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7CB86" w14:textId="77777777" w:rsidR="00F56FE9" w:rsidRPr="0000143A" w:rsidRDefault="009D718F" w:rsidP="00D134D5">
      <w:pPr>
        <w:pStyle w:val="Titletext"/>
        <w:tabs>
          <w:tab w:val="left" w:pos="3890"/>
        </w:tabs>
      </w:pPr>
      <w:bookmarkStart w:id="0" w:name="_Toc118533845"/>
      <w:bookmarkStart w:id="1" w:name="_Toc121209920"/>
      <w:bookmarkStart w:id="2" w:name="_Toc110915462"/>
      <w:r w:rsidRPr="0000143A">
        <w:rPr>
          <w:noProof/>
        </w:rPr>
        <w:drawing>
          <wp:inline distT="0" distB="0" distL="0" distR="0" wp14:anchorId="4B962FF3" wp14:editId="5BBA5850">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08A3E40D" w14:textId="4FECE44E" w:rsidR="005E3F0F" w:rsidRDefault="00C449D7" w:rsidP="006815F3">
      <w:pPr>
        <w:pStyle w:val="Titletext"/>
        <w:spacing w:before="480" w:after="120"/>
        <w:jc w:val="center"/>
        <w:rPr>
          <w:sz w:val="52"/>
          <w:szCs w:val="52"/>
        </w:rPr>
      </w:pPr>
      <w:r w:rsidRPr="0000143A">
        <w:rPr>
          <w:sz w:val="52"/>
          <w:szCs w:val="52"/>
        </w:rPr>
        <w:t>Risk</w:t>
      </w:r>
      <w:r w:rsidR="00AC547D" w:rsidRPr="0000143A">
        <w:rPr>
          <w:sz w:val="52"/>
          <w:szCs w:val="52"/>
        </w:rPr>
        <w:t xml:space="preserve"> Assessment and</w:t>
      </w:r>
      <w:r w:rsidR="005E3F0F">
        <w:rPr>
          <w:sz w:val="52"/>
          <w:szCs w:val="52"/>
        </w:rPr>
        <w:t xml:space="preserve"> </w:t>
      </w:r>
      <w:r w:rsidR="00AC547D" w:rsidRPr="0000143A">
        <w:rPr>
          <w:sz w:val="52"/>
          <w:szCs w:val="52"/>
        </w:rPr>
        <w:t>Risk</w:t>
      </w:r>
      <w:r w:rsidR="00F56FE9" w:rsidRPr="0000143A">
        <w:rPr>
          <w:sz w:val="52"/>
          <w:szCs w:val="52"/>
        </w:rPr>
        <w:t xml:space="preserve"> Management Plan </w:t>
      </w:r>
    </w:p>
    <w:p w14:paraId="71B7BEE6" w14:textId="6048C29B" w:rsidR="00F56FE9" w:rsidRPr="0000143A" w:rsidRDefault="00F56FE9" w:rsidP="006815F3">
      <w:pPr>
        <w:pStyle w:val="Titletext"/>
        <w:spacing w:before="480" w:after="120"/>
        <w:jc w:val="center"/>
        <w:rPr>
          <w:sz w:val="52"/>
          <w:szCs w:val="52"/>
        </w:rPr>
      </w:pPr>
      <w:proofErr w:type="gramStart"/>
      <w:r w:rsidRPr="0000143A">
        <w:rPr>
          <w:sz w:val="52"/>
          <w:szCs w:val="52"/>
        </w:rPr>
        <w:t>for</w:t>
      </w:r>
      <w:proofErr w:type="gramEnd"/>
    </w:p>
    <w:p w14:paraId="31237AFC" w14:textId="77777777" w:rsidR="00F56FE9" w:rsidRPr="00E644AD" w:rsidRDefault="00F56FE9" w:rsidP="00C26D39">
      <w:pPr>
        <w:pStyle w:val="Titletext"/>
        <w:spacing w:before="600" w:after="360"/>
        <w:jc w:val="center"/>
        <w:rPr>
          <w:sz w:val="52"/>
          <w:szCs w:val="52"/>
        </w:rPr>
      </w:pPr>
      <w:r w:rsidRPr="00E644AD">
        <w:rPr>
          <w:b/>
          <w:bCs/>
          <w:sz w:val="52"/>
          <w:szCs w:val="52"/>
        </w:rPr>
        <w:t xml:space="preserve">DIR </w:t>
      </w:r>
      <w:r w:rsidR="005812E6" w:rsidRPr="00E644AD">
        <w:rPr>
          <w:b/>
          <w:bCs/>
          <w:sz w:val="52"/>
          <w:szCs w:val="52"/>
        </w:rPr>
        <w:t>1</w:t>
      </w:r>
      <w:r w:rsidR="002E048B" w:rsidRPr="00E644AD">
        <w:rPr>
          <w:b/>
          <w:bCs/>
          <w:sz w:val="52"/>
          <w:szCs w:val="52"/>
        </w:rPr>
        <w:t>73</w:t>
      </w:r>
    </w:p>
    <w:p w14:paraId="3931F216" w14:textId="77777777" w:rsidR="00F56FE9" w:rsidRPr="00E644AD" w:rsidRDefault="00F56FE9" w:rsidP="00931BCD">
      <w:pPr>
        <w:pStyle w:val="Titletext"/>
        <w:spacing w:before="120" w:after="480"/>
        <w:jc w:val="center"/>
        <w:rPr>
          <w:sz w:val="52"/>
          <w:szCs w:val="52"/>
        </w:rPr>
      </w:pPr>
      <w:r w:rsidRPr="00E644AD">
        <w:rPr>
          <w:bCs/>
          <w:sz w:val="52"/>
          <w:szCs w:val="52"/>
        </w:rPr>
        <w:t xml:space="preserve">Commercial </w:t>
      </w:r>
      <w:r w:rsidR="00F1077A" w:rsidRPr="00E644AD">
        <w:rPr>
          <w:bCs/>
          <w:sz w:val="52"/>
          <w:szCs w:val="52"/>
        </w:rPr>
        <w:t>release</w:t>
      </w:r>
      <w:r w:rsidR="00F1077A" w:rsidRPr="00E644AD">
        <w:rPr>
          <w:sz w:val="52"/>
          <w:szCs w:val="52"/>
        </w:rPr>
        <w:t xml:space="preserve"> </w:t>
      </w:r>
      <w:r w:rsidR="00F1077A" w:rsidRPr="00E644AD">
        <w:rPr>
          <w:bCs/>
          <w:sz w:val="52"/>
          <w:szCs w:val="52"/>
        </w:rPr>
        <w:t>of</w:t>
      </w:r>
      <w:r w:rsidR="00F1077A" w:rsidRPr="00E644AD">
        <w:rPr>
          <w:sz w:val="52"/>
          <w:szCs w:val="52"/>
        </w:rPr>
        <w:t xml:space="preserve"> </w:t>
      </w:r>
      <w:r w:rsidR="001A28A3" w:rsidRPr="00E644AD">
        <w:rPr>
          <w:bCs/>
          <w:sz w:val="52"/>
          <w:szCs w:val="52"/>
        </w:rPr>
        <w:t>cotton</w:t>
      </w:r>
      <w:r w:rsidR="00E66A4E" w:rsidRPr="00E644AD">
        <w:rPr>
          <w:bCs/>
          <w:sz w:val="52"/>
          <w:szCs w:val="52"/>
        </w:rPr>
        <w:t xml:space="preserve"> genetically modified for </w:t>
      </w:r>
      <w:r w:rsidR="002E048B" w:rsidRPr="00E644AD">
        <w:rPr>
          <w:bCs/>
          <w:sz w:val="52"/>
          <w:szCs w:val="52"/>
        </w:rPr>
        <w:t>herbicide toleran</w:t>
      </w:r>
      <w:r w:rsidR="001A28A3" w:rsidRPr="00E644AD">
        <w:rPr>
          <w:bCs/>
          <w:sz w:val="52"/>
          <w:szCs w:val="52"/>
        </w:rPr>
        <w:t>ce (</w:t>
      </w:r>
      <w:r w:rsidR="00451B81" w:rsidRPr="00E644AD">
        <w:rPr>
          <w:bCs/>
          <w:sz w:val="52"/>
          <w:szCs w:val="52"/>
        </w:rPr>
        <w:t>MON </w:t>
      </w:r>
      <w:r w:rsidR="002E048B" w:rsidRPr="00E644AD">
        <w:rPr>
          <w:bCs/>
          <w:sz w:val="52"/>
          <w:szCs w:val="52"/>
        </w:rPr>
        <w:t>88701</w:t>
      </w:r>
      <w:r w:rsidR="001A28A3" w:rsidRPr="00E644AD">
        <w:rPr>
          <w:bCs/>
          <w:sz w:val="52"/>
          <w:szCs w:val="52"/>
        </w:rPr>
        <w:t>)</w:t>
      </w:r>
    </w:p>
    <w:p w14:paraId="4C20F5FB" w14:textId="77777777" w:rsidR="00F56FE9" w:rsidRPr="00E644AD" w:rsidRDefault="00F56FE9" w:rsidP="007E07A3">
      <w:pPr>
        <w:pStyle w:val="Titletext"/>
        <w:spacing w:before="960"/>
        <w:jc w:val="center"/>
        <w:rPr>
          <w:sz w:val="40"/>
          <w:szCs w:val="40"/>
        </w:rPr>
      </w:pPr>
      <w:r w:rsidRPr="00E644AD">
        <w:rPr>
          <w:sz w:val="40"/>
          <w:szCs w:val="40"/>
        </w:rPr>
        <w:t xml:space="preserve">Applicant: </w:t>
      </w:r>
      <w:r w:rsidR="002E048B" w:rsidRPr="00E644AD">
        <w:rPr>
          <w:sz w:val="40"/>
          <w:szCs w:val="40"/>
        </w:rPr>
        <w:t>Monsanto</w:t>
      </w:r>
      <w:r w:rsidR="001A28A3" w:rsidRPr="00E644AD">
        <w:rPr>
          <w:sz w:val="40"/>
          <w:szCs w:val="40"/>
        </w:rPr>
        <w:t xml:space="preserve"> Australia Pty Ltd</w:t>
      </w:r>
    </w:p>
    <w:p w14:paraId="27897CAC" w14:textId="19E0D88F" w:rsidR="00931BCD" w:rsidRPr="00E644AD" w:rsidRDefault="00955238" w:rsidP="00931BCD">
      <w:pPr>
        <w:pStyle w:val="Titletext"/>
        <w:spacing w:before="360"/>
        <w:jc w:val="center"/>
        <w:rPr>
          <w:sz w:val="40"/>
          <w:szCs w:val="40"/>
        </w:rPr>
      </w:pPr>
      <w:r>
        <w:rPr>
          <w:sz w:val="40"/>
          <w:szCs w:val="40"/>
        </w:rPr>
        <w:t>October</w:t>
      </w:r>
      <w:r w:rsidRPr="00E644AD">
        <w:rPr>
          <w:sz w:val="40"/>
          <w:szCs w:val="40"/>
        </w:rPr>
        <w:t xml:space="preserve"> </w:t>
      </w:r>
      <w:r w:rsidR="002E048B" w:rsidRPr="00E644AD">
        <w:rPr>
          <w:sz w:val="40"/>
          <w:szCs w:val="40"/>
        </w:rPr>
        <w:t>2020</w:t>
      </w:r>
    </w:p>
    <w:p w14:paraId="2E7F396E" w14:textId="77777777" w:rsidR="00931BCD" w:rsidRPr="0000143A" w:rsidRDefault="00931BCD" w:rsidP="00931BCD">
      <w:pPr>
        <w:jc w:val="center"/>
        <w:rPr>
          <w:lang w:eastAsia="en-US"/>
        </w:rPr>
        <w:sectPr w:rsidR="00931BCD" w:rsidRPr="0000143A"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p>
    <w:p w14:paraId="61CAF418" w14:textId="77777777" w:rsidR="00F56FE9" w:rsidRPr="0000143A" w:rsidRDefault="00340F3A" w:rsidP="001156D4">
      <w:pPr>
        <w:jc w:val="center"/>
        <w:sectPr w:rsidR="00F56FE9" w:rsidRPr="0000143A" w:rsidSect="00F56FE9">
          <w:pgSz w:w="11906" w:h="16838"/>
          <w:pgMar w:top="1440" w:right="1440" w:bottom="1440" w:left="1440" w:header="709" w:footer="709" w:gutter="0"/>
          <w:cols w:space="708"/>
          <w:docGrid w:linePitch="360"/>
        </w:sectPr>
      </w:pPr>
      <w:r w:rsidRPr="0000143A">
        <w:lastRenderedPageBreak/>
        <w:t>PAGE INTENTIONALLY LEFT BLANK</w:t>
      </w:r>
    </w:p>
    <w:p w14:paraId="42033355" w14:textId="77777777" w:rsidR="00306444" w:rsidRPr="0000143A" w:rsidRDefault="003B4A34" w:rsidP="0042710A">
      <w:pPr>
        <w:pStyle w:val="Heading1"/>
      </w:pPr>
      <w:bookmarkStart w:id="3" w:name="_Toc53593556"/>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00143A">
        <w:lastRenderedPageBreak/>
        <w:t>Summary of the Risk Assessment and Risk Management Plan</w:t>
      </w:r>
      <w:bookmarkEnd w:id="3"/>
    </w:p>
    <w:p w14:paraId="0FD50BF7" w14:textId="2C510019" w:rsidR="00306444" w:rsidRPr="0000143A" w:rsidRDefault="003B4A34" w:rsidP="00DB3074">
      <w:pPr>
        <w:keepNext/>
        <w:jc w:val="center"/>
        <w:rPr>
          <w:rFonts w:cs="Arial"/>
          <w:b/>
          <w:bCs/>
          <w:kern w:val="32"/>
          <w:sz w:val="28"/>
          <w:szCs w:val="28"/>
          <w:lang w:eastAsia="en-US"/>
        </w:rPr>
      </w:pPr>
      <w:proofErr w:type="gramStart"/>
      <w:r w:rsidRPr="0000143A">
        <w:rPr>
          <w:rFonts w:cs="Arial"/>
          <w:b/>
          <w:bCs/>
          <w:kern w:val="32"/>
          <w:sz w:val="28"/>
          <w:szCs w:val="28"/>
          <w:lang w:eastAsia="en-US"/>
        </w:rPr>
        <w:t>for</w:t>
      </w:r>
      <w:proofErr w:type="gramEnd"/>
    </w:p>
    <w:p w14:paraId="7B38AC2A" w14:textId="77777777" w:rsidR="003B4A34" w:rsidRPr="0000143A" w:rsidRDefault="003B4A34" w:rsidP="00124CCF">
      <w:pPr>
        <w:keepNext/>
        <w:jc w:val="center"/>
        <w:rPr>
          <w:rFonts w:cs="Arial"/>
          <w:b/>
          <w:bCs/>
          <w:kern w:val="32"/>
          <w:sz w:val="36"/>
          <w:szCs w:val="36"/>
          <w:lang w:eastAsia="en-US"/>
        </w:rPr>
      </w:pPr>
      <w:r w:rsidRPr="0000143A">
        <w:rPr>
          <w:rFonts w:cs="Arial"/>
          <w:b/>
          <w:bCs/>
          <w:kern w:val="32"/>
          <w:sz w:val="36"/>
          <w:szCs w:val="36"/>
          <w:lang w:eastAsia="en-US"/>
        </w:rPr>
        <w:t xml:space="preserve">Licence Application </w:t>
      </w:r>
      <w:r w:rsidRPr="00E644AD">
        <w:rPr>
          <w:rFonts w:cs="Arial"/>
          <w:b/>
          <w:bCs/>
          <w:kern w:val="32"/>
          <w:sz w:val="36"/>
          <w:szCs w:val="36"/>
          <w:lang w:eastAsia="en-US"/>
        </w:rPr>
        <w:t>DIR 1</w:t>
      </w:r>
      <w:r w:rsidR="001A28A3" w:rsidRPr="00E644AD">
        <w:rPr>
          <w:rFonts w:cs="Arial"/>
          <w:b/>
          <w:bCs/>
          <w:kern w:val="32"/>
          <w:sz w:val="36"/>
          <w:szCs w:val="36"/>
          <w:lang w:eastAsia="en-US"/>
        </w:rPr>
        <w:t>7</w:t>
      </w:r>
      <w:r w:rsidR="002E048B" w:rsidRPr="00E644AD">
        <w:rPr>
          <w:rFonts w:cs="Arial"/>
          <w:b/>
          <w:bCs/>
          <w:kern w:val="32"/>
          <w:sz w:val="36"/>
          <w:szCs w:val="36"/>
          <w:lang w:eastAsia="en-US"/>
        </w:rPr>
        <w:t>3</w:t>
      </w:r>
    </w:p>
    <w:p w14:paraId="4831B241" w14:textId="3A7D7A0D" w:rsidR="00981194" w:rsidRPr="0000143A" w:rsidRDefault="00955238" w:rsidP="00981194">
      <w:pPr>
        <w:pStyle w:val="Heading2"/>
        <w:rPr>
          <w:lang w:eastAsia="en-US"/>
        </w:rPr>
      </w:pPr>
      <w:bookmarkStart w:id="12" w:name="_Toc53593557"/>
      <w:r>
        <w:rPr>
          <w:lang w:eastAsia="en-US"/>
        </w:rPr>
        <w:t>Decision</w:t>
      </w:r>
      <w:bookmarkEnd w:id="12"/>
    </w:p>
    <w:bookmarkEnd w:id="4"/>
    <w:bookmarkEnd w:id="5"/>
    <w:bookmarkEnd w:id="6"/>
    <w:bookmarkEnd w:id="7"/>
    <w:bookmarkEnd w:id="8"/>
    <w:bookmarkEnd w:id="9"/>
    <w:bookmarkEnd w:id="10"/>
    <w:bookmarkEnd w:id="11"/>
    <w:p w14:paraId="35905024" w14:textId="30EB6F6B" w:rsidR="00302CAD" w:rsidRPr="0000143A" w:rsidRDefault="00302CAD" w:rsidP="001156D4">
      <w:r w:rsidRPr="0000143A">
        <w:t>The Gene Technology Regulator (the Regulator) has</w:t>
      </w:r>
      <w:r w:rsidR="00955238" w:rsidRPr="00955238">
        <w:t xml:space="preserve"> decided to issue a licence for this application for the intentional, commercial scale release of </w:t>
      </w:r>
      <w:r w:rsidR="00955238">
        <w:t>herbicide toler</w:t>
      </w:r>
      <w:r w:rsidR="00955238" w:rsidRPr="00955238">
        <w:t xml:space="preserve">ant genetically modified (GM) cotton in Australia. A Risk Assessment and Risk Management Plan (RARMP) for this application was prepared by the Regulator in accordance with the requirements of the </w:t>
      </w:r>
      <w:r w:rsidR="00955238" w:rsidRPr="001C1458">
        <w:rPr>
          <w:i/>
        </w:rPr>
        <w:t>Gene Technology Act 2000</w:t>
      </w:r>
      <w:r w:rsidR="00955238" w:rsidRPr="00955238">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14:paraId="7C5F3776" w14:textId="77777777" w:rsidR="00C82FDE" w:rsidRPr="0000143A" w:rsidRDefault="00302CAD" w:rsidP="000F5911">
      <w:pPr>
        <w:pStyle w:val="Heading2"/>
      </w:pPr>
      <w:bookmarkStart w:id="13" w:name="_Toc342042135"/>
      <w:bookmarkStart w:id="14" w:name="_Toc53593558"/>
      <w:bookmarkStart w:id="15" w:name="_Toc291151777"/>
      <w:bookmarkStart w:id="16" w:name="_Toc274904727"/>
      <w:bookmarkStart w:id="17" w:name="_Toc209859548"/>
      <w:r w:rsidRPr="0000143A">
        <w:t>The application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D379FE" w:rsidRPr="00E644AD" w14:paraId="41172EAC"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6BDFA785" w14:textId="77777777" w:rsidR="00302CAD" w:rsidRPr="00E644AD" w:rsidRDefault="00302CAD">
            <w:pPr>
              <w:spacing w:before="60" w:after="60"/>
            </w:pPr>
            <w:r w:rsidRPr="00E644AD">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7E2A8AAE" w14:textId="77777777" w:rsidR="00302CAD" w:rsidRPr="00E644AD" w:rsidRDefault="00302CAD" w:rsidP="001A28A3">
            <w:pPr>
              <w:spacing w:before="60" w:after="60"/>
            </w:pPr>
            <w:r w:rsidRPr="00E644AD">
              <w:t xml:space="preserve">DIR </w:t>
            </w:r>
            <w:r w:rsidR="002E048B" w:rsidRPr="00E644AD">
              <w:t>173</w:t>
            </w:r>
          </w:p>
        </w:tc>
      </w:tr>
      <w:tr w:rsidR="00D379FE" w:rsidRPr="00E644AD" w14:paraId="012C4E51"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16640E5" w14:textId="77777777" w:rsidR="00302CAD" w:rsidRPr="00E644AD" w:rsidRDefault="00302CAD">
            <w:pPr>
              <w:spacing w:before="60" w:after="60"/>
            </w:pPr>
            <w:r w:rsidRPr="00E644AD">
              <w:t>Applicant</w:t>
            </w:r>
          </w:p>
        </w:tc>
        <w:tc>
          <w:tcPr>
            <w:tcW w:w="7230" w:type="dxa"/>
            <w:tcBorders>
              <w:top w:val="single" w:sz="4" w:space="0" w:color="auto"/>
              <w:left w:val="single" w:sz="4" w:space="0" w:color="auto"/>
              <w:bottom w:val="single" w:sz="4" w:space="0" w:color="auto"/>
              <w:right w:val="single" w:sz="4" w:space="0" w:color="auto"/>
            </w:tcBorders>
            <w:hideMark/>
          </w:tcPr>
          <w:p w14:paraId="3AD464D0" w14:textId="77777777" w:rsidR="00302CAD" w:rsidRPr="00E644AD" w:rsidRDefault="002E048B" w:rsidP="002E048B">
            <w:pPr>
              <w:spacing w:before="60" w:after="60"/>
            </w:pPr>
            <w:r w:rsidRPr="00E644AD">
              <w:t>Monsanto</w:t>
            </w:r>
            <w:r w:rsidR="001A28A3" w:rsidRPr="00E644AD">
              <w:t xml:space="preserve"> Australia</w:t>
            </w:r>
            <w:r w:rsidR="00627C3D" w:rsidRPr="00E644AD">
              <w:t xml:space="preserve"> Pty Ltd</w:t>
            </w:r>
            <w:r w:rsidR="00F274FC" w:rsidRPr="00E644AD">
              <w:t xml:space="preserve"> (</w:t>
            </w:r>
            <w:r w:rsidRPr="00E644AD">
              <w:t>Monsanto</w:t>
            </w:r>
            <w:r w:rsidR="00F274FC" w:rsidRPr="00E644AD">
              <w:t>)</w:t>
            </w:r>
          </w:p>
        </w:tc>
      </w:tr>
      <w:tr w:rsidR="00D379FE" w:rsidRPr="00E644AD" w14:paraId="1DAA201B"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1BC5293C" w14:textId="77777777" w:rsidR="00302CAD" w:rsidRPr="00E644AD" w:rsidRDefault="00302CAD">
            <w:pPr>
              <w:spacing w:before="60" w:after="60"/>
            </w:pPr>
            <w:r w:rsidRPr="00E644AD">
              <w:t>Project title</w:t>
            </w:r>
          </w:p>
        </w:tc>
        <w:tc>
          <w:tcPr>
            <w:tcW w:w="7230" w:type="dxa"/>
            <w:tcBorders>
              <w:top w:val="single" w:sz="4" w:space="0" w:color="auto"/>
              <w:left w:val="single" w:sz="4" w:space="0" w:color="auto"/>
              <w:bottom w:val="single" w:sz="4" w:space="0" w:color="auto"/>
              <w:right w:val="single" w:sz="4" w:space="0" w:color="auto"/>
            </w:tcBorders>
            <w:hideMark/>
          </w:tcPr>
          <w:p w14:paraId="75CB91ED" w14:textId="77777777" w:rsidR="00302CAD" w:rsidRPr="00E644AD" w:rsidRDefault="0062169B" w:rsidP="005D226E">
            <w:pPr>
              <w:spacing w:before="60" w:after="60"/>
            </w:pPr>
            <w:r w:rsidRPr="00E644AD">
              <w:t xml:space="preserve">Commercial release of </w:t>
            </w:r>
            <w:r w:rsidR="009546B1" w:rsidRPr="00E644AD">
              <w:t>cotton</w:t>
            </w:r>
            <w:r w:rsidR="00804F6D" w:rsidRPr="00E644AD">
              <w:t xml:space="preserve"> genetically modified for </w:t>
            </w:r>
            <w:r w:rsidR="002E048B" w:rsidRPr="00E644AD">
              <w:t>herbicide tolerance</w:t>
            </w:r>
            <w:r w:rsidR="009546B1" w:rsidRPr="00E644AD">
              <w:t xml:space="preserve"> (</w:t>
            </w:r>
            <w:r w:rsidR="002E048B" w:rsidRPr="00E644AD">
              <w:t>MON</w:t>
            </w:r>
            <w:r w:rsidR="005D226E" w:rsidRPr="00E644AD">
              <w:t> </w:t>
            </w:r>
            <w:r w:rsidR="002E048B" w:rsidRPr="00E644AD">
              <w:t>88701</w:t>
            </w:r>
            <w:r w:rsidR="009546B1" w:rsidRPr="00E644AD">
              <w:t>)</w:t>
            </w:r>
            <w:r w:rsidR="000F5911" w:rsidRPr="00E644AD">
              <w:rPr>
                <w:rStyle w:val="FootnoteReference"/>
              </w:rPr>
              <w:footnoteReference w:id="1"/>
            </w:r>
          </w:p>
        </w:tc>
      </w:tr>
      <w:tr w:rsidR="00E644AD" w:rsidRPr="00E644AD" w14:paraId="21B4A884"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29E765D" w14:textId="77777777" w:rsidR="00302CAD" w:rsidRPr="00E644AD" w:rsidRDefault="00302CAD">
            <w:pPr>
              <w:spacing w:before="60" w:after="60"/>
            </w:pPr>
            <w:r w:rsidRPr="00E644AD">
              <w:t>Parent organism</w:t>
            </w:r>
          </w:p>
        </w:tc>
        <w:tc>
          <w:tcPr>
            <w:tcW w:w="7230" w:type="dxa"/>
            <w:tcBorders>
              <w:top w:val="single" w:sz="4" w:space="0" w:color="auto"/>
              <w:left w:val="single" w:sz="4" w:space="0" w:color="auto"/>
              <w:bottom w:val="single" w:sz="4" w:space="0" w:color="auto"/>
              <w:right w:val="single" w:sz="4" w:space="0" w:color="auto"/>
            </w:tcBorders>
            <w:hideMark/>
          </w:tcPr>
          <w:p w14:paraId="342F9D5C" w14:textId="77777777" w:rsidR="00302CAD" w:rsidRPr="00E644AD" w:rsidRDefault="009546B1" w:rsidP="009546B1">
            <w:pPr>
              <w:spacing w:before="60" w:after="60"/>
            </w:pPr>
            <w:proofErr w:type="spellStart"/>
            <w:r w:rsidRPr="00E644AD">
              <w:rPr>
                <w:i/>
              </w:rPr>
              <w:t>Gossypium</w:t>
            </w:r>
            <w:proofErr w:type="spellEnd"/>
            <w:r w:rsidRPr="00E644AD">
              <w:rPr>
                <w:i/>
              </w:rPr>
              <w:t xml:space="preserve"> </w:t>
            </w:r>
            <w:proofErr w:type="spellStart"/>
            <w:r w:rsidRPr="00E644AD">
              <w:rPr>
                <w:i/>
              </w:rPr>
              <w:t>hirsutum</w:t>
            </w:r>
            <w:proofErr w:type="spellEnd"/>
            <w:r w:rsidRPr="00E644AD">
              <w:t xml:space="preserve"> </w:t>
            </w:r>
            <w:r w:rsidR="00627C3D" w:rsidRPr="00E644AD">
              <w:t>L.</w:t>
            </w:r>
            <w:r w:rsidR="00F274FC" w:rsidRPr="00E644AD">
              <w:t xml:space="preserve"> (</w:t>
            </w:r>
            <w:r w:rsidRPr="00E644AD">
              <w:t>cotton</w:t>
            </w:r>
            <w:r w:rsidR="00F274FC" w:rsidRPr="00E644AD">
              <w:t>)</w:t>
            </w:r>
          </w:p>
        </w:tc>
      </w:tr>
      <w:tr w:rsidR="0060653F" w:rsidRPr="00E644AD" w14:paraId="7C99D618"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AB19E7B" w14:textId="77777777" w:rsidR="0060653F" w:rsidRPr="00E644AD" w:rsidRDefault="0060653F" w:rsidP="0060653F">
            <w:pPr>
              <w:spacing w:before="60" w:after="60"/>
            </w:pPr>
            <w:r w:rsidRPr="00E644AD">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14:paraId="7B1995F1" w14:textId="77777777" w:rsidR="0060653F" w:rsidRPr="00E644AD" w:rsidRDefault="0060653F" w:rsidP="004B0ED9">
            <w:pPr>
              <w:pStyle w:val="RIGHTLIST"/>
              <w:numPr>
                <w:ilvl w:val="0"/>
                <w:numId w:val="20"/>
              </w:numPr>
              <w:autoSpaceDE w:val="0"/>
              <w:autoSpaceDN w:val="0"/>
              <w:spacing w:before="0"/>
              <w:ind w:left="320" w:hanging="284"/>
              <w:rPr>
                <w:rFonts w:ascii="Calibri" w:hAnsi="Calibri" w:cs="Calibri"/>
              </w:rPr>
            </w:pPr>
            <w:proofErr w:type="spellStart"/>
            <w:r w:rsidRPr="00E644AD">
              <w:rPr>
                <w:rFonts w:ascii="Calibri" w:hAnsi="Calibri" w:cs="Calibri"/>
                <w:i/>
              </w:rPr>
              <w:t>dmo</w:t>
            </w:r>
            <w:proofErr w:type="spellEnd"/>
            <w:r w:rsidRPr="00E644AD">
              <w:rPr>
                <w:rFonts w:ascii="Calibri" w:hAnsi="Calibri" w:cs="Calibri"/>
              </w:rPr>
              <w:t xml:space="preserve"> gene from</w:t>
            </w:r>
            <w:r w:rsidRPr="00E644AD">
              <w:rPr>
                <w:rFonts w:ascii="Calibri" w:hAnsi="Calibri" w:cs="Calibri"/>
                <w:i/>
              </w:rPr>
              <w:t xml:space="preserve"> </w:t>
            </w:r>
            <w:proofErr w:type="spellStart"/>
            <w:r w:rsidRPr="00E644AD">
              <w:rPr>
                <w:rFonts w:ascii="Calibri" w:hAnsi="Calibri" w:cs="Calibri"/>
                <w:i/>
                <w:iCs/>
              </w:rPr>
              <w:t>Stenotophomonas</w:t>
            </w:r>
            <w:proofErr w:type="spellEnd"/>
            <w:r w:rsidRPr="00E644AD">
              <w:rPr>
                <w:rFonts w:ascii="Calibri" w:hAnsi="Calibri" w:cs="Calibri"/>
                <w:i/>
                <w:iCs/>
              </w:rPr>
              <w:t xml:space="preserve"> </w:t>
            </w:r>
            <w:proofErr w:type="spellStart"/>
            <w:r w:rsidRPr="00E644AD">
              <w:rPr>
                <w:rFonts w:ascii="Calibri" w:hAnsi="Calibri" w:cs="Calibri"/>
                <w:i/>
                <w:iCs/>
              </w:rPr>
              <w:t>maltophilia</w:t>
            </w:r>
            <w:proofErr w:type="spellEnd"/>
            <w:r w:rsidRPr="00E644AD">
              <w:rPr>
                <w:rFonts w:ascii="Calibri" w:hAnsi="Calibri" w:cs="Calibri"/>
                <w:iCs/>
              </w:rPr>
              <w:t xml:space="preserve"> for </w:t>
            </w:r>
            <w:proofErr w:type="spellStart"/>
            <w:r w:rsidRPr="00E644AD">
              <w:rPr>
                <w:rFonts w:ascii="Calibri" w:hAnsi="Calibri" w:cs="Calibri"/>
                <w:iCs/>
              </w:rPr>
              <w:t>dicamba</w:t>
            </w:r>
            <w:proofErr w:type="spellEnd"/>
            <w:r w:rsidRPr="00E644AD">
              <w:rPr>
                <w:rFonts w:ascii="Calibri" w:hAnsi="Calibri" w:cs="Calibri"/>
                <w:iCs/>
              </w:rPr>
              <w:t xml:space="preserve"> tolerance</w:t>
            </w:r>
          </w:p>
          <w:p w14:paraId="1F9A46C6" w14:textId="77777777" w:rsidR="0060653F" w:rsidRPr="00E644AD" w:rsidRDefault="0060653F" w:rsidP="004B0ED9">
            <w:pPr>
              <w:pStyle w:val="RIGHTLIST"/>
              <w:numPr>
                <w:ilvl w:val="0"/>
                <w:numId w:val="20"/>
              </w:numPr>
              <w:autoSpaceDE w:val="0"/>
              <w:autoSpaceDN w:val="0"/>
              <w:spacing w:before="0"/>
              <w:ind w:left="320" w:hanging="284"/>
              <w:rPr>
                <w:rFonts w:ascii="Arial Narrow" w:hAnsi="Arial Narrow"/>
              </w:rPr>
            </w:pPr>
            <w:r w:rsidRPr="00E644AD">
              <w:rPr>
                <w:rFonts w:ascii="Calibri" w:hAnsi="Calibri" w:cs="Calibri"/>
                <w:i/>
                <w:iCs/>
              </w:rPr>
              <w:t>bar</w:t>
            </w:r>
            <w:r w:rsidRPr="00E644AD">
              <w:rPr>
                <w:rFonts w:ascii="Calibri" w:hAnsi="Calibri" w:cs="Calibri"/>
                <w:iCs/>
              </w:rPr>
              <w:t xml:space="preserve"> gene</w:t>
            </w:r>
            <w:r w:rsidRPr="00E644AD">
              <w:rPr>
                <w:rFonts w:ascii="Calibri" w:hAnsi="Calibri" w:cs="Calibri"/>
              </w:rPr>
              <w:t xml:space="preserve"> from </w:t>
            </w:r>
            <w:r w:rsidRPr="00E644AD">
              <w:rPr>
                <w:rFonts w:ascii="Calibri" w:hAnsi="Calibri" w:cs="Calibri"/>
                <w:i/>
                <w:iCs/>
              </w:rPr>
              <w:t xml:space="preserve">Streptomyces </w:t>
            </w:r>
            <w:proofErr w:type="spellStart"/>
            <w:r w:rsidRPr="00E644AD">
              <w:rPr>
                <w:rFonts w:ascii="Calibri" w:hAnsi="Calibri" w:cs="Calibri"/>
                <w:i/>
                <w:iCs/>
              </w:rPr>
              <w:t>hygroscopicus</w:t>
            </w:r>
            <w:proofErr w:type="spellEnd"/>
            <w:r w:rsidRPr="00E644AD">
              <w:rPr>
                <w:rFonts w:ascii="Calibri" w:hAnsi="Calibri" w:cs="Calibri"/>
                <w:i/>
                <w:iCs/>
              </w:rPr>
              <w:t xml:space="preserve"> </w:t>
            </w:r>
            <w:r w:rsidRPr="00E644AD">
              <w:rPr>
                <w:rFonts w:ascii="Calibri" w:hAnsi="Calibri" w:cs="Calibri"/>
                <w:iCs/>
              </w:rPr>
              <w:t>for</w:t>
            </w:r>
            <w:r w:rsidRPr="00E644AD">
              <w:rPr>
                <w:rFonts w:ascii="Calibri" w:hAnsi="Calibri" w:cs="Calibri"/>
                <w:i/>
                <w:iCs/>
              </w:rPr>
              <w:t xml:space="preserve"> </w:t>
            </w:r>
            <w:proofErr w:type="spellStart"/>
            <w:r w:rsidRPr="00E644AD">
              <w:rPr>
                <w:rFonts w:ascii="Calibri" w:hAnsi="Calibri" w:cs="Calibri"/>
                <w:iCs/>
              </w:rPr>
              <w:t>glufosinate</w:t>
            </w:r>
            <w:proofErr w:type="spellEnd"/>
            <w:r w:rsidRPr="00E644AD">
              <w:rPr>
                <w:rFonts w:ascii="Calibri" w:hAnsi="Calibri" w:cs="Calibri"/>
                <w:iCs/>
              </w:rPr>
              <w:t xml:space="preserve"> tolerance</w:t>
            </w:r>
          </w:p>
        </w:tc>
      </w:tr>
      <w:tr w:rsidR="0060653F" w:rsidRPr="00E644AD" w14:paraId="18F995E5"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4B75174" w14:textId="77777777" w:rsidR="0060653F" w:rsidRPr="00E644AD" w:rsidRDefault="0060653F" w:rsidP="0060653F">
            <w:pPr>
              <w:spacing w:before="60" w:after="60"/>
            </w:pPr>
            <w:r w:rsidRPr="00E644AD">
              <w:t>Proposed locations</w:t>
            </w:r>
          </w:p>
        </w:tc>
        <w:tc>
          <w:tcPr>
            <w:tcW w:w="7230" w:type="dxa"/>
            <w:tcBorders>
              <w:top w:val="single" w:sz="4" w:space="0" w:color="auto"/>
              <w:left w:val="single" w:sz="4" w:space="0" w:color="auto"/>
              <w:bottom w:val="single" w:sz="4" w:space="0" w:color="auto"/>
              <w:right w:val="single" w:sz="4" w:space="0" w:color="auto"/>
            </w:tcBorders>
            <w:hideMark/>
          </w:tcPr>
          <w:p w14:paraId="77BC96FE" w14:textId="77777777" w:rsidR="0060653F" w:rsidRPr="00E644AD" w:rsidRDefault="0060653F" w:rsidP="0060653F">
            <w:pPr>
              <w:spacing w:before="60" w:after="60"/>
            </w:pPr>
            <w:r w:rsidRPr="00E644AD">
              <w:t>Australia-wide</w:t>
            </w:r>
          </w:p>
        </w:tc>
      </w:tr>
      <w:tr w:rsidR="0060653F" w:rsidRPr="00E644AD" w14:paraId="13FA2BD7"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9F84357" w14:textId="77777777" w:rsidR="0060653F" w:rsidRPr="00E644AD" w:rsidRDefault="0060653F" w:rsidP="0060653F">
            <w:pPr>
              <w:spacing w:before="60" w:after="60"/>
            </w:pPr>
            <w:r w:rsidRPr="00E644AD">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043C2F95" w14:textId="77777777" w:rsidR="0060653F" w:rsidRPr="00E644AD" w:rsidRDefault="0060653F" w:rsidP="0060653F">
            <w:pPr>
              <w:spacing w:before="60" w:after="60"/>
            </w:pPr>
            <w:r w:rsidRPr="00E644AD">
              <w:t>Commercial release of the GM cotton</w:t>
            </w:r>
          </w:p>
        </w:tc>
      </w:tr>
    </w:tbl>
    <w:p w14:paraId="7F70A03B" w14:textId="77777777" w:rsidR="00302CAD" w:rsidRPr="0000143A" w:rsidRDefault="00302CAD" w:rsidP="008D2884">
      <w:pPr>
        <w:pStyle w:val="Heading2"/>
      </w:pPr>
      <w:bookmarkStart w:id="18" w:name="_Toc342042136"/>
      <w:bookmarkStart w:id="19" w:name="_Toc53593559"/>
      <w:r w:rsidRPr="0000143A">
        <w:t>Risk assessment</w:t>
      </w:r>
      <w:bookmarkEnd w:id="15"/>
      <w:bookmarkEnd w:id="16"/>
      <w:bookmarkEnd w:id="17"/>
      <w:bookmarkEnd w:id="18"/>
      <w:bookmarkEnd w:id="19"/>
    </w:p>
    <w:p w14:paraId="1EC0026E" w14:textId="19866ADC" w:rsidR="00B04492" w:rsidRPr="0000143A" w:rsidRDefault="00B04492" w:rsidP="00B04492">
      <w:pPr>
        <w:rPr>
          <w:bCs/>
        </w:rPr>
      </w:pPr>
      <w:r w:rsidRPr="0000143A">
        <w:t xml:space="preserve">The risk assessment concludes that risks to the health and safety of people or the environment from the proposed </w:t>
      </w:r>
      <w:r w:rsidR="00437B2B" w:rsidRPr="0000143A">
        <w:t>dealings, either in the short or long term,</w:t>
      </w:r>
      <w:r w:rsidRPr="0000143A">
        <w:t xml:space="preserve"> are </w:t>
      </w:r>
      <w:r w:rsidRPr="0000143A">
        <w:rPr>
          <w:bCs/>
        </w:rPr>
        <w:t>negligible</w:t>
      </w:r>
      <w:r w:rsidRPr="0000143A">
        <w:t>.</w:t>
      </w:r>
      <w:r w:rsidR="00077DD2" w:rsidRPr="0000143A">
        <w:t xml:space="preserve"> </w:t>
      </w:r>
    </w:p>
    <w:p w14:paraId="4729E757" w14:textId="77777777" w:rsidR="00711324" w:rsidRPr="0000143A" w:rsidRDefault="00D56ECC" w:rsidP="001156D4">
      <w:r w:rsidRPr="0000143A">
        <w:t>The risk assessment</w:t>
      </w:r>
      <w:r w:rsidR="00B04492" w:rsidRPr="0000143A">
        <w:t xml:space="preserve"> process considers how the genetic modification and activities conducted with the GMO</w:t>
      </w:r>
      <w:r w:rsidR="00005CB2" w:rsidRPr="0000143A">
        <w:t xml:space="preserve"> might lead to harm to people or</w:t>
      </w:r>
      <w:r w:rsidR="00B04492" w:rsidRPr="0000143A">
        <w:t xml:space="preserve"> the environment. Risks are characterised in relation to both the seriousness and likelihood of harm, taking into account </w:t>
      </w:r>
      <w:r w:rsidRPr="0000143A">
        <w:t>information in the application, relevant previous approvals, current scientific knowledge and advice received from a wide range of experts, agencies and authorities consulted on the preparation of the RARMP.</w:t>
      </w:r>
      <w:r w:rsidR="00B04492" w:rsidRPr="0000143A">
        <w:t xml:space="preserve"> Both the short and long term </w:t>
      </w:r>
      <w:r w:rsidR="00A73CAD">
        <w:t xml:space="preserve">risks </w:t>
      </w:r>
      <w:r w:rsidR="00B04492" w:rsidRPr="0000143A">
        <w:t>are considered.</w:t>
      </w:r>
    </w:p>
    <w:p w14:paraId="2D9CC2FB" w14:textId="77777777" w:rsidR="00302CAD" w:rsidRPr="0000143A" w:rsidRDefault="00302CAD" w:rsidP="001156D4">
      <w:r w:rsidRPr="0000143A">
        <w:t xml:space="preserve">Credible pathways to potential harm that were considered included: </w:t>
      </w:r>
      <w:r w:rsidR="00F2356A" w:rsidRPr="0000143A">
        <w:t>toxic and allerg</w:t>
      </w:r>
      <w:r w:rsidR="001A2321" w:rsidRPr="0000143A">
        <w:t xml:space="preserve">enic properties of the GM </w:t>
      </w:r>
      <w:r w:rsidR="002438C9" w:rsidRPr="0000143A">
        <w:t>cotton</w:t>
      </w:r>
      <w:r w:rsidRPr="0000143A">
        <w:t xml:space="preserve">; </w:t>
      </w:r>
      <w:r w:rsidR="00B810E1" w:rsidRPr="0000143A">
        <w:t>potential for</w:t>
      </w:r>
      <w:r w:rsidR="00C050AA" w:rsidRPr="0000143A">
        <w:t xml:space="preserve"> increased weediness </w:t>
      </w:r>
      <w:r w:rsidRPr="0000143A">
        <w:t xml:space="preserve">of the GM </w:t>
      </w:r>
      <w:r w:rsidR="002438C9" w:rsidRPr="0000143A">
        <w:t xml:space="preserve">cotton </w:t>
      </w:r>
      <w:r w:rsidRPr="0000143A">
        <w:t xml:space="preserve">relative to unmodified plants; and </w:t>
      </w:r>
      <w:r w:rsidR="00F2356A" w:rsidRPr="0000143A">
        <w:t xml:space="preserve">vertical </w:t>
      </w:r>
      <w:r w:rsidRPr="0000143A">
        <w:t>transfer of the introduced genetic material to other sexually compatible pla</w:t>
      </w:r>
      <w:r w:rsidR="00957249" w:rsidRPr="0000143A">
        <w:t>nts.</w:t>
      </w:r>
    </w:p>
    <w:p w14:paraId="71F0F0DF" w14:textId="036139CC" w:rsidR="00DA6E77" w:rsidRPr="0000143A" w:rsidRDefault="00DA6E77" w:rsidP="001156D4">
      <w:r w:rsidRPr="0000143A">
        <w:lastRenderedPageBreak/>
        <w:t>The principal reasons for the conclusion of negligible risks are</w:t>
      </w:r>
      <w:r w:rsidR="00B810E1" w:rsidRPr="0000143A">
        <w:t>: the introduced protein</w:t>
      </w:r>
      <w:r w:rsidR="00F3593E" w:rsidRPr="0000143A">
        <w:t>s</w:t>
      </w:r>
      <w:r w:rsidR="00B810E1" w:rsidRPr="0000143A">
        <w:t xml:space="preserve"> </w:t>
      </w:r>
      <w:r w:rsidR="00F3593E" w:rsidRPr="0000143A">
        <w:t xml:space="preserve">are </w:t>
      </w:r>
      <w:r w:rsidR="00B810E1" w:rsidRPr="0000143A">
        <w:t xml:space="preserve">not considered toxic or allergenic to people or toxic to other desirable organisms; proteins similar to the introduced </w:t>
      </w:r>
      <w:r w:rsidR="00B810E1" w:rsidRPr="00E644AD">
        <w:t>protein</w:t>
      </w:r>
      <w:r w:rsidR="00F3593E" w:rsidRPr="00E644AD">
        <w:t>s</w:t>
      </w:r>
      <w:r w:rsidR="00B810E1" w:rsidRPr="00E644AD">
        <w:t xml:space="preserve"> are widespread in the environment;</w:t>
      </w:r>
      <w:r w:rsidR="001A2321" w:rsidRPr="00E644AD">
        <w:t xml:space="preserve"> the GM </w:t>
      </w:r>
      <w:r w:rsidR="00B01447" w:rsidRPr="00E644AD">
        <w:t>event</w:t>
      </w:r>
      <w:r w:rsidR="002438C9" w:rsidRPr="00E644AD">
        <w:t xml:space="preserve"> </w:t>
      </w:r>
      <w:r w:rsidR="00165014" w:rsidRPr="00E644AD">
        <w:t>has been</w:t>
      </w:r>
      <w:r w:rsidRPr="00E644AD">
        <w:t xml:space="preserve"> </w:t>
      </w:r>
      <w:r w:rsidR="0060712B">
        <w:t>licens</w:t>
      </w:r>
      <w:r w:rsidR="008D0FA6" w:rsidRPr="00E644AD">
        <w:t>ed for</w:t>
      </w:r>
      <w:r w:rsidR="00B810E1" w:rsidRPr="00E644AD">
        <w:t xml:space="preserve"> field trials</w:t>
      </w:r>
      <w:r w:rsidR="00261F88" w:rsidRPr="00E644AD">
        <w:t xml:space="preserve"> in Australia </w:t>
      </w:r>
      <w:r w:rsidR="00027626" w:rsidRPr="00E644AD">
        <w:t xml:space="preserve">between </w:t>
      </w:r>
      <w:r w:rsidR="00306444" w:rsidRPr="00E644AD">
        <w:t>20</w:t>
      </w:r>
      <w:r w:rsidR="00C42AA4" w:rsidRPr="00E644AD">
        <w:t>13</w:t>
      </w:r>
      <w:r w:rsidR="00306444" w:rsidRPr="00E644AD">
        <w:t xml:space="preserve"> </w:t>
      </w:r>
      <w:r w:rsidR="00165014" w:rsidRPr="00E644AD">
        <w:t>and 2019</w:t>
      </w:r>
      <w:r w:rsidR="008D0FA6" w:rsidRPr="00E644AD">
        <w:t>,</w:t>
      </w:r>
      <w:r w:rsidR="00027626" w:rsidRPr="00E644AD">
        <w:t xml:space="preserve"> </w:t>
      </w:r>
      <w:r w:rsidR="00165014" w:rsidRPr="00E644AD">
        <w:t xml:space="preserve">and for commercial release when combined with other insect resistance and/or herbicide tolerance traits since 2016 </w:t>
      </w:r>
      <w:r w:rsidR="00306444" w:rsidRPr="00E644AD">
        <w:t>with</w:t>
      </w:r>
      <w:r w:rsidR="008D0FA6" w:rsidRPr="00E644AD">
        <w:t xml:space="preserve"> </w:t>
      </w:r>
      <w:r w:rsidR="008D0FA6" w:rsidRPr="0000143A">
        <w:t>no reported</w:t>
      </w:r>
      <w:r w:rsidR="00306444" w:rsidRPr="0000143A">
        <w:t xml:space="preserve"> adverse </w:t>
      </w:r>
      <w:r w:rsidR="00B810E1" w:rsidRPr="0000143A">
        <w:t xml:space="preserve">or unexpected </w:t>
      </w:r>
      <w:r w:rsidR="00306444" w:rsidRPr="0000143A">
        <w:t>effects</w:t>
      </w:r>
      <w:r w:rsidR="00B810E1" w:rsidRPr="0000143A">
        <w:t xml:space="preserve">; </w:t>
      </w:r>
      <w:r w:rsidRPr="0000143A">
        <w:t xml:space="preserve">and the GM </w:t>
      </w:r>
      <w:r w:rsidR="002438C9" w:rsidRPr="0000143A">
        <w:t xml:space="preserve">cotton </w:t>
      </w:r>
      <w:r w:rsidR="005D39FC" w:rsidRPr="0000143A">
        <w:t>has limited capacity</w:t>
      </w:r>
      <w:r w:rsidRPr="0000143A">
        <w:t xml:space="preserve"> to </w:t>
      </w:r>
      <w:r w:rsidR="008D0FA6" w:rsidRPr="0000143A">
        <w:t xml:space="preserve">survive </w:t>
      </w:r>
      <w:r w:rsidRPr="0000143A">
        <w:t>in natural habitats.</w:t>
      </w:r>
      <w:r w:rsidR="002E14AA" w:rsidRPr="0000143A">
        <w:t xml:space="preserve"> In addition, food made from the GM </w:t>
      </w:r>
      <w:r w:rsidR="002438C9" w:rsidRPr="0000143A">
        <w:t xml:space="preserve">cotton </w:t>
      </w:r>
      <w:r w:rsidR="002E14AA" w:rsidRPr="0000143A">
        <w:t xml:space="preserve">has been </w:t>
      </w:r>
      <w:r w:rsidR="00B55948" w:rsidRPr="0000143A">
        <w:t xml:space="preserve">assessed and </w:t>
      </w:r>
      <w:r w:rsidR="002E14AA" w:rsidRPr="0000143A">
        <w:t>approved by Food Standards Australia New Zealand</w:t>
      </w:r>
      <w:r w:rsidR="00B55948" w:rsidRPr="0000143A">
        <w:t xml:space="preserve"> as safe for human consumption.</w:t>
      </w:r>
      <w:r w:rsidR="00A249F7" w:rsidRPr="0000143A">
        <w:t xml:space="preserve"> </w:t>
      </w:r>
    </w:p>
    <w:p w14:paraId="4355851C" w14:textId="77777777" w:rsidR="00302CAD" w:rsidRPr="0000143A" w:rsidRDefault="00302CAD" w:rsidP="008D2884">
      <w:pPr>
        <w:pStyle w:val="Heading2"/>
      </w:pPr>
      <w:bookmarkStart w:id="20" w:name="_Toc53593560"/>
      <w:r w:rsidRPr="0000143A">
        <w:t>Risk ma</w:t>
      </w:r>
      <w:bookmarkStart w:id="21" w:name="_Toc209859549"/>
      <w:bookmarkStart w:id="22" w:name="_Toc342042137"/>
      <w:bookmarkStart w:id="23" w:name="_Toc291151778"/>
      <w:bookmarkStart w:id="24" w:name="_Toc274904728"/>
      <w:r w:rsidRPr="0000143A">
        <w:t>nagement</w:t>
      </w:r>
      <w:bookmarkEnd w:id="21"/>
      <w:bookmarkEnd w:id="22"/>
      <w:bookmarkEnd w:id="23"/>
      <w:bookmarkEnd w:id="24"/>
      <w:bookmarkEnd w:id="20"/>
    </w:p>
    <w:p w14:paraId="42E064CE" w14:textId="77777777" w:rsidR="00D56ECC" w:rsidRPr="0000143A" w:rsidRDefault="006569F1" w:rsidP="001156D4">
      <w:pPr>
        <w:rPr>
          <w:bCs/>
        </w:rPr>
      </w:pPr>
      <w:r w:rsidRPr="0000143A">
        <w:t xml:space="preserve">The risk management plan concludes that </w:t>
      </w:r>
      <w:r w:rsidR="00FF485F" w:rsidRPr="0000143A">
        <w:t>risks from</w:t>
      </w:r>
      <w:r w:rsidR="00C54D0C" w:rsidRPr="0000143A">
        <w:t xml:space="preserve"> the</w:t>
      </w:r>
      <w:r w:rsidR="00FF485F" w:rsidRPr="0000143A">
        <w:t xml:space="preserve"> proposed dealings can be managed so as to protect people and the environment by imposing general conditions to ensure that there is ongoing oversight of the release.</w:t>
      </w:r>
    </w:p>
    <w:p w14:paraId="35880050" w14:textId="77777777" w:rsidR="006C1B8C" w:rsidRPr="0000143A" w:rsidRDefault="006C1B8C" w:rsidP="001156D4">
      <w:r w:rsidRPr="0000143A">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3D80CFDC" w14:textId="4298DA65" w:rsidR="00C42988" w:rsidRPr="0000143A" w:rsidRDefault="00AC0B86" w:rsidP="001156D4">
      <w:bookmarkStart w:id="25" w:name="_Toc342042138"/>
      <w:bookmarkStart w:id="26" w:name="_Toc291151780"/>
      <w:bookmarkStart w:id="27" w:name="_Toc274904730"/>
      <w:bookmarkStart w:id="28" w:name="_Toc209859551"/>
      <w:r w:rsidRPr="0000143A">
        <w:t xml:space="preserve">As the level of risk is assessed as negligible, specific risk treatment is not required. However, the Regulator has </w:t>
      </w:r>
      <w:r w:rsidR="00E700E6">
        <w:t>impos</w:t>
      </w:r>
      <w:r w:rsidR="00E700E6" w:rsidRPr="0000143A">
        <w:t xml:space="preserve">ed </w:t>
      </w:r>
      <w:r w:rsidRPr="0000143A">
        <w:t xml:space="preserve">licence conditions </w:t>
      </w:r>
      <w:r w:rsidR="005D39FC" w:rsidRPr="0000143A">
        <w:t>regarding</w:t>
      </w:r>
      <w:r w:rsidRPr="0000143A">
        <w:t xml:space="preserve"> post-release review (PRR) to ensure that there is ongoing oversight of the release and to allow the collection of information to verify the findings of the RARMP. The</w:t>
      </w:r>
      <w:r w:rsidR="005E07F2" w:rsidRPr="0000143A">
        <w:t xml:space="preserve"> </w:t>
      </w:r>
      <w:r w:rsidRPr="0000143A">
        <w:t>licence</w:t>
      </w:r>
      <w:r w:rsidR="00175ACC">
        <w:t xml:space="preserve"> </w:t>
      </w:r>
      <w:r w:rsidRPr="0000143A">
        <w:t>also contains a number of general conditions relating to ongoing licence holder suitability, auditing and monitoring, and reporting requirements, which include an obligation to report any unintended effects.</w:t>
      </w:r>
      <w:bookmarkEnd w:id="25"/>
      <w:bookmarkEnd w:id="26"/>
      <w:bookmarkEnd w:id="27"/>
      <w:bookmarkEnd w:id="28"/>
    </w:p>
    <w:p w14:paraId="11B2F9C0" w14:textId="77777777" w:rsidR="001075E0" w:rsidRPr="0000143A" w:rsidRDefault="001075E0" w:rsidP="001156D4">
      <w:pPr>
        <w:sectPr w:rsidR="001075E0" w:rsidRPr="0000143A" w:rsidSect="00F274FC">
          <w:headerReference w:type="default" r:id="rId11"/>
          <w:footerReference w:type="default" r:id="rId12"/>
          <w:pgSz w:w="11909" w:h="16834" w:code="9"/>
          <w:pgMar w:top="1418" w:right="1134" w:bottom="1134" w:left="1134" w:header="567" w:footer="567" w:gutter="0"/>
          <w:pgNumType w:fmt="upperRoman" w:start="1"/>
          <w:cols w:space="720"/>
        </w:sectPr>
      </w:pPr>
    </w:p>
    <w:p w14:paraId="1A23F186" w14:textId="77777777" w:rsidR="00FC503D" w:rsidRPr="0000143A" w:rsidRDefault="00F56FE9" w:rsidP="0042710A">
      <w:pPr>
        <w:pStyle w:val="Heading1"/>
      </w:pPr>
      <w:bookmarkStart w:id="29" w:name="_Toc53593561"/>
      <w:r w:rsidRPr="0000143A">
        <w:lastRenderedPageBreak/>
        <w:t>Table of contents</w:t>
      </w:r>
      <w:bookmarkEnd w:id="29"/>
    </w:p>
    <w:p w14:paraId="6343F2CB" w14:textId="7FCFDAC8" w:rsidR="00770593" w:rsidRDefault="00887AC7">
      <w:pPr>
        <w:pStyle w:val="TOC1"/>
        <w:rPr>
          <w:rFonts w:asciiTheme="minorHAnsi" w:eastAsiaTheme="minorEastAsia" w:hAnsiTheme="minorHAnsi" w:cstheme="minorBidi"/>
          <w:b w:val="0"/>
          <w:bCs w:val="0"/>
          <w:caps w:val="0"/>
          <w:color w:val="auto"/>
          <w:szCs w:val="22"/>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53593556" w:history="1">
        <w:r w:rsidR="00770593" w:rsidRPr="004351E9">
          <w:rPr>
            <w:rStyle w:val="Hyperlink"/>
          </w:rPr>
          <w:t>Summary of the Risk Assessment and Risk Management Plan</w:t>
        </w:r>
        <w:r w:rsidR="00770593">
          <w:rPr>
            <w:webHidden/>
          </w:rPr>
          <w:tab/>
        </w:r>
        <w:r w:rsidR="00770593">
          <w:rPr>
            <w:webHidden/>
          </w:rPr>
          <w:fldChar w:fldCharType="begin"/>
        </w:r>
        <w:r w:rsidR="00770593">
          <w:rPr>
            <w:webHidden/>
          </w:rPr>
          <w:instrText xml:space="preserve"> PAGEREF _Toc53593556 \h </w:instrText>
        </w:r>
        <w:r w:rsidR="00770593">
          <w:rPr>
            <w:webHidden/>
          </w:rPr>
        </w:r>
        <w:r w:rsidR="00770593">
          <w:rPr>
            <w:webHidden/>
          </w:rPr>
          <w:fldChar w:fldCharType="separate"/>
        </w:r>
        <w:r w:rsidR="00770593">
          <w:rPr>
            <w:webHidden/>
          </w:rPr>
          <w:t>I</w:t>
        </w:r>
        <w:r w:rsidR="00770593">
          <w:rPr>
            <w:webHidden/>
          </w:rPr>
          <w:fldChar w:fldCharType="end"/>
        </w:r>
      </w:hyperlink>
    </w:p>
    <w:p w14:paraId="40C64AC9" w14:textId="746FB7A1" w:rsidR="00770593" w:rsidRDefault="00EB190B">
      <w:pPr>
        <w:pStyle w:val="TOC2"/>
        <w:rPr>
          <w:rFonts w:asciiTheme="minorHAnsi" w:eastAsiaTheme="minorEastAsia" w:hAnsiTheme="minorHAnsi" w:cstheme="minorBidi"/>
          <w:smallCaps w:val="0"/>
          <w:szCs w:val="22"/>
          <w:lang w:eastAsia="en-AU"/>
        </w:rPr>
      </w:pPr>
      <w:hyperlink w:anchor="_Toc53593557" w:history="1">
        <w:r w:rsidR="00770593" w:rsidRPr="004351E9">
          <w:rPr>
            <w:rStyle w:val="Hyperlink"/>
          </w:rPr>
          <w:t>Decision</w:t>
        </w:r>
        <w:r w:rsidR="00770593">
          <w:rPr>
            <w:webHidden/>
          </w:rPr>
          <w:tab/>
        </w:r>
        <w:r w:rsidR="00770593">
          <w:rPr>
            <w:webHidden/>
          </w:rPr>
          <w:fldChar w:fldCharType="begin"/>
        </w:r>
        <w:r w:rsidR="00770593">
          <w:rPr>
            <w:webHidden/>
          </w:rPr>
          <w:instrText xml:space="preserve"> PAGEREF _Toc53593557 \h </w:instrText>
        </w:r>
        <w:r w:rsidR="00770593">
          <w:rPr>
            <w:webHidden/>
          </w:rPr>
        </w:r>
        <w:r w:rsidR="00770593">
          <w:rPr>
            <w:webHidden/>
          </w:rPr>
          <w:fldChar w:fldCharType="separate"/>
        </w:r>
        <w:r w:rsidR="00770593">
          <w:rPr>
            <w:webHidden/>
          </w:rPr>
          <w:t>I</w:t>
        </w:r>
        <w:r w:rsidR="00770593">
          <w:rPr>
            <w:webHidden/>
          </w:rPr>
          <w:fldChar w:fldCharType="end"/>
        </w:r>
      </w:hyperlink>
    </w:p>
    <w:p w14:paraId="122FD039" w14:textId="60ACB489" w:rsidR="00770593" w:rsidRDefault="00EB190B">
      <w:pPr>
        <w:pStyle w:val="TOC2"/>
        <w:rPr>
          <w:rFonts w:asciiTheme="minorHAnsi" w:eastAsiaTheme="minorEastAsia" w:hAnsiTheme="minorHAnsi" w:cstheme="minorBidi"/>
          <w:smallCaps w:val="0"/>
          <w:szCs w:val="22"/>
          <w:lang w:eastAsia="en-AU"/>
        </w:rPr>
      </w:pPr>
      <w:hyperlink w:anchor="_Toc53593558" w:history="1">
        <w:r w:rsidR="00770593" w:rsidRPr="004351E9">
          <w:rPr>
            <w:rStyle w:val="Hyperlink"/>
          </w:rPr>
          <w:t>The application</w:t>
        </w:r>
        <w:r w:rsidR="00770593">
          <w:rPr>
            <w:webHidden/>
          </w:rPr>
          <w:tab/>
        </w:r>
        <w:r w:rsidR="00770593">
          <w:rPr>
            <w:webHidden/>
          </w:rPr>
          <w:fldChar w:fldCharType="begin"/>
        </w:r>
        <w:r w:rsidR="00770593">
          <w:rPr>
            <w:webHidden/>
          </w:rPr>
          <w:instrText xml:space="preserve"> PAGEREF _Toc53593558 \h </w:instrText>
        </w:r>
        <w:r w:rsidR="00770593">
          <w:rPr>
            <w:webHidden/>
          </w:rPr>
        </w:r>
        <w:r w:rsidR="00770593">
          <w:rPr>
            <w:webHidden/>
          </w:rPr>
          <w:fldChar w:fldCharType="separate"/>
        </w:r>
        <w:r w:rsidR="00770593">
          <w:rPr>
            <w:webHidden/>
          </w:rPr>
          <w:t>I</w:t>
        </w:r>
        <w:r w:rsidR="00770593">
          <w:rPr>
            <w:webHidden/>
          </w:rPr>
          <w:fldChar w:fldCharType="end"/>
        </w:r>
      </w:hyperlink>
    </w:p>
    <w:p w14:paraId="4F53CDF5" w14:textId="0D9F11CF" w:rsidR="00770593" w:rsidRDefault="00EB190B">
      <w:pPr>
        <w:pStyle w:val="TOC2"/>
        <w:rPr>
          <w:rFonts w:asciiTheme="minorHAnsi" w:eastAsiaTheme="minorEastAsia" w:hAnsiTheme="minorHAnsi" w:cstheme="minorBidi"/>
          <w:smallCaps w:val="0"/>
          <w:szCs w:val="22"/>
          <w:lang w:eastAsia="en-AU"/>
        </w:rPr>
      </w:pPr>
      <w:hyperlink w:anchor="_Toc53593559" w:history="1">
        <w:r w:rsidR="00770593" w:rsidRPr="004351E9">
          <w:rPr>
            <w:rStyle w:val="Hyperlink"/>
          </w:rPr>
          <w:t>Risk assessment</w:t>
        </w:r>
        <w:r w:rsidR="00770593">
          <w:rPr>
            <w:webHidden/>
          </w:rPr>
          <w:tab/>
        </w:r>
        <w:r w:rsidR="00770593">
          <w:rPr>
            <w:webHidden/>
          </w:rPr>
          <w:fldChar w:fldCharType="begin"/>
        </w:r>
        <w:r w:rsidR="00770593">
          <w:rPr>
            <w:webHidden/>
          </w:rPr>
          <w:instrText xml:space="preserve"> PAGEREF _Toc53593559 \h </w:instrText>
        </w:r>
        <w:r w:rsidR="00770593">
          <w:rPr>
            <w:webHidden/>
          </w:rPr>
        </w:r>
        <w:r w:rsidR="00770593">
          <w:rPr>
            <w:webHidden/>
          </w:rPr>
          <w:fldChar w:fldCharType="separate"/>
        </w:r>
        <w:r w:rsidR="00770593">
          <w:rPr>
            <w:webHidden/>
          </w:rPr>
          <w:t>I</w:t>
        </w:r>
        <w:r w:rsidR="00770593">
          <w:rPr>
            <w:webHidden/>
          </w:rPr>
          <w:fldChar w:fldCharType="end"/>
        </w:r>
      </w:hyperlink>
    </w:p>
    <w:p w14:paraId="5D111322" w14:textId="48CD37D5" w:rsidR="00770593" w:rsidRDefault="00EB190B">
      <w:pPr>
        <w:pStyle w:val="TOC2"/>
        <w:rPr>
          <w:rFonts w:asciiTheme="minorHAnsi" w:eastAsiaTheme="minorEastAsia" w:hAnsiTheme="minorHAnsi" w:cstheme="minorBidi"/>
          <w:smallCaps w:val="0"/>
          <w:szCs w:val="22"/>
          <w:lang w:eastAsia="en-AU"/>
        </w:rPr>
      </w:pPr>
      <w:hyperlink w:anchor="_Toc53593560" w:history="1">
        <w:r w:rsidR="00770593" w:rsidRPr="004351E9">
          <w:rPr>
            <w:rStyle w:val="Hyperlink"/>
          </w:rPr>
          <w:t>Risk management</w:t>
        </w:r>
        <w:r w:rsidR="00770593">
          <w:rPr>
            <w:webHidden/>
          </w:rPr>
          <w:tab/>
        </w:r>
        <w:r w:rsidR="00770593">
          <w:rPr>
            <w:webHidden/>
          </w:rPr>
          <w:fldChar w:fldCharType="begin"/>
        </w:r>
        <w:r w:rsidR="00770593">
          <w:rPr>
            <w:webHidden/>
          </w:rPr>
          <w:instrText xml:space="preserve"> PAGEREF _Toc53593560 \h </w:instrText>
        </w:r>
        <w:r w:rsidR="00770593">
          <w:rPr>
            <w:webHidden/>
          </w:rPr>
        </w:r>
        <w:r w:rsidR="00770593">
          <w:rPr>
            <w:webHidden/>
          </w:rPr>
          <w:fldChar w:fldCharType="separate"/>
        </w:r>
        <w:r w:rsidR="00770593">
          <w:rPr>
            <w:webHidden/>
          </w:rPr>
          <w:t>II</w:t>
        </w:r>
        <w:r w:rsidR="00770593">
          <w:rPr>
            <w:webHidden/>
          </w:rPr>
          <w:fldChar w:fldCharType="end"/>
        </w:r>
      </w:hyperlink>
    </w:p>
    <w:p w14:paraId="7317E51A" w14:textId="564A00FE" w:rsidR="00770593" w:rsidRDefault="00EB190B">
      <w:pPr>
        <w:pStyle w:val="TOC1"/>
        <w:rPr>
          <w:rFonts w:asciiTheme="minorHAnsi" w:eastAsiaTheme="minorEastAsia" w:hAnsiTheme="minorHAnsi" w:cstheme="minorBidi"/>
          <w:b w:val="0"/>
          <w:bCs w:val="0"/>
          <w:caps w:val="0"/>
          <w:color w:val="auto"/>
          <w:szCs w:val="22"/>
        </w:rPr>
      </w:pPr>
      <w:hyperlink w:anchor="_Toc53593561" w:history="1">
        <w:r w:rsidR="00770593" w:rsidRPr="004351E9">
          <w:rPr>
            <w:rStyle w:val="Hyperlink"/>
          </w:rPr>
          <w:t>Table of contents</w:t>
        </w:r>
        <w:r w:rsidR="00770593">
          <w:rPr>
            <w:webHidden/>
          </w:rPr>
          <w:tab/>
        </w:r>
        <w:r w:rsidR="00770593">
          <w:rPr>
            <w:webHidden/>
          </w:rPr>
          <w:fldChar w:fldCharType="begin"/>
        </w:r>
        <w:r w:rsidR="00770593">
          <w:rPr>
            <w:webHidden/>
          </w:rPr>
          <w:instrText xml:space="preserve"> PAGEREF _Toc53593561 \h </w:instrText>
        </w:r>
        <w:r w:rsidR="00770593">
          <w:rPr>
            <w:webHidden/>
          </w:rPr>
        </w:r>
        <w:r w:rsidR="00770593">
          <w:rPr>
            <w:webHidden/>
          </w:rPr>
          <w:fldChar w:fldCharType="separate"/>
        </w:r>
        <w:r w:rsidR="00770593">
          <w:rPr>
            <w:webHidden/>
          </w:rPr>
          <w:t>III</w:t>
        </w:r>
        <w:r w:rsidR="00770593">
          <w:rPr>
            <w:webHidden/>
          </w:rPr>
          <w:fldChar w:fldCharType="end"/>
        </w:r>
      </w:hyperlink>
    </w:p>
    <w:p w14:paraId="76BD09E8" w14:textId="2EB90C25" w:rsidR="00770593" w:rsidRDefault="00EB190B">
      <w:pPr>
        <w:pStyle w:val="TOC1"/>
        <w:rPr>
          <w:rFonts w:asciiTheme="minorHAnsi" w:eastAsiaTheme="minorEastAsia" w:hAnsiTheme="minorHAnsi" w:cstheme="minorBidi"/>
          <w:b w:val="0"/>
          <w:bCs w:val="0"/>
          <w:caps w:val="0"/>
          <w:color w:val="auto"/>
          <w:szCs w:val="22"/>
        </w:rPr>
      </w:pPr>
      <w:hyperlink w:anchor="_Toc53593562" w:history="1">
        <w:r w:rsidR="00770593" w:rsidRPr="004351E9">
          <w:rPr>
            <w:rStyle w:val="Hyperlink"/>
          </w:rPr>
          <w:t>Abbreviations</w:t>
        </w:r>
        <w:r w:rsidR="00770593">
          <w:rPr>
            <w:webHidden/>
          </w:rPr>
          <w:tab/>
        </w:r>
        <w:r w:rsidR="00770593">
          <w:rPr>
            <w:webHidden/>
          </w:rPr>
          <w:fldChar w:fldCharType="begin"/>
        </w:r>
        <w:r w:rsidR="00770593">
          <w:rPr>
            <w:webHidden/>
          </w:rPr>
          <w:instrText xml:space="preserve"> PAGEREF _Toc53593562 \h </w:instrText>
        </w:r>
        <w:r w:rsidR="00770593">
          <w:rPr>
            <w:webHidden/>
          </w:rPr>
        </w:r>
        <w:r w:rsidR="00770593">
          <w:rPr>
            <w:webHidden/>
          </w:rPr>
          <w:fldChar w:fldCharType="separate"/>
        </w:r>
        <w:r w:rsidR="00770593">
          <w:rPr>
            <w:webHidden/>
          </w:rPr>
          <w:t>V</w:t>
        </w:r>
        <w:r w:rsidR="00770593">
          <w:rPr>
            <w:webHidden/>
          </w:rPr>
          <w:fldChar w:fldCharType="end"/>
        </w:r>
      </w:hyperlink>
    </w:p>
    <w:p w14:paraId="4D320609" w14:textId="156CBD22" w:rsidR="00770593" w:rsidRDefault="00EB190B">
      <w:pPr>
        <w:pStyle w:val="TOC1"/>
        <w:rPr>
          <w:rFonts w:asciiTheme="minorHAnsi" w:eastAsiaTheme="minorEastAsia" w:hAnsiTheme="minorHAnsi" w:cstheme="minorBidi"/>
          <w:b w:val="0"/>
          <w:bCs w:val="0"/>
          <w:caps w:val="0"/>
          <w:color w:val="auto"/>
          <w:szCs w:val="22"/>
        </w:rPr>
      </w:pPr>
      <w:hyperlink w:anchor="_Toc53593563" w:history="1">
        <w:r w:rsidR="00770593" w:rsidRPr="004351E9">
          <w:rPr>
            <w:rStyle w:val="Hyperlink"/>
          </w:rPr>
          <w:t>Chapter 1</w:t>
        </w:r>
        <w:r w:rsidR="00770593">
          <w:rPr>
            <w:rFonts w:asciiTheme="minorHAnsi" w:eastAsiaTheme="minorEastAsia" w:hAnsiTheme="minorHAnsi" w:cstheme="minorBidi"/>
            <w:b w:val="0"/>
            <w:bCs w:val="0"/>
            <w:caps w:val="0"/>
            <w:color w:val="auto"/>
            <w:szCs w:val="22"/>
          </w:rPr>
          <w:tab/>
        </w:r>
        <w:r w:rsidR="00770593" w:rsidRPr="004351E9">
          <w:rPr>
            <w:rStyle w:val="Hyperlink"/>
          </w:rPr>
          <w:t>Risk assessment context</w:t>
        </w:r>
        <w:r w:rsidR="00770593">
          <w:rPr>
            <w:webHidden/>
          </w:rPr>
          <w:tab/>
        </w:r>
        <w:r w:rsidR="00770593">
          <w:rPr>
            <w:webHidden/>
          </w:rPr>
          <w:fldChar w:fldCharType="begin"/>
        </w:r>
        <w:r w:rsidR="00770593">
          <w:rPr>
            <w:webHidden/>
          </w:rPr>
          <w:instrText xml:space="preserve"> PAGEREF _Toc53593563 \h </w:instrText>
        </w:r>
        <w:r w:rsidR="00770593">
          <w:rPr>
            <w:webHidden/>
          </w:rPr>
        </w:r>
        <w:r w:rsidR="00770593">
          <w:rPr>
            <w:webHidden/>
          </w:rPr>
          <w:fldChar w:fldCharType="separate"/>
        </w:r>
        <w:r w:rsidR="00770593">
          <w:rPr>
            <w:webHidden/>
          </w:rPr>
          <w:t>1</w:t>
        </w:r>
        <w:r w:rsidR="00770593">
          <w:rPr>
            <w:webHidden/>
          </w:rPr>
          <w:fldChar w:fldCharType="end"/>
        </w:r>
      </w:hyperlink>
    </w:p>
    <w:p w14:paraId="131E71BF" w14:textId="4A968AC0" w:rsidR="00770593" w:rsidRDefault="00EB190B">
      <w:pPr>
        <w:pStyle w:val="TOC2"/>
        <w:rPr>
          <w:rFonts w:asciiTheme="minorHAnsi" w:eastAsiaTheme="minorEastAsia" w:hAnsiTheme="minorHAnsi" w:cstheme="minorBidi"/>
          <w:smallCaps w:val="0"/>
          <w:szCs w:val="22"/>
          <w:lang w:eastAsia="en-AU"/>
        </w:rPr>
      </w:pPr>
      <w:hyperlink w:anchor="_Toc53593564" w:history="1">
        <w:r w:rsidR="00770593" w:rsidRPr="004351E9">
          <w:rPr>
            <w:rStyle w:val="Hyperlink"/>
          </w:rPr>
          <w:t>Section 1</w:t>
        </w:r>
        <w:r w:rsidR="00770593">
          <w:rPr>
            <w:rFonts w:asciiTheme="minorHAnsi" w:eastAsiaTheme="minorEastAsia" w:hAnsiTheme="minorHAnsi" w:cstheme="minorBidi"/>
            <w:smallCaps w:val="0"/>
            <w:szCs w:val="22"/>
            <w:lang w:eastAsia="en-AU"/>
          </w:rPr>
          <w:tab/>
        </w:r>
        <w:r w:rsidR="00770593" w:rsidRPr="004351E9">
          <w:rPr>
            <w:rStyle w:val="Hyperlink"/>
          </w:rPr>
          <w:t>Background</w:t>
        </w:r>
        <w:r w:rsidR="00770593">
          <w:rPr>
            <w:webHidden/>
          </w:rPr>
          <w:tab/>
        </w:r>
        <w:r w:rsidR="00770593">
          <w:rPr>
            <w:webHidden/>
          </w:rPr>
          <w:fldChar w:fldCharType="begin"/>
        </w:r>
        <w:r w:rsidR="00770593">
          <w:rPr>
            <w:webHidden/>
          </w:rPr>
          <w:instrText xml:space="preserve"> PAGEREF _Toc53593564 \h </w:instrText>
        </w:r>
        <w:r w:rsidR="00770593">
          <w:rPr>
            <w:webHidden/>
          </w:rPr>
        </w:r>
        <w:r w:rsidR="00770593">
          <w:rPr>
            <w:webHidden/>
          </w:rPr>
          <w:fldChar w:fldCharType="separate"/>
        </w:r>
        <w:r w:rsidR="00770593">
          <w:rPr>
            <w:webHidden/>
          </w:rPr>
          <w:t>1</w:t>
        </w:r>
        <w:r w:rsidR="00770593">
          <w:rPr>
            <w:webHidden/>
          </w:rPr>
          <w:fldChar w:fldCharType="end"/>
        </w:r>
      </w:hyperlink>
    </w:p>
    <w:p w14:paraId="11FE6423" w14:textId="27F6C738" w:rsidR="00770593" w:rsidRDefault="00EB190B">
      <w:pPr>
        <w:pStyle w:val="TOC2"/>
        <w:rPr>
          <w:rFonts w:asciiTheme="minorHAnsi" w:eastAsiaTheme="minorEastAsia" w:hAnsiTheme="minorHAnsi" w:cstheme="minorBidi"/>
          <w:smallCaps w:val="0"/>
          <w:szCs w:val="22"/>
          <w:lang w:eastAsia="en-AU"/>
        </w:rPr>
      </w:pPr>
      <w:hyperlink w:anchor="_Toc53593565" w:history="1">
        <w:r w:rsidR="00770593" w:rsidRPr="004351E9">
          <w:rPr>
            <w:rStyle w:val="Hyperlink"/>
          </w:rPr>
          <w:t>Section 2</w:t>
        </w:r>
        <w:r w:rsidR="00770593">
          <w:rPr>
            <w:rFonts w:asciiTheme="minorHAnsi" w:eastAsiaTheme="minorEastAsia" w:hAnsiTheme="minorHAnsi" w:cstheme="minorBidi"/>
            <w:smallCaps w:val="0"/>
            <w:szCs w:val="22"/>
            <w:lang w:eastAsia="en-AU"/>
          </w:rPr>
          <w:tab/>
        </w:r>
        <w:r w:rsidR="00770593" w:rsidRPr="004351E9">
          <w:rPr>
            <w:rStyle w:val="Hyperlink"/>
          </w:rPr>
          <w:t>The proposed release</w:t>
        </w:r>
        <w:r w:rsidR="00770593">
          <w:rPr>
            <w:webHidden/>
          </w:rPr>
          <w:tab/>
        </w:r>
        <w:r w:rsidR="00770593">
          <w:rPr>
            <w:webHidden/>
          </w:rPr>
          <w:fldChar w:fldCharType="begin"/>
        </w:r>
        <w:r w:rsidR="00770593">
          <w:rPr>
            <w:webHidden/>
          </w:rPr>
          <w:instrText xml:space="preserve"> PAGEREF _Toc53593565 \h </w:instrText>
        </w:r>
        <w:r w:rsidR="00770593">
          <w:rPr>
            <w:webHidden/>
          </w:rPr>
        </w:r>
        <w:r w:rsidR="00770593">
          <w:rPr>
            <w:webHidden/>
          </w:rPr>
          <w:fldChar w:fldCharType="separate"/>
        </w:r>
        <w:r w:rsidR="00770593">
          <w:rPr>
            <w:webHidden/>
          </w:rPr>
          <w:t>2</w:t>
        </w:r>
        <w:r w:rsidR="00770593">
          <w:rPr>
            <w:webHidden/>
          </w:rPr>
          <w:fldChar w:fldCharType="end"/>
        </w:r>
      </w:hyperlink>
    </w:p>
    <w:p w14:paraId="67544B95" w14:textId="57E2ED4A" w:rsidR="00770593" w:rsidRDefault="00EB190B">
      <w:pPr>
        <w:pStyle w:val="TOC2"/>
        <w:rPr>
          <w:rFonts w:asciiTheme="minorHAnsi" w:eastAsiaTheme="minorEastAsia" w:hAnsiTheme="minorHAnsi" w:cstheme="minorBidi"/>
          <w:smallCaps w:val="0"/>
          <w:szCs w:val="22"/>
          <w:lang w:eastAsia="en-AU"/>
        </w:rPr>
      </w:pPr>
      <w:hyperlink w:anchor="_Toc53593566" w:history="1">
        <w:r w:rsidR="00770593" w:rsidRPr="004351E9">
          <w:rPr>
            <w:rStyle w:val="Hyperlink"/>
          </w:rPr>
          <w:t>Section 3</w:t>
        </w:r>
        <w:r w:rsidR="00770593">
          <w:rPr>
            <w:rFonts w:asciiTheme="minorHAnsi" w:eastAsiaTheme="minorEastAsia" w:hAnsiTheme="minorHAnsi" w:cstheme="minorBidi"/>
            <w:smallCaps w:val="0"/>
            <w:szCs w:val="22"/>
            <w:lang w:eastAsia="en-AU"/>
          </w:rPr>
          <w:tab/>
        </w:r>
        <w:r w:rsidR="00770593" w:rsidRPr="004351E9">
          <w:rPr>
            <w:rStyle w:val="Hyperlink"/>
          </w:rPr>
          <w:t>The parent organism</w:t>
        </w:r>
        <w:r w:rsidR="00770593">
          <w:rPr>
            <w:webHidden/>
          </w:rPr>
          <w:tab/>
        </w:r>
        <w:r w:rsidR="00770593">
          <w:rPr>
            <w:webHidden/>
          </w:rPr>
          <w:fldChar w:fldCharType="begin"/>
        </w:r>
        <w:r w:rsidR="00770593">
          <w:rPr>
            <w:webHidden/>
          </w:rPr>
          <w:instrText xml:space="preserve"> PAGEREF _Toc53593566 \h </w:instrText>
        </w:r>
        <w:r w:rsidR="00770593">
          <w:rPr>
            <w:webHidden/>
          </w:rPr>
        </w:r>
        <w:r w:rsidR="00770593">
          <w:rPr>
            <w:webHidden/>
          </w:rPr>
          <w:fldChar w:fldCharType="separate"/>
        </w:r>
        <w:r w:rsidR="00770593">
          <w:rPr>
            <w:webHidden/>
          </w:rPr>
          <w:t>2</w:t>
        </w:r>
        <w:r w:rsidR="00770593">
          <w:rPr>
            <w:webHidden/>
          </w:rPr>
          <w:fldChar w:fldCharType="end"/>
        </w:r>
      </w:hyperlink>
    </w:p>
    <w:p w14:paraId="27E48E2A" w14:textId="64B3D39B" w:rsidR="00770593" w:rsidRDefault="00EB190B">
      <w:pPr>
        <w:pStyle w:val="TOC3"/>
        <w:rPr>
          <w:rFonts w:asciiTheme="minorHAnsi" w:eastAsiaTheme="minorEastAsia" w:hAnsiTheme="minorHAnsi" w:cstheme="minorBidi"/>
          <w:iCs w:val="0"/>
          <w:szCs w:val="22"/>
        </w:rPr>
      </w:pPr>
      <w:hyperlink w:anchor="_Toc53593567" w:history="1">
        <w:r w:rsidR="00770593" w:rsidRPr="004351E9">
          <w:rPr>
            <w:rStyle w:val="Hyperlink"/>
          </w:rPr>
          <w:t>3.1</w:t>
        </w:r>
        <w:r w:rsidR="00770593">
          <w:rPr>
            <w:rFonts w:asciiTheme="minorHAnsi" w:eastAsiaTheme="minorEastAsia" w:hAnsiTheme="minorHAnsi" w:cstheme="minorBidi"/>
            <w:iCs w:val="0"/>
            <w:szCs w:val="22"/>
          </w:rPr>
          <w:tab/>
        </w:r>
        <w:r w:rsidR="00770593" w:rsidRPr="004351E9">
          <w:rPr>
            <w:rStyle w:val="Hyperlink"/>
          </w:rPr>
          <w:t>Cotton as a crop</w:t>
        </w:r>
        <w:r w:rsidR="00770593">
          <w:rPr>
            <w:webHidden/>
          </w:rPr>
          <w:tab/>
        </w:r>
        <w:r w:rsidR="00770593">
          <w:rPr>
            <w:webHidden/>
          </w:rPr>
          <w:fldChar w:fldCharType="begin"/>
        </w:r>
        <w:r w:rsidR="00770593">
          <w:rPr>
            <w:webHidden/>
          </w:rPr>
          <w:instrText xml:space="preserve"> PAGEREF _Toc53593567 \h </w:instrText>
        </w:r>
        <w:r w:rsidR="00770593">
          <w:rPr>
            <w:webHidden/>
          </w:rPr>
        </w:r>
        <w:r w:rsidR="00770593">
          <w:rPr>
            <w:webHidden/>
          </w:rPr>
          <w:fldChar w:fldCharType="separate"/>
        </w:r>
        <w:r w:rsidR="00770593">
          <w:rPr>
            <w:webHidden/>
          </w:rPr>
          <w:t>3</w:t>
        </w:r>
        <w:r w:rsidR="00770593">
          <w:rPr>
            <w:webHidden/>
          </w:rPr>
          <w:fldChar w:fldCharType="end"/>
        </w:r>
      </w:hyperlink>
    </w:p>
    <w:p w14:paraId="062E9E7A" w14:textId="0362E653" w:rsidR="00770593" w:rsidRDefault="00EB190B">
      <w:pPr>
        <w:pStyle w:val="TOC3"/>
        <w:rPr>
          <w:rFonts w:asciiTheme="minorHAnsi" w:eastAsiaTheme="minorEastAsia" w:hAnsiTheme="minorHAnsi" w:cstheme="minorBidi"/>
          <w:iCs w:val="0"/>
          <w:szCs w:val="22"/>
        </w:rPr>
      </w:pPr>
      <w:hyperlink w:anchor="_Toc53593568" w:history="1">
        <w:r w:rsidR="00770593" w:rsidRPr="004351E9">
          <w:rPr>
            <w:rStyle w:val="Hyperlink"/>
          </w:rPr>
          <w:t>3.2</w:t>
        </w:r>
        <w:r w:rsidR="00770593">
          <w:rPr>
            <w:rFonts w:asciiTheme="minorHAnsi" w:eastAsiaTheme="minorEastAsia" w:hAnsiTheme="minorHAnsi" w:cstheme="minorBidi"/>
            <w:iCs w:val="0"/>
            <w:szCs w:val="22"/>
          </w:rPr>
          <w:tab/>
        </w:r>
        <w:r w:rsidR="00770593" w:rsidRPr="004351E9">
          <w:rPr>
            <w:rStyle w:val="Hyperlink"/>
          </w:rPr>
          <w:t>Weed risk potential for cotton outside cultivation</w:t>
        </w:r>
        <w:r w:rsidR="00770593">
          <w:rPr>
            <w:webHidden/>
          </w:rPr>
          <w:tab/>
        </w:r>
        <w:r w:rsidR="00770593">
          <w:rPr>
            <w:webHidden/>
          </w:rPr>
          <w:fldChar w:fldCharType="begin"/>
        </w:r>
        <w:r w:rsidR="00770593">
          <w:rPr>
            <w:webHidden/>
          </w:rPr>
          <w:instrText xml:space="preserve"> PAGEREF _Toc53593568 \h </w:instrText>
        </w:r>
        <w:r w:rsidR="00770593">
          <w:rPr>
            <w:webHidden/>
          </w:rPr>
        </w:r>
        <w:r w:rsidR="00770593">
          <w:rPr>
            <w:webHidden/>
          </w:rPr>
          <w:fldChar w:fldCharType="separate"/>
        </w:r>
        <w:r w:rsidR="00770593">
          <w:rPr>
            <w:webHidden/>
          </w:rPr>
          <w:t>4</w:t>
        </w:r>
        <w:r w:rsidR="00770593">
          <w:rPr>
            <w:webHidden/>
          </w:rPr>
          <w:fldChar w:fldCharType="end"/>
        </w:r>
      </w:hyperlink>
    </w:p>
    <w:p w14:paraId="45827128" w14:textId="194EC466" w:rsidR="00770593" w:rsidRDefault="00EB190B">
      <w:pPr>
        <w:pStyle w:val="TOC2"/>
        <w:rPr>
          <w:rFonts w:asciiTheme="minorHAnsi" w:eastAsiaTheme="minorEastAsia" w:hAnsiTheme="minorHAnsi" w:cstheme="minorBidi"/>
          <w:smallCaps w:val="0"/>
          <w:szCs w:val="22"/>
          <w:lang w:eastAsia="en-AU"/>
        </w:rPr>
      </w:pPr>
      <w:hyperlink w:anchor="_Toc53593569" w:history="1">
        <w:r w:rsidR="00770593" w:rsidRPr="004351E9">
          <w:rPr>
            <w:rStyle w:val="Hyperlink"/>
          </w:rPr>
          <w:t>Section 4</w:t>
        </w:r>
        <w:r w:rsidR="00770593">
          <w:rPr>
            <w:rFonts w:asciiTheme="minorHAnsi" w:eastAsiaTheme="minorEastAsia" w:hAnsiTheme="minorHAnsi" w:cstheme="minorBidi"/>
            <w:smallCaps w:val="0"/>
            <w:szCs w:val="22"/>
            <w:lang w:eastAsia="en-AU"/>
          </w:rPr>
          <w:tab/>
        </w:r>
        <w:r w:rsidR="00770593" w:rsidRPr="004351E9">
          <w:rPr>
            <w:rStyle w:val="Hyperlink"/>
          </w:rPr>
          <w:t>The GM cotton – nature and effect of genetic modification</w:t>
        </w:r>
        <w:r w:rsidR="00770593">
          <w:rPr>
            <w:webHidden/>
          </w:rPr>
          <w:tab/>
        </w:r>
        <w:r w:rsidR="00770593">
          <w:rPr>
            <w:webHidden/>
          </w:rPr>
          <w:fldChar w:fldCharType="begin"/>
        </w:r>
        <w:r w:rsidR="00770593">
          <w:rPr>
            <w:webHidden/>
          </w:rPr>
          <w:instrText xml:space="preserve"> PAGEREF _Toc53593569 \h </w:instrText>
        </w:r>
        <w:r w:rsidR="00770593">
          <w:rPr>
            <w:webHidden/>
          </w:rPr>
        </w:r>
        <w:r w:rsidR="00770593">
          <w:rPr>
            <w:webHidden/>
          </w:rPr>
          <w:fldChar w:fldCharType="separate"/>
        </w:r>
        <w:r w:rsidR="00770593">
          <w:rPr>
            <w:webHidden/>
          </w:rPr>
          <w:t>5</w:t>
        </w:r>
        <w:r w:rsidR="00770593">
          <w:rPr>
            <w:webHidden/>
          </w:rPr>
          <w:fldChar w:fldCharType="end"/>
        </w:r>
      </w:hyperlink>
    </w:p>
    <w:p w14:paraId="383BE645" w14:textId="0EF2CA60" w:rsidR="00770593" w:rsidRDefault="00EB190B">
      <w:pPr>
        <w:pStyle w:val="TOC3"/>
        <w:rPr>
          <w:rFonts w:asciiTheme="minorHAnsi" w:eastAsiaTheme="minorEastAsia" w:hAnsiTheme="minorHAnsi" w:cstheme="minorBidi"/>
          <w:iCs w:val="0"/>
          <w:szCs w:val="22"/>
        </w:rPr>
      </w:pPr>
      <w:hyperlink w:anchor="_Toc53593570" w:history="1">
        <w:r w:rsidR="00770593" w:rsidRPr="004351E9">
          <w:rPr>
            <w:rStyle w:val="Hyperlink"/>
          </w:rPr>
          <w:t>4.1</w:t>
        </w:r>
        <w:r w:rsidR="00770593">
          <w:rPr>
            <w:rFonts w:asciiTheme="minorHAnsi" w:eastAsiaTheme="minorEastAsia" w:hAnsiTheme="minorHAnsi" w:cstheme="minorBidi"/>
            <w:iCs w:val="0"/>
            <w:szCs w:val="22"/>
          </w:rPr>
          <w:tab/>
        </w:r>
        <w:r w:rsidR="00770593" w:rsidRPr="004351E9">
          <w:rPr>
            <w:rStyle w:val="Hyperlink"/>
          </w:rPr>
          <w:t>The genetic modification</w:t>
        </w:r>
        <w:r w:rsidR="00770593">
          <w:rPr>
            <w:webHidden/>
          </w:rPr>
          <w:tab/>
        </w:r>
        <w:r w:rsidR="00770593">
          <w:rPr>
            <w:webHidden/>
          </w:rPr>
          <w:fldChar w:fldCharType="begin"/>
        </w:r>
        <w:r w:rsidR="00770593">
          <w:rPr>
            <w:webHidden/>
          </w:rPr>
          <w:instrText xml:space="preserve"> PAGEREF _Toc53593570 \h </w:instrText>
        </w:r>
        <w:r w:rsidR="00770593">
          <w:rPr>
            <w:webHidden/>
          </w:rPr>
        </w:r>
        <w:r w:rsidR="00770593">
          <w:rPr>
            <w:webHidden/>
          </w:rPr>
          <w:fldChar w:fldCharType="separate"/>
        </w:r>
        <w:r w:rsidR="00770593">
          <w:rPr>
            <w:webHidden/>
          </w:rPr>
          <w:t>5</w:t>
        </w:r>
        <w:r w:rsidR="00770593">
          <w:rPr>
            <w:webHidden/>
          </w:rPr>
          <w:fldChar w:fldCharType="end"/>
        </w:r>
      </w:hyperlink>
    </w:p>
    <w:p w14:paraId="6CFDBDA1" w14:textId="1B6027A4" w:rsidR="00770593" w:rsidRDefault="00EB190B">
      <w:pPr>
        <w:pStyle w:val="TOC3"/>
        <w:rPr>
          <w:rFonts w:asciiTheme="minorHAnsi" w:eastAsiaTheme="minorEastAsia" w:hAnsiTheme="minorHAnsi" w:cstheme="minorBidi"/>
          <w:iCs w:val="0"/>
          <w:szCs w:val="22"/>
        </w:rPr>
      </w:pPr>
      <w:hyperlink w:anchor="_Toc53593571" w:history="1">
        <w:r w:rsidR="00770593" w:rsidRPr="004351E9">
          <w:rPr>
            <w:rStyle w:val="Hyperlink"/>
          </w:rPr>
          <w:t>4.2</w:t>
        </w:r>
        <w:r w:rsidR="00770593">
          <w:rPr>
            <w:rFonts w:asciiTheme="minorHAnsi" w:eastAsiaTheme="minorEastAsia" w:hAnsiTheme="minorHAnsi" w:cstheme="minorBidi"/>
            <w:iCs w:val="0"/>
            <w:szCs w:val="22"/>
          </w:rPr>
          <w:tab/>
        </w:r>
        <w:r w:rsidR="00770593" w:rsidRPr="004351E9">
          <w:rPr>
            <w:rStyle w:val="Hyperlink"/>
          </w:rPr>
          <w:t>The introduced genes, their encoded proteins and associated effects</w:t>
        </w:r>
        <w:r w:rsidR="00770593">
          <w:rPr>
            <w:webHidden/>
          </w:rPr>
          <w:tab/>
        </w:r>
        <w:r w:rsidR="00770593">
          <w:rPr>
            <w:webHidden/>
          </w:rPr>
          <w:fldChar w:fldCharType="begin"/>
        </w:r>
        <w:r w:rsidR="00770593">
          <w:rPr>
            <w:webHidden/>
          </w:rPr>
          <w:instrText xml:space="preserve"> PAGEREF _Toc53593571 \h </w:instrText>
        </w:r>
        <w:r w:rsidR="00770593">
          <w:rPr>
            <w:webHidden/>
          </w:rPr>
        </w:r>
        <w:r w:rsidR="00770593">
          <w:rPr>
            <w:webHidden/>
          </w:rPr>
          <w:fldChar w:fldCharType="separate"/>
        </w:r>
        <w:r w:rsidR="00770593">
          <w:rPr>
            <w:webHidden/>
          </w:rPr>
          <w:t>7</w:t>
        </w:r>
        <w:r w:rsidR="00770593">
          <w:rPr>
            <w:webHidden/>
          </w:rPr>
          <w:fldChar w:fldCharType="end"/>
        </w:r>
      </w:hyperlink>
    </w:p>
    <w:p w14:paraId="5D60BE26" w14:textId="306D8D7E" w:rsidR="00770593" w:rsidRDefault="00EB190B">
      <w:pPr>
        <w:pStyle w:val="TOC3"/>
        <w:rPr>
          <w:rFonts w:asciiTheme="minorHAnsi" w:eastAsiaTheme="minorEastAsia" w:hAnsiTheme="minorHAnsi" w:cstheme="minorBidi"/>
          <w:iCs w:val="0"/>
          <w:szCs w:val="22"/>
        </w:rPr>
      </w:pPr>
      <w:hyperlink w:anchor="_Toc53593572" w:history="1">
        <w:r w:rsidR="00770593" w:rsidRPr="004351E9">
          <w:rPr>
            <w:rStyle w:val="Hyperlink"/>
          </w:rPr>
          <w:t>4.3</w:t>
        </w:r>
        <w:r w:rsidR="00770593">
          <w:rPr>
            <w:rFonts w:asciiTheme="minorHAnsi" w:eastAsiaTheme="minorEastAsia" w:hAnsiTheme="minorHAnsi" w:cstheme="minorBidi"/>
            <w:iCs w:val="0"/>
            <w:szCs w:val="22"/>
          </w:rPr>
          <w:tab/>
        </w:r>
        <w:r w:rsidR="00770593" w:rsidRPr="004351E9">
          <w:rPr>
            <w:rStyle w:val="Hyperlink"/>
          </w:rPr>
          <w:t>Characterisation of the GMO</w:t>
        </w:r>
        <w:r w:rsidR="00770593">
          <w:rPr>
            <w:webHidden/>
          </w:rPr>
          <w:tab/>
        </w:r>
        <w:r w:rsidR="00770593">
          <w:rPr>
            <w:webHidden/>
          </w:rPr>
          <w:fldChar w:fldCharType="begin"/>
        </w:r>
        <w:r w:rsidR="00770593">
          <w:rPr>
            <w:webHidden/>
          </w:rPr>
          <w:instrText xml:space="preserve"> PAGEREF _Toc53593572 \h </w:instrText>
        </w:r>
        <w:r w:rsidR="00770593">
          <w:rPr>
            <w:webHidden/>
          </w:rPr>
        </w:r>
        <w:r w:rsidR="00770593">
          <w:rPr>
            <w:webHidden/>
          </w:rPr>
          <w:fldChar w:fldCharType="separate"/>
        </w:r>
        <w:r w:rsidR="00770593">
          <w:rPr>
            <w:webHidden/>
          </w:rPr>
          <w:t>9</w:t>
        </w:r>
        <w:r w:rsidR="00770593">
          <w:rPr>
            <w:webHidden/>
          </w:rPr>
          <w:fldChar w:fldCharType="end"/>
        </w:r>
      </w:hyperlink>
    </w:p>
    <w:p w14:paraId="636BB0F6" w14:textId="7B0018A5" w:rsidR="00770593" w:rsidRDefault="00EB190B">
      <w:pPr>
        <w:pStyle w:val="TOC2"/>
        <w:rPr>
          <w:rFonts w:asciiTheme="minorHAnsi" w:eastAsiaTheme="minorEastAsia" w:hAnsiTheme="minorHAnsi" w:cstheme="minorBidi"/>
          <w:smallCaps w:val="0"/>
          <w:szCs w:val="22"/>
          <w:lang w:eastAsia="en-AU"/>
        </w:rPr>
      </w:pPr>
      <w:hyperlink w:anchor="_Toc53593573" w:history="1">
        <w:r w:rsidR="00770593" w:rsidRPr="004351E9">
          <w:rPr>
            <w:rStyle w:val="Hyperlink"/>
          </w:rPr>
          <w:t>Section 5</w:t>
        </w:r>
        <w:r w:rsidR="00770593">
          <w:rPr>
            <w:rFonts w:asciiTheme="minorHAnsi" w:eastAsiaTheme="minorEastAsia" w:hAnsiTheme="minorHAnsi" w:cstheme="minorBidi"/>
            <w:smallCaps w:val="0"/>
            <w:szCs w:val="22"/>
            <w:lang w:eastAsia="en-AU"/>
          </w:rPr>
          <w:tab/>
        </w:r>
        <w:r w:rsidR="00770593" w:rsidRPr="004351E9">
          <w:rPr>
            <w:rStyle w:val="Hyperlink"/>
          </w:rPr>
          <w:t>The receiving environment</w:t>
        </w:r>
        <w:r w:rsidR="00770593">
          <w:rPr>
            <w:webHidden/>
          </w:rPr>
          <w:tab/>
        </w:r>
        <w:r w:rsidR="00770593">
          <w:rPr>
            <w:webHidden/>
          </w:rPr>
          <w:fldChar w:fldCharType="begin"/>
        </w:r>
        <w:r w:rsidR="00770593">
          <w:rPr>
            <w:webHidden/>
          </w:rPr>
          <w:instrText xml:space="preserve"> PAGEREF _Toc53593573 \h </w:instrText>
        </w:r>
        <w:r w:rsidR="00770593">
          <w:rPr>
            <w:webHidden/>
          </w:rPr>
        </w:r>
        <w:r w:rsidR="00770593">
          <w:rPr>
            <w:webHidden/>
          </w:rPr>
          <w:fldChar w:fldCharType="separate"/>
        </w:r>
        <w:r w:rsidR="00770593">
          <w:rPr>
            <w:webHidden/>
          </w:rPr>
          <w:t>14</w:t>
        </w:r>
        <w:r w:rsidR="00770593">
          <w:rPr>
            <w:webHidden/>
          </w:rPr>
          <w:fldChar w:fldCharType="end"/>
        </w:r>
      </w:hyperlink>
    </w:p>
    <w:p w14:paraId="3570C28E" w14:textId="575E435E" w:rsidR="00770593" w:rsidRDefault="00EB190B">
      <w:pPr>
        <w:pStyle w:val="TOC3"/>
        <w:rPr>
          <w:rFonts w:asciiTheme="minorHAnsi" w:eastAsiaTheme="minorEastAsia" w:hAnsiTheme="minorHAnsi" w:cstheme="minorBidi"/>
          <w:iCs w:val="0"/>
          <w:szCs w:val="22"/>
        </w:rPr>
      </w:pPr>
      <w:hyperlink w:anchor="_Toc53593574" w:history="1">
        <w:r w:rsidR="00770593" w:rsidRPr="004351E9">
          <w:rPr>
            <w:rStyle w:val="Hyperlink"/>
          </w:rPr>
          <w:t>5.1</w:t>
        </w:r>
        <w:r w:rsidR="00770593">
          <w:rPr>
            <w:rFonts w:asciiTheme="minorHAnsi" w:eastAsiaTheme="minorEastAsia" w:hAnsiTheme="minorHAnsi" w:cstheme="minorBidi"/>
            <w:iCs w:val="0"/>
            <w:szCs w:val="22"/>
          </w:rPr>
          <w:tab/>
        </w:r>
        <w:r w:rsidR="00770593" w:rsidRPr="004351E9">
          <w:rPr>
            <w:rStyle w:val="Hyperlink"/>
          </w:rPr>
          <w:t>Relevant agronomic practices</w:t>
        </w:r>
        <w:r w:rsidR="00770593">
          <w:rPr>
            <w:webHidden/>
          </w:rPr>
          <w:tab/>
        </w:r>
        <w:r w:rsidR="00770593">
          <w:rPr>
            <w:webHidden/>
          </w:rPr>
          <w:fldChar w:fldCharType="begin"/>
        </w:r>
        <w:r w:rsidR="00770593">
          <w:rPr>
            <w:webHidden/>
          </w:rPr>
          <w:instrText xml:space="preserve"> PAGEREF _Toc53593574 \h </w:instrText>
        </w:r>
        <w:r w:rsidR="00770593">
          <w:rPr>
            <w:webHidden/>
          </w:rPr>
        </w:r>
        <w:r w:rsidR="00770593">
          <w:rPr>
            <w:webHidden/>
          </w:rPr>
          <w:fldChar w:fldCharType="separate"/>
        </w:r>
        <w:r w:rsidR="00770593">
          <w:rPr>
            <w:webHidden/>
          </w:rPr>
          <w:t>14</w:t>
        </w:r>
        <w:r w:rsidR="00770593">
          <w:rPr>
            <w:webHidden/>
          </w:rPr>
          <w:fldChar w:fldCharType="end"/>
        </w:r>
      </w:hyperlink>
    </w:p>
    <w:p w14:paraId="41E49EB9" w14:textId="33649D92" w:rsidR="00770593" w:rsidRDefault="00EB190B">
      <w:pPr>
        <w:pStyle w:val="TOC3"/>
        <w:rPr>
          <w:rFonts w:asciiTheme="minorHAnsi" w:eastAsiaTheme="minorEastAsia" w:hAnsiTheme="minorHAnsi" w:cstheme="minorBidi"/>
          <w:iCs w:val="0"/>
          <w:szCs w:val="22"/>
        </w:rPr>
      </w:pPr>
      <w:hyperlink w:anchor="_Toc53593575" w:history="1">
        <w:r w:rsidR="00770593" w:rsidRPr="004351E9">
          <w:rPr>
            <w:rStyle w:val="Hyperlink"/>
          </w:rPr>
          <w:t>5.2</w:t>
        </w:r>
        <w:r w:rsidR="00770593">
          <w:rPr>
            <w:rFonts w:asciiTheme="minorHAnsi" w:eastAsiaTheme="minorEastAsia" w:hAnsiTheme="minorHAnsi" w:cstheme="minorBidi"/>
            <w:iCs w:val="0"/>
            <w:szCs w:val="22"/>
          </w:rPr>
          <w:tab/>
        </w:r>
        <w:r w:rsidR="00770593" w:rsidRPr="004351E9">
          <w:rPr>
            <w:rStyle w:val="Hyperlink"/>
          </w:rPr>
          <w:t>Relevant abiotic factors</w:t>
        </w:r>
        <w:r w:rsidR="00770593">
          <w:rPr>
            <w:webHidden/>
          </w:rPr>
          <w:tab/>
        </w:r>
        <w:r w:rsidR="00770593">
          <w:rPr>
            <w:webHidden/>
          </w:rPr>
          <w:fldChar w:fldCharType="begin"/>
        </w:r>
        <w:r w:rsidR="00770593">
          <w:rPr>
            <w:webHidden/>
          </w:rPr>
          <w:instrText xml:space="preserve"> PAGEREF _Toc53593575 \h </w:instrText>
        </w:r>
        <w:r w:rsidR="00770593">
          <w:rPr>
            <w:webHidden/>
          </w:rPr>
        </w:r>
        <w:r w:rsidR="00770593">
          <w:rPr>
            <w:webHidden/>
          </w:rPr>
          <w:fldChar w:fldCharType="separate"/>
        </w:r>
        <w:r w:rsidR="00770593">
          <w:rPr>
            <w:webHidden/>
          </w:rPr>
          <w:t>15</w:t>
        </w:r>
        <w:r w:rsidR="00770593">
          <w:rPr>
            <w:webHidden/>
          </w:rPr>
          <w:fldChar w:fldCharType="end"/>
        </w:r>
      </w:hyperlink>
    </w:p>
    <w:p w14:paraId="7AA9F093" w14:textId="5B0CDB53" w:rsidR="00770593" w:rsidRDefault="00EB190B">
      <w:pPr>
        <w:pStyle w:val="TOC3"/>
        <w:rPr>
          <w:rFonts w:asciiTheme="minorHAnsi" w:eastAsiaTheme="minorEastAsia" w:hAnsiTheme="minorHAnsi" w:cstheme="minorBidi"/>
          <w:iCs w:val="0"/>
          <w:szCs w:val="22"/>
        </w:rPr>
      </w:pPr>
      <w:hyperlink w:anchor="_Toc53593576" w:history="1">
        <w:r w:rsidR="00770593" w:rsidRPr="004351E9">
          <w:rPr>
            <w:rStyle w:val="Hyperlink"/>
          </w:rPr>
          <w:t>5.3</w:t>
        </w:r>
        <w:r w:rsidR="00770593">
          <w:rPr>
            <w:rFonts w:asciiTheme="minorHAnsi" w:eastAsiaTheme="minorEastAsia" w:hAnsiTheme="minorHAnsi" w:cstheme="minorBidi"/>
            <w:iCs w:val="0"/>
            <w:szCs w:val="22"/>
          </w:rPr>
          <w:tab/>
        </w:r>
        <w:r w:rsidR="00770593" w:rsidRPr="004351E9">
          <w:rPr>
            <w:rStyle w:val="Hyperlink"/>
          </w:rPr>
          <w:t>Relevant biotic factors</w:t>
        </w:r>
        <w:r w:rsidR="00770593">
          <w:rPr>
            <w:webHidden/>
          </w:rPr>
          <w:tab/>
        </w:r>
        <w:r w:rsidR="00770593">
          <w:rPr>
            <w:webHidden/>
          </w:rPr>
          <w:fldChar w:fldCharType="begin"/>
        </w:r>
        <w:r w:rsidR="00770593">
          <w:rPr>
            <w:webHidden/>
          </w:rPr>
          <w:instrText xml:space="preserve"> PAGEREF _Toc53593576 \h </w:instrText>
        </w:r>
        <w:r w:rsidR="00770593">
          <w:rPr>
            <w:webHidden/>
          </w:rPr>
        </w:r>
        <w:r w:rsidR="00770593">
          <w:rPr>
            <w:webHidden/>
          </w:rPr>
          <w:fldChar w:fldCharType="separate"/>
        </w:r>
        <w:r w:rsidR="00770593">
          <w:rPr>
            <w:webHidden/>
          </w:rPr>
          <w:t>15</w:t>
        </w:r>
        <w:r w:rsidR="00770593">
          <w:rPr>
            <w:webHidden/>
          </w:rPr>
          <w:fldChar w:fldCharType="end"/>
        </w:r>
      </w:hyperlink>
    </w:p>
    <w:p w14:paraId="647F41A5" w14:textId="36310E82" w:rsidR="00770593" w:rsidRDefault="00EB190B">
      <w:pPr>
        <w:pStyle w:val="TOC3"/>
        <w:rPr>
          <w:rFonts w:asciiTheme="minorHAnsi" w:eastAsiaTheme="minorEastAsia" w:hAnsiTheme="minorHAnsi" w:cstheme="minorBidi"/>
          <w:iCs w:val="0"/>
          <w:szCs w:val="22"/>
        </w:rPr>
      </w:pPr>
      <w:hyperlink w:anchor="_Toc53593577" w:history="1">
        <w:r w:rsidR="00770593" w:rsidRPr="004351E9">
          <w:rPr>
            <w:rStyle w:val="Hyperlink"/>
          </w:rPr>
          <w:t>5.4</w:t>
        </w:r>
        <w:r w:rsidR="00770593">
          <w:rPr>
            <w:rFonts w:asciiTheme="minorHAnsi" w:eastAsiaTheme="minorEastAsia" w:hAnsiTheme="minorHAnsi" w:cstheme="minorBidi"/>
            <w:iCs w:val="0"/>
            <w:szCs w:val="22"/>
          </w:rPr>
          <w:tab/>
        </w:r>
        <w:r w:rsidR="00770593" w:rsidRPr="004351E9">
          <w:rPr>
            <w:rStyle w:val="Hyperlink"/>
          </w:rPr>
          <w:t>Presence of the introduced genes and encoded proteins in the receiving environment</w:t>
        </w:r>
        <w:r w:rsidR="00770593">
          <w:rPr>
            <w:webHidden/>
          </w:rPr>
          <w:tab/>
        </w:r>
        <w:r w:rsidR="00770593">
          <w:rPr>
            <w:webHidden/>
          </w:rPr>
          <w:fldChar w:fldCharType="begin"/>
        </w:r>
        <w:r w:rsidR="00770593">
          <w:rPr>
            <w:webHidden/>
          </w:rPr>
          <w:instrText xml:space="preserve"> PAGEREF _Toc53593577 \h </w:instrText>
        </w:r>
        <w:r w:rsidR="00770593">
          <w:rPr>
            <w:webHidden/>
          </w:rPr>
        </w:r>
        <w:r w:rsidR="00770593">
          <w:rPr>
            <w:webHidden/>
          </w:rPr>
          <w:fldChar w:fldCharType="separate"/>
        </w:r>
        <w:r w:rsidR="00770593">
          <w:rPr>
            <w:webHidden/>
          </w:rPr>
          <w:t>17</w:t>
        </w:r>
        <w:r w:rsidR="00770593">
          <w:rPr>
            <w:webHidden/>
          </w:rPr>
          <w:fldChar w:fldCharType="end"/>
        </w:r>
      </w:hyperlink>
    </w:p>
    <w:p w14:paraId="010635BB" w14:textId="4528F815" w:rsidR="00770593" w:rsidRDefault="00EB190B">
      <w:pPr>
        <w:pStyle w:val="TOC2"/>
        <w:rPr>
          <w:rFonts w:asciiTheme="minorHAnsi" w:eastAsiaTheme="minorEastAsia" w:hAnsiTheme="minorHAnsi" w:cstheme="minorBidi"/>
          <w:smallCaps w:val="0"/>
          <w:szCs w:val="22"/>
          <w:lang w:eastAsia="en-AU"/>
        </w:rPr>
      </w:pPr>
      <w:hyperlink w:anchor="_Toc53593578" w:history="1">
        <w:r w:rsidR="00770593" w:rsidRPr="004351E9">
          <w:rPr>
            <w:rStyle w:val="Hyperlink"/>
          </w:rPr>
          <w:t>Section 6</w:t>
        </w:r>
        <w:r w:rsidR="00770593">
          <w:rPr>
            <w:rFonts w:asciiTheme="minorHAnsi" w:eastAsiaTheme="minorEastAsia" w:hAnsiTheme="minorHAnsi" w:cstheme="minorBidi"/>
            <w:smallCaps w:val="0"/>
            <w:szCs w:val="22"/>
            <w:lang w:eastAsia="en-AU"/>
          </w:rPr>
          <w:tab/>
        </w:r>
        <w:r w:rsidR="00770593" w:rsidRPr="004351E9">
          <w:rPr>
            <w:rStyle w:val="Hyperlink"/>
          </w:rPr>
          <w:t>Previous authorisations</w:t>
        </w:r>
        <w:r w:rsidR="00770593">
          <w:rPr>
            <w:webHidden/>
          </w:rPr>
          <w:tab/>
        </w:r>
        <w:r w:rsidR="00770593">
          <w:rPr>
            <w:webHidden/>
          </w:rPr>
          <w:fldChar w:fldCharType="begin"/>
        </w:r>
        <w:r w:rsidR="00770593">
          <w:rPr>
            <w:webHidden/>
          </w:rPr>
          <w:instrText xml:space="preserve"> PAGEREF _Toc53593578 \h </w:instrText>
        </w:r>
        <w:r w:rsidR="00770593">
          <w:rPr>
            <w:webHidden/>
          </w:rPr>
        </w:r>
        <w:r w:rsidR="00770593">
          <w:rPr>
            <w:webHidden/>
          </w:rPr>
          <w:fldChar w:fldCharType="separate"/>
        </w:r>
        <w:r w:rsidR="00770593">
          <w:rPr>
            <w:webHidden/>
          </w:rPr>
          <w:t>17</w:t>
        </w:r>
        <w:r w:rsidR="00770593">
          <w:rPr>
            <w:webHidden/>
          </w:rPr>
          <w:fldChar w:fldCharType="end"/>
        </w:r>
      </w:hyperlink>
    </w:p>
    <w:p w14:paraId="6647F1CA" w14:textId="1221B29E" w:rsidR="00770593" w:rsidRDefault="00EB190B">
      <w:pPr>
        <w:pStyle w:val="TOC3"/>
        <w:rPr>
          <w:rFonts w:asciiTheme="minorHAnsi" w:eastAsiaTheme="minorEastAsia" w:hAnsiTheme="minorHAnsi" w:cstheme="minorBidi"/>
          <w:iCs w:val="0"/>
          <w:szCs w:val="22"/>
        </w:rPr>
      </w:pPr>
      <w:hyperlink w:anchor="_Toc53593579" w:history="1">
        <w:r w:rsidR="00770593" w:rsidRPr="004351E9">
          <w:rPr>
            <w:rStyle w:val="Hyperlink"/>
          </w:rPr>
          <w:t>6.1</w:t>
        </w:r>
        <w:r w:rsidR="00770593">
          <w:rPr>
            <w:rFonts w:asciiTheme="minorHAnsi" w:eastAsiaTheme="minorEastAsia" w:hAnsiTheme="minorHAnsi" w:cstheme="minorBidi"/>
            <w:iCs w:val="0"/>
            <w:szCs w:val="22"/>
          </w:rPr>
          <w:tab/>
        </w:r>
        <w:r w:rsidR="00770593" w:rsidRPr="004351E9">
          <w:rPr>
            <w:rStyle w:val="Hyperlink"/>
          </w:rPr>
          <w:t>Australian authorisations of MON 88701</w:t>
        </w:r>
        <w:r w:rsidR="00770593">
          <w:rPr>
            <w:webHidden/>
          </w:rPr>
          <w:tab/>
        </w:r>
        <w:r w:rsidR="00770593">
          <w:rPr>
            <w:webHidden/>
          </w:rPr>
          <w:fldChar w:fldCharType="begin"/>
        </w:r>
        <w:r w:rsidR="00770593">
          <w:rPr>
            <w:webHidden/>
          </w:rPr>
          <w:instrText xml:space="preserve"> PAGEREF _Toc53593579 \h </w:instrText>
        </w:r>
        <w:r w:rsidR="00770593">
          <w:rPr>
            <w:webHidden/>
          </w:rPr>
        </w:r>
        <w:r w:rsidR="00770593">
          <w:rPr>
            <w:webHidden/>
          </w:rPr>
          <w:fldChar w:fldCharType="separate"/>
        </w:r>
        <w:r w:rsidR="00770593">
          <w:rPr>
            <w:webHidden/>
          </w:rPr>
          <w:t>17</w:t>
        </w:r>
        <w:r w:rsidR="00770593">
          <w:rPr>
            <w:webHidden/>
          </w:rPr>
          <w:fldChar w:fldCharType="end"/>
        </w:r>
      </w:hyperlink>
    </w:p>
    <w:p w14:paraId="7113CEB0" w14:textId="1F437D6E" w:rsidR="00770593" w:rsidRDefault="00EB190B">
      <w:pPr>
        <w:pStyle w:val="TOC3"/>
        <w:rPr>
          <w:rFonts w:asciiTheme="minorHAnsi" w:eastAsiaTheme="minorEastAsia" w:hAnsiTheme="minorHAnsi" w:cstheme="minorBidi"/>
          <w:iCs w:val="0"/>
          <w:szCs w:val="22"/>
        </w:rPr>
      </w:pPr>
      <w:hyperlink w:anchor="_Toc53593580" w:history="1">
        <w:r w:rsidR="00770593" w:rsidRPr="004351E9">
          <w:rPr>
            <w:rStyle w:val="Hyperlink"/>
          </w:rPr>
          <w:t>6.2</w:t>
        </w:r>
        <w:r w:rsidR="00770593">
          <w:rPr>
            <w:rFonts w:asciiTheme="minorHAnsi" w:eastAsiaTheme="minorEastAsia" w:hAnsiTheme="minorHAnsi" w:cstheme="minorBidi"/>
            <w:iCs w:val="0"/>
            <w:szCs w:val="22"/>
          </w:rPr>
          <w:tab/>
        </w:r>
        <w:r w:rsidR="00770593" w:rsidRPr="004351E9">
          <w:rPr>
            <w:rStyle w:val="Hyperlink"/>
          </w:rPr>
          <w:t>Approvals by other Australian agencies</w:t>
        </w:r>
        <w:r w:rsidR="00770593">
          <w:rPr>
            <w:webHidden/>
          </w:rPr>
          <w:tab/>
        </w:r>
        <w:r w:rsidR="00770593">
          <w:rPr>
            <w:webHidden/>
          </w:rPr>
          <w:fldChar w:fldCharType="begin"/>
        </w:r>
        <w:r w:rsidR="00770593">
          <w:rPr>
            <w:webHidden/>
          </w:rPr>
          <w:instrText xml:space="preserve"> PAGEREF _Toc53593580 \h </w:instrText>
        </w:r>
        <w:r w:rsidR="00770593">
          <w:rPr>
            <w:webHidden/>
          </w:rPr>
        </w:r>
        <w:r w:rsidR="00770593">
          <w:rPr>
            <w:webHidden/>
          </w:rPr>
          <w:fldChar w:fldCharType="separate"/>
        </w:r>
        <w:r w:rsidR="00770593">
          <w:rPr>
            <w:webHidden/>
          </w:rPr>
          <w:t>18</w:t>
        </w:r>
        <w:r w:rsidR="00770593">
          <w:rPr>
            <w:webHidden/>
          </w:rPr>
          <w:fldChar w:fldCharType="end"/>
        </w:r>
      </w:hyperlink>
    </w:p>
    <w:p w14:paraId="1FED285B" w14:textId="281A242B" w:rsidR="00770593" w:rsidRDefault="00EB190B">
      <w:pPr>
        <w:pStyle w:val="TOC3"/>
        <w:rPr>
          <w:rFonts w:asciiTheme="minorHAnsi" w:eastAsiaTheme="minorEastAsia" w:hAnsiTheme="minorHAnsi" w:cstheme="minorBidi"/>
          <w:iCs w:val="0"/>
          <w:szCs w:val="22"/>
        </w:rPr>
      </w:pPr>
      <w:hyperlink w:anchor="_Toc53593581" w:history="1">
        <w:r w:rsidR="00770593" w:rsidRPr="004351E9">
          <w:rPr>
            <w:rStyle w:val="Hyperlink"/>
          </w:rPr>
          <w:t>6.3</w:t>
        </w:r>
        <w:r w:rsidR="00770593">
          <w:rPr>
            <w:rFonts w:asciiTheme="minorHAnsi" w:eastAsiaTheme="minorEastAsia" w:hAnsiTheme="minorHAnsi" w:cstheme="minorBidi"/>
            <w:iCs w:val="0"/>
            <w:szCs w:val="22"/>
          </w:rPr>
          <w:tab/>
        </w:r>
        <w:r w:rsidR="00770593" w:rsidRPr="004351E9">
          <w:rPr>
            <w:rStyle w:val="Hyperlink"/>
          </w:rPr>
          <w:t>International authorisations and experience</w:t>
        </w:r>
        <w:r w:rsidR="00770593">
          <w:rPr>
            <w:webHidden/>
          </w:rPr>
          <w:tab/>
        </w:r>
        <w:r w:rsidR="00770593">
          <w:rPr>
            <w:webHidden/>
          </w:rPr>
          <w:fldChar w:fldCharType="begin"/>
        </w:r>
        <w:r w:rsidR="00770593">
          <w:rPr>
            <w:webHidden/>
          </w:rPr>
          <w:instrText xml:space="preserve"> PAGEREF _Toc53593581 \h </w:instrText>
        </w:r>
        <w:r w:rsidR="00770593">
          <w:rPr>
            <w:webHidden/>
          </w:rPr>
        </w:r>
        <w:r w:rsidR="00770593">
          <w:rPr>
            <w:webHidden/>
          </w:rPr>
          <w:fldChar w:fldCharType="separate"/>
        </w:r>
        <w:r w:rsidR="00770593">
          <w:rPr>
            <w:webHidden/>
          </w:rPr>
          <w:t>18</w:t>
        </w:r>
        <w:r w:rsidR="00770593">
          <w:rPr>
            <w:webHidden/>
          </w:rPr>
          <w:fldChar w:fldCharType="end"/>
        </w:r>
      </w:hyperlink>
    </w:p>
    <w:p w14:paraId="6831EC9E" w14:textId="1CEA29FB" w:rsidR="00770593" w:rsidRDefault="00EB190B">
      <w:pPr>
        <w:pStyle w:val="TOC1"/>
        <w:rPr>
          <w:rFonts w:asciiTheme="minorHAnsi" w:eastAsiaTheme="minorEastAsia" w:hAnsiTheme="minorHAnsi" w:cstheme="minorBidi"/>
          <w:b w:val="0"/>
          <w:bCs w:val="0"/>
          <w:caps w:val="0"/>
          <w:color w:val="auto"/>
          <w:szCs w:val="22"/>
        </w:rPr>
      </w:pPr>
      <w:hyperlink w:anchor="_Toc53593582" w:history="1">
        <w:r w:rsidR="00770593" w:rsidRPr="004351E9">
          <w:rPr>
            <w:rStyle w:val="Hyperlink"/>
          </w:rPr>
          <w:t>Chapter 2</w:t>
        </w:r>
        <w:r w:rsidR="00770593">
          <w:rPr>
            <w:rFonts w:asciiTheme="minorHAnsi" w:eastAsiaTheme="minorEastAsia" w:hAnsiTheme="minorHAnsi" w:cstheme="minorBidi"/>
            <w:b w:val="0"/>
            <w:bCs w:val="0"/>
            <w:caps w:val="0"/>
            <w:color w:val="auto"/>
            <w:szCs w:val="22"/>
          </w:rPr>
          <w:tab/>
        </w:r>
        <w:r w:rsidR="00770593" w:rsidRPr="004351E9">
          <w:rPr>
            <w:rStyle w:val="Hyperlink"/>
          </w:rPr>
          <w:t>Risk assessment</w:t>
        </w:r>
        <w:r w:rsidR="00770593">
          <w:rPr>
            <w:webHidden/>
          </w:rPr>
          <w:tab/>
        </w:r>
        <w:r w:rsidR="00770593">
          <w:rPr>
            <w:webHidden/>
          </w:rPr>
          <w:fldChar w:fldCharType="begin"/>
        </w:r>
        <w:r w:rsidR="00770593">
          <w:rPr>
            <w:webHidden/>
          </w:rPr>
          <w:instrText xml:space="preserve"> PAGEREF _Toc53593582 \h </w:instrText>
        </w:r>
        <w:r w:rsidR="00770593">
          <w:rPr>
            <w:webHidden/>
          </w:rPr>
        </w:r>
        <w:r w:rsidR="00770593">
          <w:rPr>
            <w:webHidden/>
          </w:rPr>
          <w:fldChar w:fldCharType="separate"/>
        </w:r>
        <w:r w:rsidR="00770593">
          <w:rPr>
            <w:webHidden/>
          </w:rPr>
          <w:t>20</w:t>
        </w:r>
        <w:r w:rsidR="00770593">
          <w:rPr>
            <w:webHidden/>
          </w:rPr>
          <w:fldChar w:fldCharType="end"/>
        </w:r>
      </w:hyperlink>
    </w:p>
    <w:p w14:paraId="5E4F6720" w14:textId="05869FC7" w:rsidR="00770593" w:rsidRDefault="00EB190B">
      <w:pPr>
        <w:pStyle w:val="TOC2"/>
        <w:rPr>
          <w:rFonts w:asciiTheme="minorHAnsi" w:eastAsiaTheme="minorEastAsia" w:hAnsiTheme="minorHAnsi" w:cstheme="minorBidi"/>
          <w:smallCaps w:val="0"/>
          <w:szCs w:val="22"/>
          <w:lang w:eastAsia="en-AU"/>
        </w:rPr>
      </w:pPr>
      <w:hyperlink w:anchor="_Toc53593583" w:history="1">
        <w:r w:rsidR="00770593" w:rsidRPr="004351E9">
          <w:rPr>
            <w:rStyle w:val="Hyperlink"/>
          </w:rPr>
          <w:t>Section 1</w:t>
        </w:r>
        <w:r w:rsidR="00770593">
          <w:rPr>
            <w:rFonts w:asciiTheme="minorHAnsi" w:eastAsiaTheme="minorEastAsia" w:hAnsiTheme="minorHAnsi" w:cstheme="minorBidi"/>
            <w:smallCaps w:val="0"/>
            <w:szCs w:val="22"/>
            <w:lang w:eastAsia="en-AU"/>
          </w:rPr>
          <w:tab/>
        </w:r>
        <w:r w:rsidR="00770593" w:rsidRPr="004351E9">
          <w:rPr>
            <w:rStyle w:val="Hyperlink"/>
          </w:rPr>
          <w:t>Introduction</w:t>
        </w:r>
        <w:r w:rsidR="00770593">
          <w:rPr>
            <w:webHidden/>
          </w:rPr>
          <w:tab/>
        </w:r>
        <w:r w:rsidR="00770593">
          <w:rPr>
            <w:webHidden/>
          </w:rPr>
          <w:fldChar w:fldCharType="begin"/>
        </w:r>
        <w:r w:rsidR="00770593">
          <w:rPr>
            <w:webHidden/>
          </w:rPr>
          <w:instrText xml:space="preserve"> PAGEREF _Toc53593583 \h </w:instrText>
        </w:r>
        <w:r w:rsidR="00770593">
          <w:rPr>
            <w:webHidden/>
          </w:rPr>
        </w:r>
        <w:r w:rsidR="00770593">
          <w:rPr>
            <w:webHidden/>
          </w:rPr>
          <w:fldChar w:fldCharType="separate"/>
        </w:r>
        <w:r w:rsidR="00770593">
          <w:rPr>
            <w:webHidden/>
          </w:rPr>
          <w:t>20</w:t>
        </w:r>
        <w:r w:rsidR="00770593">
          <w:rPr>
            <w:webHidden/>
          </w:rPr>
          <w:fldChar w:fldCharType="end"/>
        </w:r>
      </w:hyperlink>
    </w:p>
    <w:p w14:paraId="27342EE3" w14:textId="46CDBA75" w:rsidR="00770593" w:rsidRDefault="00EB190B">
      <w:pPr>
        <w:pStyle w:val="TOC2"/>
        <w:rPr>
          <w:rFonts w:asciiTheme="minorHAnsi" w:eastAsiaTheme="minorEastAsia" w:hAnsiTheme="minorHAnsi" w:cstheme="minorBidi"/>
          <w:smallCaps w:val="0"/>
          <w:szCs w:val="22"/>
          <w:lang w:eastAsia="en-AU"/>
        </w:rPr>
      </w:pPr>
      <w:hyperlink w:anchor="_Toc53593584" w:history="1">
        <w:r w:rsidR="00770593" w:rsidRPr="004351E9">
          <w:rPr>
            <w:rStyle w:val="Hyperlink"/>
          </w:rPr>
          <w:t>Section 2</w:t>
        </w:r>
        <w:r w:rsidR="00770593">
          <w:rPr>
            <w:rFonts w:asciiTheme="minorHAnsi" w:eastAsiaTheme="minorEastAsia" w:hAnsiTheme="minorHAnsi" w:cstheme="minorBidi"/>
            <w:smallCaps w:val="0"/>
            <w:szCs w:val="22"/>
            <w:lang w:eastAsia="en-AU"/>
          </w:rPr>
          <w:tab/>
        </w:r>
        <w:r w:rsidR="00770593" w:rsidRPr="004351E9">
          <w:rPr>
            <w:rStyle w:val="Hyperlink"/>
          </w:rPr>
          <w:t>Risk identification</w:t>
        </w:r>
        <w:r w:rsidR="00770593">
          <w:rPr>
            <w:webHidden/>
          </w:rPr>
          <w:tab/>
        </w:r>
        <w:r w:rsidR="00770593">
          <w:rPr>
            <w:webHidden/>
          </w:rPr>
          <w:fldChar w:fldCharType="begin"/>
        </w:r>
        <w:r w:rsidR="00770593">
          <w:rPr>
            <w:webHidden/>
          </w:rPr>
          <w:instrText xml:space="preserve"> PAGEREF _Toc53593584 \h </w:instrText>
        </w:r>
        <w:r w:rsidR="00770593">
          <w:rPr>
            <w:webHidden/>
          </w:rPr>
        </w:r>
        <w:r w:rsidR="00770593">
          <w:rPr>
            <w:webHidden/>
          </w:rPr>
          <w:fldChar w:fldCharType="separate"/>
        </w:r>
        <w:r w:rsidR="00770593">
          <w:rPr>
            <w:webHidden/>
          </w:rPr>
          <w:t>21</w:t>
        </w:r>
        <w:r w:rsidR="00770593">
          <w:rPr>
            <w:webHidden/>
          </w:rPr>
          <w:fldChar w:fldCharType="end"/>
        </w:r>
      </w:hyperlink>
    </w:p>
    <w:p w14:paraId="17F78266" w14:textId="58955371" w:rsidR="00770593" w:rsidRDefault="00EB190B">
      <w:pPr>
        <w:pStyle w:val="TOC3"/>
        <w:rPr>
          <w:rFonts w:asciiTheme="minorHAnsi" w:eastAsiaTheme="minorEastAsia" w:hAnsiTheme="minorHAnsi" w:cstheme="minorBidi"/>
          <w:iCs w:val="0"/>
          <w:szCs w:val="22"/>
        </w:rPr>
      </w:pPr>
      <w:hyperlink w:anchor="_Toc53593585" w:history="1">
        <w:r w:rsidR="00770593" w:rsidRPr="004351E9">
          <w:rPr>
            <w:rStyle w:val="Hyperlink"/>
          </w:rPr>
          <w:t>2.1</w:t>
        </w:r>
        <w:r w:rsidR="00770593">
          <w:rPr>
            <w:rFonts w:asciiTheme="minorHAnsi" w:eastAsiaTheme="minorEastAsia" w:hAnsiTheme="minorHAnsi" w:cstheme="minorBidi"/>
            <w:iCs w:val="0"/>
            <w:szCs w:val="22"/>
          </w:rPr>
          <w:tab/>
        </w:r>
        <w:r w:rsidR="00770593" w:rsidRPr="004351E9">
          <w:rPr>
            <w:rStyle w:val="Hyperlink"/>
          </w:rPr>
          <w:t>Risk source</w:t>
        </w:r>
        <w:r w:rsidR="00770593">
          <w:rPr>
            <w:webHidden/>
          </w:rPr>
          <w:tab/>
        </w:r>
        <w:r w:rsidR="00770593">
          <w:rPr>
            <w:webHidden/>
          </w:rPr>
          <w:fldChar w:fldCharType="begin"/>
        </w:r>
        <w:r w:rsidR="00770593">
          <w:rPr>
            <w:webHidden/>
          </w:rPr>
          <w:instrText xml:space="preserve"> PAGEREF _Toc53593585 \h </w:instrText>
        </w:r>
        <w:r w:rsidR="00770593">
          <w:rPr>
            <w:webHidden/>
          </w:rPr>
        </w:r>
        <w:r w:rsidR="00770593">
          <w:rPr>
            <w:webHidden/>
          </w:rPr>
          <w:fldChar w:fldCharType="separate"/>
        </w:r>
        <w:r w:rsidR="00770593">
          <w:rPr>
            <w:webHidden/>
          </w:rPr>
          <w:t>21</w:t>
        </w:r>
        <w:r w:rsidR="00770593">
          <w:rPr>
            <w:webHidden/>
          </w:rPr>
          <w:fldChar w:fldCharType="end"/>
        </w:r>
      </w:hyperlink>
    </w:p>
    <w:p w14:paraId="0D5244EC" w14:textId="3C322D14" w:rsidR="00770593" w:rsidRDefault="00EB190B">
      <w:pPr>
        <w:pStyle w:val="TOC3"/>
        <w:rPr>
          <w:rFonts w:asciiTheme="minorHAnsi" w:eastAsiaTheme="minorEastAsia" w:hAnsiTheme="minorHAnsi" w:cstheme="minorBidi"/>
          <w:iCs w:val="0"/>
          <w:szCs w:val="22"/>
        </w:rPr>
      </w:pPr>
      <w:hyperlink w:anchor="_Toc53593586" w:history="1">
        <w:r w:rsidR="00770593" w:rsidRPr="004351E9">
          <w:rPr>
            <w:rStyle w:val="Hyperlink"/>
          </w:rPr>
          <w:t>2.2</w:t>
        </w:r>
        <w:r w:rsidR="00770593">
          <w:rPr>
            <w:rFonts w:asciiTheme="minorHAnsi" w:eastAsiaTheme="minorEastAsia" w:hAnsiTheme="minorHAnsi" w:cstheme="minorBidi"/>
            <w:iCs w:val="0"/>
            <w:szCs w:val="22"/>
          </w:rPr>
          <w:tab/>
        </w:r>
        <w:r w:rsidR="00770593" w:rsidRPr="004351E9">
          <w:rPr>
            <w:rStyle w:val="Hyperlink"/>
          </w:rPr>
          <w:t>Causal pathway</w:t>
        </w:r>
        <w:r w:rsidR="00770593">
          <w:rPr>
            <w:webHidden/>
          </w:rPr>
          <w:tab/>
        </w:r>
        <w:r w:rsidR="00770593">
          <w:rPr>
            <w:webHidden/>
          </w:rPr>
          <w:fldChar w:fldCharType="begin"/>
        </w:r>
        <w:r w:rsidR="00770593">
          <w:rPr>
            <w:webHidden/>
          </w:rPr>
          <w:instrText xml:space="preserve"> PAGEREF _Toc53593586 \h </w:instrText>
        </w:r>
        <w:r w:rsidR="00770593">
          <w:rPr>
            <w:webHidden/>
          </w:rPr>
        </w:r>
        <w:r w:rsidR="00770593">
          <w:rPr>
            <w:webHidden/>
          </w:rPr>
          <w:fldChar w:fldCharType="separate"/>
        </w:r>
        <w:r w:rsidR="00770593">
          <w:rPr>
            <w:webHidden/>
          </w:rPr>
          <w:t>22</w:t>
        </w:r>
        <w:r w:rsidR="00770593">
          <w:rPr>
            <w:webHidden/>
          </w:rPr>
          <w:fldChar w:fldCharType="end"/>
        </w:r>
      </w:hyperlink>
    </w:p>
    <w:p w14:paraId="282AB840" w14:textId="1156603B" w:rsidR="00770593" w:rsidRDefault="00EB190B">
      <w:pPr>
        <w:pStyle w:val="TOC3"/>
        <w:rPr>
          <w:rFonts w:asciiTheme="minorHAnsi" w:eastAsiaTheme="minorEastAsia" w:hAnsiTheme="minorHAnsi" w:cstheme="minorBidi"/>
          <w:iCs w:val="0"/>
          <w:szCs w:val="22"/>
        </w:rPr>
      </w:pPr>
      <w:hyperlink w:anchor="_Toc53593587" w:history="1">
        <w:r w:rsidR="00770593" w:rsidRPr="004351E9">
          <w:rPr>
            <w:rStyle w:val="Hyperlink"/>
          </w:rPr>
          <w:t>2.3</w:t>
        </w:r>
        <w:r w:rsidR="00770593">
          <w:rPr>
            <w:rFonts w:asciiTheme="minorHAnsi" w:eastAsiaTheme="minorEastAsia" w:hAnsiTheme="minorHAnsi" w:cstheme="minorBidi"/>
            <w:iCs w:val="0"/>
            <w:szCs w:val="22"/>
          </w:rPr>
          <w:tab/>
        </w:r>
        <w:r w:rsidR="00770593" w:rsidRPr="004351E9">
          <w:rPr>
            <w:rStyle w:val="Hyperlink"/>
          </w:rPr>
          <w:t>Potential harm</w:t>
        </w:r>
        <w:r w:rsidR="00770593">
          <w:rPr>
            <w:webHidden/>
          </w:rPr>
          <w:tab/>
        </w:r>
        <w:r w:rsidR="00770593">
          <w:rPr>
            <w:webHidden/>
          </w:rPr>
          <w:fldChar w:fldCharType="begin"/>
        </w:r>
        <w:r w:rsidR="00770593">
          <w:rPr>
            <w:webHidden/>
          </w:rPr>
          <w:instrText xml:space="preserve"> PAGEREF _Toc53593587 \h </w:instrText>
        </w:r>
        <w:r w:rsidR="00770593">
          <w:rPr>
            <w:webHidden/>
          </w:rPr>
        </w:r>
        <w:r w:rsidR="00770593">
          <w:rPr>
            <w:webHidden/>
          </w:rPr>
          <w:fldChar w:fldCharType="separate"/>
        </w:r>
        <w:r w:rsidR="00770593">
          <w:rPr>
            <w:webHidden/>
          </w:rPr>
          <w:t>23</w:t>
        </w:r>
        <w:r w:rsidR="00770593">
          <w:rPr>
            <w:webHidden/>
          </w:rPr>
          <w:fldChar w:fldCharType="end"/>
        </w:r>
      </w:hyperlink>
    </w:p>
    <w:p w14:paraId="09EB30AB" w14:textId="7C2CD04E" w:rsidR="00770593" w:rsidRDefault="00EB190B">
      <w:pPr>
        <w:pStyle w:val="TOC3"/>
        <w:rPr>
          <w:rFonts w:asciiTheme="minorHAnsi" w:eastAsiaTheme="minorEastAsia" w:hAnsiTheme="minorHAnsi" w:cstheme="minorBidi"/>
          <w:iCs w:val="0"/>
          <w:szCs w:val="22"/>
        </w:rPr>
      </w:pPr>
      <w:hyperlink w:anchor="_Toc53593588" w:history="1">
        <w:r w:rsidR="00770593" w:rsidRPr="004351E9">
          <w:rPr>
            <w:rStyle w:val="Hyperlink"/>
          </w:rPr>
          <w:t>2.4</w:t>
        </w:r>
        <w:r w:rsidR="00770593">
          <w:rPr>
            <w:rFonts w:asciiTheme="minorHAnsi" w:eastAsiaTheme="minorEastAsia" w:hAnsiTheme="minorHAnsi" w:cstheme="minorBidi"/>
            <w:iCs w:val="0"/>
            <w:szCs w:val="22"/>
          </w:rPr>
          <w:tab/>
        </w:r>
        <w:r w:rsidR="00770593" w:rsidRPr="004351E9">
          <w:rPr>
            <w:rStyle w:val="Hyperlink"/>
          </w:rPr>
          <w:t>Postulated risk scenarios</w:t>
        </w:r>
        <w:r w:rsidR="00770593">
          <w:rPr>
            <w:webHidden/>
          </w:rPr>
          <w:tab/>
        </w:r>
        <w:r w:rsidR="00770593">
          <w:rPr>
            <w:webHidden/>
          </w:rPr>
          <w:fldChar w:fldCharType="begin"/>
        </w:r>
        <w:r w:rsidR="00770593">
          <w:rPr>
            <w:webHidden/>
          </w:rPr>
          <w:instrText xml:space="preserve"> PAGEREF _Toc53593588 \h </w:instrText>
        </w:r>
        <w:r w:rsidR="00770593">
          <w:rPr>
            <w:webHidden/>
          </w:rPr>
        </w:r>
        <w:r w:rsidR="00770593">
          <w:rPr>
            <w:webHidden/>
          </w:rPr>
          <w:fldChar w:fldCharType="separate"/>
        </w:r>
        <w:r w:rsidR="00770593">
          <w:rPr>
            <w:webHidden/>
          </w:rPr>
          <w:t>24</w:t>
        </w:r>
        <w:r w:rsidR="00770593">
          <w:rPr>
            <w:webHidden/>
          </w:rPr>
          <w:fldChar w:fldCharType="end"/>
        </w:r>
      </w:hyperlink>
    </w:p>
    <w:p w14:paraId="1EB6B331" w14:textId="11556F20" w:rsidR="00770593" w:rsidRDefault="00EB190B">
      <w:pPr>
        <w:pStyle w:val="TOC2"/>
        <w:rPr>
          <w:rFonts w:asciiTheme="minorHAnsi" w:eastAsiaTheme="minorEastAsia" w:hAnsiTheme="minorHAnsi" w:cstheme="minorBidi"/>
          <w:smallCaps w:val="0"/>
          <w:szCs w:val="22"/>
          <w:lang w:eastAsia="en-AU"/>
        </w:rPr>
      </w:pPr>
      <w:hyperlink w:anchor="_Toc53593589" w:history="1">
        <w:r w:rsidR="00770593" w:rsidRPr="004351E9">
          <w:rPr>
            <w:rStyle w:val="Hyperlink"/>
          </w:rPr>
          <w:t>Section 3</w:t>
        </w:r>
        <w:r w:rsidR="00770593">
          <w:rPr>
            <w:rFonts w:asciiTheme="minorHAnsi" w:eastAsiaTheme="minorEastAsia" w:hAnsiTheme="minorHAnsi" w:cstheme="minorBidi"/>
            <w:smallCaps w:val="0"/>
            <w:szCs w:val="22"/>
            <w:lang w:eastAsia="en-AU"/>
          </w:rPr>
          <w:tab/>
        </w:r>
        <w:r w:rsidR="00770593" w:rsidRPr="004351E9">
          <w:rPr>
            <w:rStyle w:val="Hyperlink"/>
          </w:rPr>
          <w:t>Uncertainty</w:t>
        </w:r>
        <w:r w:rsidR="00770593">
          <w:rPr>
            <w:webHidden/>
          </w:rPr>
          <w:tab/>
        </w:r>
        <w:r w:rsidR="00770593">
          <w:rPr>
            <w:webHidden/>
          </w:rPr>
          <w:fldChar w:fldCharType="begin"/>
        </w:r>
        <w:r w:rsidR="00770593">
          <w:rPr>
            <w:webHidden/>
          </w:rPr>
          <w:instrText xml:space="preserve"> PAGEREF _Toc53593589 \h </w:instrText>
        </w:r>
        <w:r w:rsidR="00770593">
          <w:rPr>
            <w:webHidden/>
          </w:rPr>
        </w:r>
        <w:r w:rsidR="00770593">
          <w:rPr>
            <w:webHidden/>
          </w:rPr>
          <w:fldChar w:fldCharType="separate"/>
        </w:r>
        <w:r w:rsidR="00770593">
          <w:rPr>
            <w:webHidden/>
          </w:rPr>
          <w:t>31</w:t>
        </w:r>
        <w:r w:rsidR="00770593">
          <w:rPr>
            <w:webHidden/>
          </w:rPr>
          <w:fldChar w:fldCharType="end"/>
        </w:r>
      </w:hyperlink>
    </w:p>
    <w:p w14:paraId="62051293" w14:textId="506E8E37" w:rsidR="00770593" w:rsidRDefault="00EB190B">
      <w:pPr>
        <w:pStyle w:val="TOC2"/>
        <w:rPr>
          <w:rFonts w:asciiTheme="minorHAnsi" w:eastAsiaTheme="minorEastAsia" w:hAnsiTheme="minorHAnsi" w:cstheme="minorBidi"/>
          <w:smallCaps w:val="0"/>
          <w:szCs w:val="22"/>
          <w:lang w:eastAsia="en-AU"/>
        </w:rPr>
      </w:pPr>
      <w:hyperlink w:anchor="_Toc53593590" w:history="1">
        <w:r w:rsidR="00770593" w:rsidRPr="004351E9">
          <w:rPr>
            <w:rStyle w:val="Hyperlink"/>
          </w:rPr>
          <w:t>Section 4</w:t>
        </w:r>
        <w:r w:rsidR="00770593">
          <w:rPr>
            <w:rFonts w:asciiTheme="minorHAnsi" w:eastAsiaTheme="minorEastAsia" w:hAnsiTheme="minorHAnsi" w:cstheme="minorBidi"/>
            <w:smallCaps w:val="0"/>
            <w:szCs w:val="22"/>
            <w:lang w:eastAsia="en-AU"/>
          </w:rPr>
          <w:tab/>
        </w:r>
        <w:r w:rsidR="00770593" w:rsidRPr="004351E9">
          <w:rPr>
            <w:rStyle w:val="Hyperlink"/>
          </w:rPr>
          <w:t>Risk evaluation</w:t>
        </w:r>
        <w:r w:rsidR="00770593">
          <w:rPr>
            <w:webHidden/>
          </w:rPr>
          <w:tab/>
        </w:r>
        <w:r w:rsidR="00770593">
          <w:rPr>
            <w:webHidden/>
          </w:rPr>
          <w:fldChar w:fldCharType="begin"/>
        </w:r>
        <w:r w:rsidR="00770593">
          <w:rPr>
            <w:webHidden/>
          </w:rPr>
          <w:instrText xml:space="preserve"> PAGEREF _Toc53593590 \h </w:instrText>
        </w:r>
        <w:r w:rsidR="00770593">
          <w:rPr>
            <w:webHidden/>
          </w:rPr>
        </w:r>
        <w:r w:rsidR="00770593">
          <w:rPr>
            <w:webHidden/>
          </w:rPr>
          <w:fldChar w:fldCharType="separate"/>
        </w:r>
        <w:r w:rsidR="00770593">
          <w:rPr>
            <w:webHidden/>
          </w:rPr>
          <w:t>32</w:t>
        </w:r>
        <w:r w:rsidR="00770593">
          <w:rPr>
            <w:webHidden/>
          </w:rPr>
          <w:fldChar w:fldCharType="end"/>
        </w:r>
      </w:hyperlink>
    </w:p>
    <w:p w14:paraId="77A67EF2" w14:textId="230CBE5B" w:rsidR="00770593" w:rsidRDefault="00EB190B">
      <w:pPr>
        <w:pStyle w:val="TOC1"/>
        <w:rPr>
          <w:rFonts w:asciiTheme="minorHAnsi" w:eastAsiaTheme="minorEastAsia" w:hAnsiTheme="minorHAnsi" w:cstheme="minorBidi"/>
          <w:b w:val="0"/>
          <w:bCs w:val="0"/>
          <w:caps w:val="0"/>
          <w:color w:val="auto"/>
          <w:szCs w:val="22"/>
        </w:rPr>
      </w:pPr>
      <w:hyperlink w:anchor="_Toc53593591" w:history="1">
        <w:r w:rsidR="00770593" w:rsidRPr="004351E9">
          <w:rPr>
            <w:rStyle w:val="Hyperlink"/>
          </w:rPr>
          <w:t>Chapter 3</w:t>
        </w:r>
        <w:r w:rsidR="00770593">
          <w:rPr>
            <w:rFonts w:asciiTheme="minorHAnsi" w:eastAsiaTheme="minorEastAsia" w:hAnsiTheme="minorHAnsi" w:cstheme="minorBidi"/>
            <w:b w:val="0"/>
            <w:bCs w:val="0"/>
            <w:caps w:val="0"/>
            <w:color w:val="auto"/>
            <w:szCs w:val="22"/>
          </w:rPr>
          <w:tab/>
        </w:r>
        <w:r w:rsidR="00770593" w:rsidRPr="004351E9">
          <w:rPr>
            <w:rStyle w:val="Hyperlink"/>
          </w:rPr>
          <w:t>Risk management plan</w:t>
        </w:r>
        <w:r w:rsidR="00770593">
          <w:rPr>
            <w:webHidden/>
          </w:rPr>
          <w:tab/>
        </w:r>
        <w:r w:rsidR="00770593">
          <w:rPr>
            <w:webHidden/>
          </w:rPr>
          <w:fldChar w:fldCharType="begin"/>
        </w:r>
        <w:r w:rsidR="00770593">
          <w:rPr>
            <w:webHidden/>
          </w:rPr>
          <w:instrText xml:space="preserve"> PAGEREF _Toc53593591 \h </w:instrText>
        </w:r>
        <w:r w:rsidR="00770593">
          <w:rPr>
            <w:webHidden/>
          </w:rPr>
        </w:r>
        <w:r w:rsidR="00770593">
          <w:rPr>
            <w:webHidden/>
          </w:rPr>
          <w:fldChar w:fldCharType="separate"/>
        </w:r>
        <w:r w:rsidR="00770593">
          <w:rPr>
            <w:webHidden/>
          </w:rPr>
          <w:t>33</w:t>
        </w:r>
        <w:r w:rsidR="00770593">
          <w:rPr>
            <w:webHidden/>
          </w:rPr>
          <w:fldChar w:fldCharType="end"/>
        </w:r>
      </w:hyperlink>
    </w:p>
    <w:p w14:paraId="4960F92F" w14:textId="1E0C23E8" w:rsidR="00770593" w:rsidRDefault="00EB190B">
      <w:pPr>
        <w:pStyle w:val="TOC2"/>
        <w:rPr>
          <w:rFonts w:asciiTheme="minorHAnsi" w:eastAsiaTheme="minorEastAsia" w:hAnsiTheme="minorHAnsi" w:cstheme="minorBidi"/>
          <w:smallCaps w:val="0"/>
          <w:szCs w:val="22"/>
          <w:lang w:eastAsia="en-AU"/>
        </w:rPr>
      </w:pPr>
      <w:hyperlink w:anchor="_Toc53593592" w:history="1">
        <w:r w:rsidR="00770593" w:rsidRPr="004351E9">
          <w:rPr>
            <w:rStyle w:val="Hyperlink"/>
          </w:rPr>
          <w:t>Section 1</w:t>
        </w:r>
        <w:r w:rsidR="00770593">
          <w:rPr>
            <w:rFonts w:asciiTheme="minorHAnsi" w:eastAsiaTheme="minorEastAsia" w:hAnsiTheme="minorHAnsi" w:cstheme="minorBidi"/>
            <w:smallCaps w:val="0"/>
            <w:szCs w:val="22"/>
            <w:lang w:eastAsia="en-AU"/>
          </w:rPr>
          <w:tab/>
        </w:r>
        <w:r w:rsidR="00770593" w:rsidRPr="004351E9">
          <w:rPr>
            <w:rStyle w:val="Hyperlink"/>
          </w:rPr>
          <w:t>Background</w:t>
        </w:r>
        <w:r w:rsidR="00770593">
          <w:rPr>
            <w:webHidden/>
          </w:rPr>
          <w:tab/>
        </w:r>
        <w:r w:rsidR="00770593">
          <w:rPr>
            <w:webHidden/>
          </w:rPr>
          <w:fldChar w:fldCharType="begin"/>
        </w:r>
        <w:r w:rsidR="00770593">
          <w:rPr>
            <w:webHidden/>
          </w:rPr>
          <w:instrText xml:space="preserve"> PAGEREF _Toc53593592 \h </w:instrText>
        </w:r>
        <w:r w:rsidR="00770593">
          <w:rPr>
            <w:webHidden/>
          </w:rPr>
        </w:r>
        <w:r w:rsidR="00770593">
          <w:rPr>
            <w:webHidden/>
          </w:rPr>
          <w:fldChar w:fldCharType="separate"/>
        </w:r>
        <w:r w:rsidR="00770593">
          <w:rPr>
            <w:webHidden/>
          </w:rPr>
          <w:t>33</w:t>
        </w:r>
        <w:r w:rsidR="00770593">
          <w:rPr>
            <w:webHidden/>
          </w:rPr>
          <w:fldChar w:fldCharType="end"/>
        </w:r>
      </w:hyperlink>
    </w:p>
    <w:p w14:paraId="28444FE0" w14:textId="175A4CC1" w:rsidR="00770593" w:rsidRDefault="00EB190B">
      <w:pPr>
        <w:pStyle w:val="TOC2"/>
        <w:rPr>
          <w:rFonts w:asciiTheme="minorHAnsi" w:eastAsiaTheme="minorEastAsia" w:hAnsiTheme="minorHAnsi" w:cstheme="minorBidi"/>
          <w:smallCaps w:val="0"/>
          <w:szCs w:val="22"/>
          <w:lang w:eastAsia="en-AU"/>
        </w:rPr>
      </w:pPr>
      <w:hyperlink w:anchor="_Toc53593593" w:history="1">
        <w:r w:rsidR="00770593" w:rsidRPr="004351E9">
          <w:rPr>
            <w:rStyle w:val="Hyperlink"/>
          </w:rPr>
          <w:t>Section 2</w:t>
        </w:r>
        <w:r w:rsidR="00770593">
          <w:rPr>
            <w:rFonts w:asciiTheme="minorHAnsi" w:eastAsiaTheme="minorEastAsia" w:hAnsiTheme="minorHAnsi" w:cstheme="minorBidi"/>
            <w:smallCaps w:val="0"/>
            <w:szCs w:val="22"/>
            <w:lang w:eastAsia="en-AU"/>
          </w:rPr>
          <w:tab/>
        </w:r>
        <w:r w:rsidR="00770593" w:rsidRPr="004351E9">
          <w:rPr>
            <w:rStyle w:val="Hyperlink"/>
          </w:rPr>
          <w:t>Risk treatment measures for substantive risks</w:t>
        </w:r>
        <w:r w:rsidR="00770593">
          <w:rPr>
            <w:webHidden/>
          </w:rPr>
          <w:tab/>
        </w:r>
        <w:r w:rsidR="00770593">
          <w:rPr>
            <w:webHidden/>
          </w:rPr>
          <w:fldChar w:fldCharType="begin"/>
        </w:r>
        <w:r w:rsidR="00770593">
          <w:rPr>
            <w:webHidden/>
          </w:rPr>
          <w:instrText xml:space="preserve"> PAGEREF _Toc53593593 \h </w:instrText>
        </w:r>
        <w:r w:rsidR="00770593">
          <w:rPr>
            <w:webHidden/>
          </w:rPr>
        </w:r>
        <w:r w:rsidR="00770593">
          <w:rPr>
            <w:webHidden/>
          </w:rPr>
          <w:fldChar w:fldCharType="separate"/>
        </w:r>
        <w:r w:rsidR="00770593">
          <w:rPr>
            <w:webHidden/>
          </w:rPr>
          <w:t>33</w:t>
        </w:r>
        <w:r w:rsidR="00770593">
          <w:rPr>
            <w:webHidden/>
          </w:rPr>
          <w:fldChar w:fldCharType="end"/>
        </w:r>
      </w:hyperlink>
    </w:p>
    <w:p w14:paraId="5FB90902" w14:textId="31F458FE" w:rsidR="00770593" w:rsidRDefault="00EB190B">
      <w:pPr>
        <w:pStyle w:val="TOC2"/>
        <w:rPr>
          <w:rFonts w:asciiTheme="minorHAnsi" w:eastAsiaTheme="minorEastAsia" w:hAnsiTheme="minorHAnsi" w:cstheme="minorBidi"/>
          <w:smallCaps w:val="0"/>
          <w:szCs w:val="22"/>
          <w:lang w:eastAsia="en-AU"/>
        </w:rPr>
      </w:pPr>
      <w:hyperlink w:anchor="_Toc53593594" w:history="1">
        <w:r w:rsidR="00770593" w:rsidRPr="004351E9">
          <w:rPr>
            <w:rStyle w:val="Hyperlink"/>
          </w:rPr>
          <w:t>Section 3</w:t>
        </w:r>
        <w:r w:rsidR="00770593">
          <w:rPr>
            <w:rFonts w:asciiTheme="minorHAnsi" w:eastAsiaTheme="minorEastAsia" w:hAnsiTheme="minorHAnsi" w:cstheme="minorBidi"/>
            <w:smallCaps w:val="0"/>
            <w:szCs w:val="22"/>
            <w:lang w:eastAsia="en-AU"/>
          </w:rPr>
          <w:tab/>
        </w:r>
        <w:r w:rsidR="00770593" w:rsidRPr="004351E9">
          <w:rPr>
            <w:rStyle w:val="Hyperlink"/>
          </w:rPr>
          <w:t>General risk management</w:t>
        </w:r>
        <w:r w:rsidR="00770593">
          <w:rPr>
            <w:webHidden/>
          </w:rPr>
          <w:tab/>
        </w:r>
        <w:r w:rsidR="00770593">
          <w:rPr>
            <w:webHidden/>
          </w:rPr>
          <w:fldChar w:fldCharType="begin"/>
        </w:r>
        <w:r w:rsidR="00770593">
          <w:rPr>
            <w:webHidden/>
          </w:rPr>
          <w:instrText xml:space="preserve"> PAGEREF _Toc53593594 \h </w:instrText>
        </w:r>
        <w:r w:rsidR="00770593">
          <w:rPr>
            <w:webHidden/>
          </w:rPr>
        </w:r>
        <w:r w:rsidR="00770593">
          <w:rPr>
            <w:webHidden/>
          </w:rPr>
          <w:fldChar w:fldCharType="separate"/>
        </w:r>
        <w:r w:rsidR="00770593">
          <w:rPr>
            <w:webHidden/>
          </w:rPr>
          <w:t>33</w:t>
        </w:r>
        <w:r w:rsidR="00770593">
          <w:rPr>
            <w:webHidden/>
          </w:rPr>
          <w:fldChar w:fldCharType="end"/>
        </w:r>
      </w:hyperlink>
    </w:p>
    <w:p w14:paraId="589B7A40" w14:textId="5B7D5EC6" w:rsidR="00770593" w:rsidRDefault="00EB190B">
      <w:pPr>
        <w:pStyle w:val="TOC3"/>
        <w:rPr>
          <w:rFonts w:asciiTheme="minorHAnsi" w:eastAsiaTheme="minorEastAsia" w:hAnsiTheme="minorHAnsi" w:cstheme="minorBidi"/>
          <w:iCs w:val="0"/>
          <w:szCs w:val="22"/>
        </w:rPr>
      </w:pPr>
      <w:hyperlink w:anchor="_Toc53593595" w:history="1">
        <w:r w:rsidR="00770593" w:rsidRPr="004351E9">
          <w:rPr>
            <w:rStyle w:val="Hyperlink"/>
          </w:rPr>
          <w:t>3.1</w:t>
        </w:r>
        <w:r w:rsidR="00770593">
          <w:rPr>
            <w:rFonts w:asciiTheme="minorHAnsi" w:eastAsiaTheme="minorEastAsia" w:hAnsiTheme="minorHAnsi" w:cstheme="minorBidi"/>
            <w:iCs w:val="0"/>
            <w:szCs w:val="22"/>
          </w:rPr>
          <w:tab/>
        </w:r>
        <w:r w:rsidR="00770593" w:rsidRPr="004351E9">
          <w:rPr>
            <w:rStyle w:val="Hyperlink"/>
          </w:rPr>
          <w:t>Applicant suitability</w:t>
        </w:r>
        <w:r w:rsidR="00770593">
          <w:rPr>
            <w:webHidden/>
          </w:rPr>
          <w:tab/>
        </w:r>
        <w:r w:rsidR="00770593">
          <w:rPr>
            <w:webHidden/>
          </w:rPr>
          <w:fldChar w:fldCharType="begin"/>
        </w:r>
        <w:r w:rsidR="00770593">
          <w:rPr>
            <w:webHidden/>
          </w:rPr>
          <w:instrText xml:space="preserve"> PAGEREF _Toc53593595 \h </w:instrText>
        </w:r>
        <w:r w:rsidR="00770593">
          <w:rPr>
            <w:webHidden/>
          </w:rPr>
        </w:r>
        <w:r w:rsidR="00770593">
          <w:rPr>
            <w:webHidden/>
          </w:rPr>
          <w:fldChar w:fldCharType="separate"/>
        </w:r>
        <w:r w:rsidR="00770593">
          <w:rPr>
            <w:webHidden/>
          </w:rPr>
          <w:t>33</w:t>
        </w:r>
        <w:r w:rsidR="00770593">
          <w:rPr>
            <w:webHidden/>
          </w:rPr>
          <w:fldChar w:fldCharType="end"/>
        </w:r>
      </w:hyperlink>
    </w:p>
    <w:p w14:paraId="5FADD200" w14:textId="05CDB24E" w:rsidR="00770593" w:rsidRDefault="00EB190B">
      <w:pPr>
        <w:pStyle w:val="TOC3"/>
        <w:rPr>
          <w:rFonts w:asciiTheme="minorHAnsi" w:eastAsiaTheme="minorEastAsia" w:hAnsiTheme="minorHAnsi" w:cstheme="minorBidi"/>
          <w:iCs w:val="0"/>
          <w:szCs w:val="22"/>
        </w:rPr>
      </w:pPr>
      <w:hyperlink w:anchor="_Toc53593596" w:history="1">
        <w:r w:rsidR="00770593" w:rsidRPr="004351E9">
          <w:rPr>
            <w:rStyle w:val="Hyperlink"/>
          </w:rPr>
          <w:t>3.2</w:t>
        </w:r>
        <w:r w:rsidR="00770593">
          <w:rPr>
            <w:rFonts w:asciiTheme="minorHAnsi" w:eastAsiaTheme="minorEastAsia" w:hAnsiTheme="minorHAnsi" w:cstheme="minorBidi"/>
            <w:iCs w:val="0"/>
            <w:szCs w:val="22"/>
          </w:rPr>
          <w:tab/>
        </w:r>
        <w:r w:rsidR="00770593" w:rsidRPr="004351E9">
          <w:rPr>
            <w:rStyle w:val="Hyperlink"/>
          </w:rPr>
          <w:t>Testing methodology</w:t>
        </w:r>
        <w:r w:rsidR="00770593">
          <w:rPr>
            <w:webHidden/>
          </w:rPr>
          <w:tab/>
        </w:r>
        <w:r w:rsidR="00770593">
          <w:rPr>
            <w:webHidden/>
          </w:rPr>
          <w:fldChar w:fldCharType="begin"/>
        </w:r>
        <w:r w:rsidR="00770593">
          <w:rPr>
            <w:webHidden/>
          </w:rPr>
          <w:instrText xml:space="preserve"> PAGEREF _Toc53593596 \h </w:instrText>
        </w:r>
        <w:r w:rsidR="00770593">
          <w:rPr>
            <w:webHidden/>
          </w:rPr>
        </w:r>
        <w:r w:rsidR="00770593">
          <w:rPr>
            <w:webHidden/>
          </w:rPr>
          <w:fldChar w:fldCharType="separate"/>
        </w:r>
        <w:r w:rsidR="00770593">
          <w:rPr>
            <w:webHidden/>
          </w:rPr>
          <w:t>34</w:t>
        </w:r>
        <w:r w:rsidR="00770593">
          <w:rPr>
            <w:webHidden/>
          </w:rPr>
          <w:fldChar w:fldCharType="end"/>
        </w:r>
      </w:hyperlink>
    </w:p>
    <w:p w14:paraId="2A5E214B" w14:textId="2404BB3F" w:rsidR="00770593" w:rsidRDefault="00EB190B">
      <w:pPr>
        <w:pStyle w:val="TOC3"/>
        <w:rPr>
          <w:rFonts w:asciiTheme="minorHAnsi" w:eastAsiaTheme="minorEastAsia" w:hAnsiTheme="minorHAnsi" w:cstheme="minorBidi"/>
          <w:iCs w:val="0"/>
          <w:szCs w:val="22"/>
        </w:rPr>
      </w:pPr>
      <w:hyperlink w:anchor="_Toc53593597" w:history="1">
        <w:r w:rsidR="00770593" w:rsidRPr="004351E9">
          <w:rPr>
            <w:rStyle w:val="Hyperlink"/>
          </w:rPr>
          <w:t>3.3</w:t>
        </w:r>
        <w:r w:rsidR="00770593">
          <w:rPr>
            <w:rFonts w:asciiTheme="minorHAnsi" w:eastAsiaTheme="minorEastAsia" w:hAnsiTheme="minorHAnsi" w:cstheme="minorBidi"/>
            <w:iCs w:val="0"/>
            <w:szCs w:val="22"/>
          </w:rPr>
          <w:tab/>
        </w:r>
        <w:r w:rsidR="00770593" w:rsidRPr="004351E9">
          <w:rPr>
            <w:rStyle w:val="Hyperlink"/>
          </w:rPr>
          <w:t>Identification of the persons or classes of persons covered by the licence</w:t>
        </w:r>
        <w:r w:rsidR="00770593">
          <w:rPr>
            <w:webHidden/>
          </w:rPr>
          <w:tab/>
        </w:r>
        <w:r w:rsidR="00770593">
          <w:rPr>
            <w:webHidden/>
          </w:rPr>
          <w:fldChar w:fldCharType="begin"/>
        </w:r>
        <w:r w:rsidR="00770593">
          <w:rPr>
            <w:webHidden/>
          </w:rPr>
          <w:instrText xml:space="preserve"> PAGEREF _Toc53593597 \h </w:instrText>
        </w:r>
        <w:r w:rsidR="00770593">
          <w:rPr>
            <w:webHidden/>
          </w:rPr>
        </w:r>
        <w:r w:rsidR="00770593">
          <w:rPr>
            <w:webHidden/>
          </w:rPr>
          <w:fldChar w:fldCharType="separate"/>
        </w:r>
        <w:r w:rsidR="00770593">
          <w:rPr>
            <w:webHidden/>
          </w:rPr>
          <w:t>34</w:t>
        </w:r>
        <w:r w:rsidR="00770593">
          <w:rPr>
            <w:webHidden/>
          </w:rPr>
          <w:fldChar w:fldCharType="end"/>
        </w:r>
      </w:hyperlink>
    </w:p>
    <w:p w14:paraId="7830052C" w14:textId="5E9A4BCD" w:rsidR="00770593" w:rsidRDefault="00EB190B">
      <w:pPr>
        <w:pStyle w:val="TOC3"/>
        <w:rPr>
          <w:rFonts w:asciiTheme="minorHAnsi" w:eastAsiaTheme="minorEastAsia" w:hAnsiTheme="minorHAnsi" w:cstheme="minorBidi"/>
          <w:iCs w:val="0"/>
          <w:szCs w:val="22"/>
        </w:rPr>
      </w:pPr>
      <w:hyperlink w:anchor="_Toc53593598" w:history="1">
        <w:r w:rsidR="00770593" w:rsidRPr="004351E9">
          <w:rPr>
            <w:rStyle w:val="Hyperlink"/>
          </w:rPr>
          <w:t>3.4</w:t>
        </w:r>
        <w:r w:rsidR="00770593">
          <w:rPr>
            <w:rFonts w:asciiTheme="minorHAnsi" w:eastAsiaTheme="minorEastAsia" w:hAnsiTheme="minorHAnsi" w:cstheme="minorBidi"/>
            <w:iCs w:val="0"/>
            <w:szCs w:val="22"/>
          </w:rPr>
          <w:tab/>
        </w:r>
        <w:r w:rsidR="00770593" w:rsidRPr="004351E9">
          <w:rPr>
            <w:rStyle w:val="Hyperlink"/>
          </w:rPr>
          <w:t>Reporting requirements</w:t>
        </w:r>
        <w:r w:rsidR="00770593">
          <w:rPr>
            <w:webHidden/>
          </w:rPr>
          <w:tab/>
        </w:r>
        <w:r w:rsidR="00770593">
          <w:rPr>
            <w:webHidden/>
          </w:rPr>
          <w:fldChar w:fldCharType="begin"/>
        </w:r>
        <w:r w:rsidR="00770593">
          <w:rPr>
            <w:webHidden/>
          </w:rPr>
          <w:instrText xml:space="preserve"> PAGEREF _Toc53593598 \h </w:instrText>
        </w:r>
        <w:r w:rsidR="00770593">
          <w:rPr>
            <w:webHidden/>
          </w:rPr>
        </w:r>
        <w:r w:rsidR="00770593">
          <w:rPr>
            <w:webHidden/>
          </w:rPr>
          <w:fldChar w:fldCharType="separate"/>
        </w:r>
        <w:r w:rsidR="00770593">
          <w:rPr>
            <w:webHidden/>
          </w:rPr>
          <w:t>34</w:t>
        </w:r>
        <w:r w:rsidR="00770593">
          <w:rPr>
            <w:webHidden/>
          </w:rPr>
          <w:fldChar w:fldCharType="end"/>
        </w:r>
      </w:hyperlink>
    </w:p>
    <w:p w14:paraId="65435B66" w14:textId="030B5CC7" w:rsidR="00770593" w:rsidRDefault="00EB190B">
      <w:pPr>
        <w:pStyle w:val="TOC3"/>
        <w:rPr>
          <w:rFonts w:asciiTheme="minorHAnsi" w:eastAsiaTheme="minorEastAsia" w:hAnsiTheme="minorHAnsi" w:cstheme="minorBidi"/>
          <w:iCs w:val="0"/>
          <w:szCs w:val="22"/>
        </w:rPr>
      </w:pPr>
      <w:hyperlink w:anchor="_Toc53593599" w:history="1">
        <w:r w:rsidR="00770593" w:rsidRPr="004351E9">
          <w:rPr>
            <w:rStyle w:val="Hyperlink"/>
          </w:rPr>
          <w:t>3.5</w:t>
        </w:r>
        <w:r w:rsidR="00770593">
          <w:rPr>
            <w:rFonts w:asciiTheme="minorHAnsi" w:eastAsiaTheme="minorEastAsia" w:hAnsiTheme="minorHAnsi" w:cstheme="minorBidi"/>
            <w:iCs w:val="0"/>
            <w:szCs w:val="22"/>
          </w:rPr>
          <w:tab/>
        </w:r>
        <w:r w:rsidR="00770593" w:rsidRPr="004351E9">
          <w:rPr>
            <w:rStyle w:val="Hyperlink"/>
          </w:rPr>
          <w:t>Monitoring for compliance</w:t>
        </w:r>
        <w:r w:rsidR="00770593">
          <w:rPr>
            <w:webHidden/>
          </w:rPr>
          <w:tab/>
        </w:r>
        <w:r w:rsidR="00770593">
          <w:rPr>
            <w:webHidden/>
          </w:rPr>
          <w:fldChar w:fldCharType="begin"/>
        </w:r>
        <w:r w:rsidR="00770593">
          <w:rPr>
            <w:webHidden/>
          </w:rPr>
          <w:instrText xml:space="preserve"> PAGEREF _Toc53593599 \h </w:instrText>
        </w:r>
        <w:r w:rsidR="00770593">
          <w:rPr>
            <w:webHidden/>
          </w:rPr>
        </w:r>
        <w:r w:rsidR="00770593">
          <w:rPr>
            <w:webHidden/>
          </w:rPr>
          <w:fldChar w:fldCharType="separate"/>
        </w:r>
        <w:r w:rsidR="00770593">
          <w:rPr>
            <w:webHidden/>
          </w:rPr>
          <w:t>34</w:t>
        </w:r>
        <w:r w:rsidR="00770593">
          <w:rPr>
            <w:webHidden/>
          </w:rPr>
          <w:fldChar w:fldCharType="end"/>
        </w:r>
      </w:hyperlink>
    </w:p>
    <w:p w14:paraId="64163FFA" w14:textId="05D7E042" w:rsidR="00770593" w:rsidRDefault="00EB190B">
      <w:pPr>
        <w:pStyle w:val="TOC2"/>
        <w:rPr>
          <w:rFonts w:asciiTheme="minorHAnsi" w:eastAsiaTheme="minorEastAsia" w:hAnsiTheme="minorHAnsi" w:cstheme="minorBidi"/>
          <w:smallCaps w:val="0"/>
          <w:szCs w:val="22"/>
          <w:lang w:eastAsia="en-AU"/>
        </w:rPr>
      </w:pPr>
      <w:hyperlink w:anchor="_Toc53593600" w:history="1">
        <w:r w:rsidR="00770593" w:rsidRPr="004351E9">
          <w:rPr>
            <w:rStyle w:val="Hyperlink"/>
          </w:rPr>
          <w:t>Section 4</w:t>
        </w:r>
        <w:r w:rsidR="00770593">
          <w:rPr>
            <w:rFonts w:asciiTheme="minorHAnsi" w:eastAsiaTheme="minorEastAsia" w:hAnsiTheme="minorHAnsi" w:cstheme="minorBidi"/>
            <w:smallCaps w:val="0"/>
            <w:szCs w:val="22"/>
            <w:lang w:eastAsia="en-AU"/>
          </w:rPr>
          <w:tab/>
        </w:r>
        <w:r w:rsidR="00770593" w:rsidRPr="004351E9">
          <w:rPr>
            <w:rStyle w:val="Hyperlink"/>
          </w:rPr>
          <w:t>Post release review</w:t>
        </w:r>
        <w:r w:rsidR="00770593">
          <w:rPr>
            <w:webHidden/>
          </w:rPr>
          <w:tab/>
        </w:r>
        <w:r w:rsidR="00770593">
          <w:rPr>
            <w:webHidden/>
          </w:rPr>
          <w:fldChar w:fldCharType="begin"/>
        </w:r>
        <w:r w:rsidR="00770593">
          <w:rPr>
            <w:webHidden/>
          </w:rPr>
          <w:instrText xml:space="preserve"> PAGEREF _Toc53593600 \h </w:instrText>
        </w:r>
        <w:r w:rsidR="00770593">
          <w:rPr>
            <w:webHidden/>
          </w:rPr>
        </w:r>
        <w:r w:rsidR="00770593">
          <w:rPr>
            <w:webHidden/>
          </w:rPr>
          <w:fldChar w:fldCharType="separate"/>
        </w:r>
        <w:r w:rsidR="00770593">
          <w:rPr>
            <w:webHidden/>
          </w:rPr>
          <w:t>34</w:t>
        </w:r>
        <w:r w:rsidR="00770593">
          <w:rPr>
            <w:webHidden/>
          </w:rPr>
          <w:fldChar w:fldCharType="end"/>
        </w:r>
      </w:hyperlink>
    </w:p>
    <w:p w14:paraId="44A1578D" w14:textId="4C4796B6" w:rsidR="00770593" w:rsidRDefault="00EB190B">
      <w:pPr>
        <w:pStyle w:val="TOC3"/>
        <w:rPr>
          <w:rFonts w:asciiTheme="minorHAnsi" w:eastAsiaTheme="minorEastAsia" w:hAnsiTheme="minorHAnsi" w:cstheme="minorBidi"/>
          <w:iCs w:val="0"/>
          <w:szCs w:val="22"/>
        </w:rPr>
      </w:pPr>
      <w:hyperlink w:anchor="_Toc53593601" w:history="1">
        <w:r w:rsidR="00770593" w:rsidRPr="004351E9">
          <w:rPr>
            <w:rStyle w:val="Hyperlink"/>
          </w:rPr>
          <w:t>4.1</w:t>
        </w:r>
        <w:r w:rsidR="00770593">
          <w:rPr>
            <w:rFonts w:asciiTheme="minorHAnsi" w:eastAsiaTheme="minorEastAsia" w:hAnsiTheme="minorHAnsi" w:cstheme="minorBidi"/>
            <w:iCs w:val="0"/>
            <w:szCs w:val="22"/>
          </w:rPr>
          <w:tab/>
        </w:r>
        <w:r w:rsidR="00770593" w:rsidRPr="004351E9">
          <w:rPr>
            <w:rStyle w:val="Hyperlink"/>
          </w:rPr>
          <w:t>Adverse effects reporting system</w:t>
        </w:r>
        <w:r w:rsidR="00770593">
          <w:rPr>
            <w:webHidden/>
          </w:rPr>
          <w:tab/>
        </w:r>
        <w:r w:rsidR="00770593">
          <w:rPr>
            <w:webHidden/>
          </w:rPr>
          <w:fldChar w:fldCharType="begin"/>
        </w:r>
        <w:r w:rsidR="00770593">
          <w:rPr>
            <w:webHidden/>
          </w:rPr>
          <w:instrText xml:space="preserve"> PAGEREF _Toc53593601 \h </w:instrText>
        </w:r>
        <w:r w:rsidR="00770593">
          <w:rPr>
            <w:webHidden/>
          </w:rPr>
        </w:r>
        <w:r w:rsidR="00770593">
          <w:rPr>
            <w:webHidden/>
          </w:rPr>
          <w:fldChar w:fldCharType="separate"/>
        </w:r>
        <w:r w:rsidR="00770593">
          <w:rPr>
            <w:webHidden/>
          </w:rPr>
          <w:t>35</w:t>
        </w:r>
        <w:r w:rsidR="00770593">
          <w:rPr>
            <w:webHidden/>
          </w:rPr>
          <w:fldChar w:fldCharType="end"/>
        </w:r>
      </w:hyperlink>
    </w:p>
    <w:p w14:paraId="7CA88E1E" w14:textId="15EA7575" w:rsidR="00770593" w:rsidRDefault="00EB190B">
      <w:pPr>
        <w:pStyle w:val="TOC3"/>
        <w:rPr>
          <w:rFonts w:asciiTheme="minorHAnsi" w:eastAsiaTheme="minorEastAsia" w:hAnsiTheme="minorHAnsi" w:cstheme="minorBidi"/>
          <w:iCs w:val="0"/>
          <w:szCs w:val="22"/>
        </w:rPr>
      </w:pPr>
      <w:hyperlink w:anchor="_Toc53593602" w:history="1">
        <w:r w:rsidR="00770593" w:rsidRPr="004351E9">
          <w:rPr>
            <w:rStyle w:val="Hyperlink"/>
          </w:rPr>
          <w:t>4.2</w:t>
        </w:r>
        <w:r w:rsidR="00770593">
          <w:rPr>
            <w:rFonts w:asciiTheme="minorHAnsi" w:eastAsiaTheme="minorEastAsia" w:hAnsiTheme="minorHAnsi" w:cstheme="minorBidi"/>
            <w:iCs w:val="0"/>
            <w:szCs w:val="22"/>
          </w:rPr>
          <w:tab/>
        </w:r>
        <w:r w:rsidR="00770593" w:rsidRPr="004351E9">
          <w:rPr>
            <w:rStyle w:val="Hyperlink"/>
          </w:rPr>
          <w:t>Requirement to monitor specific indicators of harm</w:t>
        </w:r>
        <w:r w:rsidR="00770593">
          <w:rPr>
            <w:webHidden/>
          </w:rPr>
          <w:tab/>
        </w:r>
        <w:r w:rsidR="00770593">
          <w:rPr>
            <w:webHidden/>
          </w:rPr>
          <w:fldChar w:fldCharType="begin"/>
        </w:r>
        <w:r w:rsidR="00770593">
          <w:rPr>
            <w:webHidden/>
          </w:rPr>
          <w:instrText xml:space="preserve"> PAGEREF _Toc53593602 \h </w:instrText>
        </w:r>
        <w:r w:rsidR="00770593">
          <w:rPr>
            <w:webHidden/>
          </w:rPr>
        </w:r>
        <w:r w:rsidR="00770593">
          <w:rPr>
            <w:webHidden/>
          </w:rPr>
          <w:fldChar w:fldCharType="separate"/>
        </w:r>
        <w:r w:rsidR="00770593">
          <w:rPr>
            <w:webHidden/>
          </w:rPr>
          <w:t>35</w:t>
        </w:r>
        <w:r w:rsidR="00770593">
          <w:rPr>
            <w:webHidden/>
          </w:rPr>
          <w:fldChar w:fldCharType="end"/>
        </w:r>
      </w:hyperlink>
    </w:p>
    <w:p w14:paraId="69610331" w14:textId="79B06FF8" w:rsidR="00770593" w:rsidRDefault="00EB190B">
      <w:pPr>
        <w:pStyle w:val="TOC3"/>
        <w:rPr>
          <w:rFonts w:asciiTheme="minorHAnsi" w:eastAsiaTheme="minorEastAsia" w:hAnsiTheme="minorHAnsi" w:cstheme="minorBidi"/>
          <w:iCs w:val="0"/>
          <w:szCs w:val="22"/>
        </w:rPr>
      </w:pPr>
      <w:hyperlink w:anchor="_Toc53593603" w:history="1">
        <w:r w:rsidR="00770593" w:rsidRPr="004351E9">
          <w:rPr>
            <w:rStyle w:val="Hyperlink"/>
          </w:rPr>
          <w:t>4.3</w:t>
        </w:r>
        <w:r w:rsidR="00770593">
          <w:rPr>
            <w:rFonts w:asciiTheme="minorHAnsi" w:eastAsiaTheme="minorEastAsia" w:hAnsiTheme="minorHAnsi" w:cstheme="minorBidi"/>
            <w:iCs w:val="0"/>
            <w:szCs w:val="22"/>
          </w:rPr>
          <w:tab/>
        </w:r>
        <w:r w:rsidR="00770593" w:rsidRPr="004351E9">
          <w:rPr>
            <w:rStyle w:val="Hyperlink"/>
          </w:rPr>
          <w:t>Review of the RARMP</w:t>
        </w:r>
        <w:r w:rsidR="00770593">
          <w:rPr>
            <w:webHidden/>
          </w:rPr>
          <w:tab/>
        </w:r>
        <w:r w:rsidR="00770593">
          <w:rPr>
            <w:webHidden/>
          </w:rPr>
          <w:fldChar w:fldCharType="begin"/>
        </w:r>
        <w:r w:rsidR="00770593">
          <w:rPr>
            <w:webHidden/>
          </w:rPr>
          <w:instrText xml:space="preserve"> PAGEREF _Toc53593603 \h </w:instrText>
        </w:r>
        <w:r w:rsidR="00770593">
          <w:rPr>
            <w:webHidden/>
          </w:rPr>
        </w:r>
        <w:r w:rsidR="00770593">
          <w:rPr>
            <w:webHidden/>
          </w:rPr>
          <w:fldChar w:fldCharType="separate"/>
        </w:r>
        <w:r w:rsidR="00770593">
          <w:rPr>
            <w:webHidden/>
          </w:rPr>
          <w:t>35</w:t>
        </w:r>
        <w:r w:rsidR="00770593">
          <w:rPr>
            <w:webHidden/>
          </w:rPr>
          <w:fldChar w:fldCharType="end"/>
        </w:r>
      </w:hyperlink>
    </w:p>
    <w:p w14:paraId="49C45707" w14:textId="51057ED3" w:rsidR="00770593" w:rsidRDefault="00EB190B">
      <w:pPr>
        <w:pStyle w:val="TOC2"/>
        <w:rPr>
          <w:rFonts w:asciiTheme="minorHAnsi" w:eastAsiaTheme="minorEastAsia" w:hAnsiTheme="minorHAnsi" w:cstheme="minorBidi"/>
          <w:smallCaps w:val="0"/>
          <w:szCs w:val="22"/>
          <w:lang w:eastAsia="en-AU"/>
        </w:rPr>
      </w:pPr>
      <w:hyperlink w:anchor="_Toc53593604" w:history="1">
        <w:r w:rsidR="00770593" w:rsidRPr="004351E9">
          <w:rPr>
            <w:rStyle w:val="Hyperlink"/>
          </w:rPr>
          <w:t>Section 5</w:t>
        </w:r>
        <w:r w:rsidR="00770593">
          <w:rPr>
            <w:rFonts w:asciiTheme="minorHAnsi" w:eastAsiaTheme="minorEastAsia" w:hAnsiTheme="minorHAnsi" w:cstheme="minorBidi"/>
            <w:smallCaps w:val="0"/>
            <w:szCs w:val="22"/>
            <w:lang w:eastAsia="en-AU"/>
          </w:rPr>
          <w:tab/>
        </w:r>
        <w:r w:rsidR="00770593" w:rsidRPr="004351E9">
          <w:rPr>
            <w:rStyle w:val="Hyperlink"/>
          </w:rPr>
          <w:t>Conclusions of the RARMP</w:t>
        </w:r>
        <w:r w:rsidR="00770593">
          <w:rPr>
            <w:webHidden/>
          </w:rPr>
          <w:tab/>
        </w:r>
        <w:r w:rsidR="00770593">
          <w:rPr>
            <w:webHidden/>
          </w:rPr>
          <w:fldChar w:fldCharType="begin"/>
        </w:r>
        <w:r w:rsidR="00770593">
          <w:rPr>
            <w:webHidden/>
          </w:rPr>
          <w:instrText xml:space="preserve"> PAGEREF _Toc53593604 \h </w:instrText>
        </w:r>
        <w:r w:rsidR="00770593">
          <w:rPr>
            <w:webHidden/>
          </w:rPr>
        </w:r>
        <w:r w:rsidR="00770593">
          <w:rPr>
            <w:webHidden/>
          </w:rPr>
          <w:fldChar w:fldCharType="separate"/>
        </w:r>
        <w:r w:rsidR="00770593">
          <w:rPr>
            <w:webHidden/>
          </w:rPr>
          <w:t>36</w:t>
        </w:r>
        <w:r w:rsidR="00770593">
          <w:rPr>
            <w:webHidden/>
          </w:rPr>
          <w:fldChar w:fldCharType="end"/>
        </w:r>
      </w:hyperlink>
    </w:p>
    <w:p w14:paraId="0C4B746C" w14:textId="258B1514" w:rsidR="00770593" w:rsidRDefault="00EB190B">
      <w:pPr>
        <w:pStyle w:val="TOC1"/>
        <w:rPr>
          <w:rFonts w:asciiTheme="minorHAnsi" w:eastAsiaTheme="minorEastAsia" w:hAnsiTheme="minorHAnsi" w:cstheme="minorBidi"/>
          <w:b w:val="0"/>
          <w:bCs w:val="0"/>
          <w:caps w:val="0"/>
          <w:color w:val="auto"/>
          <w:szCs w:val="22"/>
        </w:rPr>
      </w:pPr>
      <w:hyperlink w:anchor="_Toc53593605" w:history="1">
        <w:r w:rsidR="00770593" w:rsidRPr="004351E9">
          <w:rPr>
            <w:rStyle w:val="Hyperlink"/>
          </w:rPr>
          <w:t>References</w:t>
        </w:r>
        <w:r w:rsidR="00770593">
          <w:rPr>
            <w:webHidden/>
          </w:rPr>
          <w:tab/>
        </w:r>
        <w:r w:rsidR="00770593">
          <w:rPr>
            <w:webHidden/>
          </w:rPr>
          <w:tab/>
        </w:r>
        <w:r w:rsidR="00770593">
          <w:rPr>
            <w:webHidden/>
          </w:rPr>
          <w:fldChar w:fldCharType="begin"/>
        </w:r>
        <w:r w:rsidR="00770593">
          <w:rPr>
            <w:webHidden/>
          </w:rPr>
          <w:instrText xml:space="preserve"> PAGEREF _Toc53593605 \h </w:instrText>
        </w:r>
        <w:r w:rsidR="00770593">
          <w:rPr>
            <w:webHidden/>
          </w:rPr>
        </w:r>
        <w:r w:rsidR="00770593">
          <w:rPr>
            <w:webHidden/>
          </w:rPr>
          <w:fldChar w:fldCharType="separate"/>
        </w:r>
        <w:r w:rsidR="00770593">
          <w:rPr>
            <w:webHidden/>
          </w:rPr>
          <w:t>37</w:t>
        </w:r>
        <w:r w:rsidR="00770593">
          <w:rPr>
            <w:webHidden/>
          </w:rPr>
          <w:fldChar w:fldCharType="end"/>
        </w:r>
      </w:hyperlink>
    </w:p>
    <w:p w14:paraId="45BE14A6" w14:textId="52CF72A4" w:rsidR="00770593" w:rsidRDefault="00EB190B">
      <w:pPr>
        <w:pStyle w:val="TOC1"/>
        <w:rPr>
          <w:rFonts w:asciiTheme="minorHAnsi" w:eastAsiaTheme="minorEastAsia" w:hAnsiTheme="minorHAnsi" w:cstheme="minorBidi"/>
          <w:b w:val="0"/>
          <w:bCs w:val="0"/>
          <w:caps w:val="0"/>
          <w:color w:val="auto"/>
          <w:szCs w:val="22"/>
        </w:rPr>
      </w:pPr>
      <w:hyperlink w:anchor="_Toc53593606" w:history="1">
        <w:r w:rsidR="00770593" w:rsidRPr="004351E9">
          <w:rPr>
            <w:rStyle w:val="Hyperlink"/>
          </w:rPr>
          <w:t>Appendix A: Summary of submissions from prescribed experts, agencies and authorities</w:t>
        </w:r>
        <w:r w:rsidR="00770593">
          <w:rPr>
            <w:webHidden/>
          </w:rPr>
          <w:tab/>
        </w:r>
        <w:r w:rsidR="00770593">
          <w:rPr>
            <w:webHidden/>
          </w:rPr>
          <w:fldChar w:fldCharType="begin"/>
        </w:r>
        <w:r w:rsidR="00770593">
          <w:rPr>
            <w:webHidden/>
          </w:rPr>
          <w:instrText xml:space="preserve"> PAGEREF _Toc53593606 \h </w:instrText>
        </w:r>
        <w:r w:rsidR="00770593">
          <w:rPr>
            <w:webHidden/>
          </w:rPr>
        </w:r>
        <w:r w:rsidR="00770593">
          <w:rPr>
            <w:webHidden/>
          </w:rPr>
          <w:fldChar w:fldCharType="separate"/>
        </w:r>
        <w:r w:rsidR="00770593">
          <w:rPr>
            <w:webHidden/>
          </w:rPr>
          <w:t>44</w:t>
        </w:r>
        <w:r w:rsidR="00770593">
          <w:rPr>
            <w:webHidden/>
          </w:rPr>
          <w:fldChar w:fldCharType="end"/>
        </w:r>
      </w:hyperlink>
    </w:p>
    <w:p w14:paraId="282AEDBC" w14:textId="014B6EAC" w:rsidR="00770593" w:rsidRDefault="00EB190B">
      <w:pPr>
        <w:pStyle w:val="TOC1"/>
        <w:rPr>
          <w:rFonts w:asciiTheme="minorHAnsi" w:eastAsiaTheme="minorEastAsia" w:hAnsiTheme="minorHAnsi" w:cstheme="minorBidi"/>
          <w:b w:val="0"/>
          <w:bCs w:val="0"/>
          <w:caps w:val="0"/>
          <w:color w:val="auto"/>
          <w:szCs w:val="22"/>
        </w:rPr>
      </w:pPr>
      <w:hyperlink w:anchor="_Toc53593607" w:history="1">
        <w:r w:rsidR="00770593" w:rsidRPr="004351E9">
          <w:rPr>
            <w:rStyle w:val="Hyperlink"/>
          </w:rPr>
          <w:t>Appendix B: Summary of submissions from prescribed experts, agencies and authorities on the consultation RARMP</w:t>
        </w:r>
        <w:r w:rsidR="00770593">
          <w:rPr>
            <w:webHidden/>
          </w:rPr>
          <w:tab/>
        </w:r>
        <w:r w:rsidR="00770593">
          <w:rPr>
            <w:webHidden/>
          </w:rPr>
          <w:fldChar w:fldCharType="begin"/>
        </w:r>
        <w:r w:rsidR="00770593">
          <w:rPr>
            <w:webHidden/>
          </w:rPr>
          <w:instrText xml:space="preserve"> PAGEREF _Toc53593607 \h </w:instrText>
        </w:r>
        <w:r w:rsidR="00770593">
          <w:rPr>
            <w:webHidden/>
          </w:rPr>
        </w:r>
        <w:r w:rsidR="00770593">
          <w:rPr>
            <w:webHidden/>
          </w:rPr>
          <w:fldChar w:fldCharType="separate"/>
        </w:r>
        <w:r w:rsidR="00770593">
          <w:rPr>
            <w:webHidden/>
          </w:rPr>
          <w:t>48</w:t>
        </w:r>
        <w:r w:rsidR="00770593">
          <w:rPr>
            <w:webHidden/>
          </w:rPr>
          <w:fldChar w:fldCharType="end"/>
        </w:r>
      </w:hyperlink>
    </w:p>
    <w:p w14:paraId="11EF1F70" w14:textId="6EF6A456" w:rsidR="00770593" w:rsidRDefault="00EB190B">
      <w:pPr>
        <w:pStyle w:val="TOC1"/>
        <w:rPr>
          <w:rFonts w:asciiTheme="minorHAnsi" w:eastAsiaTheme="minorEastAsia" w:hAnsiTheme="minorHAnsi" w:cstheme="minorBidi"/>
          <w:b w:val="0"/>
          <w:bCs w:val="0"/>
          <w:caps w:val="0"/>
          <w:color w:val="auto"/>
          <w:szCs w:val="22"/>
        </w:rPr>
      </w:pPr>
      <w:hyperlink w:anchor="_Toc53593608" w:history="1">
        <w:r w:rsidR="00770593" w:rsidRPr="004351E9">
          <w:rPr>
            <w:rStyle w:val="Hyperlink"/>
          </w:rPr>
          <w:t>Appendix C: Summary of submissions from the public on the consultation RARMP</w:t>
        </w:r>
        <w:r w:rsidR="00770593">
          <w:rPr>
            <w:webHidden/>
          </w:rPr>
          <w:tab/>
        </w:r>
        <w:r w:rsidR="00770593">
          <w:rPr>
            <w:webHidden/>
          </w:rPr>
          <w:fldChar w:fldCharType="begin"/>
        </w:r>
        <w:r w:rsidR="00770593">
          <w:rPr>
            <w:webHidden/>
          </w:rPr>
          <w:instrText xml:space="preserve"> PAGEREF _Toc53593608 \h </w:instrText>
        </w:r>
        <w:r w:rsidR="00770593">
          <w:rPr>
            <w:webHidden/>
          </w:rPr>
        </w:r>
        <w:r w:rsidR="00770593">
          <w:rPr>
            <w:webHidden/>
          </w:rPr>
          <w:fldChar w:fldCharType="separate"/>
        </w:r>
        <w:r w:rsidR="00770593">
          <w:rPr>
            <w:webHidden/>
          </w:rPr>
          <w:t>51</w:t>
        </w:r>
        <w:r w:rsidR="00770593">
          <w:rPr>
            <w:webHidden/>
          </w:rPr>
          <w:fldChar w:fldCharType="end"/>
        </w:r>
      </w:hyperlink>
    </w:p>
    <w:p w14:paraId="19CCD044" w14:textId="0D0DBE23" w:rsidR="00FC503D" w:rsidRPr="0000143A" w:rsidRDefault="00887AC7" w:rsidP="00F56FE9">
      <w:r w:rsidRPr="0000143A">
        <w:rPr>
          <w:b/>
          <w:bCs/>
          <w:caps/>
          <w:noProof/>
          <w:sz w:val="20"/>
        </w:rPr>
        <w:fldChar w:fldCharType="end"/>
      </w:r>
    </w:p>
    <w:p w14:paraId="615E80EA" w14:textId="77777777" w:rsidR="00FC503D" w:rsidRPr="0000143A" w:rsidRDefault="00FC503D" w:rsidP="00F56FE9">
      <w:pPr>
        <w:sectPr w:rsidR="00FC503D" w:rsidRPr="0000143A" w:rsidSect="00CF3062">
          <w:footerReference w:type="default" r:id="rId13"/>
          <w:pgSz w:w="11909" w:h="16834" w:code="9"/>
          <w:pgMar w:top="1247" w:right="1361" w:bottom="1247" w:left="1361" w:header="567" w:footer="567" w:gutter="0"/>
          <w:pgNumType w:fmt="upperRoman"/>
          <w:cols w:space="720"/>
        </w:sectPr>
      </w:pPr>
    </w:p>
    <w:p w14:paraId="01848467" w14:textId="77777777" w:rsidR="0042710A" w:rsidRPr="0000143A" w:rsidRDefault="00F56FE9" w:rsidP="00981194">
      <w:pPr>
        <w:pStyle w:val="Heading1"/>
      </w:pPr>
      <w:bookmarkStart w:id="30" w:name="_Toc127695704"/>
      <w:bookmarkStart w:id="31" w:name="_Toc142471133"/>
      <w:bookmarkStart w:id="32" w:name="_Toc142987500"/>
      <w:bookmarkStart w:id="33" w:name="_Toc143058789"/>
      <w:bookmarkStart w:id="34" w:name="_Toc53593562"/>
      <w:r w:rsidRPr="0000143A">
        <w:lastRenderedPageBreak/>
        <w:t>Abbreviations</w:t>
      </w:r>
      <w:bookmarkEnd w:id="30"/>
      <w:bookmarkEnd w:id="31"/>
      <w:bookmarkEnd w:id="32"/>
      <w:bookmarkEnd w:id="33"/>
      <w:bookmarkEnd w:id="3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D379FE" w:rsidRPr="0000143A" w14:paraId="72BEBA71" w14:textId="77777777" w:rsidTr="00170F62">
        <w:tc>
          <w:tcPr>
            <w:tcW w:w="1985" w:type="dxa"/>
            <w:tcBorders>
              <w:top w:val="single" w:sz="4" w:space="0" w:color="auto"/>
              <w:left w:val="single" w:sz="4" w:space="0" w:color="auto"/>
              <w:bottom w:val="single" w:sz="4" w:space="0" w:color="auto"/>
              <w:right w:val="single" w:sz="4" w:space="0" w:color="auto"/>
            </w:tcBorders>
          </w:tcPr>
          <w:p w14:paraId="53D80C67" w14:textId="77777777" w:rsidR="003305BB" w:rsidRPr="0000143A" w:rsidRDefault="003305BB" w:rsidP="00170F62">
            <w:pPr>
              <w:spacing w:before="0" w:after="0"/>
              <w:rPr>
                <w:szCs w:val="22"/>
              </w:rPr>
            </w:pPr>
            <w:r w:rsidRPr="0000143A">
              <w:rPr>
                <w:szCs w:val="22"/>
              </w:rPr>
              <w:t>APVMA</w:t>
            </w:r>
          </w:p>
        </w:tc>
        <w:tc>
          <w:tcPr>
            <w:tcW w:w="7337" w:type="dxa"/>
            <w:tcBorders>
              <w:top w:val="single" w:sz="4" w:space="0" w:color="auto"/>
              <w:left w:val="single" w:sz="4" w:space="0" w:color="auto"/>
              <w:bottom w:val="single" w:sz="4" w:space="0" w:color="auto"/>
              <w:right w:val="single" w:sz="4" w:space="0" w:color="auto"/>
            </w:tcBorders>
          </w:tcPr>
          <w:p w14:paraId="2260B2F9" w14:textId="77777777" w:rsidR="003305BB" w:rsidRPr="0000143A" w:rsidRDefault="003305BB" w:rsidP="00170F62">
            <w:pPr>
              <w:spacing w:before="0" w:after="0"/>
              <w:rPr>
                <w:szCs w:val="22"/>
              </w:rPr>
            </w:pPr>
            <w:r w:rsidRPr="0000143A">
              <w:rPr>
                <w:szCs w:val="22"/>
              </w:rPr>
              <w:t>Australian Pesticides and Veterinary Medicines Authority</w:t>
            </w:r>
          </w:p>
        </w:tc>
      </w:tr>
      <w:tr w:rsidR="00747A87" w:rsidRPr="0000143A" w14:paraId="42918B00"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A0385E7" w14:textId="77777777" w:rsidR="00747A87" w:rsidRPr="00E644AD" w:rsidRDefault="002535B5" w:rsidP="00747A87">
            <w:pPr>
              <w:spacing w:before="0" w:after="0"/>
              <w:rPr>
                <w:i/>
              </w:rPr>
            </w:pPr>
            <w:r w:rsidRPr="00E644AD">
              <w:rPr>
                <w:i/>
              </w:rPr>
              <w:t>bar</w:t>
            </w:r>
          </w:p>
        </w:tc>
        <w:tc>
          <w:tcPr>
            <w:tcW w:w="7337" w:type="dxa"/>
            <w:tcBorders>
              <w:top w:val="single" w:sz="4" w:space="0" w:color="auto"/>
              <w:left w:val="single" w:sz="4" w:space="0" w:color="auto"/>
              <w:bottom w:val="single" w:sz="4" w:space="0" w:color="auto"/>
              <w:right w:val="single" w:sz="4" w:space="0" w:color="auto"/>
            </w:tcBorders>
          </w:tcPr>
          <w:p w14:paraId="1434A458" w14:textId="77777777" w:rsidR="00747A87" w:rsidRPr="00E644AD" w:rsidRDefault="002535B5" w:rsidP="002535B5">
            <w:pPr>
              <w:spacing w:before="0" w:after="0"/>
            </w:pPr>
            <w:proofErr w:type="spellStart"/>
            <w:r w:rsidRPr="00E644AD">
              <w:t>Bialaphos</w:t>
            </w:r>
            <w:proofErr w:type="spellEnd"/>
            <w:r w:rsidRPr="00E644AD">
              <w:t xml:space="preserve"> resistance gene from </w:t>
            </w:r>
            <w:r w:rsidRPr="00E644AD">
              <w:rPr>
                <w:i/>
              </w:rPr>
              <w:t xml:space="preserve">Streptomyces </w:t>
            </w:r>
            <w:proofErr w:type="spellStart"/>
            <w:r w:rsidRPr="00E644AD">
              <w:rPr>
                <w:i/>
              </w:rPr>
              <w:t>hygroscopicus</w:t>
            </w:r>
            <w:proofErr w:type="spellEnd"/>
          </w:p>
        </w:tc>
      </w:tr>
      <w:tr w:rsidR="00D379FE" w:rsidRPr="0000143A" w14:paraId="701965BF" w14:textId="77777777" w:rsidTr="00170F62">
        <w:tc>
          <w:tcPr>
            <w:tcW w:w="1985" w:type="dxa"/>
            <w:tcBorders>
              <w:top w:val="single" w:sz="4" w:space="0" w:color="auto"/>
              <w:left w:val="single" w:sz="4" w:space="0" w:color="auto"/>
              <w:bottom w:val="single" w:sz="4" w:space="0" w:color="auto"/>
              <w:right w:val="single" w:sz="4" w:space="0" w:color="auto"/>
            </w:tcBorders>
          </w:tcPr>
          <w:p w14:paraId="648E6054" w14:textId="77777777" w:rsidR="005A69F9" w:rsidRPr="00E644AD" w:rsidRDefault="005A69F9" w:rsidP="00170F62">
            <w:pPr>
              <w:spacing w:before="0" w:after="0"/>
              <w:rPr>
                <w:szCs w:val="22"/>
              </w:rPr>
            </w:pPr>
            <w:proofErr w:type="spellStart"/>
            <w:r w:rsidRPr="00E644AD">
              <w:rPr>
                <w:szCs w:val="22"/>
              </w:rPr>
              <w:t>bp</w:t>
            </w:r>
            <w:proofErr w:type="spellEnd"/>
          </w:p>
        </w:tc>
        <w:tc>
          <w:tcPr>
            <w:tcW w:w="7337" w:type="dxa"/>
            <w:tcBorders>
              <w:top w:val="single" w:sz="4" w:space="0" w:color="auto"/>
              <w:left w:val="single" w:sz="4" w:space="0" w:color="auto"/>
              <w:bottom w:val="single" w:sz="4" w:space="0" w:color="auto"/>
              <w:right w:val="single" w:sz="4" w:space="0" w:color="auto"/>
            </w:tcBorders>
          </w:tcPr>
          <w:p w14:paraId="451274D8" w14:textId="77777777" w:rsidR="005A69F9" w:rsidRPr="00E644AD" w:rsidRDefault="005A69F9" w:rsidP="00170F62">
            <w:pPr>
              <w:spacing w:before="0" w:after="0"/>
              <w:rPr>
                <w:szCs w:val="22"/>
              </w:rPr>
            </w:pPr>
            <w:r w:rsidRPr="00E644AD">
              <w:rPr>
                <w:szCs w:val="22"/>
              </w:rPr>
              <w:t>base pair</w:t>
            </w:r>
          </w:p>
        </w:tc>
      </w:tr>
      <w:tr w:rsidR="00287484" w:rsidRPr="0000143A" w14:paraId="3F763AB1" w14:textId="77777777" w:rsidTr="00170F62">
        <w:tc>
          <w:tcPr>
            <w:tcW w:w="1985" w:type="dxa"/>
            <w:tcBorders>
              <w:top w:val="single" w:sz="4" w:space="0" w:color="auto"/>
              <w:left w:val="single" w:sz="4" w:space="0" w:color="auto"/>
              <w:bottom w:val="single" w:sz="4" w:space="0" w:color="auto"/>
              <w:right w:val="single" w:sz="4" w:space="0" w:color="auto"/>
            </w:tcBorders>
          </w:tcPr>
          <w:p w14:paraId="19614414" w14:textId="77777777" w:rsidR="00287484" w:rsidRPr="00E644AD" w:rsidRDefault="00287484" w:rsidP="00170F62">
            <w:pPr>
              <w:spacing w:before="0" w:after="0"/>
              <w:rPr>
                <w:i/>
                <w:szCs w:val="22"/>
              </w:rPr>
            </w:pPr>
            <w:proofErr w:type="spellStart"/>
            <w:r w:rsidRPr="00E644AD">
              <w:rPr>
                <w:i/>
                <w:szCs w:val="22"/>
              </w:rPr>
              <w:t>Bt</w:t>
            </w:r>
            <w:proofErr w:type="spellEnd"/>
          </w:p>
        </w:tc>
        <w:tc>
          <w:tcPr>
            <w:tcW w:w="7337" w:type="dxa"/>
            <w:tcBorders>
              <w:top w:val="single" w:sz="4" w:space="0" w:color="auto"/>
              <w:left w:val="single" w:sz="4" w:space="0" w:color="auto"/>
              <w:bottom w:val="single" w:sz="4" w:space="0" w:color="auto"/>
              <w:right w:val="single" w:sz="4" w:space="0" w:color="auto"/>
            </w:tcBorders>
          </w:tcPr>
          <w:p w14:paraId="437D7820" w14:textId="77777777" w:rsidR="00287484" w:rsidRPr="00E644AD" w:rsidRDefault="00287484" w:rsidP="00170F62">
            <w:pPr>
              <w:spacing w:before="0" w:after="0"/>
              <w:rPr>
                <w:i/>
                <w:szCs w:val="22"/>
              </w:rPr>
            </w:pPr>
            <w:r w:rsidRPr="00E644AD">
              <w:rPr>
                <w:i/>
                <w:szCs w:val="22"/>
              </w:rPr>
              <w:t>Bacillus</w:t>
            </w:r>
            <w:r w:rsidRPr="00E644AD">
              <w:rPr>
                <w:rFonts w:ascii="Arial" w:hAnsi="Arial" w:cs="Arial"/>
                <w:shd w:val="clear" w:color="auto" w:fill="FFFFFF"/>
              </w:rPr>
              <w:t xml:space="preserve"> </w:t>
            </w:r>
            <w:proofErr w:type="spellStart"/>
            <w:r w:rsidRPr="00E644AD">
              <w:rPr>
                <w:i/>
                <w:szCs w:val="22"/>
              </w:rPr>
              <w:t>thuringiensis</w:t>
            </w:r>
            <w:proofErr w:type="spellEnd"/>
            <w:r w:rsidRPr="00E644AD">
              <w:rPr>
                <w:i/>
                <w:szCs w:val="22"/>
              </w:rPr>
              <w:t xml:space="preserve"> </w:t>
            </w:r>
          </w:p>
        </w:tc>
      </w:tr>
      <w:tr w:rsidR="00D379FE" w:rsidRPr="0000143A" w14:paraId="368ECF6C" w14:textId="77777777" w:rsidTr="00170F62">
        <w:tc>
          <w:tcPr>
            <w:tcW w:w="1985" w:type="dxa"/>
            <w:tcBorders>
              <w:top w:val="single" w:sz="4" w:space="0" w:color="auto"/>
              <w:left w:val="single" w:sz="4" w:space="0" w:color="auto"/>
              <w:bottom w:val="single" w:sz="4" w:space="0" w:color="auto"/>
              <w:right w:val="single" w:sz="4" w:space="0" w:color="auto"/>
            </w:tcBorders>
          </w:tcPr>
          <w:p w14:paraId="35B674B0" w14:textId="77777777" w:rsidR="005A69F9" w:rsidRPr="00E644AD" w:rsidRDefault="005A69F9" w:rsidP="00170F62">
            <w:pPr>
              <w:spacing w:before="0" w:after="0"/>
              <w:rPr>
                <w:szCs w:val="22"/>
              </w:rPr>
            </w:pPr>
            <w:r w:rsidRPr="00E644AD">
              <w:rPr>
                <w:szCs w:val="22"/>
              </w:rPr>
              <w:t>cm</w:t>
            </w:r>
          </w:p>
        </w:tc>
        <w:tc>
          <w:tcPr>
            <w:tcW w:w="7337" w:type="dxa"/>
            <w:tcBorders>
              <w:top w:val="single" w:sz="4" w:space="0" w:color="auto"/>
              <w:left w:val="single" w:sz="4" w:space="0" w:color="auto"/>
              <w:bottom w:val="single" w:sz="4" w:space="0" w:color="auto"/>
              <w:right w:val="single" w:sz="4" w:space="0" w:color="auto"/>
            </w:tcBorders>
          </w:tcPr>
          <w:p w14:paraId="33A75C5B" w14:textId="77777777" w:rsidR="005A69F9" w:rsidRPr="00E644AD" w:rsidRDefault="005A69F9" w:rsidP="00170F62">
            <w:pPr>
              <w:spacing w:before="0" w:after="0"/>
              <w:rPr>
                <w:szCs w:val="22"/>
              </w:rPr>
            </w:pPr>
            <w:r w:rsidRPr="00E644AD">
              <w:rPr>
                <w:szCs w:val="22"/>
              </w:rPr>
              <w:t>Centimetre(s)</w:t>
            </w:r>
          </w:p>
        </w:tc>
      </w:tr>
      <w:tr w:rsidR="00747A87" w:rsidRPr="0000143A" w14:paraId="6922F326" w14:textId="77777777" w:rsidTr="00170F62">
        <w:tc>
          <w:tcPr>
            <w:tcW w:w="1985" w:type="dxa"/>
            <w:tcBorders>
              <w:top w:val="single" w:sz="4" w:space="0" w:color="auto"/>
              <w:left w:val="single" w:sz="4" w:space="0" w:color="auto"/>
              <w:bottom w:val="single" w:sz="4" w:space="0" w:color="auto"/>
              <w:right w:val="single" w:sz="4" w:space="0" w:color="auto"/>
            </w:tcBorders>
          </w:tcPr>
          <w:p w14:paraId="1FB83D33" w14:textId="77777777" w:rsidR="00747A87" w:rsidRPr="00E644AD" w:rsidRDefault="00747A87" w:rsidP="00170F62">
            <w:pPr>
              <w:spacing w:before="0" w:after="0"/>
              <w:rPr>
                <w:szCs w:val="22"/>
              </w:rPr>
            </w:pPr>
            <w:proofErr w:type="spellStart"/>
            <w:r w:rsidRPr="00E644AD">
              <w:rPr>
                <w:szCs w:val="22"/>
              </w:rPr>
              <w:t>CaMV</w:t>
            </w:r>
            <w:proofErr w:type="spellEnd"/>
          </w:p>
        </w:tc>
        <w:tc>
          <w:tcPr>
            <w:tcW w:w="7337" w:type="dxa"/>
            <w:tcBorders>
              <w:top w:val="single" w:sz="4" w:space="0" w:color="auto"/>
              <w:left w:val="single" w:sz="4" w:space="0" w:color="auto"/>
              <w:bottom w:val="single" w:sz="4" w:space="0" w:color="auto"/>
              <w:right w:val="single" w:sz="4" w:space="0" w:color="auto"/>
            </w:tcBorders>
          </w:tcPr>
          <w:p w14:paraId="7A1094A2" w14:textId="77777777" w:rsidR="00747A87" w:rsidRPr="00E644AD" w:rsidRDefault="00747A87" w:rsidP="00170F62">
            <w:pPr>
              <w:spacing w:before="0" w:after="0"/>
              <w:rPr>
                <w:szCs w:val="22"/>
              </w:rPr>
            </w:pPr>
            <w:r w:rsidRPr="00E644AD">
              <w:rPr>
                <w:szCs w:val="22"/>
              </w:rPr>
              <w:t>Cauliflower mosaic virus</w:t>
            </w:r>
          </w:p>
        </w:tc>
      </w:tr>
      <w:tr w:rsidR="00D379FE" w:rsidRPr="0000143A" w14:paraId="6CF17257" w14:textId="77777777" w:rsidTr="00170F62">
        <w:tc>
          <w:tcPr>
            <w:tcW w:w="1985" w:type="dxa"/>
            <w:tcBorders>
              <w:top w:val="single" w:sz="4" w:space="0" w:color="auto"/>
              <w:left w:val="single" w:sz="4" w:space="0" w:color="auto"/>
              <w:bottom w:val="single" w:sz="4" w:space="0" w:color="auto"/>
              <w:right w:val="single" w:sz="4" w:space="0" w:color="auto"/>
            </w:tcBorders>
          </w:tcPr>
          <w:p w14:paraId="7CD6F302" w14:textId="77777777" w:rsidR="005A69F9" w:rsidRPr="00E644AD" w:rsidRDefault="005A69F9" w:rsidP="00170F62">
            <w:pPr>
              <w:spacing w:before="0" w:after="0"/>
              <w:rPr>
                <w:szCs w:val="22"/>
              </w:rPr>
            </w:pPr>
            <w:r w:rsidRPr="00E644AD">
              <w:rPr>
                <w:szCs w:val="22"/>
              </w:rPr>
              <w:t>CRDC</w:t>
            </w:r>
          </w:p>
        </w:tc>
        <w:tc>
          <w:tcPr>
            <w:tcW w:w="7337" w:type="dxa"/>
            <w:tcBorders>
              <w:top w:val="single" w:sz="4" w:space="0" w:color="auto"/>
              <w:left w:val="single" w:sz="4" w:space="0" w:color="auto"/>
              <w:bottom w:val="single" w:sz="4" w:space="0" w:color="auto"/>
              <w:right w:val="single" w:sz="4" w:space="0" w:color="auto"/>
            </w:tcBorders>
          </w:tcPr>
          <w:p w14:paraId="5D359DBE" w14:textId="77777777" w:rsidR="005A69F9" w:rsidRPr="00E644AD" w:rsidRDefault="005A69F9" w:rsidP="00170F62">
            <w:pPr>
              <w:spacing w:before="0" w:after="0"/>
              <w:rPr>
                <w:szCs w:val="22"/>
              </w:rPr>
            </w:pPr>
            <w:r w:rsidRPr="00E644AD">
              <w:rPr>
                <w:szCs w:val="22"/>
              </w:rPr>
              <w:t>Cotton Research and Development Corporation</w:t>
            </w:r>
          </w:p>
        </w:tc>
      </w:tr>
      <w:tr w:rsidR="00D46CCB" w:rsidRPr="0000143A" w14:paraId="77436B7C" w14:textId="77777777" w:rsidTr="00170F62">
        <w:tc>
          <w:tcPr>
            <w:tcW w:w="1985" w:type="dxa"/>
            <w:tcBorders>
              <w:top w:val="single" w:sz="4" w:space="0" w:color="auto"/>
              <w:left w:val="single" w:sz="4" w:space="0" w:color="auto"/>
              <w:bottom w:val="single" w:sz="4" w:space="0" w:color="auto"/>
              <w:right w:val="single" w:sz="4" w:space="0" w:color="auto"/>
            </w:tcBorders>
          </w:tcPr>
          <w:p w14:paraId="05BC582A" w14:textId="77777777" w:rsidR="00D46CCB" w:rsidRPr="00E644AD" w:rsidRDefault="00D46CCB" w:rsidP="00170F62">
            <w:pPr>
              <w:spacing w:before="0" w:after="0"/>
              <w:rPr>
                <w:szCs w:val="22"/>
              </w:rPr>
            </w:pPr>
            <w:r w:rsidRPr="00E644AD">
              <w:rPr>
                <w:szCs w:val="22"/>
                <w:lang w:val="en-GB"/>
              </w:rPr>
              <w:t>DCSA</w:t>
            </w:r>
          </w:p>
        </w:tc>
        <w:tc>
          <w:tcPr>
            <w:tcW w:w="7337" w:type="dxa"/>
            <w:tcBorders>
              <w:top w:val="single" w:sz="4" w:space="0" w:color="auto"/>
              <w:left w:val="single" w:sz="4" w:space="0" w:color="auto"/>
              <w:bottom w:val="single" w:sz="4" w:space="0" w:color="auto"/>
              <w:right w:val="single" w:sz="4" w:space="0" w:color="auto"/>
            </w:tcBorders>
          </w:tcPr>
          <w:p w14:paraId="258EEDBE" w14:textId="77777777" w:rsidR="00D46CCB" w:rsidRPr="00E644AD" w:rsidRDefault="00D46CCB" w:rsidP="00170F62">
            <w:pPr>
              <w:spacing w:before="0" w:after="0"/>
              <w:rPr>
                <w:szCs w:val="22"/>
              </w:rPr>
            </w:pPr>
            <w:r w:rsidRPr="00E644AD">
              <w:rPr>
                <w:szCs w:val="22"/>
                <w:lang w:val="en-GB"/>
              </w:rPr>
              <w:t>3,6-dichlorosalicylic acid</w:t>
            </w:r>
          </w:p>
        </w:tc>
      </w:tr>
      <w:tr w:rsidR="00D379FE" w:rsidRPr="0000143A" w14:paraId="096F4DDA" w14:textId="77777777" w:rsidTr="00170F62">
        <w:tc>
          <w:tcPr>
            <w:tcW w:w="1985" w:type="dxa"/>
            <w:tcBorders>
              <w:top w:val="single" w:sz="4" w:space="0" w:color="auto"/>
              <w:left w:val="single" w:sz="4" w:space="0" w:color="auto"/>
              <w:bottom w:val="single" w:sz="4" w:space="0" w:color="auto"/>
              <w:right w:val="single" w:sz="4" w:space="0" w:color="auto"/>
            </w:tcBorders>
          </w:tcPr>
          <w:p w14:paraId="707F6F9A" w14:textId="77777777" w:rsidR="005A69F9" w:rsidRPr="00E644AD" w:rsidRDefault="005A69F9" w:rsidP="00170F62">
            <w:pPr>
              <w:spacing w:before="0" w:after="0"/>
              <w:rPr>
                <w:szCs w:val="22"/>
              </w:rPr>
            </w:pPr>
            <w:r w:rsidRPr="00E644AD">
              <w:rPr>
                <w:szCs w:val="22"/>
              </w:rPr>
              <w:t>DIR</w:t>
            </w:r>
          </w:p>
        </w:tc>
        <w:tc>
          <w:tcPr>
            <w:tcW w:w="7337" w:type="dxa"/>
            <w:tcBorders>
              <w:top w:val="single" w:sz="4" w:space="0" w:color="auto"/>
              <w:left w:val="single" w:sz="4" w:space="0" w:color="auto"/>
              <w:bottom w:val="single" w:sz="4" w:space="0" w:color="auto"/>
              <w:right w:val="single" w:sz="4" w:space="0" w:color="auto"/>
            </w:tcBorders>
          </w:tcPr>
          <w:p w14:paraId="63E95503" w14:textId="77777777" w:rsidR="005A69F9" w:rsidRPr="00E644AD" w:rsidRDefault="00751344" w:rsidP="00170F62">
            <w:pPr>
              <w:spacing w:before="0" w:after="0"/>
              <w:rPr>
                <w:szCs w:val="22"/>
              </w:rPr>
            </w:pPr>
            <w:r w:rsidRPr="00E644AD">
              <w:rPr>
                <w:szCs w:val="22"/>
              </w:rPr>
              <w:t>Dealing</w:t>
            </w:r>
            <w:r w:rsidR="005A69F9" w:rsidRPr="00E644AD">
              <w:rPr>
                <w:szCs w:val="22"/>
              </w:rPr>
              <w:t xml:space="preserve"> involving Intentional Release</w:t>
            </w:r>
          </w:p>
        </w:tc>
      </w:tr>
      <w:tr w:rsidR="002535B5" w:rsidRPr="0000143A" w14:paraId="616287A0" w14:textId="77777777" w:rsidTr="00170F62">
        <w:tc>
          <w:tcPr>
            <w:tcW w:w="1985" w:type="dxa"/>
            <w:tcBorders>
              <w:top w:val="single" w:sz="4" w:space="0" w:color="auto"/>
              <w:left w:val="single" w:sz="4" w:space="0" w:color="auto"/>
              <w:bottom w:val="single" w:sz="4" w:space="0" w:color="auto"/>
              <w:right w:val="single" w:sz="4" w:space="0" w:color="auto"/>
            </w:tcBorders>
          </w:tcPr>
          <w:p w14:paraId="0E0A5E0B" w14:textId="77777777" w:rsidR="002535B5" w:rsidRPr="00E644AD" w:rsidRDefault="002535B5" w:rsidP="002535B5">
            <w:pPr>
              <w:pStyle w:val="TableTextRARMP"/>
              <w:rPr>
                <w:rFonts w:cs="Calibri"/>
                <w:i/>
                <w:iCs/>
                <w:sz w:val="22"/>
                <w:szCs w:val="22"/>
              </w:rPr>
            </w:pPr>
            <w:proofErr w:type="spellStart"/>
            <w:r w:rsidRPr="00E644AD">
              <w:rPr>
                <w:rFonts w:cs="Calibri"/>
                <w:i/>
                <w:iCs/>
                <w:sz w:val="22"/>
                <w:szCs w:val="22"/>
              </w:rPr>
              <w:t>dmo</w:t>
            </w:r>
            <w:proofErr w:type="spellEnd"/>
          </w:p>
        </w:tc>
        <w:tc>
          <w:tcPr>
            <w:tcW w:w="7337" w:type="dxa"/>
            <w:tcBorders>
              <w:top w:val="single" w:sz="4" w:space="0" w:color="auto"/>
              <w:left w:val="single" w:sz="4" w:space="0" w:color="auto"/>
              <w:bottom w:val="single" w:sz="4" w:space="0" w:color="auto"/>
              <w:right w:val="single" w:sz="4" w:space="0" w:color="auto"/>
            </w:tcBorders>
          </w:tcPr>
          <w:p w14:paraId="3EC6882A" w14:textId="77777777" w:rsidR="002535B5" w:rsidRPr="00E644AD" w:rsidRDefault="002535B5" w:rsidP="002535B5">
            <w:pPr>
              <w:pStyle w:val="TableTextRARMP"/>
              <w:rPr>
                <w:rFonts w:cs="Calibri"/>
                <w:sz w:val="22"/>
                <w:szCs w:val="22"/>
              </w:rPr>
            </w:pPr>
            <w:proofErr w:type="spellStart"/>
            <w:r w:rsidRPr="00E644AD">
              <w:rPr>
                <w:rFonts w:cs="Calibri"/>
                <w:iCs/>
                <w:sz w:val="22"/>
                <w:szCs w:val="22"/>
              </w:rPr>
              <w:t>Dicamba</w:t>
            </w:r>
            <w:proofErr w:type="spellEnd"/>
            <w:r w:rsidRPr="00E644AD">
              <w:rPr>
                <w:rFonts w:cs="Calibri"/>
                <w:iCs/>
                <w:sz w:val="22"/>
                <w:szCs w:val="22"/>
              </w:rPr>
              <w:t xml:space="preserve"> monooxygenase</w:t>
            </w:r>
            <w:r w:rsidRPr="00E644AD">
              <w:rPr>
                <w:rFonts w:cs="Calibri"/>
                <w:sz w:val="22"/>
                <w:szCs w:val="22"/>
              </w:rPr>
              <w:t xml:space="preserve"> gene from </w:t>
            </w:r>
            <w:proofErr w:type="spellStart"/>
            <w:r w:rsidRPr="00E644AD">
              <w:rPr>
                <w:rFonts w:cs="Calibri"/>
                <w:i/>
                <w:iCs/>
                <w:sz w:val="22"/>
                <w:szCs w:val="22"/>
              </w:rPr>
              <w:t>Stenotrophomonas</w:t>
            </w:r>
            <w:proofErr w:type="spellEnd"/>
            <w:r w:rsidRPr="00E644AD">
              <w:rPr>
                <w:rFonts w:cs="Calibri"/>
                <w:i/>
                <w:iCs/>
                <w:sz w:val="22"/>
                <w:szCs w:val="22"/>
              </w:rPr>
              <w:t xml:space="preserve"> </w:t>
            </w:r>
            <w:proofErr w:type="spellStart"/>
            <w:r w:rsidRPr="00E644AD">
              <w:rPr>
                <w:rFonts w:cs="Calibri"/>
                <w:i/>
                <w:iCs/>
                <w:sz w:val="22"/>
                <w:szCs w:val="22"/>
              </w:rPr>
              <w:t>maltophilia</w:t>
            </w:r>
            <w:proofErr w:type="spellEnd"/>
          </w:p>
        </w:tc>
      </w:tr>
      <w:tr w:rsidR="002535B5" w:rsidRPr="0000143A" w14:paraId="422DA649" w14:textId="77777777" w:rsidTr="00170F62">
        <w:tc>
          <w:tcPr>
            <w:tcW w:w="1985" w:type="dxa"/>
            <w:tcBorders>
              <w:top w:val="single" w:sz="4" w:space="0" w:color="auto"/>
              <w:left w:val="single" w:sz="4" w:space="0" w:color="auto"/>
              <w:bottom w:val="single" w:sz="4" w:space="0" w:color="auto"/>
              <w:right w:val="single" w:sz="4" w:space="0" w:color="auto"/>
            </w:tcBorders>
          </w:tcPr>
          <w:p w14:paraId="1BF9F332" w14:textId="77777777" w:rsidR="002535B5" w:rsidRPr="00E644AD" w:rsidRDefault="002535B5" w:rsidP="002535B5">
            <w:pPr>
              <w:pStyle w:val="TableTextRARMP"/>
              <w:rPr>
                <w:rFonts w:cs="Calibri"/>
                <w:sz w:val="22"/>
                <w:szCs w:val="22"/>
              </w:rPr>
            </w:pPr>
            <w:r w:rsidRPr="00E644AD">
              <w:rPr>
                <w:rFonts w:cs="Calibri"/>
                <w:sz w:val="22"/>
                <w:szCs w:val="22"/>
              </w:rPr>
              <w:t>DMO</w:t>
            </w:r>
          </w:p>
        </w:tc>
        <w:tc>
          <w:tcPr>
            <w:tcW w:w="7337" w:type="dxa"/>
            <w:tcBorders>
              <w:top w:val="single" w:sz="4" w:space="0" w:color="auto"/>
              <w:left w:val="single" w:sz="4" w:space="0" w:color="auto"/>
              <w:bottom w:val="single" w:sz="4" w:space="0" w:color="auto"/>
              <w:right w:val="single" w:sz="4" w:space="0" w:color="auto"/>
            </w:tcBorders>
          </w:tcPr>
          <w:p w14:paraId="5EF3987C" w14:textId="77777777" w:rsidR="002535B5" w:rsidRPr="00E644AD" w:rsidRDefault="002535B5" w:rsidP="002535B5">
            <w:pPr>
              <w:pStyle w:val="TableTextRARMP"/>
              <w:rPr>
                <w:rFonts w:cs="Calibri"/>
                <w:sz w:val="22"/>
                <w:szCs w:val="22"/>
              </w:rPr>
            </w:pPr>
            <w:proofErr w:type="spellStart"/>
            <w:r w:rsidRPr="00E644AD">
              <w:rPr>
                <w:rFonts w:cs="Calibri"/>
                <w:sz w:val="22"/>
                <w:szCs w:val="22"/>
              </w:rPr>
              <w:t>Dicamba</w:t>
            </w:r>
            <w:proofErr w:type="spellEnd"/>
            <w:r w:rsidRPr="00E644AD">
              <w:rPr>
                <w:rFonts w:cs="Calibri"/>
                <w:sz w:val="22"/>
                <w:szCs w:val="22"/>
              </w:rPr>
              <w:t xml:space="preserve"> monooxygenase</w:t>
            </w:r>
          </w:p>
        </w:tc>
      </w:tr>
      <w:tr w:rsidR="002535B5" w:rsidRPr="0000143A" w14:paraId="6229547C" w14:textId="77777777" w:rsidTr="00170F62">
        <w:tc>
          <w:tcPr>
            <w:tcW w:w="1985" w:type="dxa"/>
            <w:tcBorders>
              <w:top w:val="single" w:sz="4" w:space="0" w:color="auto"/>
              <w:left w:val="single" w:sz="4" w:space="0" w:color="auto"/>
              <w:bottom w:val="single" w:sz="4" w:space="0" w:color="auto"/>
              <w:right w:val="single" w:sz="4" w:space="0" w:color="auto"/>
            </w:tcBorders>
          </w:tcPr>
          <w:p w14:paraId="6C51252B" w14:textId="77777777" w:rsidR="002535B5" w:rsidRPr="0000143A" w:rsidRDefault="002535B5" w:rsidP="002535B5">
            <w:pPr>
              <w:spacing w:before="0" w:after="0"/>
              <w:rPr>
                <w:szCs w:val="22"/>
              </w:rPr>
            </w:pPr>
            <w:r w:rsidRPr="0000143A">
              <w:rPr>
                <w:szCs w:val="22"/>
              </w:rPr>
              <w:t>DNA</w:t>
            </w:r>
          </w:p>
        </w:tc>
        <w:tc>
          <w:tcPr>
            <w:tcW w:w="7337" w:type="dxa"/>
            <w:tcBorders>
              <w:top w:val="single" w:sz="4" w:space="0" w:color="auto"/>
              <w:left w:val="single" w:sz="4" w:space="0" w:color="auto"/>
              <w:bottom w:val="single" w:sz="4" w:space="0" w:color="auto"/>
              <w:right w:val="single" w:sz="4" w:space="0" w:color="auto"/>
            </w:tcBorders>
          </w:tcPr>
          <w:p w14:paraId="000BDCFC" w14:textId="77777777" w:rsidR="002535B5" w:rsidRPr="0000143A" w:rsidRDefault="002535B5" w:rsidP="002535B5">
            <w:pPr>
              <w:spacing w:before="0" w:after="0"/>
              <w:rPr>
                <w:szCs w:val="22"/>
              </w:rPr>
            </w:pPr>
            <w:r w:rsidRPr="0000143A">
              <w:rPr>
                <w:szCs w:val="22"/>
              </w:rPr>
              <w:t>Deoxyribonucleic acid</w:t>
            </w:r>
          </w:p>
        </w:tc>
      </w:tr>
      <w:tr w:rsidR="00F227AE" w:rsidRPr="0000143A" w14:paraId="1DA4A473" w14:textId="77777777" w:rsidTr="00170F62">
        <w:tc>
          <w:tcPr>
            <w:tcW w:w="1985" w:type="dxa"/>
            <w:tcBorders>
              <w:top w:val="single" w:sz="4" w:space="0" w:color="auto"/>
              <w:left w:val="single" w:sz="4" w:space="0" w:color="auto"/>
              <w:bottom w:val="single" w:sz="4" w:space="0" w:color="auto"/>
              <w:right w:val="single" w:sz="4" w:space="0" w:color="auto"/>
            </w:tcBorders>
          </w:tcPr>
          <w:p w14:paraId="7669BAB0" w14:textId="54DF20F1" w:rsidR="00F227AE" w:rsidRPr="00E644AD" w:rsidRDefault="00F227AE" w:rsidP="002535B5">
            <w:pPr>
              <w:spacing w:before="0" w:after="0"/>
              <w:rPr>
                <w:szCs w:val="22"/>
              </w:rPr>
            </w:pPr>
            <w:proofErr w:type="spellStart"/>
            <w:r w:rsidRPr="00E644AD">
              <w:rPr>
                <w:szCs w:val="22"/>
              </w:rPr>
              <w:t>dw</w:t>
            </w:r>
            <w:proofErr w:type="spellEnd"/>
          </w:p>
        </w:tc>
        <w:tc>
          <w:tcPr>
            <w:tcW w:w="7337" w:type="dxa"/>
            <w:tcBorders>
              <w:top w:val="single" w:sz="4" w:space="0" w:color="auto"/>
              <w:left w:val="single" w:sz="4" w:space="0" w:color="auto"/>
              <w:bottom w:val="single" w:sz="4" w:space="0" w:color="auto"/>
              <w:right w:val="single" w:sz="4" w:space="0" w:color="auto"/>
            </w:tcBorders>
          </w:tcPr>
          <w:p w14:paraId="512BF00B" w14:textId="38C1F286" w:rsidR="00F227AE" w:rsidRPr="00E644AD" w:rsidRDefault="00F227AE" w:rsidP="002535B5">
            <w:pPr>
              <w:spacing w:before="0" w:after="0"/>
              <w:rPr>
                <w:szCs w:val="22"/>
              </w:rPr>
            </w:pPr>
            <w:r w:rsidRPr="00E644AD">
              <w:rPr>
                <w:szCs w:val="22"/>
              </w:rPr>
              <w:t>Dry weight</w:t>
            </w:r>
          </w:p>
        </w:tc>
      </w:tr>
      <w:tr w:rsidR="002535B5" w:rsidRPr="0000143A" w14:paraId="7E813BD7" w14:textId="77777777" w:rsidTr="00170F62">
        <w:tc>
          <w:tcPr>
            <w:tcW w:w="1985" w:type="dxa"/>
            <w:tcBorders>
              <w:top w:val="single" w:sz="4" w:space="0" w:color="auto"/>
              <w:left w:val="single" w:sz="4" w:space="0" w:color="auto"/>
              <w:bottom w:val="single" w:sz="4" w:space="0" w:color="auto"/>
              <w:right w:val="single" w:sz="4" w:space="0" w:color="auto"/>
            </w:tcBorders>
          </w:tcPr>
          <w:p w14:paraId="669B07F1" w14:textId="77777777" w:rsidR="002535B5" w:rsidRPr="00E644AD" w:rsidRDefault="002535B5" w:rsidP="002535B5">
            <w:pPr>
              <w:spacing w:before="0" w:after="0"/>
              <w:rPr>
                <w:szCs w:val="22"/>
              </w:rPr>
            </w:pPr>
            <w:r w:rsidRPr="00E644AD">
              <w:rPr>
                <w:szCs w:val="22"/>
              </w:rPr>
              <w:t>EFSA</w:t>
            </w:r>
          </w:p>
        </w:tc>
        <w:tc>
          <w:tcPr>
            <w:tcW w:w="7337" w:type="dxa"/>
            <w:tcBorders>
              <w:top w:val="single" w:sz="4" w:space="0" w:color="auto"/>
              <w:left w:val="single" w:sz="4" w:space="0" w:color="auto"/>
              <w:bottom w:val="single" w:sz="4" w:space="0" w:color="auto"/>
              <w:right w:val="single" w:sz="4" w:space="0" w:color="auto"/>
            </w:tcBorders>
          </w:tcPr>
          <w:p w14:paraId="648C896E" w14:textId="77777777" w:rsidR="002535B5" w:rsidRPr="00E644AD" w:rsidRDefault="002535B5" w:rsidP="002535B5">
            <w:pPr>
              <w:spacing w:before="0" w:after="0"/>
              <w:rPr>
                <w:szCs w:val="22"/>
              </w:rPr>
            </w:pPr>
            <w:r w:rsidRPr="00E644AD">
              <w:rPr>
                <w:szCs w:val="22"/>
              </w:rPr>
              <w:t>European Food Safety Authority</w:t>
            </w:r>
          </w:p>
        </w:tc>
      </w:tr>
      <w:tr w:rsidR="002535B5" w:rsidRPr="0000143A" w14:paraId="0D12F2E6" w14:textId="77777777" w:rsidTr="00170F62">
        <w:tc>
          <w:tcPr>
            <w:tcW w:w="1985" w:type="dxa"/>
            <w:tcBorders>
              <w:top w:val="single" w:sz="4" w:space="0" w:color="auto"/>
              <w:left w:val="single" w:sz="4" w:space="0" w:color="auto"/>
              <w:bottom w:val="single" w:sz="4" w:space="0" w:color="auto"/>
              <w:right w:val="single" w:sz="4" w:space="0" w:color="auto"/>
            </w:tcBorders>
          </w:tcPr>
          <w:p w14:paraId="3EE1A31D" w14:textId="77777777" w:rsidR="002535B5" w:rsidRPr="00E644AD" w:rsidRDefault="002535B5" w:rsidP="002535B5">
            <w:pPr>
              <w:spacing w:before="0" w:after="0"/>
              <w:rPr>
                <w:szCs w:val="22"/>
              </w:rPr>
            </w:pPr>
            <w:r w:rsidRPr="00E644AD">
              <w:rPr>
                <w:szCs w:val="22"/>
              </w:rPr>
              <w:t>FSANZ</w:t>
            </w:r>
          </w:p>
        </w:tc>
        <w:tc>
          <w:tcPr>
            <w:tcW w:w="7337" w:type="dxa"/>
            <w:tcBorders>
              <w:top w:val="single" w:sz="4" w:space="0" w:color="auto"/>
              <w:left w:val="single" w:sz="4" w:space="0" w:color="auto"/>
              <w:bottom w:val="single" w:sz="4" w:space="0" w:color="auto"/>
              <w:right w:val="single" w:sz="4" w:space="0" w:color="auto"/>
            </w:tcBorders>
          </w:tcPr>
          <w:p w14:paraId="713B5AB0" w14:textId="77777777" w:rsidR="002535B5" w:rsidRPr="00E644AD" w:rsidRDefault="002535B5" w:rsidP="002535B5">
            <w:pPr>
              <w:spacing w:before="0" w:after="0"/>
              <w:rPr>
                <w:szCs w:val="22"/>
              </w:rPr>
            </w:pPr>
            <w:r w:rsidRPr="00E644AD">
              <w:rPr>
                <w:szCs w:val="22"/>
              </w:rPr>
              <w:t>Food Standards Australia New Zealand</w:t>
            </w:r>
          </w:p>
        </w:tc>
      </w:tr>
      <w:tr w:rsidR="002535B5" w:rsidRPr="0000143A" w14:paraId="1EA2E589" w14:textId="77777777" w:rsidTr="00170F62">
        <w:tc>
          <w:tcPr>
            <w:tcW w:w="1985" w:type="dxa"/>
            <w:tcBorders>
              <w:top w:val="single" w:sz="4" w:space="0" w:color="auto"/>
              <w:left w:val="single" w:sz="4" w:space="0" w:color="auto"/>
              <w:bottom w:val="single" w:sz="4" w:space="0" w:color="auto"/>
              <w:right w:val="single" w:sz="4" w:space="0" w:color="auto"/>
            </w:tcBorders>
          </w:tcPr>
          <w:p w14:paraId="2AFD16D5" w14:textId="77777777" w:rsidR="002535B5" w:rsidRPr="00E644AD" w:rsidRDefault="002535B5" w:rsidP="002535B5">
            <w:pPr>
              <w:spacing w:before="0" w:after="0"/>
              <w:rPr>
                <w:szCs w:val="22"/>
              </w:rPr>
            </w:pPr>
            <w:r w:rsidRPr="00E644AD">
              <w:rPr>
                <w:szCs w:val="22"/>
              </w:rPr>
              <w:t>g</w:t>
            </w:r>
          </w:p>
        </w:tc>
        <w:tc>
          <w:tcPr>
            <w:tcW w:w="7337" w:type="dxa"/>
            <w:tcBorders>
              <w:top w:val="single" w:sz="4" w:space="0" w:color="auto"/>
              <w:left w:val="single" w:sz="4" w:space="0" w:color="auto"/>
              <w:bottom w:val="single" w:sz="4" w:space="0" w:color="auto"/>
              <w:right w:val="single" w:sz="4" w:space="0" w:color="auto"/>
            </w:tcBorders>
          </w:tcPr>
          <w:p w14:paraId="4A61A279" w14:textId="77777777" w:rsidR="002535B5" w:rsidRPr="00E644AD" w:rsidRDefault="002535B5" w:rsidP="002535B5">
            <w:pPr>
              <w:spacing w:before="0" w:after="0"/>
              <w:rPr>
                <w:szCs w:val="22"/>
              </w:rPr>
            </w:pPr>
            <w:r w:rsidRPr="00E644AD">
              <w:rPr>
                <w:szCs w:val="22"/>
              </w:rPr>
              <w:t>Gram</w:t>
            </w:r>
          </w:p>
        </w:tc>
      </w:tr>
      <w:tr w:rsidR="002535B5" w:rsidRPr="0000143A" w14:paraId="2220932B" w14:textId="77777777" w:rsidTr="00170F62">
        <w:tc>
          <w:tcPr>
            <w:tcW w:w="1985" w:type="dxa"/>
            <w:tcBorders>
              <w:top w:val="single" w:sz="4" w:space="0" w:color="auto"/>
              <w:left w:val="single" w:sz="4" w:space="0" w:color="auto"/>
              <w:bottom w:val="single" w:sz="4" w:space="0" w:color="auto"/>
              <w:right w:val="single" w:sz="4" w:space="0" w:color="auto"/>
            </w:tcBorders>
          </w:tcPr>
          <w:p w14:paraId="6A4C699F" w14:textId="77777777" w:rsidR="002535B5" w:rsidRPr="00E644AD" w:rsidRDefault="002535B5" w:rsidP="002535B5">
            <w:pPr>
              <w:spacing w:before="0" w:after="0"/>
              <w:rPr>
                <w:szCs w:val="22"/>
              </w:rPr>
            </w:pPr>
            <w:r w:rsidRPr="00E644AD">
              <w:rPr>
                <w:szCs w:val="22"/>
              </w:rPr>
              <w:t>GM</w:t>
            </w:r>
          </w:p>
        </w:tc>
        <w:tc>
          <w:tcPr>
            <w:tcW w:w="7337" w:type="dxa"/>
            <w:tcBorders>
              <w:top w:val="single" w:sz="4" w:space="0" w:color="auto"/>
              <w:left w:val="single" w:sz="4" w:space="0" w:color="auto"/>
              <w:bottom w:val="single" w:sz="4" w:space="0" w:color="auto"/>
              <w:right w:val="single" w:sz="4" w:space="0" w:color="auto"/>
            </w:tcBorders>
          </w:tcPr>
          <w:p w14:paraId="107CE317" w14:textId="77777777" w:rsidR="002535B5" w:rsidRPr="00E644AD" w:rsidRDefault="002535B5" w:rsidP="002535B5">
            <w:pPr>
              <w:spacing w:before="0" w:after="0"/>
              <w:rPr>
                <w:szCs w:val="22"/>
              </w:rPr>
            </w:pPr>
            <w:r w:rsidRPr="00E644AD">
              <w:rPr>
                <w:szCs w:val="22"/>
              </w:rPr>
              <w:t>Genetically modified</w:t>
            </w:r>
          </w:p>
        </w:tc>
      </w:tr>
      <w:tr w:rsidR="002535B5" w:rsidRPr="0000143A" w14:paraId="1171499B" w14:textId="77777777" w:rsidTr="00170F62">
        <w:tc>
          <w:tcPr>
            <w:tcW w:w="1985" w:type="dxa"/>
            <w:tcBorders>
              <w:top w:val="single" w:sz="4" w:space="0" w:color="auto"/>
              <w:left w:val="single" w:sz="4" w:space="0" w:color="auto"/>
              <w:bottom w:val="single" w:sz="4" w:space="0" w:color="auto"/>
              <w:right w:val="single" w:sz="4" w:space="0" w:color="auto"/>
            </w:tcBorders>
          </w:tcPr>
          <w:p w14:paraId="56BA99BC" w14:textId="77777777" w:rsidR="002535B5" w:rsidRPr="00E644AD" w:rsidRDefault="002535B5" w:rsidP="002535B5">
            <w:pPr>
              <w:spacing w:before="0" w:after="0"/>
              <w:rPr>
                <w:szCs w:val="22"/>
              </w:rPr>
            </w:pPr>
            <w:r w:rsidRPr="00E644AD">
              <w:rPr>
                <w:szCs w:val="22"/>
              </w:rPr>
              <w:t>GMO</w:t>
            </w:r>
          </w:p>
        </w:tc>
        <w:tc>
          <w:tcPr>
            <w:tcW w:w="7337" w:type="dxa"/>
            <w:tcBorders>
              <w:top w:val="single" w:sz="4" w:space="0" w:color="auto"/>
              <w:left w:val="single" w:sz="4" w:space="0" w:color="auto"/>
              <w:bottom w:val="single" w:sz="4" w:space="0" w:color="auto"/>
              <w:right w:val="single" w:sz="4" w:space="0" w:color="auto"/>
            </w:tcBorders>
          </w:tcPr>
          <w:p w14:paraId="4FA89537" w14:textId="77777777" w:rsidR="002535B5" w:rsidRPr="00E644AD" w:rsidRDefault="002535B5" w:rsidP="002535B5">
            <w:pPr>
              <w:spacing w:before="0" w:after="0"/>
              <w:rPr>
                <w:szCs w:val="22"/>
              </w:rPr>
            </w:pPr>
            <w:r w:rsidRPr="00E644AD">
              <w:rPr>
                <w:szCs w:val="22"/>
              </w:rPr>
              <w:t>Genetically modified organism</w:t>
            </w:r>
          </w:p>
        </w:tc>
      </w:tr>
      <w:tr w:rsidR="00985BCB" w:rsidRPr="0000143A" w14:paraId="31A3951F" w14:textId="77777777" w:rsidTr="00170F62">
        <w:tc>
          <w:tcPr>
            <w:tcW w:w="1985" w:type="dxa"/>
            <w:tcBorders>
              <w:top w:val="single" w:sz="4" w:space="0" w:color="auto"/>
              <w:left w:val="single" w:sz="4" w:space="0" w:color="auto"/>
              <w:bottom w:val="single" w:sz="4" w:space="0" w:color="auto"/>
              <w:right w:val="single" w:sz="4" w:space="0" w:color="auto"/>
            </w:tcBorders>
          </w:tcPr>
          <w:p w14:paraId="422184FE" w14:textId="77777777" w:rsidR="00985BCB" w:rsidRPr="00E644AD" w:rsidRDefault="00985BCB" w:rsidP="002535B5">
            <w:pPr>
              <w:spacing w:before="0" w:after="0"/>
              <w:rPr>
                <w:szCs w:val="22"/>
              </w:rPr>
            </w:pPr>
            <w:r w:rsidRPr="00E644AD">
              <w:rPr>
                <w:szCs w:val="22"/>
              </w:rPr>
              <w:t>ha</w:t>
            </w:r>
          </w:p>
        </w:tc>
        <w:tc>
          <w:tcPr>
            <w:tcW w:w="7337" w:type="dxa"/>
            <w:tcBorders>
              <w:top w:val="single" w:sz="4" w:space="0" w:color="auto"/>
              <w:left w:val="single" w:sz="4" w:space="0" w:color="auto"/>
              <w:bottom w:val="single" w:sz="4" w:space="0" w:color="auto"/>
              <w:right w:val="single" w:sz="4" w:space="0" w:color="auto"/>
            </w:tcBorders>
          </w:tcPr>
          <w:p w14:paraId="1AF7DB45" w14:textId="77777777" w:rsidR="00985BCB" w:rsidRPr="00E644AD" w:rsidRDefault="00985BCB" w:rsidP="002535B5">
            <w:pPr>
              <w:spacing w:before="0" w:after="0"/>
              <w:rPr>
                <w:szCs w:val="22"/>
              </w:rPr>
            </w:pPr>
            <w:r w:rsidRPr="00E644AD">
              <w:rPr>
                <w:szCs w:val="22"/>
              </w:rPr>
              <w:t>Hectare</w:t>
            </w:r>
          </w:p>
        </w:tc>
      </w:tr>
      <w:tr w:rsidR="002535B5" w:rsidRPr="0000143A" w14:paraId="6D4E5780" w14:textId="77777777" w:rsidTr="00170F62">
        <w:tc>
          <w:tcPr>
            <w:tcW w:w="1985" w:type="dxa"/>
            <w:tcBorders>
              <w:top w:val="single" w:sz="4" w:space="0" w:color="auto"/>
              <w:left w:val="single" w:sz="4" w:space="0" w:color="auto"/>
              <w:bottom w:val="single" w:sz="4" w:space="0" w:color="auto"/>
              <w:right w:val="single" w:sz="4" w:space="0" w:color="auto"/>
            </w:tcBorders>
          </w:tcPr>
          <w:p w14:paraId="6B9CA2CC" w14:textId="77777777" w:rsidR="002535B5" w:rsidRPr="00E644AD" w:rsidRDefault="002535B5" w:rsidP="002535B5">
            <w:pPr>
              <w:spacing w:before="0" w:after="0"/>
              <w:rPr>
                <w:szCs w:val="22"/>
              </w:rPr>
            </w:pPr>
            <w:r w:rsidRPr="00E644AD">
              <w:rPr>
                <w:szCs w:val="22"/>
              </w:rPr>
              <w:t>HGT</w:t>
            </w:r>
          </w:p>
        </w:tc>
        <w:tc>
          <w:tcPr>
            <w:tcW w:w="7337" w:type="dxa"/>
            <w:tcBorders>
              <w:top w:val="single" w:sz="4" w:space="0" w:color="auto"/>
              <w:left w:val="single" w:sz="4" w:space="0" w:color="auto"/>
              <w:bottom w:val="single" w:sz="4" w:space="0" w:color="auto"/>
              <w:right w:val="single" w:sz="4" w:space="0" w:color="auto"/>
            </w:tcBorders>
          </w:tcPr>
          <w:p w14:paraId="731E5275" w14:textId="77777777" w:rsidR="002535B5" w:rsidRPr="00E644AD" w:rsidRDefault="002535B5" w:rsidP="002535B5">
            <w:pPr>
              <w:spacing w:before="0" w:after="0"/>
              <w:rPr>
                <w:szCs w:val="22"/>
              </w:rPr>
            </w:pPr>
            <w:r w:rsidRPr="00E644AD">
              <w:rPr>
                <w:szCs w:val="22"/>
              </w:rPr>
              <w:t>Horizontal gene transfer</w:t>
            </w:r>
          </w:p>
        </w:tc>
      </w:tr>
      <w:tr w:rsidR="002535B5" w:rsidRPr="0000143A" w14:paraId="11DE97F4" w14:textId="77777777" w:rsidTr="00170F62">
        <w:tc>
          <w:tcPr>
            <w:tcW w:w="1985" w:type="dxa"/>
            <w:tcBorders>
              <w:top w:val="single" w:sz="4" w:space="0" w:color="auto"/>
              <w:left w:val="single" w:sz="4" w:space="0" w:color="auto"/>
              <w:bottom w:val="single" w:sz="4" w:space="0" w:color="auto"/>
              <w:right w:val="single" w:sz="4" w:space="0" w:color="auto"/>
            </w:tcBorders>
          </w:tcPr>
          <w:p w14:paraId="717FB339" w14:textId="77777777" w:rsidR="002535B5" w:rsidRPr="00E644AD" w:rsidRDefault="002535B5" w:rsidP="002535B5">
            <w:pPr>
              <w:spacing w:before="0" w:after="0"/>
              <w:rPr>
                <w:szCs w:val="22"/>
              </w:rPr>
            </w:pPr>
            <w:r w:rsidRPr="00E644AD">
              <w:rPr>
                <w:szCs w:val="22"/>
              </w:rPr>
              <w:t>HRAC</w:t>
            </w:r>
          </w:p>
        </w:tc>
        <w:tc>
          <w:tcPr>
            <w:tcW w:w="7337" w:type="dxa"/>
            <w:tcBorders>
              <w:top w:val="single" w:sz="4" w:space="0" w:color="auto"/>
              <w:left w:val="single" w:sz="4" w:space="0" w:color="auto"/>
              <w:bottom w:val="single" w:sz="4" w:space="0" w:color="auto"/>
              <w:right w:val="single" w:sz="4" w:space="0" w:color="auto"/>
            </w:tcBorders>
          </w:tcPr>
          <w:p w14:paraId="4B0B76EF" w14:textId="77777777" w:rsidR="002535B5" w:rsidRPr="00E644AD" w:rsidRDefault="002535B5" w:rsidP="002535B5">
            <w:pPr>
              <w:spacing w:before="0" w:after="0"/>
              <w:rPr>
                <w:szCs w:val="22"/>
              </w:rPr>
            </w:pPr>
            <w:r w:rsidRPr="00E644AD">
              <w:rPr>
                <w:szCs w:val="22"/>
              </w:rPr>
              <w:t>Herbicide Resistance Action Committee</w:t>
            </w:r>
          </w:p>
        </w:tc>
      </w:tr>
      <w:tr w:rsidR="002535B5" w:rsidRPr="0000143A" w14:paraId="4738A049" w14:textId="77777777" w:rsidTr="00170F62">
        <w:tc>
          <w:tcPr>
            <w:tcW w:w="1985" w:type="dxa"/>
            <w:tcBorders>
              <w:top w:val="single" w:sz="4" w:space="0" w:color="auto"/>
              <w:left w:val="single" w:sz="4" w:space="0" w:color="auto"/>
              <w:bottom w:val="single" w:sz="4" w:space="0" w:color="auto"/>
              <w:right w:val="single" w:sz="4" w:space="0" w:color="auto"/>
            </w:tcBorders>
          </w:tcPr>
          <w:p w14:paraId="2378190D" w14:textId="77777777" w:rsidR="002535B5" w:rsidRPr="00E644AD" w:rsidRDefault="002535B5" w:rsidP="002535B5">
            <w:pPr>
              <w:spacing w:before="0" w:after="0"/>
              <w:rPr>
                <w:szCs w:val="22"/>
              </w:rPr>
            </w:pPr>
            <w:r w:rsidRPr="00E644AD">
              <w:rPr>
                <w:szCs w:val="22"/>
              </w:rPr>
              <w:t>ILSI</w:t>
            </w:r>
          </w:p>
        </w:tc>
        <w:tc>
          <w:tcPr>
            <w:tcW w:w="7337" w:type="dxa"/>
            <w:tcBorders>
              <w:top w:val="single" w:sz="4" w:space="0" w:color="auto"/>
              <w:left w:val="single" w:sz="4" w:space="0" w:color="auto"/>
              <w:bottom w:val="single" w:sz="4" w:space="0" w:color="auto"/>
              <w:right w:val="single" w:sz="4" w:space="0" w:color="auto"/>
            </w:tcBorders>
          </w:tcPr>
          <w:p w14:paraId="5165BE0C" w14:textId="77777777" w:rsidR="002535B5" w:rsidRPr="00E644AD" w:rsidRDefault="002535B5" w:rsidP="002535B5">
            <w:pPr>
              <w:spacing w:before="0" w:after="0"/>
              <w:rPr>
                <w:szCs w:val="22"/>
              </w:rPr>
            </w:pPr>
            <w:r w:rsidRPr="00E644AD">
              <w:rPr>
                <w:szCs w:val="22"/>
              </w:rPr>
              <w:t>International Life Sciences Institute</w:t>
            </w:r>
          </w:p>
        </w:tc>
      </w:tr>
      <w:tr w:rsidR="00D048A1" w:rsidRPr="0000143A" w14:paraId="4673A05B" w14:textId="77777777" w:rsidTr="00170F62">
        <w:tc>
          <w:tcPr>
            <w:tcW w:w="1985" w:type="dxa"/>
            <w:tcBorders>
              <w:top w:val="single" w:sz="4" w:space="0" w:color="auto"/>
              <w:left w:val="single" w:sz="4" w:space="0" w:color="auto"/>
              <w:bottom w:val="single" w:sz="4" w:space="0" w:color="auto"/>
              <w:right w:val="single" w:sz="4" w:space="0" w:color="auto"/>
            </w:tcBorders>
          </w:tcPr>
          <w:p w14:paraId="6269E6C3" w14:textId="77777777" w:rsidR="00D048A1" w:rsidRPr="00E644AD" w:rsidRDefault="00D048A1" w:rsidP="002535B5">
            <w:pPr>
              <w:spacing w:before="0" w:after="0"/>
              <w:rPr>
                <w:szCs w:val="22"/>
              </w:rPr>
            </w:pPr>
            <w:r w:rsidRPr="00E644AD">
              <w:rPr>
                <w:szCs w:val="22"/>
              </w:rPr>
              <w:t>ISAAA</w:t>
            </w:r>
          </w:p>
        </w:tc>
        <w:tc>
          <w:tcPr>
            <w:tcW w:w="7337" w:type="dxa"/>
            <w:tcBorders>
              <w:top w:val="single" w:sz="4" w:space="0" w:color="auto"/>
              <w:left w:val="single" w:sz="4" w:space="0" w:color="auto"/>
              <w:bottom w:val="single" w:sz="4" w:space="0" w:color="auto"/>
              <w:right w:val="single" w:sz="4" w:space="0" w:color="auto"/>
            </w:tcBorders>
          </w:tcPr>
          <w:p w14:paraId="13C6A34E" w14:textId="77777777" w:rsidR="00D048A1" w:rsidRPr="00E644AD" w:rsidRDefault="00D048A1" w:rsidP="002535B5">
            <w:pPr>
              <w:spacing w:before="0" w:after="0"/>
              <w:rPr>
                <w:szCs w:val="22"/>
              </w:rPr>
            </w:pPr>
            <w:r w:rsidRPr="00E644AD">
              <w:rPr>
                <w:szCs w:val="22"/>
              </w:rPr>
              <w:t xml:space="preserve">International Service for the Acquisition of </w:t>
            </w:r>
            <w:proofErr w:type="spellStart"/>
            <w:r w:rsidRPr="00E644AD">
              <w:rPr>
                <w:szCs w:val="22"/>
              </w:rPr>
              <w:t>Agri</w:t>
            </w:r>
            <w:proofErr w:type="spellEnd"/>
            <w:r w:rsidRPr="00E644AD">
              <w:rPr>
                <w:szCs w:val="22"/>
              </w:rPr>
              <w:t>-Biotech Applications</w:t>
            </w:r>
          </w:p>
        </w:tc>
      </w:tr>
      <w:tr w:rsidR="002535B5" w:rsidRPr="0000143A" w14:paraId="54E0F0AB" w14:textId="77777777" w:rsidTr="00170F62">
        <w:tc>
          <w:tcPr>
            <w:tcW w:w="1985" w:type="dxa"/>
            <w:tcBorders>
              <w:top w:val="single" w:sz="4" w:space="0" w:color="auto"/>
              <w:left w:val="single" w:sz="4" w:space="0" w:color="auto"/>
              <w:bottom w:val="single" w:sz="4" w:space="0" w:color="auto"/>
              <w:right w:val="single" w:sz="4" w:space="0" w:color="auto"/>
            </w:tcBorders>
          </w:tcPr>
          <w:p w14:paraId="5CDBA5AA" w14:textId="77777777" w:rsidR="002535B5" w:rsidRPr="00E644AD" w:rsidRDefault="002535B5" w:rsidP="002535B5">
            <w:pPr>
              <w:spacing w:before="0" w:after="0"/>
              <w:rPr>
                <w:szCs w:val="22"/>
              </w:rPr>
            </w:pPr>
            <w:r w:rsidRPr="00E644AD">
              <w:rPr>
                <w:szCs w:val="22"/>
              </w:rPr>
              <w:t>IWM</w:t>
            </w:r>
          </w:p>
        </w:tc>
        <w:tc>
          <w:tcPr>
            <w:tcW w:w="7337" w:type="dxa"/>
            <w:tcBorders>
              <w:top w:val="single" w:sz="4" w:space="0" w:color="auto"/>
              <w:left w:val="single" w:sz="4" w:space="0" w:color="auto"/>
              <w:bottom w:val="single" w:sz="4" w:space="0" w:color="auto"/>
              <w:right w:val="single" w:sz="4" w:space="0" w:color="auto"/>
            </w:tcBorders>
          </w:tcPr>
          <w:p w14:paraId="716F4618" w14:textId="77777777" w:rsidR="002535B5" w:rsidRPr="00E644AD" w:rsidRDefault="002535B5" w:rsidP="002535B5">
            <w:pPr>
              <w:spacing w:before="0" w:after="0"/>
              <w:rPr>
                <w:szCs w:val="22"/>
              </w:rPr>
            </w:pPr>
            <w:r w:rsidRPr="00E644AD">
              <w:rPr>
                <w:szCs w:val="22"/>
              </w:rPr>
              <w:t>Integrated Weed Management</w:t>
            </w:r>
          </w:p>
        </w:tc>
      </w:tr>
      <w:tr w:rsidR="002535B5" w:rsidRPr="0000143A" w14:paraId="198285C6" w14:textId="77777777" w:rsidTr="00170F62">
        <w:tc>
          <w:tcPr>
            <w:tcW w:w="1985" w:type="dxa"/>
            <w:tcBorders>
              <w:top w:val="single" w:sz="4" w:space="0" w:color="auto"/>
              <w:left w:val="single" w:sz="4" w:space="0" w:color="auto"/>
              <w:bottom w:val="single" w:sz="4" w:space="0" w:color="auto"/>
              <w:right w:val="single" w:sz="4" w:space="0" w:color="auto"/>
            </w:tcBorders>
          </w:tcPr>
          <w:p w14:paraId="547DA3F7" w14:textId="77777777" w:rsidR="002535B5" w:rsidRPr="00E644AD" w:rsidRDefault="002535B5" w:rsidP="002535B5">
            <w:pPr>
              <w:spacing w:before="0" w:after="0"/>
              <w:rPr>
                <w:szCs w:val="22"/>
              </w:rPr>
            </w:pPr>
            <w:r w:rsidRPr="00E644AD">
              <w:rPr>
                <w:szCs w:val="22"/>
              </w:rPr>
              <w:t>km</w:t>
            </w:r>
          </w:p>
        </w:tc>
        <w:tc>
          <w:tcPr>
            <w:tcW w:w="7337" w:type="dxa"/>
            <w:tcBorders>
              <w:top w:val="single" w:sz="4" w:space="0" w:color="auto"/>
              <w:left w:val="single" w:sz="4" w:space="0" w:color="auto"/>
              <w:bottom w:val="single" w:sz="4" w:space="0" w:color="auto"/>
              <w:right w:val="single" w:sz="4" w:space="0" w:color="auto"/>
            </w:tcBorders>
          </w:tcPr>
          <w:p w14:paraId="73081E62" w14:textId="77777777" w:rsidR="002535B5" w:rsidRPr="00E644AD" w:rsidRDefault="002535B5" w:rsidP="002535B5">
            <w:pPr>
              <w:spacing w:before="0" w:after="0"/>
              <w:rPr>
                <w:szCs w:val="22"/>
              </w:rPr>
            </w:pPr>
            <w:r w:rsidRPr="00E644AD">
              <w:rPr>
                <w:szCs w:val="22"/>
              </w:rPr>
              <w:t>Kilometre(s)</w:t>
            </w:r>
          </w:p>
        </w:tc>
      </w:tr>
      <w:tr w:rsidR="00A51D44" w:rsidRPr="0000143A" w14:paraId="28087720" w14:textId="77777777" w:rsidTr="00170F62">
        <w:tc>
          <w:tcPr>
            <w:tcW w:w="1985" w:type="dxa"/>
            <w:tcBorders>
              <w:top w:val="single" w:sz="4" w:space="0" w:color="auto"/>
              <w:left w:val="single" w:sz="4" w:space="0" w:color="auto"/>
              <w:bottom w:val="single" w:sz="4" w:space="0" w:color="auto"/>
              <w:right w:val="single" w:sz="4" w:space="0" w:color="auto"/>
            </w:tcBorders>
          </w:tcPr>
          <w:p w14:paraId="3F52AD42" w14:textId="77777777" w:rsidR="00A51D44" w:rsidRPr="00E644AD" w:rsidRDefault="00A51D44" w:rsidP="002535B5">
            <w:pPr>
              <w:spacing w:before="0" w:after="0"/>
              <w:rPr>
                <w:szCs w:val="22"/>
              </w:rPr>
            </w:pPr>
            <w:r w:rsidRPr="00E644AD">
              <w:rPr>
                <w:szCs w:val="22"/>
              </w:rPr>
              <w:t>lbs</w:t>
            </w:r>
          </w:p>
        </w:tc>
        <w:tc>
          <w:tcPr>
            <w:tcW w:w="7337" w:type="dxa"/>
            <w:tcBorders>
              <w:top w:val="single" w:sz="4" w:space="0" w:color="auto"/>
              <w:left w:val="single" w:sz="4" w:space="0" w:color="auto"/>
              <w:bottom w:val="single" w:sz="4" w:space="0" w:color="auto"/>
              <w:right w:val="single" w:sz="4" w:space="0" w:color="auto"/>
            </w:tcBorders>
          </w:tcPr>
          <w:p w14:paraId="61CD9CE2" w14:textId="77777777" w:rsidR="00A51D44" w:rsidRPr="00E644AD" w:rsidRDefault="00A51D44" w:rsidP="002535B5">
            <w:pPr>
              <w:spacing w:before="0" w:after="0"/>
              <w:rPr>
                <w:szCs w:val="22"/>
              </w:rPr>
            </w:pPr>
            <w:r w:rsidRPr="00E644AD">
              <w:rPr>
                <w:szCs w:val="22"/>
              </w:rPr>
              <w:t>Pound</w:t>
            </w:r>
          </w:p>
        </w:tc>
      </w:tr>
      <w:tr w:rsidR="002535B5" w:rsidRPr="0000143A" w14:paraId="245EAB38" w14:textId="77777777" w:rsidTr="00170F62">
        <w:tc>
          <w:tcPr>
            <w:tcW w:w="1985" w:type="dxa"/>
            <w:tcBorders>
              <w:top w:val="single" w:sz="4" w:space="0" w:color="auto"/>
              <w:left w:val="single" w:sz="4" w:space="0" w:color="auto"/>
              <w:bottom w:val="single" w:sz="4" w:space="0" w:color="auto"/>
              <w:right w:val="single" w:sz="4" w:space="0" w:color="auto"/>
            </w:tcBorders>
          </w:tcPr>
          <w:p w14:paraId="67CEC51D" w14:textId="77777777" w:rsidR="002535B5" w:rsidRPr="00E644AD" w:rsidRDefault="002535B5" w:rsidP="002535B5">
            <w:pPr>
              <w:spacing w:before="0" w:after="0"/>
              <w:rPr>
                <w:szCs w:val="22"/>
              </w:rPr>
            </w:pPr>
            <w:r w:rsidRPr="00E644AD">
              <w:rPr>
                <w:szCs w:val="22"/>
              </w:rPr>
              <w:t>LOD</w:t>
            </w:r>
          </w:p>
        </w:tc>
        <w:tc>
          <w:tcPr>
            <w:tcW w:w="7337" w:type="dxa"/>
            <w:tcBorders>
              <w:top w:val="single" w:sz="4" w:space="0" w:color="auto"/>
              <w:left w:val="single" w:sz="4" w:space="0" w:color="auto"/>
              <w:bottom w:val="single" w:sz="4" w:space="0" w:color="auto"/>
              <w:right w:val="single" w:sz="4" w:space="0" w:color="auto"/>
            </w:tcBorders>
          </w:tcPr>
          <w:p w14:paraId="026CD61C" w14:textId="77777777" w:rsidR="002535B5" w:rsidRPr="00E644AD" w:rsidRDefault="002535B5" w:rsidP="002535B5">
            <w:pPr>
              <w:spacing w:before="0" w:after="0"/>
              <w:rPr>
                <w:szCs w:val="22"/>
              </w:rPr>
            </w:pPr>
            <w:r w:rsidRPr="00E644AD">
              <w:rPr>
                <w:szCs w:val="22"/>
              </w:rPr>
              <w:t>Limit of detection</w:t>
            </w:r>
          </w:p>
        </w:tc>
      </w:tr>
      <w:tr w:rsidR="002535B5" w:rsidRPr="0000143A" w14:paraId="6D5AD935" w14:textId="77777777" w:rsidTr="00170F62">
        <w:tc>
          <w:tcPr>
            <w:tcW w:w="1985" w:type="dxa"/>
            <w:tcBorders>
              <w:top w:val="single" w:sz="4" w:space="0" w:color="auto"/>
              <w:left w:val="single" w:sz="4" w:space="0" w:color="auto"/>
              <w:bottom w:val="single" w:sz="4" w:space="0" w:color="auto"/>
              <w:right w:val="single" w:sz="4" w:space="0" w:color="auto"/>
            </w:tcBorders>
          </w:tcPr>
          <w:p w14:paraId="1915A7ED" w14:textId="77777777" w:rsidR="002535B5" w:rsidRPr="00E644AD" w:rsidRDefault="002535B5" w:rsidP="002535B5">
            <w:pPr>
              <w:spacing w:before="0" w:after="0"/>
              <w:rPr>
                <w:szCs w:val="22"/>
              </w:rPr>
            </w:pPr>
            <w:proofErr w:type="spellStart"/>
            <w:r w:rsidRPr="00E644AD">
              <w:rPr>
                <w:bCs/>
                <w:szCs w:val="22"/>
              </w:rPr>
              <w:t>μg</w:t>
            </w:r>
            <w:proofErr w:type="spellEnd"/>
          </w:p>
        </w:tc>
        <w:tc>
          <w:tcPr>
            <w:tcW w:w="7337" w:type="dxa"/>
            <w:tcBorders>
              <w:top w:val="single" w:sz="4" w:space="0" w:color="auto"/>
              <w:left w:val="single" w:sz="4" w:space="0" w:color="auto"/>
              <w:bottom w:val="single" w:sz="4" w:space="0" w:color="auto"/>
              <w:right w:val="single" w:sz="4" w:space="0" w:color="auto"/>
            </w:tcBorders>
          </w:tcPr>
          <w:p w14:paraId="6ED7F18E" w14:textId="77777777" w:rsidR="002535B5" w:rsidRPr="00E644AD" w:rsidRDefault="002535B5" w:rsidP="002535B5">
            <w:pPr>
              <w:spacing w:before="0" w:after="0"/>
              <w:rPr>
                <w:szCs w:val="22"/>
              </w:rPr>
            </w:pPr>
            <w:r w:rsidRPr="00E644AD">
              <w:rPr>
                <w:szCs w:val="22"/>
              </w:rPr>
              <w:t>Microgram</w:t>
            </w:r>
          </w:p>
        </w:tc>
      </w:tr>
      <w:tr w:rsidR="002535B5" w:rsidRPr="0000143A" w14:paraId="68D56329" w14:textId="77777777" w:rsidTr="00170F62">
        <w:tc>
          <w:tcPr>
            <w:tcW w:w="1985" w:type="dxa"/>
            <w:tcBorders>
              <w:top w:val="single" w:sz="4" w:space="0" w:color="auto"/>
              <w:left w:val="single" w:sz="4" w:space="0" w:color="auto"/>
              <w:bottom w:val="single" w:sz="4" w:space="0" w:color="auto"/>
              <w:right w:val="single" w:sz="4" w:space="0" w:color="auto"/>
            </w:tcBorders>
          </w:tcPr>
          <w:p w14:paraId="514BB393" w14:textId="77777777" w:rsidR="002535B5" w:rsidRPr="00E644AD" w:rsidRDefault="002535B5" w:rsidP="002535B5">
            <w:pPr>
              <w:spacing w:before="0" w:after="0"/>
              <w:rPr>
                <w:szCs w:val="22"/>
              </w:rPr>
            </w:pPr>
            <w:r w:rsidRPr="00E644AD">
              <w:rPr>
                <w:szCs w:val="22"/>
              </w:rPr>
              <w:t>mg</w:t>
            </w:r>
          </w:p>
        </w:tc>
        <w:tc>
          <w:tcPr>
            <w:tcW w:w="7337" w:type="dxa"/>
            <w:tcBorders>
              <w:top w:val="single" w:sz="4" w:space="0" w:color="auto"/>
              <w:left w:val="single" w:sz="4" w:space="0" w:color="auto"/>
              <w:bottom w:val="single" w:sz="4" w:space="0" w:color="auto"/>
              <w:right w:val="single" w:sz="4" w:space="0" w:color="auto"/>
            </w:tcBorders>
          </w:tcPr>
          <w:p w14:paraId="6034E8D7" w14:textId="77777777" w:rsidR="002535B5" w:rsidRPr="00E644AD" w:rsidRDefault="002535B5" w:rsidP="002535B5">
            <w:pPr>
              <w:spacing w:before="0" w:after="0"/>
              <w:rPr>
                <w:szCs w:val="22"/>
              </w:rPr>
            </w:pPr>
            <w:r w:rsidRPr="00E644AD">
              <w:rPr>
                <w:szCs w:val="22"/>
              </w:rPr>
              <w:t>Milligram(s)</w:t>
            </w:r>
          </w:p>
        </w:tc>
      </w:tr>
      <w:tr w:rsidR="003A32F4" w:rsidRPr="0000143A" w14:paraId="65B62DC4" w14:textId="77777777" w:rsidTr="00170F62">
        <w:tc>
          <w:tcPr>
            <w:tcW w:w="1985" w:type="dxa"/>
            <w:tcBorders>
              <w:top w:val="single" w:sz="4" w:space="0" w:color="auto"/>
              <w:left w:val="single" w:sz="4" w:space="0" w:color="auto"/>
              <w:bottom w:val="single" w:sz="4" w:space="0" w:color="auto"/>
              <w:right w:val="single" w:sz="4" w:space="0" w:color="auto"/>
            </w:tcBorders>
          </w:tcPr>
          <w:p w14:paraId="243A95BB" w14:textId="77777777" w:rsidR="003A32F4" w:rsidRPr="00E644AD" w:rsidRDefault="003A32F4" w:rsidP="002535B5">
            <w:pPr>
              <w:spacing w:before="0" w:after="0"/>
              <w:rPr>
                <w:szCs w:val="22"/>
              </w:rPr>
            </w:pPr>
            <w:r w:rsidRPr="00E644AD">
              <w:rPr>
                <w:szCs w:val="22"/>
              </w:rPr>
              <w:t>MOA</w:t>
            </w:r>
          </w:p>
        </w:tc>
        <w:tc>
          <w:tcPr>
            <w:tcW w:w="7337" w:type="dxa"/>
            <w:tcBorders>
              <w:top w:val="single" w:sz="4" w:space="0" w:color="auto"/>
              <w:left w:val="single" w:sz="4" w:space="0" w:color="auto"/>
              <w:bottom w:val="single" w:sz="4" w:space="0" w:color="auto"/>
              <w:right w:val="single" w:sz="4" w:space="0" w:color="auto"/>
            </w:tcBorders>
          </w:tcPr>
          <w:p w14:paraId="768EF767" w14:textId="77777777" w:rsidR="003A32F4" w:rsidRPr="00E644AD" w:rsidRDefault="003A32F4" w:rsidP="002535B5">
            <w:pPr>
              <w:spacing w:before="0" w:after="0"/>
              <w:rPr>
                <w:szCs w:val="22"/>
              </w:rPr>
            </w:pPr>
            <w:r w:rsidRPr="00E644AD">
              <w:rPr>
                <w:szCs w:val="22"/>
              </w:rPr>
              <w:t>Mode of action</w:t>
            </w:r>
          </w:p>
        </w:tc>
      </w:tr>
      <w:tr w:rsidR="002535B5" w:rsidRPr="0000143A" w14:paraId="31E0DB1D" w14:textId="77777777" w:rsidTr="00170F62">
        <w:tc>
          <w:tcPr>
            <w:tcW w:w="1985" w:type="dxa"/>
            <w:tcBorders>
              <w:top w:val="single" w:sz="4" w:space="0" w:color="auto"/>
              <w:left w:val="single" w:sz="4" w:space="0" w:color="auto"/>
              <w:bottom w:val="single" w:sz="4" w:space="0" w:color="auto"/>
              <w:right w:val="single" w:sz="4" w:space="0" w:color="auto"/>
            </w:tcBorders>
          </w:tcPr>
          <w:p w14:paraId="1906A214" w14:textId="77777777" w:rsidR="002535B5" w:rsidRPr="0000143A" w:rsidRDefault="002535B5" w:rsidP="002535B5">
            <w:pPr>
              <w:spacing w:before="0" w:after="0"/>
              <w:rPr>
                <w:szCs w:val="22"/>
              </w:rPr>
            </w:pPr>
            <w:r w:rsidRPr="0000143A">
              <w:rPr>
                <w:szCs w:val="22"/>
              </w:rPr>
              <w:t>OECD</w:t>
            </w:r>
          </w:p>
        </w:tc>
        <w:tc>
          <w:tcPr>
            <w:tcW w:w="7337" w:type="dxa"/>
            <w:tcBorders>
              <w:top w:val="single" w:sz="4" w:space="0" w:color="auto"/>
              <w:left w:val="single" w:sz="4" w:space="0" w:color="auto"/>
              <w:bottom w:val="single" w:sz="4" w:space="0" w:color="auto"/>
              <w:right w:val="single" w:sz="4" w:space="0" w:color="auto"/>
            </w:tcBorders>
          </w:tcPr>
          <w:p w14:paraId="2E84A5FE" w14:textId="77777777" w:rsidR="002535B5" w:rsidRPr="0000143A" w:rsidRDefault="002535B5" w:rsidP="002535B5">
            <w:pPr>
              <w:spacing w:before="0" w:after="0"/>
              <w:rPr>
                <w:szCs w:val="22"/>
              </w:rPr>
            </w:pPr>
            <w:r w:rsidRPr="0000143A">
              <w:rPr>
                <w:szCs w:val="22"/>
              </w:rPr>
              <w:t>Organisation for Economic Co-operation and Development</w:t>
            </w:r>
          </w:p>
        </w:tc>
      </w:tr>
      <w:tr w:rsidR="002535B5" w:rsidRPr="0000143A" w14:paraId="6FA72B2A" w14:textId="77777777" w:rsidTr="00170F62">
        <w:tc>
          <w:tcPr>
            <w:tcW w:w="1985" w:type="dxa"/>
            <w:tcBorders>
              <w:top w:val="single" w:sz="4" w:space="0" w:color="auto"/>
              <w:left w:val="single" w:sz="4" w:space="0" w:color="auto"/>
              <w:bottom w:val="single" w:sz="4" w:space="0" w:color="auto"/>
              <w:right w:val="single" w:sz="4" w:space="0" w:color="auto"/>
            </w:tcBorders>
          </w:tcPr>
          <w:p w14:paraId="1A42B936" w14:textId="77777777" w:rsidR="002535B5" w:rsidRPr="0000143A" w:rsidRDefault="002535B5" w:rsidP="002535B5">
            <w:pPr>
              <w:spacing w:before="0" w:after="0"/>
              <w:rPr>
                <w:szCs w:val="22"/>
              </w:rPr>
            </w:pPr>
            <w:r w:rsidRPr="0000143A">
              <w:rPr>
                <w:szCs w:val="22"/>
              </w:rPr>
              <w:t>OGTR</w:t>
            </w:r>
          </w:p>
        </w:tc>
        <w:tc>
          <w:tcPr>
            <w:tcW w:w="7337" w:type="dxa"/>
            <w:tcBorders>
              <w:top w:val="single" w:sz="4" w:space="0" w:color="auto"/>
              <w:left w:val="single" w:sz="4" w:space="0" w:color="auto"/>
              <w:bottom w:val="single" w:sz="4" w:space="0" w:color="auto"/>
              <w:right w:val="single" w:sz="4" w:space="0" w:color="auto"/>
            </w:tcBorders>
          </w:tcPr>
          <w:p w14:paraId="0CC7FFA6" w14:textId="77777777" w:rsidR="002535B5" w:rsidRPr="0000143A" w:rsidRDefault="002535B5" w:rsidP="002535B5">
            <w:pPr>
              <w:spacing w:before="0" w:after="0"/>
              <w:rPr>
                <w:szCs w:val="22"/>
              </w:rPr>
            </w:pPr>
            <w:r w:rsidRPr="0000143A">
              <w:rPr>
                <w:szCs w:val="22"/>
              </w:rPr>
              <w:t>Office of the Gene Technology Regulator</w:t>
            </w:r>
          </w:p>
        </w:tc>
      </w:tr>
      <w:tr w:rsidR="002535B5" w:rsidRPr="0000143A" w14:paraId="2EE3DE06" w14:textId="77777777" w:rsidTr="00170F62">
        <w:tc>
          <w:tcPr>
            <w:tcW w:w="1985" w:type="dxa"/>
            <w:tcBorders>
              <w:top w:val="single" w:sz="4" w:space="0" w:color="auto"/>
              <w:left w:val="single" w:sz="4" w:space="0" w:color="auto"/>
              <w:bottom w:val="single" w:sz="4" w:space="0" w:color="auto"/>
              <w:right w:val="single" w:sz="4" w:space="0" w:color="auto"/>
            </w:tcBorders>
          </w:tcPr>
          <w:p w14:paraId="7B2FDC5F" w14:textId="77777777" w:rsidR="002535B5" w:rsidRPr="00E644AD" w:rsidRDefault="002535B5" w:rsidP="002535B5">
            <w:pPr>
              <w:spacing w:before="0" w:after="0"/>
              <w:rPr>
                <w:szCs w:val="22"/>
              </w:rPr>
            </w:pPr>
            <w:r w:rsidRPr="00E644AD">
              <w:rPr>
                <w:szCs w:val="22"/>
              </w:rPr>
              <w:t>PAT</w:t>
            </w:r>
          </w:p>
        </w:tc>
        <w:tc>
          <w:tcPr>
            <w:tcW w:w="7337" w:type="dxa"/>
            <w:tcBorders>
              <w:top w:val="single" w:sz="4" w:space="0" w:color="auto"/>
              <w:left w:val="single" w:sz="4" w:space="0" w:color="auto"/>
              <w:bottom w:val="single" w:sz="4" w:space="0" w:color="auto"/>
              <w:right w:val="single" w:sz="4" w:space="0" w:color="auto"/>
            </w:tcBorders>
          </w:tcPr>
          <w:p w14:paraId="76261AED" w14:textId="77777777" w:rsidR="002535B5" w:rsidRPr="00E644AD" w:rsidRDefault="002535B5" w:rsidP="002535B5">
            <w:pPr>
              <w:spacing w:before="0" w:after="0"/>
              <w:rPr>
                <w:szCs w:val="22"/>
              </w:rPr>
            </w:pPr>
            <w:proofErr w:type="spellStart"/>
            <w:r w:rsidRPr="00E644AD">
              <w:rPr>
                <w:szCs w:val="22"/>
              </w:rPr>
              <w:t>Phosphinothricin</w:t>
            </w:r>
            <w:proofErr w:type="spellEnd"/>
            <w:r w:rsidRPr="00E644AD">
              <w:rPr>
                <w:szCs w:val="22"/>
              </w:rPr>
              <w:t xml:space="preserve"> N-acetyl transferase </w:t>
            </w:r>
          </w:p>
        </w:tc>
      </w:tr>
      <w:tr w:rsidR="002535B5" w:rsidRPr="0000143A" w14:paraId="38351B73" w14:textId="77777777" w:rsidTr="00170F62">
        <w:tc>
          <w:tcPr>
            <w:tcW w:w="1985" w:type="dxa"/>
            <w:tcBorders>
              <w:top w:val="single" w:sz="4" w:space="0" w:color="auto"/>
              <w:left w:val="single" w:sz="4" w:space="0" w:color="auto"/>
              <w:bottom w:val="single" w:sz="4" w:space="0" w:color="auto"/>
              <w:right w:val="single" w:sz="4" w:space="0" w:color="auto"/>
            </w:tcBorders>
          </w:tcPr>
          <w:p w14:paraId="76C9639E" w14:textId="77777777" w:rsidR="002535B5" w:rsidRPr="00E644AD" w:rsidRDefault="002535B5" w:rsidP="002535B5">
            <w:pPr>
              <w:spacing w:before="0" w:after="0"/>
              <w:rPr>
                <w:szCs w:val="22"/>
              </w:rPr>
            </w:pPr>
            <w:r w:rsidRPr="00E644AD">
              <w:rPr>
                <w:szCs w:val="22"/>
              </w:rPr>
              <w:t>PC1SV</w:t>
            </w:r>
          </w:p>
        </w:tc>
        <w:tc>
          <w:tcPr>
            <w:tcW w:w="7337" w:type="dxa"/>
            <w:tcBorders>
              <w:top w:val="single" w:sz="4" w:space="0" w:color="auto"/>
              <w:left w:val="single" w:sz="4" w:space="0" w:color="auto"/>
              <w:bottom w:val="single" w:sz="4" w:space="0" w:color="auto"/>
              <w:right w:val="single" w:sz="4" w:space="0" w:color="auto"/>
            </w:tcBorders>
          </w:tcPr>
          <w:p w14:paraId="26FFA3A1" w14:textId="77777777" w:rsidR="002535B5" w:rsidRPr="00E644AD" w:rsidRDefault="002535B5" w:rsidP="002535B5">
            <w:pPr>
              <w:spacing w:before="0" w:after="0"/>
              <w:rPr>
                <w:szCs w:val="22"/>
              </w:rPr>
            </w:pPr>
            <w:r w:rsidRPr="00E644AD">
              <w:rPr>
                <w:szCs w:val="22"/>
              </w:rPr>
              <w:t xml:space="preserve">Peanut chlorotic streak </w:t>
            </w:r>
            <w:proofErr w:type="spellStart"/>
            <w:r w:rsidRPr="00E644AD">
              <w:rPr>
                <w:szCs w:val="22"/>
              </w:rPr>
              <w:t>caulimovirus</w:t>
            </w:r>
            <w:proofErr w:type="spellEnd"/>
          </w:p>
        </w:tc>
      </w:tr>
      <w:tr w:rsidR="00563C34" w:rsidRPr="0000143A" w14:paraId="1160445C" w14:textId="77777777" w:rsidTr="00170F62">
        <w:tc>
          <w:tcPr>
            <w:tcW w:w="1985" w:type="dxa"/>
            <w:tcBorders>
              <w:top w:val="single" w:sz="4" w:space="0" w:color="auto"/>
              <w:left w:val="single" w:sz="4" w:space="0" w:color="auto"/>
              <w:bottom w:val="single" w:sz="4" w:space="0" w:color="auto"/>
              <w:right w:val="single" w:sz="4" w:space="0" w:color="auto"/>
            </w:tcBorders>
          </w:tcPr>
          <w:p w14:paraId="3AE4D51C" w14:textId="750D1570" w:rsidR="00563C34" w:rsidRPr="00E644AD" w:rsidRDefault="00563C34" w:rsidP="002535B5">
            <w:pPr>
              <w:spacing w:before="0" w:after="0"/>
              <w:rPr>
                <w:szCs w:val="22"/>
              </w:rPr>
            </w:pPr>
            <w:r w:rsidRPr="00E644AD">
              <w:rPr>
                <w:szCs w:val="22"/>
              </w:rPr>
              <w:t>ppm</w:t>
            </w:r>
          </w:p>
        </w:tc>
        <w:tc>
          <w:tcPr>
            <w:tcW w:w="7337" w:type="dxa"/>
            <w:tcBorders>
              <w:top w:val="single" w:sz="4" w:space="0" w:color="auto"/>
              <w:left w:val="single" w:sz="4" w:space="0" w:color="auto"/>
              <w:bottom w:val="single" w:sz="4" w:space="0" w:color="auto"/>
              <w:right w:val="single" w:sz="4" w:space="0" w:color="auto"/>
            </w:tcBorders>
          </w:tcPr>
          <w:p w14:paraId="77D06930" w14:textId="5BB05A79" w:rsidR="00563C34" w:rsidRPr="00E644AD" w:rsidRDefault="00563C34" w:rsidP="002535B5">
            <w:pPr>
              <w:spacing w:before="0" w:after="0"/>
              <w:rPr>
                <w:szCs w:val="22"/>
              </w:rPr>
            </w:pPr>
            <w:r w:rsidRPr="00E644AD">
              <w:rPr>
                <w:szCs w:val="22"/>
              </w:rPr>
              <w:t>parts per million</w:t>
            </w:r>
          </w:p>
        </w:tc>
      </w:tr>
      <w:tr w:rsidR="002535B5" w:rsidRPr="0000143A" w14:paraId="52F15708" w14:textId="77777777" w:rsidTr="00170F62">
        <w:tc>
          <w:tcPr>
            <w:tcW w:w="1985" w:type="dxa"/>
            <w:tcBorders>
              <w:top w:val="single" w:sz="4" w:space="0" w:color="auto"/>
              <w:left w:val="single" w:sz="4" w:space="0" w:color="auto"/>
              <w:bottom w:val="single" w:sz="4" w:space="0" w:color="auto"/>
              <w:right w:val="single" w:sz="4" w:space="0" w:color="auto"/>
            </w:tcBorders>
          </w:tcPr>
          <w:p w14:paraId="686ADAF3" w14:textId="77777777" w:rsidR="002535B5" w:rsidRPr="00E644AD" w:rsidRDefault="002535B5" w:rsidP="002535B5">
            <w:pPr>
              <w:spacing w:before="0" w:after="0"/>
              <w:rPr>
                <w:szCs w:val="22"/>
              </w:rPr>
            </w:pPr>
            <w:r w:rsidRPr="00E644AD">
              <w:rPr>
                <w:szCs w:val="22"/>
              </w:rPr>
              <w:t>PRR</w:t>
            </w:r>
          </w:p>
        </w:tc>
        <w:tc>
          <w:tcPr>
            <w:tcW w:w="7337" w:type="dxa"/>
            <w:tcBorders>
              <w:top w:val="single" w:sz="4" w:space="0" w:color="auto"/>
              <w:left w:val="single" w:sz="4" w:space="0" w:color="auto"/>
              <w:bottom w:val="single" w:sz="4" w:space="0" w:color="auto"/>
              <w:right w:val="single" w:sz="4" w:space="0" w:color="auto"/>
            </w:tcBorders>
          </w:tcPr>
          <w:p w14:paraId="665E83C0" w14:textId="77777777" w:rsidR="002535B5" w:rsidRPr="00E644AD" w:rsidRDefault="002535B5" w:rsidP="002535B5">
            <w:pPr>
              <w:spacing w:before="0" w:after="0"/>
              <w:rPr>
                <w:szCs w:val="22"/>
              </w:rPr>
            </w:pPr>
            <w:r w:rsidRPr="00E644AD">
              <w:rPr>
                <w:szCs w:val="22"/>
              </w:rPr>
              <w:t>Post release review</w:t>
            </w:r>
          </w:p>
        </w:tc>
      </w:tr>
      <w:tr w:rsidR="002535B5" w:rsidRPr="0000143A" w14:paraId="0E11EC5A" w14:textId="77777777" w:rsidTr="00170F62">
        <w:tc>
          <w:tcPr>
            <w:tcW w:w="1985" w:type="dxa"/>
            <w:tcBorders>
              <w:top w:val="single" w:sz="4" w:space="0" w:color="auto"/>
              <w:left w:val="single" w:sz="4" w:space="0" w:color="auto"/>
              <w:bottom w:val="single" w:sz="4" w:space="0" w:color="auto"/>
              <w:right w:val="single" w:sz="4" w:space="0" w:color="auto"/>
            </w:tcBorders>
          </w:tcPr>
          <w:p w14:paraId="0FA4B888" w14:textId="77777777" w:rsidR="002535B5" w:rsidRPr="00E644AD" w:rsidRDefault="002535B5" w:rsidP="002535B5">
            <w:pPr>
              <w:spacing w:before="0" w:after="0"/>
              <w:rPr>
                <w:szCs w:val="22"/>
              </w:rPr>
            </w:pPr>
            <w:r w:rsidRPr="00E644AD">
              <w:rPr>
                <w:szCs w:val="22"/>
              </w:rPr>
              <w:t>RAF</w:t>
            </w:r>
          </w:p>
        </w:tc>
        <w:tc>
          <w:tcPr>
            <w:tcW w:w="7337" w:type="dxa"/>
            <w:tcBorders>
              <w:top w:val="single" w:sz="4" w:space="0" w:color="auto"/>
              <w:left w:val="single" w:sz="4" w:space="0" w:color="auto"/>
              <w:bottom w:val="single" w:sz="4" w:space="0" w:color="auto"/>
              <w:right w:val="single" w:sz="4" w:space="0" w:color="auto"/>
            </w:tcBorders>
          </w:tcPr>
          <w:p w14:paraId="3D47FF17" w14:textId="77777777" w:rsidR="002535B5" w:rsidRPr="00E644AD" w:rsidRDefault="002535B5" w:rsidP="002535B5">
            <w:pPr>
              <w:spacing w:before="0" w:after="0"/>
              <w:rPr>
                <w:szCs w:val="22"/>
              </w:rPr>
            </w:pPr>
            <w:r w:rsidRPr="00E644AD">
              <w:rPr>
                <w:szCs w:val="22"/>
              </w:rPr>
              <w:t>Risk Analysis Framework (2013)</w:t>
            </w:r>
          </w:p>
        </w:tc>
      </w:tr>
      <w:tr w:rsidR="002535B5" w:rsidRPr="0000143A" w14:paraId="20480FE0" w14:textId="77777777" w:rsidTr="00170F62">
        <w:tc>
          <w:tcPr>
            <w:tcW w:w="1985" w:type="dxa"/>
            <w:tcBorders>
              <w:top w:val="single" w:sz="4" w:space="0" w:color="auto"/>
              <w:left w:val="single" w:sz="4" w:space="0" w:color="auto"/>
              <w:bottom w:val="single" w:sz="4" w:space="0" w:color="auto"/>
              <w:right w:val="single" w:sz="4" w:space="0" w:color="auto"/>
            </w:tcBorders>
          </w:tcPr>
          <w:p w14:paraId="60A4E7C0" w14:textId="77777777" w:rsidR="002535B5" w:rsidRPr="0000143A" w:rsidRDefault="002535B5" w:rsidP="002535B5">
            <w:pPr>
              <w:spacing w:before="0" w:after="0"/>
              <w:rPr>
                <w:szCs w:val="22"/>
              </w:rPr>
            </w:pPr>
            <w:r w:rsidRPr="0000143A">
              <w:rPr>
                <w:szCs w:val="22"/>
              </w:rPr>
              <w:t>RARMP</w:t>
            </w:r>
          </w:p>
        </w:tc>
        <w:tc>
          <w:tcPr>
            <w:tcW w:w="7337" w:type="dxa"/>
            <w:tcBorders>
              <w:top w:val="single" w:sz="4" w:space="0" w:color="auto"/>
              <w:left w:val="single" w:sz="4" w:space="0" w:color="auto"/>
              <w:bottom w:val="single" w:sz="4" w:space="0" w:color="auto"/>
              <w:right w:val="single" w:sz="4" w:space="0" w:color="auto"/>
            </w:tcBorders>
          </w:tcPr>
          <w:p w14:paraId="315B8D4A" w14:textId="77777777" w:rsidR="002535B5" w:rsidRPr="0000143A" w:rsidRDefault="002535B5" w:rsidP="002535B5">
            <w:pPr>
              <w:spacing w:before="0" w:after="0"/>
              <w:rPr>
                <w:szCs w:val="22"/>
              </w:rPr>
            </w:pPr>
            <w:r w:rsidRPr="0000143A">
              <w:rPr>
                <w:szCs w:val="22"/>
              </w:rPr>
              <w:t>Risk Assessment and Risk Management Plan</w:t>
            </w:r>
          </w:p>
        </w:tc>
      </w:tr>
      <w:tr w:rsidR="002535B5" w:rsidRPr="0000143A" w14:paraId="75D17E42" w14:textId="77777777" w:rsidTr="00170F62">
        <w:tc>
          <w:tcPr>
            <w:tcW w:w="1985" w:type="dxa"/>
            <w:tcBorders>
              <w:top w:val="single" w:sz="4" w:space="0" w:color="auto"/>
              <w:left w:val="single" w:sz="4" w:space="0" w:color="auto"/>
              <w:bottom w:val="single" w:sz="4" w:space="0" w:color="auto"/>
              <w:right w:val="single" w:sz="4" w:space="0" w:color="auto"/>
            </w:tcBorders>
          </w:tcPr>
          <w:p w14:paraId="0795BC80" w14:textId="77777777" w:rsidR="002535B5" w:rsidRPr="0000143A" w:rsidRDefault="002535B5" w:rsidP="002535B5">
            <w:pPr>
              <w:spacing w:before="0" w:after="0"/>
              <w:rPr>
                <w:szCs w:val="22"/>
              </w:rPr>
            </w:pPr>
            <w:r w:rsidRPr="0000143A">
              <w:rPr>
                <w:szCs w:val="22"/>
              </w:rPr>
              <w:t>Regulations</w:t>
            </w:r>
          </w:p>
        </w:tc>
        <w:tc>
          <w:tcPr>
            <w:tcW w:w="7337" w:type="dxa"/>
            <w:tcBorders>
              <w:top w:val="single" w:sz="4" w:space="0" w:color="auto"/>
              <w:left w:val="single" w:sz="4" w:space="0" w:color="auto"/>
              <w:bottom w:val="single" w:sz="4" w:space="0" w:color="auto"/>
              <w:right w:val="single" w:sz="4" w:space="0" w:color="auto"/>
            </w:tcBorders>
          </w:tcPr>
          <w:p w14:paraId="166D2FDA" w14:textId="77777777" w:rsidR="002535B5" w:rsidRPr="0000143A" w:rsidRDefault="002535B5" w:rsidP="002535B5">
            <w:pPr>
              <w:spacing w:before="0" w:after="0"/>
              <w:rPr>
                <w:szCs w:val="22"/>
              </w:rPr>
            </w:pPr>
            <w:r w:rsidRPr="0000143A">
              <w:rPr>
                <w:szCs w:val="22"/>
              </w:rPr>
              <w:t>Gene Technology Regulations 2001</w:t>
            </w:r>
          </w:p>
        </w:tc>
      </w:tr>
      <w:tr w:rsidR="002535B5" w:rsidRPr="0000143A" w14:paraId="2EF135C5" w14:textId="77777777" w:rsidTr="00170F62">
        <w:tc>
          <w:tcPr>
            <w:tcW w:w="1985" w:type="dxa"/>
            <w:tcBorders>
              <w:top w:val="single" w:sz="4" w:space="0" w:color="auto"/>
              <w:left w:val="single" w:sz="4" w:space="0" w:color="auto"/>
              <w:bottom w:val="single" w:sz="4" w:space="0" w:color="auto"/>
              <w:right w:val="single" w:sz="4" w:space="0" w:color="auto"/>
            </w:tcBorders>
          </w:tcPr>
          <w:p w14:paraId="00E58F6F" w14:textId="77777777" w:rsidR="002535B5" w:rsidRPr="0000143A" w:rsidRDefault="002535B5" w:rsidP="002535B5">
            <w:pPr>
              <w:spacing w:before="0" w:after="0"/>
              <w:rPr>
                <w:szCs w:val="22"/>
              </w:rPr>
            </w:pPr>
            <w:r w:rsidRPr="0000143A">
              <w:rPr>
                <w:szCs w:val="22"/>
              </w:rPr>
              <w:lastRenderedPageBreak/>
              <w:t>Regulator</w:t>
            </w:r>
          </w:p>
        </w:tc>
        <w:tc>
          <w:tcPr>
            <w:tcW w:w="7337" w:type="dxa"/>
            <w:tcBorders>
              <w:top w:val="single" w:sz="4" w:space="0" w:color="auto"/>
              <w:left w:val="single" w:sz="4" w:space="0" w:color="auto"/>
              <w:bottom w:val="single" w:sz="4" w:space="0" w:color="auto"/>
              <w:right w:val="single" w:sz="4" w:space="0" w:color="auto"/>
            </w:tcBorders>
          </w:tcPr>
          <w:p w14:paraId="01BC46B5" w14:textId="77777777" w:rsidR="002535B5" w:rsidRPr="0000143A" w:rsidRDefault="002535B5" w:rsidP="002535B5">
            <w:pPr>
              <w:spacing w:before="0" w:after="0"/>
              <w:rPr>
                <w:szCs w:val="22"/>
              </w:rPr>
            </w:pPr>
            <w:r w:rsidRPr="0000143A">
              <w:rPr>
                <w:szCs w:val="22"/>
              </w:rPr>
              <w:t>Gene Technology Regulator</w:t>
            </w:r>
          </w:p>
        </w:tc>
      </w:tr>
      <w:tr w:rsidR="002535B5" w:rsidRPr="0000143A" w14:paraId="5A03CF89" w14:textId="77777777" w:rsidTr="00170F62">
        <w:tc>
          <w:tcPr>
            <w:tcW w:w="1985" w:type="dxa"/>
            <w:tcBorders>
              <w:top w:val="single" w:sz="4" w:space="0" w:color="auto"/>
              <w:left w:val="single" w:sz="4" w:space="0" w:color="auto"/>
              <w:bottom w:val="single" w:sz="4" w:space="0" w:color="auto"/>
              <w:right w:val="single" w:sz="4" w:space="0" w:color="auto"/>
            </w:tcBorders>
          </w:tcPr>
          <w:p w14:paraId="571DFFE8" w14:textId="18E060E2" w:rsidR="002535B5" w:rsidRPr="0000143A" w:rsidRDefault="00F227AE" w:rsidP="002535B5">
            <w:pPr>
              <w:spacing w:before="0" w:after="0"/>
              <w:rPr>
                <w:szCs w:val="22"/>
              </w:rPr>
            </w:pPr>
            <w:r>
              <w:rPr>
                <w:szCs w:val="22"/>
              </w:rPr>
              <w:t>RNA</w:t>
            </w:r>
          </w:p>
        </w:tc>
        <w:tc>
          <w:tcPr>
            <w:tcW w:w="7337" w:type="dxa"/>
            <w:tcBorders>
              <w:top w:val="single" w:sz="4" w:space="0" w:color="auto"/>
              <w:left w:val="single" w:sz="4" w:space="0" w:color="auto"/>
              <w:bottom w:val="single" w:sz="4" w:space="0" w:color="auto"/>
              <w:right w:val="single" w:sz="4" w:space="0" w:color="auto"/>
            </w:tcBorders>
          </w:tcPr>
          <w:p w14:paraId="34EF43AB" w14:textId="1D6BDFF2" w:rsidR="002535B5" w:rsidRPr="0000143A" w:rsidRDefault="00F227AE" w:rsidP="002535B5">
            <w:pPr>
              <w:spacing w:before="0" w:after="0"/>
              <w:rPr>
                <w:szCs w:val="22"/>
              </w:rPr>
            </w:pPr>
            <w:r w:rsidRPr="00F227AE">
              <w:rPr>
                <w:szCs w:val="22"/>
              </w:rPr>
              <w:t>Ribonucleic acid</w:t>
            </w:r>
          </w:p>
        </w:tc>
      </w:tr>
      <w:tr w:rsidR="00F227AE" w:rsidRPr="0000143A" w14:paraId="25A379CE" w14:textId="77777777" w:rsidTr="00170F62">
        <w:tc>
          <w:tcPr>
            <w:tcW w:w="1985" w:type="dxa"/>
            <w:tcBorders>
              <w:top w:val="single" w:sz="4" w:space="0" w:color="auto"/>
              <w:left w:val="single" w:sz="4" w:space="0" w:color="auto"/>
              <w:bottom w:val="single" w:sz="4" w:space="0" w:color="auto"/>
              <w:right w:val="single" w:sz="4" w:space="0" w:color="auto"/>
            </w:tcBorders>
          </w:tcPr>
          <w:p w14:paraId="0C108EE7" w14:textId="393D69C2" w:rsidR="00F227AE" w:rsidRPr="0000143A" w:rsidRDefault="00F227AE" w:rsidP="002535B5">
            <w:pPr>
              <w:spacing w:before="0" w:after="0"/>
              <w:rPr>
                <w:szCs w:val="22"/>
              </w:rPr>
            </w:pPr>
            <w:r w:rsidRPr="0000143A">
              <w:rPr>
                <w:szCs w:val="22"/>
              </w:rPr>
              <w:t>spp.</w:t>
            </w:r>
          </w:p>
        </w:tc>
        <w:tc>
          <w:tcPr>
            <w:tcW w:w="7337" w:type="dxa"/>
            <w:tcBorders>
              <w:top w:val="single" w:sz="4" w:space="0" w:color="auto"/>
              <w:left w:val="single" w:sz="4" w:space="0" w:color="auto"/>
              <w:bottom w:val="single" w:sz="4" w:space="0" w:color="auto"/>
              <w:right w:val="single" w:sz="4" w:space="0" w:color="auto"/>
            </w:tcBorders>
          </w:tcPr>
          <w:p w14:paraId="7246EA9D" w14:textId="39AD1DBE" w:rsidR="00F227AE" w:rsidRPr="0000143A" w:rsidRDefault="00F227AE" w:rsidP="002535B5">
            <w:pPr>
              <w:spacing w:before="0" w:after="0"/>
              <w:rPr>
                <w:szCs w:val="22"/>
              </w:rPr>
            </w:pPr>
            <w:r w:rsidRPr="0000143A">
              <w:rPr>
                <w:szCs w:val="22"/>
              </w:rPr>
              <w:t>Species</w:t>
            </w:r>
          </w:p>
        </w:tc>
      </w:tr>
      <w:tr w:rsidR="002535B5" w:rsidRPr="0000143A" w14:paraId="17988C8E" w14:textId="77777777" w:rsidTr="00170F62">
        <w:tc>
          <w:tcPr>
            <w:tcW w:w="1985" w:type="dxa"/>
            <w:tcBorders>
              <w:top w:val="single" w:sz="4" w:space="0" w:color="auto"/>
              <w:left w:val="single" w:sz="4" w:space="0" w:color="auto"/>
              <w:bottom w:val="single" w:sz="4" w:space="0" w:color="auto"/>
              <w:right w:val="single" w:sz="4" w:space="0" w:color="auto"/>
            </w:tcBorders>
          </w:tcPr>
          <w:p w14:paraId="5F3DA17F" w14:textId="77777777" w:rsidR="002535B5" w:rsidRPr="0000143A" w:rsidRDefault="002535B5" w:rsidP="002535B5">
            <w:pPr>
              <w:spacing w:before="0" w:after="0"/>
              <w:rPr>
                <w:szCs w:val="22"/>
              </w:rPr>
            </w:pPr>
            <w:r w:rsidRPr="0000143A">
              <w:rPr>
                <w:szCs w:val="22"/>
              </w:rPr>
              <w:t>T-DNA</w:t>
            </w:r>
          </w:p>
        </w:tc>
        <w:tc>
          <w:tcPr>
            <w:tcW w:w="7337" w:type="dxa"/>
            <w:tcBorders>
              <w:top w:val="single" w:sz="4" w:space="0" w:color="auto"/>
              <w:left w:val="single" w:sz="4" w:space="0" w:color="auto"/>
              <w:bottom w:val="single" w:sz="4" w:space="0" w:color="auto"/>
              <w:right w:val="single" w:sz="4" w:space="0" w:color="auto"/>
            </w:tcBorders>
          </w:tcPr>
          <w:p w14:paraId="5A696019" w14:textId="77777777" w:rsidR="002535B5" w:rsidRPr="0000143A" w:rsidRDefault="002535B5" w:rsidP="002535B5">
            <w:pPr>
              <w:spacing w:before="0" w:after="0"/>
              <w:rPr>
                <w:szCs w:val="22"/>
              </w:rPr>
            </w:pPr>
            <w:r w:rsidRPr="0000143A">
              <w:rPr>
                <w:szCs w:val="22"/>
              </w:rPr>
              <w:t>Transfer DNA</w:t>
            </w:r>
          </w:p>
        </w:tc>
      </w:tr>
      <w:tr w:rsidR="002535B5" w:rsidRPr="0000143A" w14:paraId="053E0D57" w14:textId="77777777" w:rsidTr="00170F62">
        <w:tc>
          <w:tcPr>
            <w:tcW w:w="1985" w:type="dxa"/>
            <w:tcBorders>
              <w:top w:val="single" w:sz="4" w:space="0" w:color="auto"/>
              <w:left w:val="single" w:sz="4" w:space="0" w:color="auto"/>
              <w:bottom w:val="single" w:sz="4" w:space="0" w:color="auto"/>
              <w:right w:val="single" w:sz="4" w:space="0" w:color="auto"/>
            </w:tcBorders>
          </w:tcPr>
          <w:p w14:paraId="5254E586" w14:textId="77777777" w:rsidR="002535B5" w:rsidRPr="00E644AD" w:rsidRDefault="002535B5" w:rsidP="002535B5">
            <w:pPr>
              <w:spacing w:before="0" w:after="0"/>
              <w:rPr>
                <w:szCs w:val="22"/>
              </w:rPr>
            </w:pPr>
            <w:r w:rsidRPr="00E644AD">
              <w:rPr>
                <w:szCs w:val="22"/>
              </w:rPr>
              <w:t>TEV</w:t>
            </w:r>
          </w:p>
        </w:tc>
        <w:tc>
          <w:tcPr>
            <w:tcW w:w="7337" w:type="dxa"/>
            <w:tcBorders>
              <w:top w:val="single" w:sz="4" w:space="0" w:color="auto"/>
              <w:left w:val="single" w:sz="4" w:space="0" w:color="auto"/>
              <w:bottom w:val="single" w:sz="4" w:space="0" w:color="auto"/>
              <w:right w:val="single" w:sz="4" w:space="0" w:color="auto"/>
            </w:tcBorders>
          </w:tcPr>
          <w:p w14:paraId="1DF61987" w14:textId="77777777" w:rsidR="002535B5" w:rsidRPr="00E644AD" w:rsidRDefault="002535B5" w:rsidP="002535B5">
            <w:pPr>
              <w:spacing w:before="0" w:after="0"/>
              <w:rPr>
                <w:szCs w:val="22"/>
              </w:rPr>
            </w:pPr>
            <w:r w:rsidRPr="00E644AD">
              <w:rPr>
                <w:szCs w:val="22"/>
              </w:rPr>
              <w:t>Tobacco etch virus</w:t>
            </w:r>
          </w:p>
        </w:tc>
      </w:tr>
      <w:tr w:rsidR="002535B5" w:rsidRPr="0000143A" w14:paraId="5D74C48B" w14:textId="77777777" w:rsidTr="00170F62">
        <w:tc>
          <w:tcPr>
            <w:tcW w:w="1985" w:type="dxa"/>
            <w:tcBorders>
              <w:top w:val="single" w:sz="4" w:space="0" w:color="auto"/>
              <w:left w:val="single" w:sz="4" w:space="0" w:color="auto"/>
              <w:bottom w:val="single" w:sz="4" w:space="0" w:color="auto"/>
              <w:right w:val="single" w:sz="4" w:space="0" w:color="auto"/>
            </w:tcBorders>
          </w:tcPr>
          <w:p w14:paraId="6ACDE69E" w14:textId="77777777" w:rsidR="002535B5" w:rsidRPr="00E644AD" w:rsidRDefault="002535B5" w:rsidP="002535B5">
            <w:pPr>
              <w:spacing w:before="0" w:after="0"/>
              <w:rPr>
                <w:szCs w:val="22"/>
              </w:rPr>
            </w:pPr>
            <w:r w:rsidRPr="00E644AD">
              <w:rPr>
                <w:szCs w:val="22"/>
              </w:rPr>
              <w:t>the Act</w:t>
            </w:r>
          </w:p>
        </w:tc>
        <w:tc>
          <w:tcPr>
            <w:tcW w:w="7337" w:type="dxa"/>
            <w:tcBorders>
              <w:top w:val="single" w:sz="4" w:space="0" w:color="auto"/>
              <w:left w:val="single" w:sz="4" w:space="0" w:color="auto"/>
              <w:bottom w:val="single" w:sz="4" w:space="0" w:color="auto"/>
              <w:right w:val="single" w:sz="4" w:space="0" w:color="auto"/>
            </w:tcBorders>
          </w:tcPr>
          <w:p w14:paraId="78151FE0" w14:textId="77777777" w:rsidR="002535B5" w:rsidRPr="00E644AD" w:rsidRDefault="002535B5" w:rsidP="002535B5">
            <w:pPr>
              <w:spacing w:before="0" w:after="0"/>
              <w:rPr>
                <w:szCs w:val="22"/>
              </w:rPr>
            </w:pPr>
            <w:r w:rsidRPr="00E644AD">
              <w:rPr>
                <w:szCs w:val="22"/>
              </w:rPr>
              <w:t>The Gene Technology Act 2000</w:t>
            </w:r>
          </w:p>
        </w:tc>
      </w:tr>
      <w:tr w:rsidR="002535B5" w:rsidRPr="0000143A" w14:paraId="420060FD" w14:textId="77777777" w:rsidTr="00170F62">
        <w:tc>
          <w:tcPr>
            <w:tcW w:w="1985" w:type="dxa"/>
            <w:tcBorders>
              <w:top w:val="single" w:sz="4" w:space="0" w:color="auto"/>
              <w:left w:val="single" w:sz="4" w:space="0" w:color="auto"/>
              <w:bottom w:val="single" w:sz="4" w:space="0" w:color="auto"/>
              <w:right w:val="single" w:sz="4" w:space="0" w:color="auto"/>
            </w:tcBorders>
          </w:tcPr>
          <w:p w14:paraId="63A4DF30" w14:textId="77777777" w:rsidR="002535B5" w:rsidRPr="00E644AD" w:rsidRDefault="002535B5" w:rsidP="002535B5">
            <w:pPr>
              <w:spacing w:before="0" w:after="0"/>
              <w:rPr>
                <w:szCs w:val="22"/>
              </w:rPr>
            </w:pPr>
            <w:r w:rsidRPr="00E644AD">
              <w:rPr>
                <w:szCs w:val="22"/>
              </w:rPr>
              <w:t>USDA-APHIS</w:t>
            </w:r>
          </w:p>
        </w:tc>
        <w:tc>
          <w:tcPr>
            <w:tcW w:w="7337" w:type="dxa"/>
            <w:tcBorders>
              <w:top w:val="single" w:sz="4" w:space="0" w:color="auto"/>
              <w:left w:val="single" w:sz="4" w:space="0" w:color="auto"/>
              <w:bottom w:val="single" w:sz="4" w:space="0" w:color="auto"/>
              <w:right w:val="single" w:sz="4" w:space="0" w:color="auto"/>
            </w:tcBorders>
          </w:tcPr>
          <w:p w14:paraId="47131458" w14:textId="77777777" w:rsidR="002535B5" w:rsidRPr="00E644AD" w:rsidRDefault="002535B5" w:rsidP="002535B5">
            <w:pPr>
              <w:spacing w:before="0" w:after="0"/>
              <w:rPr>
                <w:szCs w:val="22"/>
              </w:rPr>
            </w:pPr>
            <w:r w:rsidRPr="00E644AD">
              <w:rPr>
                <w:szCs w:val="22"/>
              </w:rPr>
              <w:t>United States Department of Agriculture - Animal and Plant Health Inspection Service</w:t>
            </w:r>
          </w:p>
        </w:tc>
      </w:tr>
      <w:tr w:rsidR="002535B5" w:rsidRPr="0000143A" w14:paraId="7EE5AC8C" w14:textId="77777777" w:rsidTr="00170F62">
        <w:tc>
          <w:tcPr>
            <w:tcW w:w="1985" w:type="dxa"/>
            <w:tcBorders>
              <w:top w:val="single" w:sz="4" w:space="0" w:color="auto"/>
              <w:left w:val="single" w:sz="4" w:space="0" w:color="auto"/>
              <w:bottom w:val="single" w:sz="4" w:space="0" w:color="auto"/>
              <w:right w:val="single" w:sz="4" w:space="0" w:color="auto"/>
            </w:tcBorders>
          </w:tcPr>
          <w:p w14:paraId="2395AEC4" w14:textId="77777777" w:rsidR="002535B5" w:rsidRPr="00E644AD" w:rsidRDefault="002535B5" w:rsidP="002535B5">
            <w:pPr>
              <w:spacing w:before="0" w:after="0"/>
              <w:rPr>
                <w:szCs w:val="22"/>
              </w:rPr>
            </w:pPr>
            <w:r w:rsidRPr="00E644AD">
              <w:rPr>
                <w:szCs w:val="22"/>
              </w:rPr>
              <w:t>US EPA</w:t>
            </w:r>
          </w:p>
        </w:tc>
        <w:tc>
          <w:tcPr>
            <w:tcW w:w="7337" w:type="dxa"/>
            <w:tcBorders>
              <w:top w:val="single" w:sz="4" w:space="0" w:color="auto"/>
              <w:left w:val="single" w:sz="4" w:space="0" w:color="auto"/>
              <w:bottom w:val="single" w:sz="4" w:space="0" w:color="auto"/>
              <w:right w:val="single" w:sz="4" w:space="0" w:color="auto"/>
            </w:tcBorders>
          </w:tcPr>
          <w:p w14:paraId="405E5B69" w14:textId="77777777" w:rsidR="002535B5" w:rsidRPr="00E644AD" w:rsidRDefault="002535B5" w:rsidP="002535B5">
            <w:pPr>
              <w:spacing w:before="0" w:after="0"/>
              <w:rPr>
                <w:szCs w:val="22"/>
              </w:rPr>
            </w:pPr>
            <w:r w:rsidRPr="00E644AD">
              <w:rPr>
                <w:szCs w:val="22"/>
              </w:rPr>
              <w:t>United States Environmental Protection Agency</w:t>
            </w:r>
          </w:p>
        </w:tc>
      </w:tr>
    </w:tbl>
    <w:p w14:paraId="686CC697" w14:textId="77777777" w:rsidR="00F24F57" w:rsidRPr="0000143A" w:rsidRDefault="00F24F57" w:rsidP="00F56FE9">
      <w:pPr>
        <w:sectPr w:rsidR="00F24F57" w:rsidRPr="0000143A" w:rsidSect="00406E1A">
          <w:footerReference w:type="default" r:id="rId14"/>
          <w:pgSz w:w="11909" w:h="16834" w:code="9"/>
          <w:pgMar w:top="1418" w:right="1361" w:bottom="1418" w:left="1361" w:header="720" w:footer="720" w:gutter="0"/>
          <w:pgNumType w:fmt="upperRoman"/>
          <w:cols w:space="720"/>
        </w:sectPr>
      </w:pPr>
    </w:p>
    <w:p w14:paraId="300B780E" w14:textId="77777777" w:rsidR="00533D84" w:rsidRPr="0000143A" w:rsidRDefault="00533D84" w:rsidP="00297C6E">
      <w:pPr>
        <w:pStyle w:val="1RARMP"/>
      </w:pPr>
      <w:bookmarkStart w:id="35" w:name="_Toc301341824"/>
      <w:bookmarkStart w:id="36" w:name="_Ref41249010"/>
      <w:bookmarkStart w:id="37" w:name="_Toc53593563"/>
      <w:bookmarkStart w:id="38" w:name="_Toc142471144"/>
      <w:bookmarkStart w:id="39" w:name="_Toc142987511"/>
      <w:bookmarkStart w:id="40" w:name="_Toc143058800"/>
      <w:bookmarkStart w:id="41" w:name="_Toc94337984"/>
      <w:bookmarkStart w:id="42" w:name="_Toc97019206"/>
      <w:r w:rsidRPr="0000143A">
        <w:lastRenderedPageBreak/>
        <w:t>Risk assessment context</w:t>
      </w:r>
      <w:bookmarkEnd w:id="35"/>
      <w:bookmarkEnd w:id="36"/>
      <w:bookmarkEnd w:id="37"/>
    </w:p>
    <w:p w14:paraId="43098BD3" w14:textId="77777777" w:rsidR="00F4070C" w:rsidRPr="0000143A" w:rsidRDefault="00F4070C" w:rsidP="003A3862">
      <w:pPr>
        <w:pStyle w:val="2RARMP"/>
      </w:pPr>
      <w:bookmarkStart w:id="43" w:name="_Toc202859546"/>
      <w:bookmarkStart w:id="44" w:name="_Toc301341825"/>
      <w:bookmarkStart w:id="45" w:name="_Toc446425382"/>
      <w:bookmarkStart w:id="46" w:name="_Toc53593564"/>
      <w:r w:rsidRPr="0000143A">
        <w:t>Background</w:t>
      </w:r>
      <w:bookmarkEnd w:id="43"/>
      <w:bookmarkEnd w:id="44"/>
      <w:bookmarkEnd w:id="45"/>
      <w:bookmarkEnd w:id="46"/>
    </w:p>
    <w:p w14:paraId="6045F637" w14:textId="77777777" w:rsidR="00B15FE0" w:rsidRPr="0000143A" w:rsidRDefault="00F54D39" w:rsidP="001156D4">
      <w:pPr>
        <w:pStyle w:val="RARMPnumberedparagraphs"/>
      </w:pPr>
      <w:r w:rsidRPr="0000143A">
        <w:t xml:space="preserve">An application has been made under the </w:t>
      </w:r>
      <w:r w:rsidRPr="0000143A">
        <w:rPr>
          <w:i/>
          <w:iCs/>
        </w:rPr>
        <w:t>Gene Technology Act 2000</w:t>
      </w:r>
      <w:r w:rsidRPr="0000143A">
        <w:t xml:space="preserve"> (the Act) for Dealings involving the Intentional Release (DIR) of genetically modified organisms (GMOs) into the Australian environment.</w:t>
      </w:r>
    </w:p>
    <w:p w14:paraId="770390A4" w14:textId="77777777" w:rsidR="00B15FE0" w:rsidRPr="00E644AD" w:rsidRDefault="00F54D39" w:rsidP="001156D4">
      <w:pPr>
        <w:pStyle w:val="RARMPnumberedparagraphs"/>
      </w:pPr>
      <w:r w:rsidRPr="00E644AD">
        <w:t xml:space="preserve">The Act </w:t>
      </w:r>
      <w:r w:rsidR="002F6367" w:rsidRPr="00E644AD">
        <w:t>and the Gene Technology Regulations 2001 (the Regulations), together with corresponding State and Territory legislation</w:t>
      </w:r>
      <w:r w:rsidRPr="00E644AD">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5ED0DCA9" w14:textId="77777777" w:rsidR="002F6367" w:rsidRPr="00E644AD" w:rsidRDefault="002F6367" w:rsidP="001156D4">
      <w:pPr>
        <w:pStyle w:val="RARMPnumberedparagraphs"/>
      </w:pPr>
      <w:r w:rsidRPr="00E644AD">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0DAE2D9E" w14:textId="630B328A" w:rsidR="002F6367" w:rsidRPr="00E644AD" w:rsidRDefault="002F6367" w:rsidP="001156D4">
      <w:pPr>
        <w:pStyle w:val="RARMPnumberedparagraphs"/>
      </w:pPr>
      <w:r w:rsidRPr="00E644AD">
        <w:t xml:space="preserve">The </w:t>
      </w:r>
      <w:r w:rsidRPr="00E644AD">
        <w:rPr>
          <w:i/>
        </w:rPr>
        <w:t>Risk Analysis Framework</w:t>
      </w:r>
      <w:r w:rsidRPr="00E644AD">
        <w:t xml:space="preserve"> </w:t>
      </w:r>
      <w:r w:rsidR="00A64F74" w:rsidRPr="00E644AD">
        <w:t xml:space="preserve">(RAF) </w:t>
      </w:r>
      <w:r w:rsidR="00142612" w:rsidRPr="00E644AD">
        <w:fldChar w:fldCharType="begin"/>
      </w:r>
      <w:r w:rsidR="003E40C7" w:rsidRPr="00E644AD">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142612" w:rsidRPr="00E644AD">
        <w:fldChar w:fldCharType="separate"/>
      </w:r>
      <w:r w:rsidR="00142612" w:rsidRPr="00E644AD">
        <w:rPr>
          <w:noProof/>
        </w:rPr>
        <w:t>(</w:t>
      </w:r>
      <w:hyperlink w:anchor="_ENREF_62" w:tooltip="OGTR, 2013 #19009" w:history="1">
        <w:r w:rsidR="00682BD7" w:rsidRPr="00E644AD">
          <w:rPr>
            <w:noProof/>
          </w:rPr>
          <w:t>OGTR, 2013a</w:t>
        </w:r>
      </w:hyperlink>
      <w:r w:rsidR="00142612" w:rsidRPr="00E644AD">
        <w:rPr>
          <w:noProof/>
        </w:rPr>
        <w:t>)</w:t>
      </w:r>
      <w:r w:rsidR="00142612" w:rsidRPr="00E644AD">
        <w:fldChar w:fldCharType="end"/>
      </w:r>
      <w:r w:rsidR="00A64F74" w:rsidRPr="00E644AD">
        <w:t xml:space="preserve"> </w:t>
      </w:r>
      <w:r w:rsidRPr="00E644AD">
        <w:t>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w:t>
      </w:r>
      <w:hyperlink r:id="rId15" w:history="1">
        <w:r w:rsidRPr="00E644AD">
          <w:rPr>
            <w:rStyle w:val="Hyperlink"/>
          </w:rPr>
          <w:t>OGTR) website</w:t>
        </w:r>
      </w:hyperlink>
      <w:r w:rsidRPr="00E644AD">
        <w:rPr>
          <w:rStyle w:val="Hyperlink"/>
        </w:rPr>
        <w:t>.</w:t>
      </w:r>
    </w:p>
    <w:p w14:paraId="6E18C14A" w14:textId="658D4D00" w:rsidR="00533D84" w:rsidRDefault="002F6367" w:rsidP="001156D4">
      <w:pPr>
        <w:pStyle w:val="RARMPnumberedparagraphs"/>
      </w:pPr>
      <w:r w:rsidRPr="00E644AD">
        <w:t>Figure 1 shows the information that is considered, within the regulatory framework above, in establishing the risk assessment context. This information is specific for each application. Risks to the health and safety of people or the environment posed by the proposed release are assessed within this context. Chapter 1 describes the risk assessment context for this application</w:t>
      </w:r>
      <w:r w:rsidR="00F54D39" w:rsidRPr="00E644AD">
        <w:t>.</w:t>
      </w:r>
    </w:p>
    <w:p w14:paraId="78CFDCE0" w14:textId="77777777" w:rsidR="00EB190B" w:rsidRDefault="00EB190B" w:rsidP="00EB190B">
      <w:pPr>
        <w:pStyle w:val="RARMPnumberedparagraphs"/>
        <w:numPr>
          <w:ilvl w:val="0"/>
          <w:numId w:val="0"/>
        </w:numPr>
      </w:pPr>
      <w:bookmarkStart w:id="47" w:name="_GoBack"/>
      <w:bookmarkEnd w:id="47"/>
    </w:p>
    <w:p w14:paraId="7468451E" w14:textId="512F640D" w:rsidR="00A218D7" w:rsidRPr="00E644AD" w:rsidRDefault="00A218D7" w:rsidP="00A218D7">
      <w:pPr>
        <w:pStyle w:val="RARMPnumberedparagraphs"/>
        <w:numPr>
          <w:ilvl w:val="0"/>
          <w:numId w:val="0"/>
        </w:numPr>
        <w:jc w:val="center"/>
      </w:pPr>
      <w:r>
        <w:rPr>
          <w:noProof/>
        </w:rPr>
        <w:drawing>
          <wp:inline distT="0" distB="0" distL="0" distR="0" wp14:anchorId="221E38FE" wp14:editId="6AAFE3D3">
            <wp:extent cx="4486275" cy="2657475"/>
            <wp:effectExtent l="0" t="0" r="9525" b="9525"/>
            <wp:docPr id="1" name="Picture 1" title="Figure 1 Summary of parameters used to establish the risk assessment context, within the legislative requirements, operational policies and guidelines of the OGTR and the 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86275" cy="2657475"/>
                    </a:xfrm>
                    <a:prstGeom prst="rect">
                      <a:avLst/>
                    </a:prstGeom>
                  </pic:spPr>
                </pic:pic>
              </a:graphicData>
            </a:graphic>
          </wp:inline>
        </w:drawing>
      </w:r>
    </w:p>
    <w:p w14:paraId="067001BD" w14:textId="09FE28B0" w:rsidR="00202BE8" w:rsidRPr="00202BE8" w:rsidRDefault="00533D84" w:rsidP="00A07A5E">
      <w:pPr>
        <w:pStyle w:val="Caption-Figure"/>
        <w:ind w:left="993" w:right="910" w:firstLine="0"/>
      </w:pPr>
      <w:bookmarkStart w:id="48" w:name="_Ref383596632"/>
      <w:r w:rsidRPr="00E644AD">
        <w:t xml:space="preserve">Figure </w:t>
      </w:r>
      <w:r w:rsidR="00EB190B">
        <w:fldChar w:fldCharType="begin"/>
      </w:r>
      <w:r w:rsidR="00EB190B">
        <w:instrText xml:space="preserve"> SEQ Figure \* ARABIC </w:instrText>
      </w:r>
      <w:r w:rsidR="00EB190B">
        <w:fldChar w:fldCharType="separate"/>
      </w:r>
      <w:r w:rsidR="00776BB2" w:rsidRPr="00E644AD">
        <w:rPr>
          <w:noProof/>
        </w:rPr>
        <w:t>1</w:t>
      </w:r>
      <w:r w:rsidR="00EB190B">
        <w:rPr>
          <w:noProof/>
        </w:rPr>
        <w:fldChar w:fldCharType="end"/>
      </w:r>
      <w:bookmarkEnd w:id="48"/>
      <w:r w:rsidRPr="00E644AD">
        <w:tab/>
      </w:r>
      <w:bookmarkStart w:id="49" w:name="_Ref256168805"/>
      <w:r w:rsidR="001266B9" w:rsidRPr="00E644AD">
        <w:t xml:space="preserve">Summary of parameters </w:t>
      </w:r>
      <w:r w:rsidRPr="00E644AD">
        <w:t>used to establish the risk assessment context</w:t>
      </w:r>
      <w:bookmarkEnd w:id="49"/>
      <w:r w:rsidR="00A64F74" w:rsidRPr="00E644AD">
        <w:t>, within the legislative requirements, operational policies and guidelines of the OGTR and the RAF.</w:t>
      </w:r>
    </w:p>
    <w:p w14:paraId="4805C0EB" w14:textId="3D110233" w:rsidR="008C75CD" w:rsidRPr="00ED5DA6" w:rsidRDefault="00897A3E" w:rsidP="008C75CD">
      <w:pPr>
        <w:pStyle w:val="RARMPnumberedparagraphs"/>
      </w:pPr>
      <w:r w:rsidRPr="00E644AD">
        <w:t>Since this application</w:t>
      </w:r>
      <w:r w:rsidR="008C439A">
        <w:t xml:space="preserve"> </w:t>
      </w:r>
      <w:r w:rsidR="008C439A" w:rsidRPr="008C439A">
        <w:t>is not for experiments and does not propose limits and controls</w:t>
      </w:r>
      <w:r w:rsidRPr="00E644AD">
        <w:t xml:space="preserve">, it cannot be considered as a limited and controlled release application under section 50A of the Act. Therefore, under section 50(3) of the Act, the Regulator was required to seek advice from prescribed experts, agencies and authorities on matters relevant to the preparation of the RARMP. This first round of consultation </w:t>
      </w:r>
      <w:r w:rsidRPr="00E644AD">
        <w:lastRenderedPageBreak/>
        <w:t xml:space="preserve">included the Gene Technology Technical Advisory Committee (GTTAC), State and Territory Governments, Australian Government </w:t>
      </w:r>
      <w:r w:rsidRPr="00ED5DA6">
        <w:t xml:space="preserve">authorities or agencies prescribed in the Regulations, all Australian local councils and the Minister for the Environment. A summary of issues contained in submissions received is </w:t>
      </w:r>
      <w:r w:rsidR="00B34E9D" w:rsidRPr="00ED5DA6">
        <w:t>provided</w:t>
      </w:r>
      <w:r w:rsidRPr="00ED5DA6">
        <w:t xml:space="preserve"> in Appendix A.</w:t>
      </w:r>
    </w:p>
    <w:p w14:paraId="1FC6E1FF" w14:textId="054F44D7" w:rsidR="00897A3E" w:rsidRPr="00ED5DA6" w:rsidRDefault="00897A3E" w:rsidP="00413C67">
      <w:pPr>
        <w:pStyle w:val="RARMPnumberedparagraphs"/>
      </w:pPr>
      <w:r w:rsidRPr="00ED5DA6">
        <w:t>Section 52 of the Act requires the Regulator, in a second round of consultation, to seek comment on the RARMP from the experts, agencies and authorities outlined above, as well as the public.</w:t>
      </w:r>
      <w:r w:rsidR="00413C67">
        <w:t xml:space="preserve"> </w:t>
      </w:r>
      <w:r w:rsidR="00413C67" w:rsidRPr="00413C67">
        <w:t xml:space="preserve">Advice from the prescribed experts, agencies and authorities in the second round of consultation, and how it was taken into account, is summarised in Appendix B. </w:t>
      </w:r>
      <w:r w:rsidR="00C26D39" w:rsidRPr="00202BE8">
        <w:t>Six</w:t>
      </w:r>
      <w:r w:rsidR="00413C67" w:rsidRPr="00C26D39">
        <w:rPr>
          <w:color w:val="FF0000"/>
        </w:rPr>
        <w:t xml:space="preserve"> </w:t>
      </w:r>
      <w:r w:rsidR="00413C67" w:rsidRPr="00413C67">
        <w:t>public submissions were received and their consideration is summarised in Appendix C.</w:t>
      </w:r>
    </w:p>
    <w:p w14:paraId="2BD8B952" w14:textId="3BA08653" w:rsidR="002F6367" w:rsidRPr="00ED5DA6" w:rsidRDefault="00A64F74" w:rsidP="002F6367">
      <w:pPr>
        <w:pStyle w:val="RARMPnumberedparagraphs"/>
      </w:pPr>
      <w:r w:rsidRPr="00ED5DA6">
        <w:t>The GMOs and any proposed dealings may also be subject to regulation by other Australian government agencies that regulate GMOs or GM products, including Food Standards Australia New Zealand (FSANZ), the Australian Pesticides and Veterinary Medicines Authority</w:t>
      </w:r>
      <w:r w:rsidR="006D3E5E">
        <w:t xml:space="preserve"> (APVMA)</w:t>
      </w:r>
      <w:r w:rsidRPr="00ED5DA6">
        <w:t>, the Therapeutic Goods Administration and the Department of Agri</w:t>
      </w:r>
      <w:r w:rsidR="00897A3E" w:rsidRPr="00ED5DA6">
        <w:t xml:space="preserve">culture, </w:t>
      </w:r>
      <w:r w:rsidRPr="00ED5DA6">
        <w:t xml:space="preserve">Water </w:t>
      </w:r>
      <w:r w:rsidR="00897A3E" w:rsidRPr="00ED5DA6">
        <w:t>and the Environment</w:t>
      </w:r>
      <w:r w:rsidRPr="00ED5DA6">
        <w:t xml:space="preserve">. These dealings may also be subject to the operation of State legislation recognising an area as designated for the purpose of preserving the identity of GM crops, non-GM crops, or both GM crops and non-GM crops, for </w:t>
      </w:r>
      <w:proofErr w:type="gramStart"/>
      <w:r w:rsidRPr="00ED5DA6">
        <w:t>marketing</w:t>
      </w:r>
      <w:proofErr w:type="gramEnd"/>
      <w:r w:rsidRPr="00ED5DA6">
        <w:t xml:space="preserve"> purposes.</w:t>
      </w:r>
    </w:p>
    <w:p w14:paraId="344A55C8" w14:textId="77777777" w:rsidR="00E3313D" w:rsidRPr="00ED5DA6" w:rsidRDefault="00E3313D" w:rsidP="003A3862">
      <w:pPr>
        <w:pStyle w:val="2RARMP"/>
      </w:pPr>
      <w:bookmarkStart w:id="50" w:name="_Toc202859548"/>
      <w:bookmarkStart w:id="51" w:name="_Ref233341201"/>
      <w:bookmarkStart w:id="52" w:name="_Toc301341827"/>
      <w:bookmarkStart w:id="53" w:name="_Toc53593565"/>
      <w:r w:rsidRPr="00ED5DA6">
        <w:t xml:space="preserve">The proposed </w:t>
      </w:r>
      <w:bookmarkEnd w:id="50"/>
      <w:r w:rsidRPr="00ED5DA6">
        <w:t>release</w:t>
      </w:r>
      <w:bookmarkEnd w:id="51"/>
      <w:bookmarkEnd w:id="52"/>
      <w:bookmarkEnd w:id="53"/>
    </w:p>
    <w:p w14:paraId="22C9AF14" w14:textId="77777777" w:rsidR="00E3712B" w:rsidRPr="00ED5DA6" w:rsidRDefault="005D226E" w:rsidP="002B2574">
      <w:pPr>
        <w:pStyle w:val="RARMPnumberedparagraphs"/>
      </w:pPr>
      <w:r w:rsidRPr="00ED5DA6">
        <w:t>Monsanto</w:t>
      </w:r>
      <w:r w:rsidR="00520F69" w:rsidRPr="00ED5DA6">
        <w:t xml:space="preserve"> Australia Pty Ltd (</w:t>
      </w:r>
      <w:r w:rsidRPr="00ED5DA6">
        <w:t>Monsanto</w:t>
      </w:r>
      <w:r w:rsidR="00520F69" w:rsidRPr="00ED5DA6">
        <w:t>) proposes commercial cultivation of a genetically modified (GM) cotton line (</w:t>
      </w:r>
      <w:r w:rsidR="003F3CA8" w:rsidRPr="00ED5DA6">
        <w:t>M</w:t>
      </w:r>
      <w:r w:rsidRPr="00ED5DA6">
        <w:t>ON </w:t>
      </w:r>
      <w:r w:rsidR="003F3CA8" w:rsidRPr="00ED5DA6">
        <w:t>88701</w:t>
      </w:r>
      <w:r w:rsidR="00520F69" w:rsidRPr="00ED5DA6">
        <w:t xml:space="preserve">), which contains </w:t>
      </w:r>
      <w:r w:rsidR="003F3CA8" w:rsidRPr="00ED5DA6">
        <w:t>two</w:t>
      </w:r>
      <w:r w:rsidR="00520F69" w:rsidRPr="00ED5DA6">
        <w:t xml:space="preserve"> introduced gene</w:t>
      </w:r>
      <w:r w:rsidR="003F3CA8" w:rsidRPr="00ED5DA6">
        <w:t>s that confer</w:t>
      </w:r>
      <w:r w:rsidR="00520F69" w:rsidRPr="00ED5DA6">
        <w:t xml:space="preserve"> </w:t>
      </w:r>
      <w:r w:rsidR="003F3CA8" w:rsidRPr="00ED5DA6">
        <w:t>herbicide toleran</w:t>
      </w:r>
      <w:r w:rsidR="00520F69" w:rsidRPr="00ED5DA6">
        <w:t xml:space="preserve">ce. This event is also known by the unique OECD identifier </w:t>
      </w:r>
      <w:r w:rsidRPr="00ED5DA6">
        <w:t>MON</w:t>
      </w:r>
      <w:r w:rsidR="00520F69" w:rsidRPr="00ED5DA6">
        <w:t>-</w:t>
      </w:r>
      <w:r w:rsidRPr="00ED5DA6">
        <w:t>887</w:t>
      </w:r>
      <w:r w:rsidR="00627F08" w:rsidRPr="00ED5DA6">
        <w:t>Ø</w:t>
      </w:r>
      <w:r w:rsidRPr="00ED5DA6">
        <w:t>1-3</w:t>
      </w:r>
      <w:r w:rsidR="002868DE" w:rsidRPr="00ED5DA6">
        <w:t>.</w:t>
      </w:r>
    </w:p>
    <w:p w14:paraId="2E4E4871" w14:textId="77777777" w:rsidR="00E3313D" w:rsidRPr="0000143A" w:rsidRDefault="00E3313D" w:rsidP="002B2574">
      <w:pPr>
        <w:pStyle w:val="RARMPnumberedparagraphs"/>
      </w:pPr>
      <w:r w:rsidRPr="00ED5DA6">
        <w:t xml:space="preserve">The applicant </w:t>
      </w:r>
      <w:r w:rsidR="005E1C7C" w:rsidRPr="00ED5DA6">
        <w:t xml:space="preserve">is seeking approval for </w:t>
      </w:r>
      <w:r w:rsidRPr="00ED5DA6">
        <w:t>the release t</w:t>
      </w:r>
      <w:r w:rsidR="002868DE" w:rsidRPr="00ED5DA6">
        <w:t xml:space="preserve">o occur </w:t>
      </w:r>
      <w:r w:rsidR="008640D3" w:rsidRPr="00ED5DA6">
        <w:t>Australia</w:t>
      </w:r>
      <w:r w:rsidR="009B0D51" w:rsidRPr="00ED5DA6">
        <w:t>-</w:t>
      </w:r>
      <w:r w:rsidR="005E1C7C" w:rsidRPr="00ED5DA6">
        <w:t xml:space="preserve">wide, subject to </w:t>
      </w:r>
      <w:r w:rsidR="00DA1E15" w:rsidRPr="00ED5DA6">
        <w:t xml:space="preserve">any </w:t>
      </w:r>
      <w:r w:rsidR="005E1C7C" w:rsidRPr="00ED5DA6">
        <w:t>moratoria imposed by States and Territories for marketing purposes</w:t>
      </w:r>
      <w:r w:rsidR="00326F4F" w:rsidRPr="00ED5DA6">
        <w:t xml:space="preserve">. </w:t>
      </w:r>
      <w:r w:rsidR="005D226E" w:rsidRPr="00ED5DA6">
        <w:t>MON 88701</w:t>
      </w:r>
      <w:r w:rsidRPr="00ED5DA6">
        <w:t xml:space="preserve"> </w:t>
      </w:r>
      <w:r w:rsidR="003376BF" w:rsidRPr="0000143A">
        <w:t>could</w:t>
      </w:r>
      <w:r w:rsidR="00DA1E15" w:rsidRPr="0000143A">
        <w:t xml:space="preserve"> be grown in all commercial </w:t>
      </w:r>
      <w:r w:rsidR="00520F69" w:rsidRPr="0000143A">
        <w:t>cotton</w:t>
      </w:r>
      <w:r w:rsidR="00DA1E15" w:rsidRPr="0000143A">
        <w:t xml:space="preserve"> growing areas, </w:t>
      </w:r>
      <w:r w:rsidR="008640D3" w:rsidRPr="0000143A">
        <w:t xml:space="preserve">and </w:t>
      </w:r>
      <w:r w:rsidR="00B254C9" w:rsidRPr="0000143A">
        <w:t xml:space="preserve">products </w:t>
      </w:r>
      <w:r w:rsidR="008640D3" w:rsidRPr="0000143A">
        <w:t xml:space="preserve">derived </w:t>
      </w:r>
      <w:r w:rsidR="00B254C9" w:rsidRPr="0000143A">
        <w:t>from the GM plants</w:t>
      </w:r>
      <w:r w:rsidRPr="0000143A">
        <w:t xml:space="preserve"> would enter general commerce, including use in human food and animal feed.</w:t>
      </w:r>
    </w:p>
    <w:p w14:paraId="0C3DD70B" w14:textId="77777777" w:rsidR="00E3313D" w:rsidRPr="0000143A" w:rsidRDefault="00E3313D" w:rsidP="002B2574">
      <w:pPr>
        <w:pStyle w:val="RARMPnumberedparagraphs"/>
      </w:pPr>
      <w:r w:rsidRPr="0000143A">
        <w:t xml:space="preserve">The dealings involved in the proposed intentional release </w:t>
      </w:r>
      <w:r w:rsidR="009B0D51" w:rsidRPr="0000143A">
        <w:t>are</w:t>
      </w:r>
      <w:r w:rsidR="00520F69" w:rsidRPr="0000143A">
        <w:t xml:space="preserve"> to</w:t>
      </w:r>
      <w:r w:rsidRPr="0000143A">
        <w:t>:</w:t>
      </w:r>
    </w:p>
    <w:p w14:paraId="3B6F791E" w14:textId="77777777" w:rsidR="00E3313D" w:rsidRPr="0000143A" w:rsidRDefault="00520F69" w:rsidP="004B0ED9">
      <w:pPr>
        <w:pStyle w:val="ListParagraph"/>
        <w:numPr>
          <w:ilvl w:val="0"/>
          <w:numId w:val="11"/>
        </w:numPr>
        <w:ind w:left="851" w:hanging="425"/>
      </w:pPr>
      <w:r w:rsidRPr="0000143A">
        <w:t>conduct experiments with the GMO</w:t>
      </w:r>
    </w:p>
    <w:p w14:paraId="3E864F9C" w14:textId="77777777" w:rsidR="00520F69" w:rsidRPr="0000143A" w:rsidRDefault="00520F69" w:rsidP="004B0ED9">
      <w:pPr>
        <w:pStyle w:val="ListParagraph"/>
        <w:numPr>
          <w:ilvl w:val="0"/>
          <w:numId w:val="11"/>
        </w:numPr>
        <w:ind w:left="851" w:hanging="425"/>
      </w:pPr>
      <w:r w:rsidRPr="0000143A">
        <w:t>breed the GMO</w:t>
      </w:r>
    </w:p>
    <w:p w14:paraId="41A8FA19" w14:textId="77777777" w:rsidR="00520F69" w:rsidRPr="0000143A" w:rsidRDefault="00520F69" w:rsidP="004B0ED9">
      <w:pPr>
        <w:pStyle w:val="ListParagraph"/>
        <w:numPr>
          <w:ilvl w:val="0"/>
          <w:numId w:val="11"/>
        </w:numPr>
        <w:ind w:left="851" w:hanging="425"/>
      </w:pPr>
      <w:r w:rsidRPr="0000143A">
        <w:t>propagate the GMO</w:t>
      </w:r>
    </w:p>
    <w:p w14:paraId="0A8F768A" w14:textId="77777777" w:rsidR="00520F69" w:rsidRPr="0000143A" w:rsidRDefault="00520F69" w:rsidP="004B0ED9">
      <w:pPr>
        <w:pStyle w:val="ListParagraph"/>
        <w:numPr>
          <w:ilvl w:val="0"/>
          <w:numId w:val="11"/>
        </w:numPr>
        <w:ind w:left="851" w:hanging="425"/>
      </w:pPr>
      <w:r w:rsidRPr="0000143A">
        <w:t>use the GMO in the course of manufacture of a thing that is not a GMO</w:t>
      </w:r>
    </w:p>
    <w:p w14:paraId="3CC33D5C" w14:textId="77777777" w:rsidR="00520F69" w:rsidRPr="0000143A" w:rsidRDefault="00833127" w:rsidP="004B0ED9">
      <w:pPr>
        <w:pStyle w:val="ListParagraph"/>
        <w:numPr>
          <w:ilvl w:val="0"/>
          <w:numId w:val="11"/>
        </w:numPr>
        <w:ind w:left="851" w:hanging="425"/>
      </w:pPr>
      <w:r w:rsidRPr="0000143A">
        <w:t xml:space="preserve">grow </w:t>
      </w:r>
      <w:r w:rsidR="00520F69" w:rsidRPr="0000143A">
        <w:t>the GMO</w:t>
      </w:r>
    </w:p>
    <w:p w14:paraId="2915D93A" w14:textId="77777777" w:rsidR="00520F69" w:rsidRPr="0000143A" w:rsidRDefault="00520F69" w:rsidP="004B0ED9">
      <w:pPr>
        <w:pStyle w:val="ListParagraph"/>
        <w:numPr>
          <w:ilvl w:val="0"/>
          <w:numId w:val="11"/>
        </w:numPr>
        <w:ind w:left="851" w:hanging="425"/>
      </w:pPr>
      <w:r w:rsidRPr="0000143A">
        <w:t>import the GMO</w:t>
      </w:r>
    </w:p>
    <w:p w14:paraId="463B41A3" w14:textId="77777777" w:rsidR="00520F69" w:rsidRPr="0000143A" w:rsidRDefault="00520F69" w:rsidP="004B0ED9">
      <w:pPr>
        <w:pStyle w:val="ListParagraph"/>
        <w:numPr>
          <w:ilvl w:val="0"/>
          <w:numId w:val="11"/>
        </w:numPr>
        <w:ind w:left="851" w:hanging="425"/>
      </w:pPr>
      <w:r w:rsidRPr="0000143A">
        <w:t>transport the GMO</w:t>
      </w:r>
    </w:p>
    <w:p w14:paraId="6A51F390" w14:textId="77777777" w:rsidR="00520F69" w:rsidRPr="0000143A" w:rsidRDefault="00520F69" w:rsidP="004B0ED9">
      <w:pPr>
        <w:pStyle w:val="ListParagraph"/>
        <w:numPr>
          <w:ilvl w:val="0"/>
          <w:numId w:val="11"/>
        </w:numPr>
        <w:ind w:left="851" w:hanging="425"/>
      </w:pPr>
      <w:r w:rsidRPr="0000143A">
        <w:t>dispose of the GMO</w:t>
      </w:r>
    </w:p>
    <w:p w14:paraId="64F9C3FC" w14:textId="77777777" w:rsidR="00E3313D" w:rsidRPr="0000143A" w:rsidRDefault="00962DFB" w:rsidP="00E34FA0">
      <w:proofErr w:type="gramStart"/>
      <w:r w:rsidRPr="0000143A">
        <w:t>and</w:t>
      </w:r>
      <w:proofErr w:type="gramEnd"/>
      <w:r w:rsidRPr="0000143A">
        <w:t xml:space="preserve"> </w:t>
      </w:r>
      <w:r w:rsidR="00E3313D" w:rsidRPr="0000143A">
        <w:t>the possession, supply or use of the GMO for the purposes of, or in the course of, any of the above.</w:t>
      </w:r>
    </w:p>
    <w:p w14:paraId="5CE0913B" w14:textId="77777777" w:rsidR="000E42FC" w:rsidRPr="0000143A" w:rsidRDefault="000E42FC" w:rsidP="003A3862">
      <w:pPr>
        <w:pStyle w:val="2RARMP"/>
      </w:pPr>
      <w:bookmarkStart w:id="54" w:name="_Toc53593566"/>
      <w:r w:rsidRPr="0000143A">
        <w:t>The parent organism</w:t>
      </w:r>
      <w:bookmarkEnd w:id="54"/>
    </w:p>
    <w:p w14:paraId="2E3079D9" w14:textId="77777777" w:rsidR="0055242E" w:rsidRPr="0000143A" w:rsidRDefault="002839B8" w:rsidP="00F04DEA">
      <w:pPr>
        <w:pStyle w:val="RARMPnumberedparagraphs"/>
      </w:pPr>
      <w:r w:rsidRPr="0000143A">
        <w:t>The parent organism is upland cotton (</w:t>
      </w:r>
      <w:proofErr w:type="spellStart"/>
      <w:r w:rsidRPr="0000143A">
        <w:rPr>
          <w:i/>
        </w:rPr>
        <w:t>Gossypium</w:t>
      </w:r>
      <w:proofErr w:type="spellEnd"/>
      <w:r w:rsidRPr="0000143A">
        <w:rPr>
          <w:i/>
        </w:rPr>
        <w:t xml:space="preserve"> </w:t>
      </w:r>
      <w:proofErr w:type="spellStart"/>
      <w:r w:rsidRPr="0000143A">
        <w:rPr>
          <w:i/>
        </w:rPr>
        <w:t>hirsutum</w:t>
      </w:r>
      <w:proofErr w:type="spellEnd"/>
      <w:r w:rsidRPr="0000143A">
        <w:t xml:space="preserve"> L.), the most commonly cultivated cotton species worldwide. Cotton is exotic to Australia and is grown as an agric</w:t>
      </w:r>
      <w:r w:rsidR="009274D2" w:rsidRPr="0000143A">
        <w:t xml:space="preserve">ultural crop in New South Wales, </w:t>
      </w:r>
      <w:r w:rsidRPr="0000143A">
        <w:t>Queensland</w:t>
      </w:r>
      <w:r w:rsidR="009274D2" w:rsidRPr="0000143A">
        <w:t xml:space="preserve"> and northern Victoria</w:t>
      </w:r>
      <w:r w:rsidRPr="0000143A">
        <w:t>, with occasional trial or small-scale cultivation in northern Western Australia an</w:t>
      </w:r>
      <w:r w:rsidR="0055242E" w:rsidRPr="0000143A">
        <w:t>d the Northern Territory</w:t>
      </w:r>
      <w:r w:rsidRPr="0000143A">
        <w:t xml:space="preserve">. </w:t>
      </w:r>
    </w:p>
    <w:p w14:paraId="14BF4583" w14:textId="27968415" w:rsidR="002839B8" w:rsidRPr="0000143A" w:rsidRDefault="0055242E" w:rsidP="00F04DEA">
      <w:pPr>
        <w:pStyle w:val="RARMPnumberedparagraphs"/>
      </w:pPr>
      <w:r w:rsidRPr="0000143A">
        <w:t>Cotton is grown as a source of textile and industrial fibre, cottonseed oil and linters for food use, and whole</w:t>
      </w:r>
      <w:r w:rsidR="00D61C03" w:rsidRPr="0000143A">
        <w:t xml:space="preserve"> white (“fuzzy”)</w:t>
      </w:r>
      <w:r w:rsidRPr="0000143A">
        <w:t xml:space="preserve"> cottonseed and cottonseed meal for animal feed. A brief description of relevant biological information about the parent organism is provided in the following sections. </w:t>
      </w:r>
      <w:r w:rsidR="002839B8" w:rsidRPr="0000143A">
        <w:rPr>
          <w:iCs/>
        </w:rPr>
        <w:t>M</w:t>
      </w:r>
      <w:r w:rsidR="002839B8" w:rsidRPr="0000143A">
        <w:t xml:space="preserve">ore detailed information can be found in </w:t>
      </w:r>
      <w:r w:rsidR="002839B8" w:rsidRPr="0000143A">
        <w:rPr>
          <w:i/>
          <w:iCs/>
        </w:rPr>
        <w:t xml:space="preserve">The Biology of </w:t>
      </w:r>
      <w:proofErr w:type="spellStart"/>
      <w:r w:rsidR="002839B8" w:rsidRPr="0000143A">
        <w:rPr>
          <w:iCs/>
        </w:rPr>
        <w:t>Gossypium</w:t>
      </w:r>
      <w:proofErr w:type="spellEnd"/>
      <w:r w:rsidR="002839B8" w:rsidRPr="0000143A">
        <w:rPr>
          <w:iCs/>
        </w:rPr>
        <w:t xml:space="preserve"> </w:t>
      </w:r>
      <w:proofErr w:type="spellStart"/>
      <w:r w:rsidR="002839B8" w:rsidRPr="0000143A">
        <w:rPr>
          <w:iCs/>
        </w:rPr>
        <w:t>hirsutum</w:t>
      </w:r>
      <w:proofErr w:type="spellEnd"/>
      <w:r w:rsidR="002839B8" w:rsidRPr="0000143A">
        <w:rPr>
          <w:iCs/>
        </w:rPr>
        <w:t xml:space="preserve"> </w:t>
      </w:r>
      <w:r w:rsidR="002839B8" w:rsidRPr="0000143A">
        <w:rPr>
          <w:i/>
          <w:iCs/>
        </w:rPr>
        <w:t>L</w:t>
      </w:r>
      <w:r w:rsidR="002839B8" w:rsidRPr="0000143A">
        <w:rPr>
          <w:iCs/>
        </w:rPr>
        <w:t>.</w:t>
      </w:r>
      <w:r w:rsidR="002839B8" w:rsidRPr="0000143A">
        <w:t xml:space="preserve"> </w:t>
      </w:r>
      <w:r w:rsidR="002839B8" w:rsidRPr="0000143A">
        <w:rPr>
          <w:i/>
        </w:rPr>
        <w:t>and</w:t>
      </w:r>
      <w:r w:rsidR="002839B8" w:rsidRPr="0000143A">
        <w:t xml:space="preserve"> </w:t>
      </w:r>
      <w:proofErr w:type="spellStart"/>
      <w:r w:rsidR="002839B8" w:rsidRPr="0000143A">
        <w:rPr>
          <w:iCs/>
        </w:rPr>
        <w:t>Gossypium</w:t>
      </w:r>
      <w:proofErr w:type="spellEnd"/>
      <w:r w:rsidR="002839B8" w:rsidRPr="0000143A">
        <w:rPr>
          <w:iCs/>
        </w:rPr>
        <w:t xml:space="preserve"> </w:t>
      </w:r>
      <w:proofErr w:type="spellStart"/>
      <w:r w:rsidR="002839B8" w:rsidRPr="0000143A">
        <w:rPr>
          <w:iCs/>
        </w:rPr>
        <w:t>barbadense</w:t>
      </w:r>
      <w:proofErr w:type="spellEnd"/>
      <w:r w:rsidR="002839B8" w:rsidRPr="0000143A">
        <w:t xml:space="preserve"> </w:t>
      </w:r>
      <w:r w:rsidR="002839B8" w:rsidRPr="0000143A">
        <w:rPr>
          <w:i/>
        </w:rPr>
        <w:t xml:space="preserve">L. </w:t>
      </w:r>
      <w:r w:rsidR="002839B8" w:rsidRPr="0000143A">
        <w:rPr>
          <w:i/>
        </w:rPr>
        <w:lastRenderedPageBreak/>
        <w:t>(</w:t>
      </w:r>
      <w:r w:rsidR="00A552D7" w:rsidRPr="0000143A">
        <w:rPr>
          <w:i/>
        </w:rPr>
        <w:t>cotton</w:t>
      </w:r>
      <w:r w:rsidR="002839B8" w:rsidRPr="0000143A">
        <w:rPr>
          <w:i/>
        </w:rPr>
        <w:t>)</w:t>
      </w:r>
      <w:r w:rsidR="002839B8" w:rsidRPr="0000143A">
        <w:t xml:space="preserve">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002839B8" w:rsidRPr="0000143A">
        <w:rPr>
          <w:iCs/>
        </w:rPr>
        <w:t xml:space="preserve">, which was </w:t>
      </w:r>
      <w:r w:rsidR="002839B8" w:rsidRPr="0000143A">
        <w:t xml:space="preserve">produced to inform the risk assessment process for licence applications involving GM </w:t>
      </w:r>
      <w:r w:rsidR="004F3098" w:rsidRPr="0000143A">
        <w:t>cotton</w:t>
      </w:r>
      <w:r w:rsidR="002839B8" w:rsidRPr="0000143A">
        <w:t xml:space="preserve"> plants and is available from the OGTR</w:t>
      </w:r>
      <w:r w:rsidR="00833127" w:rsidRPr="0000143A">
        <w:t xml:space="preserve"> </w:t>
      </w:r>
      <w:hyperlink r:id="rId17" w:history="1">
        <w:r w:rsidR="00104292" w:rsidRPr="0000143A">
          <w:rPr>
            <w:rStyle w:val="Hyperlink"/>
          </w:rPr>
          <w:t>Biology documents</w:t>
        </w:r>
      </w:hyperlink>
      <w:r w:rsidR="00833127" w:rsidRPr="0000143A">
        <w:t xml:space="preserve"> page</w:t>
      </w:r>
      <w:r w:rsidR="002839B8" w:rsidRPr="0000143A">
        <w:t>.</w:t>
      </w:r>
    </w:p>
    <w:p w14:paraId="08DA779A" w14:textId="65A5FEE7" w:rsidR="0055242E" w:rsidRPr="00ED5DA6" w:rsidRDefault="0055242E" w:rsidP="00F04DEA">
      <w:pPr>
        <w:pStyle w:val="RARMPnumberedparagraphs"/>
      </w:pPr>
      <w:r w:rsidRPr="0000143A">
        <w:t xml:space="preserve">In establishing the risk context, details of the parent organism form part of the baseline for a comparative risk </w:t>
      </w:r>
      <w:r w:rsidRPr="00ED5DA6">
        <w:t xml:space="preserve">assessment </w:t>
      </w:r>
      <w:r w:rsidR="00DE7B5C" w:rsidRPr="00ED5DA6">
        <w:fldChar w:fldCharType="begin"/>
      </w:r>
      <w:r w:rsidR="003E40C7" w:rsidRPr="00ED5DA6">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sidRPr="00ED5DA6">
        <w:fldChar w:fldCharType="separate"/>
      </w:r>
      <w:r w:rsidR="00142612" w:rsidRPr="00ED5DA6">
        <w:rPr>
          <w:noProof/>
        </w:rPr>
        <w:t>(</w:t>
      </w:r>
      <w:hyperlink w:anchor="_ENREF_62" w:tooltip="OGTR, 2013 #19009" w:history="1">
        <w:r w:rsidR="00682BD7" w:rsidRPr="00ED5DA6">
          <w:rPr>
            <w:noProof/>
          </w:rPr>
          <w:t>OGTR, 2013a</w:t>
        </w:r>
      </w:hyperlink>
      <w:r w:rsidR="00142612" w:rsidRPr="00ED5DA6">
        <w:rPr>
          <w:noProof/>
        </w:rPr>
        <w:t>)</w:t>
      </w:r>
      <w:r w:rsidR="00DE7B5C" w:rsidRPr="00ED5DA6">
        <w:fldChar w:fldCharType="end"/>
      </w:r>
      <w:r w:rsidRPr="00ED5DA6">
        <w:t>. Non-GM cotton is the standard baseline for biological compar</w:t>
      </w:r>
      <w:r w:rsidR="00C701DE" w:rsidRPr="00ED5DA6">
        <w:t xml:space="preserve">ison, while noting that </w:t>
      </w:r>
      <w:r w:rsidR="00195491" w:rsidRPr="00ED5DA6">
        <w:t>100</w:t>
      </w:r>
      <w:r w:rsidRPr="00ED5DA6">
        <w:t>% of the Australian commercial cotton crop is GM cotton</w:t>
      </w:r>
      <w:r w:rsidR="00195491" w:rsidRPr="00ED5DA6">
        <w:t xml:space="preserve"> from 2017</w:t>
      </w:r>
      <w:r w:rsidR="00A55CD7" w:rsidRPr="00ED5DA6">
        <w:t xml:space="preserve"> </w:t>
      </w:r>
      <w:r w:rsidR="00D41D65" w:rsidRPr="00ED5DA6">
        <w:fldChar w:fldCharType="begin"/>
      </w:r>
      <w:r w:rsidR="00D41D65" w:rsidRPr="00ED5DA6">
        <w:instrText xml:space="preserve"> ADDIN EN.CITE &lt;EndNote&gt;&lt;Cite&gt;&lt;Author&gt;ISAAA&lt;/Author&gt;&lt;Year&gt;2017&lt;/Year&gt;&lt;RecNum&gt;46&lt;/RecNum&gt;&lt;DisplayText&gt;(ISAAA, 2017)&lt;/DisplayText&gt;&lt;record&gt;&lt;rec-number&gt;46&lt;/rec-number&gt;&lt;foreign-keys&gt;&lt;key app="EN" db-id="5f5w5fpfvp25wjef9d6vtevea5fttr0wwxwd" timestamp="1590045467"&gt;46&lt;/key&gt;&lt;/foreign-keys&gt;&lt;ref-type name="Report"&gt;27&lt;/ref-type&gt;&lt;contributors&gt;&lt;authors&gt;&lt;author&gt;ISAAA&lt;/author&gt;&lt;/authors&gt;&lt;/contributors&gt;&lt;titles&gt;&lt;title&gt;Global status of commercialized biotech/GM crops in 2017: Biotech crop adoption surges as economic benefits accumulate in 22 years&lt;/title&gt;&lt;/titles&gt;&lt;dates&gt;&lt;year&gt;2017&lt;/year&gt;&lt;/dates&gt;&lt;pub-location&gt;www.isaaa.org&lt;/pub-location&gt;&lt;publisher&gt;International Service for the Acquisition of Agri-Biotech Applications &lt;/publisher&gt;&lt;urls&gt;&lt;/urls&gt;&lt;/record&gt;&lt;/Cite&gt;&lt;/EndNote&gt;</w:instrText>
      </w:r>
      <w:r w:rsidR="00D41D65" w:rsidRPr="00ED5DA6">
        <w:fldChar w:fldCharType="separate"/>
      </w:r>
      <w:r w:rsidR="00D41D65" w:rsidRPr="00ED5DA6">
        <w:rPr>
          <w:noProof/>
        </w:rPr>
        <w:t>(</w:t>
      </w:r>
      <w:hyperlink w:anchor="_ENREF_45" w:tooltip="ISAAA, 2017 #46" w:history="1">
        <w:r w:rsidR="00682BD7" w:rsidRPr="00ED5DA6">
          <w:rPr>
            <w:noProof/>
          </w:rPr>
          <w:t>ISAAA, 2017</w:t>
        </w:r>
      </w:hyperlink>
      <w:r w:rsidR="00D41D65" w:rsidRPr="00ED5DA6">
        <w:rPr>
          <w:noProof/>
        </w:rPr>
        <w:t>)</w:t>
      </w:r>
      <w:r w:rsidR="00D41D65" w:rsidRPr="00ED5DA6">
        <w:fldChar w:fldCharType="end"/>
      </w:r>
      <w:r w:rsidRPr="00ED5DA6">
        <w:t xml:space="preserve">. </w:t>
      </w:r>
    </w:p>
    <w:p w14:paraId="402B0D96" w14:textId="77777777" w:rsidR="0083690C" w:rsidRPr="00ED5DA6" w:rsidRDefault="0083690C" w:rsidP="0083690C">
      <w:pPr>
        <w:pStyle w:val="3RARMP"/>
      </w:pPr>
      <w:bookmarkStart w:id="55" w:name="_Toc53593567"/>
      <w:r w:rsidRPr="00ED5DA6">
        <w:t>Cotton as a crop</w:t>
      </w:r>
      <w:bookmarkEnd w:id="55"/>
    </w:p>
    <w:p w14:paraId="4EB507A3" w14:textId="77777777" w:rsidR="00D74539" w:rsidRPr="00ED5DA6" w:rsidRDefault="00D74539" w:rsidP="00F04DEA">
      <w:pPr>
        <w:pStyle w:val="RARMPnumberedparagraphs"/>
      </w:pPr>
      <w:r w:rsidRPr="00ED5DA6">
        <w:t>Cotton is a domesticated crop that grows best under agricultural conditions. It prefers soils with high fertility and responds well to irrigation. Cotton has been commercially cultivated in Australia since the 1860s (OGTR 2016). It is a perennial plant that is cultivated as an annual.</w:t>
      </w:r>
    </w:p>
    <w:p w14:paraId="11F2D162" w14:textId="122E3102" w:rsidR="00B44C0B" w:rsidRPr="00ED5DA6" w:rsidRDefault="00B44C0B" w:rsidP="00F04DEA">
      <w:pPr>
        <w:pStyle w:val="RARMPnumberedparagraphs"/>
      </w:pPr>
      <w:r w:rsidRPr="00ED5DA6">
        <w:t xml:space="preserve">Areas where cotton can be grown in Australia are mainly limited by water availability, the suitability of the soil, temperature and the length of the growing season. For further detail see discussion in </w:t>
      </w:r>
      <w:r w:rsidR="007D7ED5" w:rsidRPr="00ED5DA6">
        <w:t xml:space="preserve">the </w:t>
      </w:r>
      <w:r w:rsidRPr="00ED5DA6">
        <w:t xml:space="preserve">RARMPs for </w:t>
      </w:r>
      <w:hyperlink r:id="rId18" w:history="1">
        <w:r w:rsidRPr="00ED5DA6">
          <w:rPr>
            <w:rStyle w:val="Hyperlink"/>
          </w:rPr>
          <w:t>DIR 066/2006</w:t>
        </w:r>
      </w:hyperlink>
      <w:r w:rsidRPr="00ED5DA6">
        <w:t xml:space="preserve"> and </w:t>
      </w:r>
      <w:hyperlink r:id="rId19" w:history="1">
        <w:r w:rsidRPr="00ED5DA6">
          <w:rPr>
            <w:rStyle w:val="Hyperlink"/>
          </w:rPr>
          <w:t>DIR 124</w:t>
        </w:r>
      </w:hyperlink>
      <w:r w:rsidRPr="00ED5DA6">
        <w:t xml:space="preserve">. Commercial cultivation of cotton is also extensively reviewed in </w:t>
      </w:r>
      <w:r w:rsidRPr="00ED5DA6">
        <w:rPr>
          <w:i/>
        </w:rPr>
        <w:t xml:space="preserve">The Biology of </w:t>
      </w:r>
      <w:proofErr w:type="spellStart"/>
      <w:r w:rsidRPr="00ED5DA6">
        <w:t>Gossypium</w:t>
      </w:r>
      <w:proofErr w:type="spellEnd"/>
      <w:r w:rsidRPr="00ED5DA6">
        <w:t xml:space="preserve"> </w:t>
      </w:r>
      <w:proofErr w:type="spellStart"/>
      <w:r w:rsidRPr="00ED5DA6">
        <w:t>hirsutum</w:t>
      </w:r>
      <w:proofErr w:type="spellEnd"/>
      <w:r w:rsidRPr="00ED5DA6">
        <w:rPr>
          <w:i/>
        </w:rPr>
        <w:t xml:space="preserve"> L. &amp; </w:t>
      </w:r>
      <w:proofErr w:type="spellStart"/>
      <w:r w:rsidRPr="00ED5DA6">
        <w:t>Gossypium</w:t>
      </w:r>
      <w:proofErr w:type="spellEnd"/>
      <w:r w:rsidRPr="00ED5DA6">
        <w:t xml:space="preserve"> </w:t>
      </w:r>
      <w:proofErr w:type="spellStart"/>
      <w:r w:rsidRPr="00ED5DA6">
        <w:t>barbadense</w:t>
      </w:r>
      <w:proofErr w:type="spellEnd"/>
      <w:r w:rsidRPr="00ED5DA6">
        <w:rPr>
          <w:i/>
        </w:rPr>
        <w:t xml:space="preserve"> L. (cotton)</w:t>
      </w:r>
      <w:r w:rsidRPr="00ED5DA6">
        <w:t xml:space="preserve"> </w:t>
      </w:r>
      <w:r w:rsidR="00DE7B5C" w:rsidRPr="00ED5DA6">
        <w:fldChar w:fldCharType="begin"/>
      </w:r>
      <w:r w:rsidR="0010035D" w:rsidRPr="00ED5DA6">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ED5DA6">
        <w:fldChar w:fldCharType="separate"/>
      </w:r>
      <w:r w:rsidR="00142612" w:rsidRPr="00ED5DA6">
        <w:rPr>
          <w:noProof/>
        </w:rPr>
        <w:t>(</w:t>
      </w:r>
      <w:hyperlink w:anchor="_ENREF_65" w:tooltip="OGTR, 2016 #19995" w:history="1">
        <w:r w:rsidR="00682BD7" w:rsidRPr="00ED5DA6">
          <w:rPr>
            <w:noProof/>
          </w:rPr>
          <w:t>OGTR, 2016a</w:t>
        </w:r>
      </w:hyperlink>
      <w:r w:rsidR="00142612" w:rsidRPr="00ED5DA6">
        <w:rPr>
          <w:noProof/>
        </w:rPr>
        <w:t>)</w:t>
      </w:r>
      <w:r w:rsidR="00DE7B5C" w:rsidRPr="00ED5DA6">
        <w:fldChar w:fldCharType="end"/>
      </w:r>
      <w:r w:rsidRPr="00ED5DA6">
        <w:t xml:space="preserve">. </w:t>
      </w:r>
    </w:p>
    <w:p w14:paraId="2B5755EC" w14:textId="662EEB2E" w:rsidR="007D7ED5" w:rsidRPr="00ED5DA6" w:rsidRDefault="007D7ED5" w:rsidP="00CA5E41">
      <w:pPr>
        <w:pStyle w:val="RARMPnumberedparagraphs"/>
      </w:pPr>
      <w:r w:rsidRPr="00ED5DA6">
        <w:t xml:space="preserve">Based on 2017/18 commercial cropping areas in Australia, cotton was ranked as the crop with the seventh largest area of production. The cotton production area for 2017/18 was 526,000 ha but the estimated production area for 2018/19 was reduced to 343,000 ha and a further reduction to only 61,000 ha was forecasted for 2019/20 due to drought </w:t>
      </w:r>
      <w:r w:rsidR="00CA5E41" w:rsidRPr="00ED5DA6">
        <w:fldChar w:fldCharType="begin"/>
      </w:r>
      <w:r w:rsidR="00CA5E41" w:rsidRPr="00ED5DA6">
        <w:instrText xml:space="preserve"> ADDIN EN.CITE &lt;EndNote&gt;&lt;Cite&gt;&lt;Author&gt;ABARES&lt;/Author&gt;&lt;Year&gt;2020&lt;/Year&gt;&lt;RecNum&gt;39&lt;/RecNum&gt;&lt;DisplayText&gt;(ABARES, 2020)&lt;/DisplayText&gt;&lt;record&gt;&lt;rec-number&gt;39&lt;/rec-number&gt;&lt;foreign-keys&gt;&lt;key app="EN" db-id="5f5w5fpfvp25wjef9d6vtevea5fttr0wwxwd" timestamp="1588956476"&gt;39&lt;/key&gt;&lt;/foreign-keys&gt;&lt;ref-type name="Report"&gt;27&lt;/ref-type&gt;&lt;contributors&gt;&lt;authors&gt;&lt;author&gt;ABARES&lt;/author&gt;&lt;/authors&gt;&lt;/contributors&gt;&lt;titles&gt;&lt;title&gt;Australian crop report (No. 193), February 2020&lt;/title&gt;&lt;/titles&gt;&lt;dates&gt;&lt;year&gt;2020&lt;/year&gt;&lt;/dates&gt;&lt;pub-location&gt;Canberra, Australia&lt;/pub-location&gt;&lt;publisher&gt;Department of Agriculture, Water and the Environment&lt;/publisher&gt;&lt;urls&gt;&lt;/urls&gt;&lt;/record&gt;&lt;/Cite&gt;&lt;/EndNote&gt;</w:instrText>
      </w:r>
      <w:r w:rsidR="00CA5E41" w:rsidRPr="00ED5DA6">
        <w:fldChar w:fldCharType="separate"/>
      </w:r>
      <w:r w:rsidR="00CA5E41" w:rsidRPr="00ED5DA6">
        <w:rPr>
          <w:noProof/>
        </w:rPr>
        <w:t>(</w:t>
      </w:r>
      <w:hyperlink w:anchor="_ENREF_1" w:tooltip="ABARES, 2020 #39" w:history="1">
        <w:r w:rsidR="00682BD7" w:rsidRPr="00ED5DA6">
          <w:rPr>
            <w:noProof/>
          </w:rPr>
          <w:t>ABARES, 2020</w:t>
        </w:r>
      </w:hyperlink>
      <w:r w:rsidR="00CA5E41" w:rsidRPr="00ED5DA6">
        <w:rPr>
          <w:noProof/>
        </w:rPr>
        <w:t>)</w:t>
      </w:r>
      <w:r w:rsidR="00CA5E41" w:rsidRPr="00ED5DA6">
        <w:fldChar w:fldCharType="end"/>
      </w:r>
      <w:r w:rsidR="00D50D95" w:rsidRPr="00ED5DA6">
        <w:t>.</w:t>
      </w:r>
      <w:bookmarkStart w:id="56" w:name="_Ref496597667"/>
    </w:p>
    <w:p w14:paraId="508816D9" w14:textId="77777777" w:rsidR="002B49A5" w:rsidRPr="00ED5DA6" w:rsidRDefault="00A46E6D" w:rsidP="0088247D">
      <w:pPr>
        <w:pStyle w:val="4RARMP"/>
        <w:tabs>
          <w:tab w:val="clear" w:pos="1986"/>
        </w:tabs>
        <w:ind w:left="0"/>
      </w:pPr>
      <w:r w:rsidRPr="00ED5DA6">
        <w:t xml:space="preserve"> </w:t>
      </w:r>
      <w:r w:rsidR="002B49A5" w:rsidRPr="00ED5DA6">
        <w:t>Management of pests in cotton crops</w:t>
      </w:r>
      <w:bookmarkEnd w:id="56"/>
    </w:p>
    <w:p w14:paraId="0FE1740D" w14:textId="5534F125" w:rsidR="002B49A5" w:rsidRPr="00ED5DA6" w:rsidRDefault="00D35238" w:rsidP="00F04DEA">
      <w:pPr>
        <w:pStyle w:val="RARMPnumberedparagraphs"/>
      </w:pPr>
      <w:r w:rsidRPr="00ED5DA6">
        <w:t>The major insect pests of non-GM cotton in Australia are the</w:t>
      </w:r>
      <w:r w:rsidR="00E62D69" w:rsidRPr="00ED5DA6">
        <w:rPr>
          <w:rFonts w:ascii="Arial" w:hAnsi="Arial" w:cs="Arial"/>
          <w:sz w:val="20"/>
          <w:szCs w:val="20"/>
          <w:shd w:val="clear" w:color="auto" w:fill="FFFFFF"/>
        </w:rPr>
        <w:t xml:space="preserve"> </w:t>
      </w:r>
      <w:proofErr w:type="spellStart"/>
      <w:r w:rsidR="00E62D69" w:rsidRPr="00ED5DA6">
        <w:t>heliothine</w:t>
      </w:r>
      <w:proofErr w:type="spellEnd"/>
      <w:r w:rsidR="00E62D69" w:rsidRPr="00ED5DA6">
        <w:t xml:space="preserve"> moths</w:t>
      </w:r>
      <w:r w:rsidRPr="00ED5DA6">
        <w:t xml:space="preserve"> </w:t>
      </w:r>
      <w:r w:rsidR="00E62D69" w:rsidRPr="00ED5DA6">
        <w:t xml:space="preserve">(Lepidoptera: </w:t>
      </w:r>
      <w:proofErr w:type="spellStart"/>
      <w:r w:rsidR="00E62D69" w:rsidRPr="00ED5DA6">
        <w:t>Heliothinae</w:t>
      </w:r>
      <w:proofErr w:type="spellEnd"/>
      <w:r w:rsidR="00E62D69" w:rsidRPr="00ED5DA6">
        <w:t xml:space="preserve">), more specifically the </w:t>
      </w:r>
      <w:r w:rsidR="00A624A7" w:rsidRPr="00ED5DA6">
        <w:t>cotton bollworm</w:t>
      </w:r>
      <w:r w:rsidR="00A624A7" w:rsidRPr="00ED5DA6">
        <w:rPr>
          <w:rFonts w:ascii="Helvetica" w:hAnsi="Helvetica"/>
          <w:sz w:val="20"/>
          <w:szCs w:val="20"/>
          <w:shd w:val="clear" w:color="auto" w:fill="FFFFFF"/>
        </w:rPr>
        <w:t xml:space="preserve"> </w:t>
      </w:r>
      <w:r w:rsidR="00A624A7" w:rsidRPr="00ED5DA6">
        <w:t xml:space="preserve">(or corn earworm, </w:t>
      </w:r>
      <w:proofErr w:type="spellStart"/>
      <w:r w:rsidRPr="00ED5DA6">
        <w:rPr>
          <w:i/>
        </w:rPr>
        <w:t>Helicoverpa</w:t>
      </w:r>
      <w:proofErr w:type="spellEnd"/>
      <w:r w:rsidRPr="00ED5DA6">
        <w:rPr>
          <w:i/>
        </w:rPr>
        <w:t xml:space="preserve"> </w:t>
      </w:r>
      <w:proofErr w:type="spellStart"/>
      <w:r w:rsidRPr="00ED5DA6">
        <w:rPr>
          <w:i/>
        </w:rPr>
        <w:t>armigera</w:t>
      </w:r>
      <w:proofErr w:type="spellEnd"/>
      <w:r w:rsidR="00A624A7" w:rsidRPr="00ED5DA6">
        <w:t>)</w:t>
      </w:r>
      <w:r w:rsidRPr="00ED5DA6">
        <w:rPr>
          <w:i/>
        </w:rPr>
        <w:t xml:space="preserve"> </w:t>
      </w:r>
      <w:r w:rsidRPr="00ED5DA6">
        <w:t xml:space="preserve">and </w:t>
      </w:r>
      <w:r w:rsidR="00A624A7" w:rsidRPr="00ED5DA6">
        <w:t>native budworm (</w:t>
      </w:r>
      <w:r w:rsidRPr="00ED5DA6">
        <w:rPr>
          <w:i/>
        </w:rPr>
        <w:t xml:space="preserve">H. </w:t>
      </w:r>
      <w:proofErr w:type="spellStart"/>
      <w:r w:rsidRPr="00ED5DA6">
        <w:rPr>
          <w:i/>
        </w:rPr>
        <w:t>punctigera</w:t>
      </w:r>
      <w:proofErr w:type="spellEnd"/>
      <w:r w:rsidR="00A624A7" w:rsidRPr="00ED5DA6">
        <w:t>)</w:t>
      </w:r>
      <w:r w:rsidRPr="00ED5DA6">
        <w:rPr>
          <w:i/>
        </w:rPr>
        <w:t>.</w:t>
      </w:r>
      <w:r w:rsidR="005651FD" w:rsidRPr="00ED5DA6">
        <w:t xml:space="preserve"> In the 1990s</w:t>
      </w:r>
      <w:r w:rsidR="00D77951">
        <w:t>,</w:t>
      </w:r>
      <w:r w:rsidR="005651FD" w:rsidRPr="0000143A">
        <w:t xml:space="preserve"> these were controlled by spraying chemical pesticides 8 – 15 times per season </w:t>
      </w:r>
      <w:r w:rsidR="00DE7B5C" w:rsidRPr="0000143A">
        <w:fldChar w:fldCharType="begin">
          <w:fldData xml:space="preserve">PEVuZE5vdGU+PENpdGU+PEF1dGhvcj5GaXR0PC9BdXRob3I+PFllYXI+MjAwMDwvWWVhcj48UmVj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</w:fldData>
        </w:fldChar>
      </w:r>
      <w:r w:rsidR="00411139">
        <w:instrText xml:space="preserve"> ADDIN EN.CITE </w:instrText>
      </w:r>
      <w:r w:rsidR="00411139">
        <w:fldChar w:fldCharType="begin">
          <w:fldData xml:space="preserve">PEVuZE5vdGU+PENpdGU+PEF1dGhvcj5GaXR0PC9BdXRob3I+PFllYXI+MjAwMDwvWWVhcj48UmVj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</w:fldData>
        </w:fldChar>
      </w:r>
      <w:r w:rsidR="00411139">
        <w:instrText xml:space="preserve"> ADDIN EN.CITE.DATA </w:instrText>
      </w:r>
      <w:r w:rsidR="00411139">
        <w:fldChar w:fldCharType="end"/>
      </w:r>
      <w:r w:rsidR="00DE7B5C" w:rsidRPr="0000143A">
        <w:fldChar w:fldCharType="separate"/>
      </w:r>
      <w:r w:rsidR="00200314" w:rsidRPr="0000143A">
        <w:rPr>
          <w:noProof/>
        </w:rPr>
        <w:t>(</w:t>
      </w:r>
      <w:hyperlink w:anchor="_ENREF_27" w:tooltip="Fitt, 2000 #1944" w:history="1">
        <w:r w:rsidR="00682BD7" w:rsidRPr="0000143A">
          <w:rPr>
            <w:noProof/>
          </w:rPr>
          <w:t>Fitt, 2000</w:t>
        </w:r>
      </w:hyperlink>
      <w:r w:rsidR="00200314" w:rsidRPr="0000143A">
        <w:rPr>
          <w:noProof/>
        </w:rPr>
        <w:t>)</w:t>
      </w:r>
      <w:r w:rsidR="00DE7B5C" w:rsidRPr="0000143A">
        <w:fldChar w:fldCharType="end"/>
      </w:r>
      <w:r w:rsidR="005651FD" w:rsidRPr="0000143A">
        <w:t>. These broad</w:t>
      </w:r>
      <w:r w:rsidR="00172D8A" w:rsidRPr="0000143A">
        <w:t>-</w:t>
      </w:r>
      <w:r w:rsidR="005651FD" w:rsidRPr="0000143A">
        <w:t xml:space="preserve">spectrum insecticides also control other pests, but disrupt </w:t>
      </w:r>
      <w:r w:rsidR="005651FD" w:rsidRPr="00ED5DA6">
        <w:t>beneficial insec</w:t>
      </w:r>
      <w:r w:rsidR="00E860EF" w:rsidRPr="00ED5DA6">
        <w:t>ts that control secondary pests</w:t>
      </w:r>
      <w:r w:rsidR="005651FD" w:rsidRPr="00ED5DA6">
        <w:t xml:space="preserve"> such as mites</w:t>
      </w:r>
      <w:r w:rsidR="00F015C3" w:rsidRPr="00ED5DA6">
        <w:t xml:space="preserve"> </w:t>
      </w:r>
      <w:r w:rsidR="00693E20" w:rsidRPr="00ED5DA6">
        <w:fldChar w:fldCharType="begin"/>
      </w:r>
      <w:r w:rsidR="0010035D" w:rsidRPr="00ED5DA6">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693E20" w:rsidRPr="00ED5DA6">
        <w:fldChar w:fldCharType="separate"/>
      </w:r>
      <w:r w:rsidR="00693E20" w:rsidRPr="00ED5DA6">
        <w:rPr>
          <w:noProof/>
        </w:rPr>
        <w:t>(</w:t>
      </w:r>
      <w:hyperlink w:anchor="_ENREF_65" w:tooltip="OGTR, 2016 #19995" w:history="1">
        <w:r w:rsidR="00682BD7" w:rsidRPr="00ED5DA6">
          <w:rPr>
            <w:noProof/>
          </w:rPr>
          <w:t>OGTR, 2016a</w:t>
        </w:r>
      </w:hyperlink>
      <w:r w:rsidR="00693E20" w:rsidRPr="00ED5DA6">
        <w:rPr>
          <w:noProof/>
        </w:rPr>
        <w:t>)</w:t>
      </w:r>
      <w:r w:rsidR="00693E20" w:rsidRPr="00ED5DA6">
        <w:fldChar w:fldCharType="end"/>
      </w:r>
      <w:r w:rsidR="005651FD" w:rsidRPr="00ED5DA6">
        <w:t xml:space="preserve">. </w:t>
      </w:r>
      <w:r w:rsidR="00FA6996" w:rsidRPr="00ED5DA6">
        <w:t xml:space="preserve">The introduction of GM cotton, modified for insect resistance, in 1996 reduced the use of pesticides and </w:t>
      </w:r>
      <w:r w:rsidR="00C701DE" w:rsidRPr="00ED5DA6">
        <w:t>is used as a</w:t>
      </w:r>
      <w:r w:rsidR="00FA6996" w:rsidRPr="00ED5DA6">
        <w:t xml:space="preserve"> tool in Integrated Pest Management (IPM) strategies in cotton </w:t>
      </w:r>
      <w:r w:rsidR="00DE7B5C" w:rsidRPr="00ED5DA6">
        <w:fldChar w:fldCharType="begin"/>
      </w:r>
      <w:r w:rsidR="00411139" w:rsidRPr="00ED5DA6">
        <w:instrText xml:space="preserve"> ADDIN EN.CITE &lt;EndNote&gt;&lt;Cite&gt;&lt;Author&gt;Whitehouse&lt;/Author&gt;&lt;Year&gt;2005&lt;/Year&gt;&lt;RecNum&gt;7706&lt;/RecNum&gt;&lt;DisplayText&gt;(Whitehouse et al., 2005)&lt;/DisplayText&gt;&lt;record&gt;&lt;rec-number&gt;7706&lt;/rec-number&gt;&lt;foreign-keys&gt;&lt;key app="EN" db-id="avrzt5sv7wwaa2epps1vzttcw5r5awswf02e" timestamp="1503880610"&gt;7706&lt;/key&gt;&lt;/foreign-keys&gt;&lt;ref-type name="Journal Article"&gt;17&lt;/ref-type&gt;&lt;contributors&gt;&lt;authors&gt;&lt;author&gt;Whitehouse, M.E.A.&lt;/author&gt;&lt;author&gt;Wilson, L.J.&lt;/author&gt;&lt;author&gt;Fitt, G.P.&lt;/author&gt;&lt;/authors&gt;&lt;/contributors&gt;&lt;titles&gt;&lt;title&gt;A comparison of arthropod communities in transgenic Bt and conventional cotton in Australia&lt;/title&gt;&lt;secondary-title&gt;Environmental Entomology&lt;/secondary-title&gt;&lt;/titles&gt;&lt;periodical&gt;&lt;full-title&gt;Environmental Entomology&lt;/full-title&gt;&lt;/periodical&gt;&lt;pages&gt;1224-1241&lt;/pages&gt;&lt;volume&gt;34&lt;/volume&gt;&lt;number&gt;5&lt;/number&gt;&lt;reprint-edition&gt;In File&lt;/reprint-edition&gt;&lt;keywords&gt;&lt;keyword&gt;of&lt;/keyword&gt;&lt;keyword&gt;transgenic&lt;/keyword&gt;&lt;keyword&gt;Bt&lt;/keyword&gt;&lt;keyword&gt;Cotton&lt;/keyword&gt;&lt;keyword&gt;AUSTRALIA&lt;/keyword&gt;&lt;keyword&gt;Bacillus&lt;/keyword&gt;&lt;keyword&gt;Bacillus thuringiensis&lt;/keyword&gt;&lt;keyword&gt;BACILLUS-THURINGIENSIS&lt;/keyword&gt;&lt;keyword&gt;Major&lt;/keyword&gt;&lt;keyword&gt;IMPACT&lt;/keyword&gt;&lt;keyword&gt;lepidopteran&lt;/keyword&gt;&lt;keyword&gt;pests&lt;/keyword&gt;&lt;keyword&gt;pest&lt;/keyword&gt;&lt;keyword&gt;Bt cotton&lt;/keyword&gt;&lt;keyword&gt;three&lt;/keyword&gt;&lt;keyword&gt;Seasons&lt;/keyword&gt;&lt;keyword&gt;methods&lt;/keyword&gt;&lt;keyword&gt;method&lt;/keyword&gt;&lt;keyword&gt;DIVERSITY&lt;/keyword&gt;&lt;keyword&gt;species&lt;/keyword&gt;&lt;keyword&gt;crops&lt;/keyword&gt;&lt;keyword&gt;CROP&lt;/keyword&gt;&lt;keyword&gt;SITE&lt;/keyword&gt;&lt;keyword&gt;Helicoverpa&lt;/keyword&gt;&lt;keyword&gt;as&lt;/keyword&gt;&lt;keyword&gt;Diptera&lt;/keyword&gt;&lt;keyword&gt;Hemiptera&lt;/keyword&gt;&lt;keyword&gt;Bollgard&lt;/keyword&gt;&lt;keyword&gt;bollgard II&lt;/keyword&gt;&lt;keyword&gt;LONG-TERM&lt;/keyword&gt;&lt;keyword&gt;management&lt;/keyword&gt;&lt;/keywords&gt;&lt;dates&gt;&lt;year&gt;2005&lt;/year&gt;&lt;pub-dates&gt;&lt;date&gt;2005&lt;/date&gt;&lt;/pub-dates&gt;&lt;/dates&gt;&lt;label&gt;8470&lt;/label&gt;&lt;urls&gt;&lt;/urls&gt;&lt;/record&gt;&lt;/Cite&gt;&lt;/EndNote&gt;</w:instrText>
      </w:r>
      <w:r w:rsidR="00DE7B5C" w:rsidRPr="00ED5DA6">
        <w:fldChar w:fldCharType="separate"/>
      </w:r>
      <w:r w:rsidR="00200314" w:rsidRPr="00ED5DA6">
        <w:rPr>
          <w:noProof/>
        </w:rPr>
        <w:t>(</w:t>
      </w:r>
      <w:hyperlink w:anchor="_ENREF_95" w:tooltip="Whitehouse, 2005 #7706" w:history="1">
        <w:r w:rsidR="00682BD7" w:rsidRPr="00ED5DA6">
          <w:rPr>
            <w:noProof/>
          </w:rPr>
          <w:t>Whitehouse et al., 2005</w:t>
        </w:r>
      </w:hyperlink>
      <w:r w:rsidR="00200314" w:rsidRPr="00ED5DA6">
        <w:rPr>
          <w:noProof/>
        </w:rPr>
        <w:t>)</w:t>
      </w:r>
      <w:r w:rsidR="00DE7B5C" w:rsidRPr="00ED5DA6">
        <w:fldChar w:fldCharType="end"/>
      </w:r>
      <w:r w:rsidR="00FA6996" w:rsidRPr="00ED5DA6">
        <w:t>.</w:t>
      </w:r>
    </w:p>
    <w:p w14:paraId="572DDBCE" w14:textId="2A1C3C9F" w:rsidR="00FA6996" w:rsidRPr="00ED5DA6" w:rsidRDefault="00CB2B32" w:rsidP="00F04DEA">
      <w:pPr>
        <w:pStyle w:val="RARMPnumberedparagraphs"/>
      </w:pPr>
      <w:r w:rsidRPr="00ED5DA6">
        <w:t>The use of IPM is promoted by the cotton industry as part of best management practice</w:t>
      </w:r>
      <w:r w:rsidR="00F72EC7">
        <w:t>s</w:t>
      </w:r>
      <w:r w:rsidRPr="00ED5DA6">
        <w:t xml:space="preserve"> to reduce insect numbers, while </w:t>
      </w:r>
      <w:r w:rsidR="00703C65" w:rsidRPr="00ED5DA6">
        <w:t>reducing risks to the health of humans and the environment</w:t>
      </w:r>
      <w:r w:rsidR="003210AB" w:rsidRPr="00ED5DA6">
        <w:t xml:space="preserve"> </w:t>
      </w:r>
      <w:r w:rsidR="0042441C" w:rsidRPr="00ED5DA6">
        <w:t>(</w:t>
      </w:r>
      <w:proofErr w:type="spellStart"/>
      <w:r w:rsidR="00EB190B">
        <w:fldChar w:fldCharType="begin"/>
      </w:r>
      <w:r w:rsidR="00EB190B">
        <w:instrText xml:space="preserve"> HYPERLINK "https://www.</w:instrText>
      </w:r>
      <w:r w:rsidR="00EB190B">
        <w:instrText xml:space="preserve">mybmp.com.au" </w:instrText>
      </w:r>
      <w:r w:rsidR="00EB190B">
        <w:fldChar w:fldCharType="separate"/>
      </w:r>
      <w:r w:rsidR="0042441C" w:rsidRPr="00ED5DA6">
        <w:rPr>
          <w:rStyle w:val="Hyperlink"/>
        </w:rPr>
        <w:t>myBMP</w:t>
      </w:r>
      <w:proofErr w:type="spellEnd"/>
      <w:r w:rsidR="0042441C" w:rsidRPr="00ED5DA6">
        <w:rPr>
          <w:rStyle w:val="Hyperlink"/>
        </w:rPr>
        <w:t xml:space="preserve"> website</w:t>
      </w:r>
      <w:r w:rsidR="00EB190B">
        <w:rPr>
          <w:rStyle w:val="Hyperlink"/>
        </w:rPr>
        <w:fldChar w:fldCharType="end"/>
      </w:r>
      <w:r w:rsidR="0042441C" w:rsidRPr="00ED5DA6">
        <w:t xml:space="preserve">, accessed </w:t>
      </w:r>
      <w:r w:rsidR="007B0DFC" w:rsidRPr="00ED5DA6">
        <w:t>May</w:t>
      </w:r>
      <w:r w:rsidR="0042441C" w:rsidRPr="00ED5DA6">
        <w:t xml:space="preserve"> 20</w:t>
      </w:r>
      <w:r w:rsidR="007B0DFC" w:rsidRPr="00ED5DA6">
        <w:t>20</w:t>
      </w:r>
      <w:r w:rsidR="0042441C" w:rsidRPr="00ED5DA6">
        <w:t>)</w:t>
      </w:r>
      <w:r w:rsidRPr="00ED5DA6">
        <w:t>.</w:t>
      </w:r>
      <w:r w:rsidR="00703C65" w:rsidRPr="00ED5DA6">
        <w:t xml:space="preserve"> IPM</w:t>
      </w:r>
      <w:r w:rsidR="00FA6996" w:rsidRPr="00ED5DA6">
        <w:t xml:space="preserve"> involves using a range of tactics throughout the season to manage pest and beneficial insect populations in and around farms</w:t>
      </w:r>
      <w:r w:rsidR="004B50AE" w:rsidRPr="00ED5DA6">
        <w:t xml:space="preserve"> </w:t>
      </w:r>
      <w:r w:rsidR="004B50AE" w:rsidRPr="00ED5DA6">
        <w:fldChar w:fldCharType="begin"/>
      </w:r>
      <w:r w:rsidR="00885F66">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4B50AE" w:rsidRPr="00ED5DA6">
        <w:fldChar w:fldCharType="separate"/>
      </w:r>
      <w:r w:rsidR="004B50AE" w:rsidRPr="00ED5DA6">
        <w:rPr>
          <w:noProof/>
        </w:rPr>
        <w:t>(</w:t>
      </w:r>
      <w:hyperlink w:anchor="_ENREF_16" w:tooltip="CRDC and CottonInfo, 2017 #20660" w:history="1">
        <w:r w:rsidR="00682BD7" w:rsidRPr="00ED5DA6">
          <w:rPr>
            <w:noProof/>
          </w:rPr>
          <w:t>CRDC and CottonInfo, 2017</w:t>
        </w:r>
      </w:hyperlink>
      <w:r w:rsidR="004B50AE" w:rsidRPr="00ED5DA6">
        <w:rPr>
          <w:noProof/>
        </w:rPr>
        <w:t>)</w:t>
      </w:r>
      <w:r w:rsidR="004B50AE" w:rsidRPr="00ED5DA6">
        <w:fldChar w:fldCharType="end"/>
      </w:r>
      <w:r w:rsidR="00703C65" w:rsidRPr="00ED5DA6">
        <w:t>.</w:t>
      </w:r>
    </w:p>
    <w:p w14:paraId="155659CF" w14:textId="77777777" w:rsidR="00C76AEC" w:rsidRPr="00ED5DA6" w:rsidRDefault="00ED3153" w:rsidP="0088247D">
      <w:pPr>
        <w:pStyle w:val="4RARMP"/>
        <w:tabs>
          <w:tab w:val="clear" w:pos="1986"/>
        </w:tabs>
        <w:ind w:left="0"/>
      </w:pPr>
      <w:r w:rsidRPr="00ED5DA6">
        <w:t>Cotton and herbicide resistance</w:t>
      </w:r>
    </w:p>
    <w:p w14:paraId="2CC02A39" w14:textId="77777777" w:rsidR="00ED3153" w:rsidRPr="00ED5DA6" w:rsidRDefault="00ED3153" w:rsidP="00ED3153">
      <w:pPr>
        <w:pStyle w:val="RARMPnumberedparagraphs"/>
      </w:pPr>
      <w:r w:rsidRPr="00ED5DA6">
        <w:t xml:space="preserve">Issues regarding herbicide use and resistance most appropriately fall under the </w:t>
      </w:r>
      <w:r w:rsidRPr="00ED5DA6">
        <w:rPr>
          <w:i/>
        </w:rPr>
        <w:t>Agricultural and Veterinary Chemicals Code Act 1994</w:t>
      </w:r>
      <w:r w:rsidRPr="00ED5DA6">
        <w:t>, and as such are the responsibility of the APVMA. The APVMA assesses all herbicides used in Australia and sets their conditions of use, including for resistance management.</w:t>
      </w:r>
    </w:p>
    <w:p w14:paraId="6320A63F" w14:textId="7B4F110C" w:rsidR="00161247" w:rsidRPr="00ED5DA6" w:rsidRDefault="00326117" w:rsidP="003726ED">
      <w:pPr>
        <w:pStyle w:val="RARMPnumberedparagraphs"/>
      </w:pPr>
      <w:r w:rsidRPr="00ED5DA6">
        <w:t xml:space="preserve">A number of agricultural practices are used to control weeds in fields prepared for the planting of cotton. These practices include cultivation or the application of herbicide treatments </w:t>
      </w:r>
      <w:r w:rsidR="00DE7B5C" w:rsidRPr="00ED5DA6">
        <w:fldChar w:fldCharType="begin"/>
      </w:r>
      <w:r w:rsidR="0010035D" w:rsidRPr="00ED5DA6">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ED5DA6">
        <w:fldChar w:fldCharType="separate"/>
      </w:r>
      <w:r w:rsidR="00142612" w:rsidRPr="00ED5DA6">
        <w:rPr>
          <w:noProof/>
        </w:rPr>
        <w:t>(</w:t>
      </w:r>
      <w:hyperlink w:anchor="_ENREF_65" w:tooltip="OGTR, 2016 #19995" w:history="1">
        <w:r w:rsidR="00682BD7" w:rsidRPr="00ED5DA6">
          <w:rPr>
            <w:noProof/>
          </w:rPr>
          <w:t>OGTR, 2016a</w:t>
        </w:r>
      </w:hyperlink>
      <w:r w:rsidR="00142612" w:rsidRPr="00ED5DA6">
        <w:rPr>
          <w:noProof/>
        </w:rPr>
        <w:t>)</w:t>
      </w:r>
      <w:r w:rsidR="00DE7B5C" w:rsidRPr="00ED5DA6">
        <w:fldChar w:fldCharType="end"/>
      </w:r>
      <w:r w:rsidRPr="00ED5DA6">
        <w:t xml:space="preserve">. </w:t>
      </w:r>
      <w:r w:rsidR="00434896" w:rsidRPr="00ED5DA6">
        <w:t>I</w:t>
      </w:r>
      <w:r w:rsidRPr="00ED5DA6">
        <w:t xml:space="preserve">ntegrated weed management (IWM) </w:t>
      </w:r>
      <w:r w:rsidR="00434896" w:rsidRPr="00ED5DA6">
        <w:t>is</w:t>
      </w:r>
      <w:r w:rsidRPr="00ED5DA6">
        <w:t xml:space="preserve"> used to avoid selection of resistant weed biotypes </w:t>
      </w:r>
      <w:r w:rsidR="0077010B" w:rsidRPr="00ED5DA6">
        <w:t xml:space="preserve">and reduce the likelihood of herbicide </w:t>
      </w:r>
      <w:r w:rsidR="00D12A9B" w:rsidRPr="00ED5DA6">
        <w:t>resistant</w:t>
      </w:r>
      <w:r w:rsidR="0077010B" w:rsidRPr="00ED5DA6">
        <w:t xml:space="preserve"> weeds becoming a problem</w:t>
      </w:r>
      <w:r w:rsidR="00D12A9B" w:rsidRPr="00ED5DA6">
        <w:t xml:space="preserve"> </w:t>
      </w:r>
      <w:r w:rsidR="00D12A9B" w:rsidRPr="00ED5DA6">
        <w:fldChar w:fldCharType="begin"/>
      </w:r>
      <w:r w:rsidR="00885F66">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D12A9B" w:rsidRPr="00ED5DA6">
        <w:fldChar w:fldCharType="separate"/>
      </w:r>
      <w:r w:rsidR="00D12A9B" w:rsidRPr="00ED5DA6">
        <w:rPr>
          <w:noProof/>
        </w:rPr>
        <w:t>(</w:t>
      </w:r>
      <w:hyperlink w:anchor="_ENREF_16" w:tooltip="CRDC and CottonInfo, 2017 #20660" w:history="1">
        <w:r w:rsidR="00682BD7" w:rsidRPr="00ED5DA6">
          <w:rPr>
            <w:noProof/>
          </w:rPr>
          <w:t>CRDC and CottonInfo, 2017</w:t>
        </w:r>
      </w:hyperlink>
      <w:r w:rsidR="00D12A9B" w:rsidRPr="00ED5DA6">
        <w:rPr>
          <w:noProof/>
        </w:rPr>
        <w:t>)</w:t>
      </w:r>
      <w:r w:rsidR="00D12A9B" w:rsidRPr="00ED5DA6">
        <w:fldChar w:fldCharType="end"/>
      </w:r>
      <w:r w:rsidRPr="00ED5DA6">
        <w:t>.</w:t>
      </w:r>
    </w:p>
    <w:p w14:paraId="76969B0C" w14:textId="116EE0BA" w:rsidR="00ED3153" w:rsidRPr="00ED5DA6" w:rsidRDefault="00E0571A" w:rsidP="003726ED">
      <w:pPr>
        <w:pStyle w:val="RARMPnumberedparagraphs"/>
      </w:pPr>
      <w:r w:rsidRPr="00ED5DA6">
        <w:t xml:space="preserve">In Australia, </w:t>
      </w:r>
      <w:r w:rsidR="0023323F" w:rsidRPr="00ED5DA6">
        <w:t xml:space="preserve">at least 20 glyphosate-resistant weed species </w:t>
      </w:r>
      <w:r w:rsidR="00F72EC7" w:rsidRPr="00ED5DA6">
        <w:t>ha</w:t>
      </w:r>
      <w:r w:rsidR="00F72EC7">
        <w:t>ve</w:t>
      </w:r>
      <w:r w:rsidR="00F72EC7" w:rsidRPr="00ED5DA6">
        <w:t xml:space="preserve"> </w:t>
      </w:r>
      <w:r w:rsidR="0023323F" w:rsidRPr="00ED5DA6">
        <w:t xml:space="preserve">been reported </w:t>
      </w:r>
      <w:r w:rsidR="00693E20" w:rsidRPr="00ED5DA6">
        <w:fldChar w:fldCharType="begin"/>
      </w:r>
      <w:r w:rsidR="00693E20" w:rsidRPr="00ED5DA6">
        <w:instrText xml:space="preserve"> ADDIN EN.CITE &lt;EndNote&gt;&lt;Cite&gt;&lt;Author&gt;Heap&lt;/Author&gt;&lt;Year&gt;2020&lt;/Year&gt;&lt;RecNum&gt;27&lt;/RecNum&gt;&lt;DisplayText&gt;(Heap, 2020)&lt;/DisplayText&gt;&lt;record&gt;&lt;rec-number&gt;27&lt;/rec-number&gt;&lt;foreign-keys&gt;&lt;key app="EN" db-id="5f5w5fpfvp25wjef9d6vtevea5fttr0wwxwd" timestamp="1587448790"&gt;27&lt;/key&gt;&lt;/foreign-keys&gt;&lt;ref-type name="Web Page"&gt;12&lt;/ref-type&gt;&lt;contributors&gt;&lt;authors&gt;&lt;author&gt;Heap, I.&lt;/author&gt;&lt;/authors&gt;&lt;/contributors&gt;&lt;titles&gt;&lt;title&gt;The International Herbicide-Resistant Weed Database&lt;/title&gt;&lt;/titles&gt;&lt;number&gt;April 2020&lt;/number&gt;&lt;dates&gt;&lt;year&gt;2020&lt;/year&gt;&lt;/dates&gt;&lt;publisher&gt;Herbicide Resistance Action Committee, available at www.weedscience.org&lt;/publisher&gt;&lt;urls&gt;&lt;related-urls&gt;&lt;url&gt;www.weedscience.org&lt;/url&gt;&lt;/related-urls&gt;&lt;/urls&gt;&lt;custom2&gt;21 April 2020&lt;/custom2&gt;&lt;/record&gt;&lt;/Cite&gt;&lt;/EndNote&gt;</w:instrText>
      </w:r>
      <w:r w:rsidR="00693E20" w:rsidRPr="00ED5DA6">
        <w:fldChar w:fldCharType="separate"/>
      </w:r>
      <w:r w:rsidR="00693E20" w:rsidRPr="00ED5DA6">
        <w:rPr>
          <w:noProof/>
        </w:rPr>
        <w:t>(</w:t>
      </w:r>
      <w:hyperlink w:anchor="_ENREF_39" w:tooltip="Heap, 2020 #27" w:history="1">
        <w:r w:rsidR="00682BD7" w:rsidRPr="00ED5DA6">
          <w:rPr>
            <w:noProof/>
          </w:rPr>
          <w:t>Heap, 2020</w:t>
        </w:r>
      </w:hyperlink>
      <w:r w:rsidR="00693E20" w:rsidRPr="00ED5DA6">
        <w:rPr>
          <w:noProof/>
        </w:rPr>
        <w:t>)</w:t>
      </w:r>
      <w:r w:rsidR="00693E20" w:rsidRPr="00ED5DA6">
        <w:fldChar w:fldCharType="end"/>
      </w:r>
      <w:r w:rsidR="0023323F" w:rsidRPr="00ED5DA6">
        <w:t xml:space="preserve">. </w:t>
      </w:r>
      <w:r w:rsidR="000708BD" w:rsidRPr="00ED5DA6">
        <w:t xml:space="preserve">To date, </w:t>
      </w:r>
      <w:r w:rsidR="0023323F" w:rsidRPr="00ED5DA6">
        <w:t>a</w:t>
      </w:r>
      <w:r w:rsidR="00472964" w:rsidRPr="00ED5DA6">
        <w:t xml:space="preserve">t least eight and three weed species from around the world are reported to have resistance to </w:t>
      </w:r>
      <w:proofErr w:type="spellStart"/>
      <w:r w:rsidR="00472964" w:rsidRPr="00ED5DA6">
        <w:t>dicamba</w:t>
      </w:r>
      <w:proofErr w:type="spellEnd"/>
      <w:r w:rsidR="00472964" w:rsidRPr="00ED5DA6">
        <w:t xml:space="preserve"> and </w:t>
      </w:r>
      <w:proofErr w:type="spellStart"/>
      <w:r w:rsidR="00472964" w:rsidRPr="00ED5DA6">
        <w:t>glufosinate</w:t>
      </w:r>
      <w:proofErr w:type="spellEnd"/>
      <w:r w:rsidR="00472964" w:rsidRPr="00ED5DA6">
        <w:t xml:space="preserve">, respectively, but no </w:t>
      </w:r>
      <w:proofErr w:type="spellStart"/>
      <w:r w:rsidR="0023323F" w:rsidRPr="00ED5DA6">
        <w:t>dicamba</w:t>
      </w:r>
      <w:proofErr w:type="spellEnd"/>
      <w:r w:rsidR="0023323F" w:rsidRPr="00ED5DA6">
        <w:t xml:space="preserve">-resistant or </w:t>
      </w:r>
      <w:proofErr w:type="spellStart"/>
      <w:r w:rsidR="00472964" w:rsidRPr="00ED5DA6">
        <w:t>glufosinate</w:t>
      </w:r>
      <w:proofErr w:type="spellEnd"/>
      <w:r w:rsidR="00472964" w:rsidRPr="00ED5DA6">
        <w:t>-resistant weed species have been re</w:t>
      </w:r>
      <w:r w:rsidRPr="00ED5DA6">
        <w:t>cord</w:t>
      </w:r>
      <w:r w:rsidR="00472964" w:rsidRPr="00ED5DA6">
        <w:t xml:space="preserve">ed in Australia </w:t>
      </w:r>
      <w:r w:rsidR="00693E20" w:rsidRPr="00ED5DA6">
        <w:fldChar w:fldCharType="begin"/>
      </w:r>
      <w:r w:rsidR="00693E20" w:rsidRPr="00ED5DA6">
        <w:instrText xml:space="preserve"> ADDIN EN.CITE &lt;EndNote&gt;&lt;Cite&gt;&lt;Author&gt;Heap&lt;/Author&gt;&lt;Year&gt;2020&lt;/Year&gt;&lt;RecNum&gt;27&lt;/RecNum&gt;&lt;DisplayText&gt;(Heap, 2020)&lt;/DisplayText&gt;&lt;record&gt;&lt;rec-number&gt;27&lt;/rec-number&gt;&lt;foreign-keys&gt;&lt;key app="EN" db-id="5f5w5fpfvp25wjef9d6vtevea5fttr0wwxwd" timestamp="1587448790"&gt;27&lt;/key&gt;&lt;/foreign-keys&gt;&lt;ref-type name="Web Page"&gt;12&lt;/ref-type&gt;&lt;contributors&gt;&lt;authors&gt;&lt;author&gt;Heap, I.&lt;/author&gt;&lt;/authors&gt;&lt;/contributors&gt;&lt;titles&gt;&lt;title&gt;The International Herbicide-Resistant Weed Database&lt;/title&gt;&lt;/titles&gt;&lt;number&gt;April 2020&lt;/number&gt;&lt;dates&gt;&lt;year&gt;2020&lt;/year&gt;&lt;/dates&gt;&lt;publisher&gt;Herbicide Resistance Action Committee, available at www.weedscience.org&lt;/publisher&gt;&lt;urls&gt;&lt;related-urls&gt;&lt;url&gt;www.weedscience.org&lt;/url&gt;&lt;/related-urls&gt;&lt;/urls&gt;&lt;custom2&gt;21 April 2020&lt;/custom2&gt;&lt;/record&gt;&lt;/Cite&gt;&lt;/EndNote&gt;</w:instrText>
      </w:r>
      <w:r w:rsidR="00693E20" w:rsidRPr="00ED5DA6">
        <w:fldChar w:fldCharType="separate"/>
      </w:r>
      <w:r w:rsidR="00693E20" w:rsidRPr="00ED5DA6">
        <w:rPr>
          <w:noProof/>
        </w:rPr>
        <w:t>(</w:t>
      </w:r>
      <w:hyperlink w:anchor="_ENREF_39" w:tooltip="Heap, 2020 #27" w:history="1">
        <w:r w:rsidR="00682BD7" w:rsidRPr="00ED5DA6">
          <w:rPr>
            <w:noProof/>
          </w:rPr>
          <w:t>Heap, 2020</w:t>
        </w:r>
      </w:hyperlink>
      <w:r w:rsidR="00693E20" w:rsidRPr="00ED5DA6">
        <w:rPr>
          <w:noProof/>
        </w:rPr>
        <w:t>)</w:t>
      </w:r>
      <w:r w:rsidR="00693E20" w:rsidRPr="00ED5DA6">
        <w:fldChar w:fldCharType="end"/>
      </w:r>
      <w:r w:rsidR="00472964" w:rsidRPr="00ED5DA6">
        <w:t>.</w:t>
      </w:r>
    </w:p>
    <w:p w14:paraId="0AC7053D" w14:textId="77777777" w:rsidR="00C76AEC" w:rsidRPr="00ED5DA6" w:rsidRDefault="00C76AEC" w:rsidP="000F74A6">
      <w:pPr>
        <w:pStyle w:val="3RARMP"/>
      </w:pPr>
      <w:bookmarkStart w:id="57" w:name="_Ref488994412"/>
      <w:bookmarkStart w:id="58" w:name="_Toc53593568"/>
      <w:r w:rsidRPr="00ED5DA6">
        <w:lastRenderedPageBreak/>
        <w:t>Weed risk potential for cotton outside cultivation</w:t>
      </w:r>
      <w:bookmarkEnd w:id="57"/>
      <w:bookmarkEnd w:id="58"/>
    </w:p>
    <w:p w14:paraId="10209B9A" w14:textId="77777777" w:rsidR="007214A7" w:rsidRPr="00ED5DA6" w:rsidRDefault="007214A7" w:rsidP="00A0285A">
      <w:pPr>
        <w:pStyle w:val="RARMPnumberedparagraphs"/>
      </w:pPr>
      <w:r w:rsidRPr="00ED5DA6">
        <w:t>In the context of this RARMP</w:t>
      </w:r>
      <w:r w:rsidR="00362D2D" w:rsidRPr="00ED5DA6">
        <w:t>,</w:t>
      </w:r>
      <w:r w:rsidRPr="00ED5DA6">
        <w:t xml:space="preserve"> characteristics of cotton </w:t>
      </w:r>
      <w:r w:rsidR="00362D2D" w:rsidRPr="00ED5DA6">
        <w:t xml:space="preserve">are examined </w:t>
      </w:r>
      <w:r w:rsidRPr="00ED5DA6">
        <w:t>when present as a volunteer in relevant agricultural land uses, in intensive use areas such as roadsides a</w:t>
      </w:r>
      <w:r w:rsidR="00362D2D" w:rsidRPr="00ED5DA6">
        <w:t>nd in nature conservation areas</w:t>
      </w:r>
      <w:r w:rsidRPr="00ED5DA6">
        <w:t>.</w:t>
      </w:r>
    </w:p>
    <w:p w14:paraId="4DFE1D64" w14:textId="21496835" w:rsidR="005E7851" w:rsidRPr="00ED5DA6" w:rsidRDefault="005E7851" w:rsidP="005E7851">
      <w:pPr>
        <w:pStyle w:val="RARMPnumberedparagraphs"/>
      </w:pPr>
      <w:r w:rsidRPr="00ED5DA6">
        <w:rPr>
          <w:i/>
        </w:rPr>
        <w:t>G</w:t>
      </w:r>
      <w:r w:rsidR="00CB3CC8" w:rsidRPr="00ED5DA6">
        <w:rPr>
          <w:i/>
        </w:rPr>
        <w:t>.</w:t>
      </w:r>
      <w:r w:rsidRPr="00ED5DA6">
        <w:rPr>
          <w:i/>
        </w:rPr>
        <w:t xml:space="preserve"> </w:t>
      </w:r>
      <w:proofErr w:type="spellStart"/>
      <w:r w:rsidRPr="00ED5DA6">
        <w:rPr>
          <w:i/>
        </w:rPr>
        <w:t>hirsutum</w:t>
      </w:r>
      <w:proofErr w:type="spellEnd"/>
      <w:r w:rsidRPr="00ED5DA6">
        <w:rPr>
          <w:i/>
        </w:rPr>
        <w:t xml:space="preserve"> </w:t>
      </w:r>
      <w:r w:rsidRPr="00ED5DA6">
        <w:t xml:space="preserve">is not recorded in the Australian government's </w:t>
      </w:r>
      <w:hyperlink r:id="rId20" w:history="1">
        <w:r w:rsidRPr="00ED5DA6">
          <w:rPr>
            <w:rStyle w:val="Hyperlink"/>
            <w:i/>
          </w:rPr>
          <w:t xml:space="preserve">Weeds of National Significance </w:t>
        </w:r>
        <w:r w:rsidRPr="00ED5DA6">
          <w:rPr>
            <w:rStyle w:val="Hyperlink"/>
          </w:rPr>
          <w:t>list</w:t>
        </w:r>
      </w:hyperlink>
      <w:r w:rsidR="00CB3CC8" w:rsidRPr="00ED5DA6">
        <w:t xml:space="preserve"> and</w:t>
      </w:r>
      <w:r w:rsidRPr="00ED5DA6">
        <w:t xml:space="preserve"> the </w:t>
      </w:r>
      <w:hyperlink r:id="rId21" w:history="1">
        <w:r w:rsidRPr="00ED5DA6">
          <w:rPr>
            <w:rStyle w:val="Hyperlink"/>
            <w:i/>
          </w:rPr>
          <w:t>National Environmental Alert List</w:t>
        </w:r>
      </w:hyperlink>
      <w:r w:rsidR="00CB3CC8" w:rsidRPr="00ED5DA6">
        <w:t xml:space="preserve"> </w:t>
      </w:r>
      <w:r w:rsidRPr="00ED5DA6">
        <w:t xml:space="preserve"> </w:t>
      </w:r>
      <w:r w:rsidR="00CB3CC8" w:rsidRPr="00ED5DA6">
        <w:t xml:space="preserve">on the </w:t>
      </w:r>
      <w:r w:rsidR="00172254" w:rsidRPr="00ED5DA6">
        <w:t xml:space="preserve">Department of </w:t>
      </w:r>
      <w:r w:rsidR="00CB3CC8" w:rsidRPr="00ED5DA6">
        <w:t xml:space="preserve">Agriculture, Water and the </w:t>
      </w:r>
      <w:r w:rsidR="00172254" w:rsidRPr="00ED5DA6">
        <w:t xml:space="preserve">Environment website </w:t>
      </w:r>
      <w:r w:rsidR="00CB3CC8" w:rsidRPr="00ED5DA6">
        <w:t xml:space="preserve">(accessed May 2020), </w:t>
      </w:r>
      <w:r w:rsidRPr="00ED5DA6">
        <w:t xml:space="preserve">or the </w:t>
      </w:r>
      <w:r w:rsidRPr="00ED5DA6">
        <w:rPr>
          <w:i/>
        </w:rPr>
        <w:t>Noxious Weed List for Australian States and Territories</w:t>
      </w:r>
      <w:r w:rsidRPr="00ED5DA6">
        <w:t xml:space="preserve"> </w:t>
      </w:r>
      <w:r w:rsidRPr="00ED5DA6">
        <w:fldChar w:fldCharType="begin"/>
      </w:r>
      <w:r w:rsidR="00411139" w:rsidRPr="00ED5DA6">
        <w:instrText xml:space="preserve"> ADDIN EN.CITE &lt;EndNote&gt;&lt;Cite&gt;&lt;Author&gt;Invasive Plants and Animals Committee&lt;/Author&gt;&lt;Year&gt;2015&lt;/Year&gt;&lt;RecNum&gt;20692&lt;/RecNum&gt;&lt;DisplayText&gt;(Invasive Plants and Animals Committee, 2015)&lt;/DisplayText&gt;&lt;record&gt;&lt;rec-number&gt;20692&lt;/rec-number&gt;&lt;foreign-keys&gt;&lt;key app="EN" db-id="avrzt5sv7wwaa2epps1vzttcw5r5awswf02e" timestamp="1507064442"&gt;20692&lt;/key&gt;&lt;/foreign-keys&gt;&lt;ref-type name="Report"&gt;27&lt;/ref-type&gt;&lt;contributors&gt;&lt;authors&gt;&lt;author&gt;Invasive Plants and Animals Committee,&lt;/author&gt;&lt;/authors&gt;&lt;/contributors&gt;&lt;titles&gt;&lt;title&gt;Noxious weed list for Australian states and territories&lt;/title&gt;&lt;/titles&gt;&lt;edition&gt;27.00&lt;/edition&gt;&lt;dates&gt;&lt;year&gt;2015&lt;/year&gt;&lt;/dates&gt;&lt;urls&gt;&lt;related-urls&gt;&lt;url&gt;&lt;style face="underline" font="default" size="100%"&gt;http://weeds.ala.org.au/docs/weednet6.pdf&lt;/style&gt;&lt;/url&gt;&lt;/related-urls&gt;&lt;/urls&gt;&lt;/record&gt;&lt;/Cite&gt;&lt;/EndNote&gt;</w:instrText>
      </w:r>
      <w:r w:rsidRPr="00ED5DA6">
        <w:fldChar w:fldCharType="separate"/>
      </w:r>
      <w:r w:rsidRPr="00ED5DA6">
        <w:rPr>
          <w:noProof/>
        </w:rPr>
        <w:t>(</w:t>
      </w:r>
      <w:hyperlink w:anchor="_ENREF_44" w:tooltip="Invasive Plants and Animals Committee, 2015 #20692" w:history="1">
        <w:r w:rsidR="00682BD7" w:rsidRPr="00ED5DA6">
          <w:rPr>
            <w:noProof/>
          </w:rPr>
          <w:t>Invasive Plants and Animals Committee, 2015</w:t>
        </w:r>
      </w:hyperlink>
      <w:r w:rsidRPr="00ED5DA6">
        <w:rPr>
          <w:noProof/>
        </w:rPr>
        <w:t>)</w:t>
      </w:r>
      <w:r w:rsidRPr="00ED5DA6">
        <w:fldChar w:fldCharType="end"/>
      </w:r>
      <w:r w:rsidRPr="00ED5DA6">
        <w:t>.</w:t>
      </w:r>
    </w:p>
    <w:p w14:paraId="28BA52E1" w14:textId="08525F62" w:rsidR="007214A7" w:rsidRPr="0000143A" w:rsidRDefault="007214A7" w:rsidP="00A0285A">
      <w:pPr>
        <w:pStyle w:val="RARMPnumberedparagraphs"/>
      </w:pPr>
      <w:r w:rsidRPr="0000143A">
        <w:t xml:space="preserve">The Standards Australia National Post-Border Weed Risk Management Protocol rates the weed risk potential of plants according to properties that correlate with weediness for each relevant land use </w:t>
      </w:r>
      <w:r w:rsidR="00DE7B5C" w:rsidRPr="0000143A">
        <w:fldChar w:fldCharType="begin"/>
      </w:r>
      <w:r w:rsidR="00411139">
        <w:instrText xml:space="preserve"> ADDIN EN.CITE &lt;EndNote&gt;&lt;Cite&gt;&lt;Author&gt;Standards Australia&lt;/Author&gt;&lt;Year&gt;2006&lt;/Year&gt;&lt;RecNum&gt;21930&lt;/RecNum&gt;&lt;DisplayText&gt;(Standards Australia et al., 2006)&lt;/DisplayText&gt;&lt;record&gt;&lt;rec-number&gt;21930&lt;/rec-number&gt;&lt;foreign-keys&gt;&lt;key app="EN" db-id="avrzt5sv7wwaa2epps1vzttcw5r5awswf02e" timestamp="1536732584"&gt;21930&lt;/key&gt;&lt;/foreign-keys&gt;&lt;ref-type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00DE7B5C" w:rsidRPr="0000143A">
        <w:fldChar w:fldCharType="separate"/>
      </w:r>
      <w:r w:rsidR="00200314" w:rsidRPr="0000143A">
        <w:rPr>
          <w:noProof/>
        </w:rPr>
        <w:t>(</w:t>
      </w:r>
      <w:hyperlink w:anchor="_ENREF_77" w:tooltip="Standards Australia, 2006 #21930" w:history="1">
        <w:r w:rsidR="00682BD7" w:rsidRPr="0000143A">
          <w:rPr>
            <w:noProof/>
          </w:rPr>
          <w:t>Standards Australia et al., 2006</w:t>
        </w:r>
      </w:hyperlink>
      <w:r w:rsidR="00200314" w:rsidRPr="0000143A">
        <w:rPr>
          <w:noProof/>
        </w:rPr>
        <w:t>)</w:t>
      </w:r>
      <w:r w:rsidR="00DE7B5C" w:rsidRPr="0000143A">
        <w:fldChar w:fldCharType="end"/>
      </w:r>
      <w:r w:rsidRPr="0000143A">
        <w:t>. These properties relate to the plants’ potential to cause</w:t>
      </w:r>
      <w:r w:rsidR="008D59FC" w:rsidRPr="0000143A">
        <w:t xml:space="preserve"> economic, environmental and/or social</w:t>
      </w:r>
      <w:r w:rsidRPr="0000143A">
        <w:t xml:space="preserve"> harm</w:t>
      </w:r>
      <w:r w:rsidR="008D59FC" w:rsidRPr="0000143A">
        <w:t xml:space="preserve"> (impact); to </w:t>
      </w:r>
      <w:r w:rsidRPr="0000143A">
        <w:t>spread</w:t>
      </w:r>
      <w:r w:rsidR="008D59FC" w:rsidRPr="0000143A">
        <w:t>, establish</w:t>
      </w:r>
      <w:r w:rsidRPr="0000143A">
        <w:t xml:space="preserve"> and </w:t>
      </w:r>
      <w:r w:rsidR="008D59FC" w:rsidRPr="0000143A">
        <w:t>reproduce (invasiveness</w:t>
      </w:r>
      <w:r w:rsidRPr="0000143A">
        <w:t>)</w:t>
      </w:r>
      <w:r w:rsidR="008D59FC" w:rsidRPr="0000143A">
        <w:t>;</w:t>
      </w:r>
      <w:r w:rsidRPr="0000143A">
        <w:t xml:space="preserve"> and to it</w:t>
      </w:r>
      <w:r w:rsidR="008D59FC" w:rsidRPr="0000143A">
        <w:t>s potential distribution</w:t>
      </w:r>
      <w:r w:rsidRPr="0000143A">
        <w:t xml:space="preserve">. The weed risk potential of volunteer cotton has been assessed using methodology based on the National Post-Border Weed Risk Management Protocol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w:t>
      </w:r>
    </w:p>
    <w:p w14:paraId="0F0A5B81" w14:textId="77777777" w:rsidR="00C76AEC" w:rsidRPr="0000143A" w:rsidRDefault="00C76AEC" w:rsidP="0088247D">
      <w:pPr>
        <w:pStyle w:val="4RARMP"/>
        <w:tabs>
          <w:tab w:val="clear" w:pos="1986"/>
        </w:tabs>
        <w:ind w:left="0"/>
      </w:pPr>
      <w:r w:rsidRPr="0000143A">
        <w:t>Potential to cause harm</w:t>
      </w:r>
    </w:p>
    <w:p w14:paraId="1B652E92" w14:textId="77777777" w:rsidR="00307A8A" w:rsidRPr="0000143A" w:rsidRDefault="00307A8A" w:rsidP="00A0285A">
      <w:pPr>
        <w:pStyle w:val="RARMPnumberedparagraphs"/>
      </w:pPr>
      <w:r w:rsidRPr="0000143A">
        <w:t>In summary, as a volunteer (rather than as a crop), non-GM cotton is considered to exhibit the following potential to cause harm:</w:t>
      </w:r>
    </w:p>
    <w:p w14:paraId="13B84E30" w14:textId="77777777" w:rsidR="00307A8A" w:rsidRPr="0000143A" w:rsidRDefault="00307A8A" w:rsidP="00CB3CC8">
      <w:pPr>
        <w:pStyle w:val="BulletedRARMP"/>
        <w:tabs>
          <w:tab w:val="clear" w:pos="567"/>
          <w:tab w:val="num" w:pos="851"/>
        </w:tabs>
        <w:ind w:left="851" w:hanging="425"/>
      </w:pPr>
      <w:r w:rsidRPr="0000143A">
        <w:t xml:space="preserve">low potential to negatively affect the </w:t>
      </w:r>
      <w:r w:rsidR="002D79F0">
        <w:t>health of animals and/or people</w:t>
      </w:r>
    </w:p>
    <w:p w14:paraId="209C554A" w14:textId="77777777" w:rsidR="00307A8A" w:rsidRPr="0000143A" w:rsidRDefault="00307A8A" w:rsidP="00CB3CC8">
      <w:pPr>
        <w:pStyle w:val="BulletedRARMP"/>
        <w:tabs>
          <w:tab w:val="clear" w:pos="567"/>
          <w:tab w:val="num" w:pos="851"/>
        </w:tabs>
        <w:ind w:left="851" w:hanging="425"/>
      </w:pPr>
      <w:r w:rsidRPr="0000143A">
        <w:t>low potential to reduce the establish</w:t>
      </w:r>
      <w:r w:rsidR="002D79F0">
        <w:t>ment or yield of desired plants</w:t>
      </w:r>
    </w:p>
    <w:p w14:paraId="2880C729" w14:textId="77777777" w:rsidR="00307A8A" w:rsidRPr="0000143A" w:rsidRDefault="00307A8A" w:rsidP="00CB3CC8">
      <w:pPr>
        <w:pStyle w:val="BulletedRARMP"/>
        <w:tabs>
          <w:tab w:val="clear" w:pos="567"/>
          <w:tab w:val="num" w:pos="851"/>
        </w:tabs>
        <w:ind w:left="851" w:hanging="425"/>
      </w:pPr>
      <w:r w:rsidRPr="0000143A">
        <w:t>low potential to reduce the quality of products or services obtained from</w:t>
      </w:r>
      <w:r w:rsidR="002D79F0">
        <w:t xml:space="preserve"> all relevant land use areas</w:t>
      </w:r>
    </w:p>
    <w:p w14:paraId="6F652A1C" w14:textId="2310C8C4" w:rsidR="00307A8A" w:rsidRPr="0000143A" w:rsidRDefault="00307A8A" w:rsidP="00CB3CC8">
      <w:pPr>
        <w:pStyle w:val="BulletedRARMP"/>
        <w:tabs>
          <w:tab w:val="clear" w:pos="567"/>
          <w:tab w:val="num" w:pos="851"/>
        </w:tabs>
        <w:ind w:left="851" w:hanging="425"/>
      </w:pPr>
      <w:r w:rsidRPr="0000143A">
        <w:t>low potential to restrict the physical movement of people, animals, vehicles, machinery and/or water</w:t>
      </w:r>
    </w:p>
    <w:p w14:paraId="170D798C" w14:textId="77777777" w:rsidR="00307A8A" w:rsidRPr="0000143A" w:rsidRDefault="00307A8A" w:rsidP="00CB3CC8">
      <w:pPr>
        <w:pStyle w:val="BulletedRARMP"/>
        <w:tabs>
          <w:tab w:val="clear" w:pos="567"/>
          <w:tab w:val="num" w:pos="851"/>
        </w:tabs>
        <w:ind w:left="851" w:hanging="425"/>
      </w:pPr>
      <w:r w:rsidRPr="0000143A">
        <w:t>some potential to act as a reservoir for</w:t>
      </w:r>
      <w:r w:rsidR="002D79F0">
        <w:t xml:space="preserve"> a range of pests and pathogens</w:t>
      </w:r>
    </w:p>
    <w:p w14:paraId="7AFCAF9F" w14:textId="132FC3DC" w:rsidR="00307A8A" w:rsidRPr="0000143A" w:rsidRDefault="00307A8A" w:rsidP="00CB3CC8">
      <w:pPr>
        <w:pStyle w:val="BulletedRARMP"/>
        <w:tabs>
          <w:tab w:val="clear" w:pos="567"/>
          <w:tab w:val="num" w:pos="851"/>
        </w:tabs>
        <w:ind w:left="851" w:hanging="425"/>
      </w:pPr>
      <w:r w:rsidRPr="0000143A">
        <w:t xml:space="preserve">low potential to adversely affect soil salinity and the water table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w:t>
      </w:r>
    </w:p>
    <w:p w14:paraId="4AEA56B4" w14:textId="5D9074D4" w:rsidR="00307A8A" w:rsidRPr="0000143A" w:rsidRDefault="00307A8A" w:rsidP="00A0285A">
      <w:pPr>
        <w:pStyle w:val="RARMPnumberedparagraphs"/>
      </w:pPr>
      <w:r w:rsidRPr="0000143A">
        <w:t xml:space="preserve">With respect to the potential to negatively affect the health of people, it should be noted that workers in gins may develop byssinosis, an allergy to cotton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w:t>
      </w:r>
    </w:p>
    <w:p w14:paraId="1B0D1F9E" w14:textId="47E10142" w:rsidR="0013775C" w:rsidRPr="0000143A" w:rsidRDefault="00307A8A" w:rsidP="00A0285A">
      <w:pPr>
        <w:pStyle w:val="RARMPnumberedparagraphs"/>
      </w:pPr>
      <w:r w:rsidRPr="0000143A">
        <w:t xml:space="preserve">Mammals, including people, </w:t>
      </w:r>
      <w:r w:rsidRPr="00ED5DA6">
        <w:t>can be fatally poisoned when ingesting cotton plant parts, due to the presence of</w:t>
      </w:r>
      <w:r w:rsidR="002B59EE" w:rsidRPr="00ED5DA6">
        <w:t xml:space="preserve"> natural toxins in cotton. </w:t>
      </w:r>
      <w:r w:rsidR="008D25D7" w:rsidRPr="00ED5DA6">
        <w:t xml:space="preserve">The toxins include gossypol </w:t>
      </w:r>
      <w:r w:rsidR="008D25D7" w:rsidRPr="008D25D7">
        <w:t xml:space="preserve">and the </w:t>
      </w:r>
      <w:proofErr w:type="spellStart"/>
      <w:r w:rsidR="008D25D7" w:rsidRPr="008D25D7">
        <w:t>cyclopropenoid</w:t>
      </w:r>
      <w:proofErr w:type="spellEnd"/>
      <w:r w:rsidR="008D25D7" w:rsidRPr="008D25D7">
        <w:t xml:space="preserve"> fatty acids (</w:t>
      </w:r>
      <w:proofErr w:type="spellStart"/>
      <w:r w:rsidR="008D25D7" w:rsidRPr="008D25D7">
        <w:t>malvalic</w:t>
      </w:r>
      <w:proofErr w:type="spellEnd"/>
      <w:r w:rsidR="008D25D7" w:rsidRPr="008D25D7">
        <w:t xml:space="preserve"> acid, </w:t>
      </w:r>
      <w:proofErr w:type="spellStart"/>
      <w:r w:rsidR="008D25D7" w:rsidRPr="008D25D7">
        <w:t>sterculic</w:t>
      </w:r>
      <w:proofErr w:type="spellEnd"/>
      <w:r w:rsidR="008D25D7" w:rsidRPr="008D25D7">
        <w:t xml:space="preserve"> acid and </w:t>
      </w:r>
      <w:proofErr w:type="spellStart"/>
      <w:r w:rsidR="008D25D7" w:rsidRPr="008D25D7">
        <w:t>dihydrosterculic</w:t>
      </w:r>
      <w:proofErr w:type="spellEnd"/>
      <w:r w:rsidR="008D25D7" w:rsidRPr="008D25D7">
        <w:t xml:space="preserve"> acid), all of which are found in seeds and certain other plant tissues </w:t>
      </w:r>
      <w:r w:rsidR="008D25D7" w:rsidRPr="0000143A">
        <w:fldChar w:fldCharType="begin"/>
      </w:r>
      <w:r w:rsidR="008D25D7">
        <w:instrText xml:space="preserve"> ADDIN EN.CITE &lt;EndNote&gt;&lt;Cite&gt;&lt;Author&gt;Bell&lt;/Author&gt;&lt;Year&gt;1986&lt;/Year&gt;&lt;RecNum&gt;14025&lt;/RecNum&gt;&lt;DisplayText&gt;(Bell, 1986)&lt;/DisplayText&gt;&lt;record&gt;&lt;rec-number&gt;14025&lt;/rec-number&gt;&lt;foreign-keys&gt;&lt;key app="EN" db-id="avrzt5sv7wwaa2epps1vzttcw5r5awswf02e" timestamp="1503880810"&gt;14025&lt;/key&gt;&lt;/foreign-keys&gt;&lt;ref-type name="Book Section"&gt;5&lt;/ref-type&gt;&lt;contributors&gt;&lt;authors&gt;&lt;author&gt;Bell, A.A.&lt;/author&gt;&lt;/authors&gt;&lt;secondary-authors&gt;&lt;author&gt;Mauney, J.R.&lt;/author&gt;&lt;author&gt;Stewart, J.M.&lt;/author&gt;&lt;/secondary-authors&gt;&lt;/contributors&gt;&lt;titles&gt;&lt;title&gt;Physiology of secondary products&lt;/title&gt;&lt;secondary-title&gt;Cotton Physiology&lt;/secondary-title&gt;&lt;/titles&gt;&lt;pages&gt;597-621&lt;/pages&gt;&lt;section&gt;38&lt;/section&gt;&lt;reprint-edition&gt;In File&lt;/reprint-edition&gt;&lt;keywords&gt;&lt;keyword&gt;physiology&lt;/keyword&gt;&lt;keyword&gt;of&lt;/keyword&gt;&lt;keyword&gt;secondary&lt;/keyword&gt;&lt;keyword&gt;PRODUCTS&lt;/keyword&gt;&lt;/keywords&gt;&lt;dates&gt;&lt;year&gt;1986&lt;/year&gt;&lt;pub-dates&gt;&lt;date&gt;1986&lt;/date&gt;&lt;/pub-dates&gt;&lt;/dates&gt;&lt;label&gt;15070&lt;/label&gt;&lt;urls&gt;&lt;/urls&gt;&lt;/record&gt;&lt;/Cite&gt;&lt;/EndNote&gt;</w:instrText>
      </w:r>
      <w:r w:rsidR="008D25D7" w:rsidRPr="0000143A">
        <w:fldChar w:fldCharType="separate"/>
      </w:r>
      <w:r w:rsidR="008D25D7" w:rsidRPr="0000143A">
        <w:rPr>
          <w:noProof/>
        </w:rPr>
        <w:t>(</w:t>
      </w:r>
      <w:hyperlink w:anchor="_ENREF_7" w:tooltip="Bell, 1986 #14025" w:history="1">
        <w:r w:rsidR="00682BD7" w:rsidRPr="0000143A">
          <w:rPr>
            <w:noProof/>
          </w:rPr>
          <w:t>Bell, 1986</w:t>
        </w:r>
      </w:hyperlink>
      <w:r w:rsidR="008D25D7" w:rsidRPr="0000143A">
        <w:rPr>
          <w:noProof/>
        </w:rPr>
        <w:t>)</w:t>
      </w:r>
      <w:r w:rsidR="008D25D7" w:rsidRPr="0000143A">
        <w:fldChar w:fldCharType="end"/>
      </w:r>
      <w:r w:rsidR="008D25D7">
        <w:t>. T</w:t>
      </w:r>
      <w:r w:rsidR="008D25D7" w:rsidRPr="008D25D7">
        <w:t>hese compounds limit the use of cotton seed meal in human food and animal feed.</w:t>
      </w:r>
    </w:p>
    <w:p w14:paraId="6182BD46" w14:textId="77777777" w:rsidR="00C76AEC" w:rsidRDefault="00C76AEC" w:rsidP="0088247D">
      <w:pPr>
        <w:pStyle w:val="4RARMP"/>
        <w:tabs>
          <w:tab w:val="clear" w:pos="1986"/>
        </w:tabs>
        <w:ind w:left="0"/>
      </w:pPr>
      <w:r w:rsidRPr="0000143A">
        <w:t>Invasiveness</w:t>
      </w:r>
    </w:p>
    <w:p w14:paraId="6FA40E34" w14:textId="77777777" w:rsidR="00307A8A" w:rsidRPr="0000143A" w:rsidRDefault="00307A8A" w:rsidP="00556F50">
      <w:pPr>
        <w:pStyle w:val="RARMPnumberedparagraphs"/>
      </w:pPr>
      <w:r w:rsidRPr="0000143A">
        <w:t>With regard to invasiveness, non-GM cotton has:</w:t>
      </w:r>
    </w:p>
    <w:p w14:paraId="03C1D0B0" w14:textId="77777777" w:rsidR="00307A8A" w:rsidRPr="0000143A" w:rsidRDefault="00307A8A" w:rsidP="00730B5B">
      <w:pPr>
        <w:pStyle w:val="BulletedRARMP"/>
        <w:tabs>
          <w:tab w:val="clear" w:pos="567"/>
          <w:tab w:val="num" w:pos="851"/>
        </w:tabs>
        <w:ind w:left="851" w:hanging="425"/>
      </w:pPr>
      <w:r w:rsidRPr="0000143A">
        <w:t>low ability to es</w:t>
      </w:r>
      <w:r w:rsidR="002D79F0">
        <w:t>tablish amongst existing plants</w:t>
      </w:r>
    </w:p>
    <w:p w14:paraId="3D6FA3B7" w14:textId="77777777" w:rsidR="00307A8A" w:rsidRPr="0000143A" w:rsidRDefault="00307A8A" w:rsidP="00730B5B">
      <w:pPr>
        <w:pStyle w:val="BulletedRARMP"/>
        <w:tabs>
          <w:tab w:val="clear" w:pos="567"/>
          <w:tab w:val="num" w:pos="851"/>
        </w:tabs>
        <w:ind w:left="851" w:hanging="425"/>
      </w:pPr>
      <w:r w:rsidRPr="0000143A">
        <w:t>low tolerance to average weed management practices in c</w:t>
      </w:r>
      <w:r w:rsidR="002D79F0">
        <w:t>ropping and intensive land uses</w:t>
      </w:r>
    </w:p>
    <w:p w14:paraId="7EE86AA9" w14:textId="77777777" w:rsidR="00307A8A" w:rsidRPr="0000143A" w:rsidRDefault="00307A8A" w:rsidP="00730B5B">
      <w:pPr>
        <w:pStyle w:val="BulletedRARMP"/>
        <w:tabs>
          <w:tab w:val="clear" w:pos="567"/>
          <w:tab w:val="num" w:pos="851"/>
        </w:tabs>
        <w:ind w:left="851" w:hanging="425"/>
      </w:pPr>
      <w:r w:rsidRPr="0000143A">
        <w:t>high tolerance in nature conservation areas (as they are not specifically targeted for weed management or because weed management is not applied in th</w:t>
      </w:r>
      <w:r w:rsidR="002D79F0">
        <w:t>e area where cotton is present)</w:t>
      </w:r>
    </w:p>
    <w:p w14:paraId="3550C4AA" w14:textId="77777777" w:rsidR="00307A8A" w:rsidRPr="0000143A" w:rsidRDefault="00307A8A" w:rsidP="00730B5B">
      <w:pPr>
        <w:pStyle w:val="BulletedRARMP"/>
        <w:tabs>
          <w:tab w:val="clear" w:pos="567"/>
          <w:tab w:val="num" w:pos="851"/>
        </w:tabs>
        <w:ind w:left="851" w:hanging="425"/>
      </w:pPr>
      <w:r w:rsidRPr="0000143A">
        <w:t>a short time to seed</w:t>
      </w:r>
      <w:r w:rsidR="002D79F0">
        <w:t>ing (less than one year)</w:t>
      </w:r>
    </w:p>
    <w:p w14:paraId="76957D8E" w14:textId="77777777" w:rsidR="00307A8A" w:rsidRPr="0000143A" w:rsidRDefault="002D79F0" w:rsidP="00730B5B">
      <w:pPr>
        <w:pStyle w:val="BulletedRARMP"/>
        <w:tabs>
          <w:tab w:val="clear" w:pos="567"/>
          <w:tab w:val="num" w:pos="851"/>
        </w:tabs>
        <w:ind w:left="851" w:hanging="425"/>
      </w:pPr>
      <w:r>
        <w:t>low annual seed production</w:t>
      </w:r>
    </w:p>
    <w:p w14:paraId="5FFE9B95" w14:textId="77777777" w:rsidR="00307A8A" w:rsidRPr="0000143A" w:rsidRDefault="00307A8A" w:rsidP="00730B5B">
      <w:pPr>
        <w:pStyle w:val="BulletedRARMP"/>
        <w:tabs>
          <w:tab w:val="clear" w:pos="567"/>
          <w:tab w:val="num" w:pos="851"/>
        </w:tabs>
        <w:ind w:left="851" w:hanging="425"/>
      </w:pPr>
      <w:r w:rsidRPr="0000143A">
        <w:t>the ability to reproduce sexual</w:t>
      </w:r>
      <w:r w:rsidR="002D79F0">
        <w:t>ly, but not by vegetative means</w:t>
      </w:r>
    </w:p>
    <w:p w14:paraId="45A38BA7" w14:textId="77777777" w:rsidR="00307A8A" w:rsidRPr="0000143A" w:rsidRDefault="00307A8A" w:rsidP="00730B5B">
      <w:pPr>
        <w:pStyle w:val="BulletedRARMP"/>
        <w:tabs>
          <w:tab w:val="clear" w:pos="567"/>
          <w:tab w:val="num" w:pos="851"/>
        </w:tabs>
        <w:ind w:left="851" w:hanging="425"/>
      </w:pPr>
      <w:r w:rsidRPr="0000143A">
        <w:t>some ability for long distance spread by</w:t>
      </w:r>
      <w:r w:rsidR="002D79F0">
        <w:t xml:space="preserve"> natural means (wind dispersal)</w:t>
      </w:r>
    </w:p>
    <w:p w14:paraId="2E316E6B" w14:textId="77777777" w:rsidR="00307A8A" w:rsidRPr="0000143A" w:rsidRDefault="00307A8A" w:rsidP="00730B5B">
      <w:pPr>
        <w:pStyle w:val="BulletedRARMP"/>
        <w:tabs>
          <w:tab w:val="clear" w:pos="567"/>
          <w:tab w:val="num" w:pos="851"/>
        </w:tabs>
        <w:ind w:left="851" w:hanging="425"/>
      </w:pPr>
      <w:r w:rsidRPr="0000143A">
        <w:t>high ability for spread long distance by people from dryland and irrigated cropping areas, as well as from intensive land uses such as road sides, but</w:t>
      </w:r>
    </w:p>
    <w:p w14:paraId="3965D62A" w14:textId="5B0836AF" w:rsidR="007214A7" w:rsidRPr="0000143A" w:rsidRDefault="00307A8A" w:rsidP="00730B5B">
      <w:pPr>
        <w:pStyle w:val="BulletedRARMP"/>
        <w:tabs>
          <w:tab w:val="clear" w:pos="567"/>
          <w:tab w:val="num" w:pos="851"/>
        </w:tabs>
        <w:ind w:left="851" w:hanging="425"/>
      </w:pPr>
      <w:r w:rsidRPr="0000143A">
        <w:t xml:space="preserve">low ability for spread by people from or to nature conservation areas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w:t>
      </w:r>
    </w:p>
    <w:p w14:paraId="12D5D430" w14:textId="77777777" w:rsidR="00E2475F" w:rsidRPr="00ED5DA6" w:rsidRDefault="00E2475F" w:rsidP="00E2475F">
      <w:pPr>
        <w:pStyle w:val="4RARMP"/>
        <w:tabs>
          <w:tab w:val="clear" w:pos="1986"/>
        </w:tabs>
        <w:ind w:left="0"/>
      </w:pPr>
      <w:bookmarkStart w:id="59" w:name="_Ref41777313"/>
      <w:bookmarkStart w:id="60" w:name="_Ref488994621"/>
      <w:bookmarkStart w:id="61" w:name="_Ref41249054"/>
      <w:r w:rsidRPr="00ED5DA6">
        <w:lastRenderedPageBreak/>
        <w:t>Management of volunteer cotton</w:t>
      </w:r>
      <w:bookmarkEnd w:id="59"/>
    </w:p>
    <w:p w14:paraId="303A017E" w14:textId="11F1903E" w:rsidR="00E2475F" w:rsidRPr="00ED5DA6" w:rsidRDefault="00DF2061" w:rsidP="00E2475F">
      <w:pPr>
        <w:pStyle w:val="RARMPnumberedparagraphs"/>
      </w:pPr>
      <w:r w:rsidRPr="00ED5DA6">
        <w:t>Seedlings are easier to kill than older plants</w:t>
      </w:r>
      <w:r w:rsidR="00D77951" w:rsidRPr="00ED5DA6">
        <w:t>,</w:t>
      </w:r>
      <w:r w:rsidRPr="00ED5DA6">
        <w:t xml:space="preserve"> and volunteer seedlings that emerge over winter in south</w:t>
      </w:r>
      <w:r w:rsidR="00D77951" w:rsidRPr="00ED5DA6">
        <w:t>ern areas of Australia</w:t>
      </w:r>
      <w:r w:rsidRPr="00ED5DA6">
        <w:t xml:space="preserve"> are likely to be killed by frost. Seedlings that emerge later in the year are likely to establish and grow, whether in a channel, a rotation crop or elsewhere on the farm. In wet winters, much of the seed dies before spring and relatively few volunteer seedlings are likely </w:t>
      </w:r>
      <w:r w:rsidR="00D47896" w:rsidRPr="00ED5DA6">
        <w:fldChar w:fldCharType="begin"/>
      </w:r>
      <w:r w:rsidR="00885F66">
        <w:instrText xml:space="preserve"> ADDIN EN.CITE &lt;EndNote&gt;&lt;Cite&gt;&lt;Author&gt;CRDC&lt;/Author&gt;&lt;Year&gt;2013&lt;/Year&gt;&lt;RecNum&gt;54&lt;/RecNum&gt;&lt;DisplayText&gt;(CRDC, 2013c)&lt;/DisplayText&gt;&lt;record&gt;&lt;rec-number&gt;54&lt;/rec-number&gt;&lt;foreign-keys&gt;&lt;key app="EN" db-id="5f5w5fpfvp25wjef9d6vtevea5fttr0wwxwd" timestamp="1591278116"&gt;54&lt;/key&gt;&lt;/foreign-keys&gt;&lt;ref-type name="Magazine Article"&gt;19&lt;/ref-type&gt;&lt;contributors&gt;&lt;authors&gt;&lt;author&gt;CRDC&lt;/author&gt;&lt;/authors&gt;&lt;/contributors&gt;&lt;titles&gt;&lt;title&gt;Winter war on weeds: managing rogue cotton&lt;/title&gt;&lt;secondary-title&gt;Spotlight - Winter 2013&lt;/secondary-title&gt;&lt;/titles&gt;&lt;pages&gt;8-9&lt;/pages&gt;&lt;dates&gt;&lt;year&gt;2013&lt;/year&gt;&lt;/dates&gt;&lt;pub-location&gt;Narrabri, Australia&lt;/pub-location&gt;&lt;publisher&gt;Cotton Research and Development Corporation&lt;/publisher&gt;&lt;urls&gt;&lt;/urls&gt;&lt;/record&gt;&lt;/Cite&gt;&lt;/EndNote&gt;</w:instrText>
      </w:r>
      <w:r w:rsidR="00D47896" w:rsidRPr="00ED5DA6">
        <w:fldChar w:fldCharType="separate"/>
      </w:r>
      <w:r w:rsidR="00D47896" w:rsidRPr="00ED5DA6">
        <w:rPr>
          <w:noProof/>
        </w:rPr>
        <w:t>(</w:t>
      </w:r>
      <w:hyperlink w:anchor="_ENREF_15" w:tooltip="CRDC, 2013 #54" w:history="1">
        <w:r w:rsidR="00682BD7" w:rsidRPr="00ED5DA6">
          <w:rPr>
            <w:noProof/>
          </w:rPr>
          <w:t>CRDC, 2013c</w:t>
        </w:r>
      </w:hyperlink>
      <w:r w:rsidR="00D47896" w:rsidRPr="00ED5DA6">
        <w:rPr>
          <w:noProof/>
        </w:rPr>
        <w:t>)</w:t>
      </w:r>
      <w:r w:rsidR="00D47896" w:rsidRPr="00ED5DA6">
        <w:fldChar w:fldCharType="end"/>
      </w:r>
      <w:r w:rsidRPr="00ED5DA6">
        <w:t xml:space="preserve">. </w:t>
      </w:r>
      <w:r w:rsidR="00E2475F" w:rsidRPr="00ED5DA6">
        <w:t xml:space="preserve">The control of cotton volunteers is usually achieved by mechanical means </w:t>
      </w:r>
      <w:r w:rsidR="0055231C" w:rsidRPr="00ED5DA6">
        <w:t xml:space="preserve">such as cultivation </w:t>
      </w:r>
      <w:r w:rsidR="00E2475F" w:rsidRPr="00ED5DA6">
        <w:t xml:space="preserve">or use of a range of herbicides, preferably as part of IWM practices. </w:t>
      </w:r>
      <w:r w:rsidR="00073061" w:rsidRPr="00ED5DA6">
        <w:t xml:space="preserve">Six mode of action </w:t>
      </w:r>
      <w:r w:rsidR="00696D25" w:rsidRPr="00ED5DA6">
        <w:t xml:space="preserve">(MOA) </w:t>
      </w:r>
      <w:r w:rsidR="00073061" w:rsidRPr="00ED5DA6">
        <w:t>groups of registered herbicides</w:t>
      </w:r>
      <w:r w:rsidR="00F336CC" w:rsidRPr="00ED5DA6">
        <w:t xml:space="preserve">, including </w:t>
      </w:r>
      <w:proofErr w:type="spellStart"/>
      <w:r w:rsidR="00F336CC" w:rsidRPr="00ED5DA6">
        <w:t>glufosinate</w:t>
      </w:r>
      <w:proofErr w:type="spellEnd"/>
      <w:r w:rsidR="00F336CC" w:rsidRPr="00ED5DA6">
        <w:t>,</w:t>
      </w:r>
      <w:r w:rsidR="00073061" w:rsidRPr="00ED5DA6">
        <w:t xml:space="preserve"> are </w:t>
      </w:r>
      <w:r w:rsidR="0055231C" w:rsidRPr="00ED5DA6">
        <w:t xml:space="preserve">currently </w:t>
      </w:r>
      <w:r w:rsidR="00073061" w:rsidRPr="00ED5DA6">
        <w:t xml:space="preserve">available </w:t>
      </w:r>
      <w:r w:rsidR="0055231C" w:rsidRPr="00ED5DA6">
        <w:t>for cotton volunteer control</w:t>
      </w:r>
      <w:r w:rsidR="00073061" w:rsidRPr="00ED5DA6">
        <w:t xml:space="preserve"> in Australia. </w:t>
      </w:r>
      <w:r w:rsidR="00E2475F" w:rsidRPr="00ED5DA6">
        <w:t>Control of volunteer cotton by</w:t>
      </w:r>
      <w:r w:rsidR="00073061" w:rsidRPr="00ED5DA6">
        <w:t xml:space="preserve"> herbicides</w:t>
      </w:r>
      <w:r w:rsidR="00E2475F" w:rsidRPr="00ED5DA6">
        <w:t xml:space="preserve"> is mo</w:t>
      </w:r>
      <w:r w:rsidR="00073061" w:rsidRPr="00ED5DA6">
        <w:t xml:space="preserve">st effective on seedling cotton </w:t>
      </w:r>
      <w:r w:rsidR="00E2475F" w:rsidRPr="00ED5DA6">
        <w:t xml:space="preserve">and </w:t>
      </w:r>
      <w:r w:rsidR="00351BB4" w:rsidRPr="00ED5DA6">
        <w:t>only one herbicide (</w:t>
      </w:r>
      <w:proofErr w:type="spellStart"/>
      <w:r w:rsidR="00351BB4" w:rsidRPr="00ED5DA6">
        <w:t>fluroxypyr</w:t>
      </w:r>
      <w:proofErr w:type="spellEnd"/>
      <w:r w:rsidR="00351BB4" w:rsidRPr="00ED5DA6">
        <w:t>)</w:t>
      </w:r>
      <w:r w:rsidR="00E2475F" w:rsidRPr="00ED5DA6">
        <w:t xml:space="preserve"> </w:t>
      </w:r>
      <w:r w:rsidR="00351BB4" w:rsidRPr="00ED5DA6">
        <w:t xml:space="preserve">is </w:t>
      </w:r>
      <w:r w:rsidR="00E2475F" w:rsidRPr="00ED5DA6">
        <w:t xml:space="preserve">registered for control of </w:t>
      </w:r>
      <w:r w:rsidR="00351BB4" w:rsidRPr="00ED5DA6">
        <w:t>large 15- to 30</w:t>
      </w:r>
      <w:r w:rsidR="00351BB4" w:rsidRPr="00ED5DA6">
        <w:noBreakHyphen/>
        <w:t xml:space="preserve">node volunteer cotton </w:t>
      </w:r>
      <w:r w:rsidR="00B177F2" w:rsidRPr="00ED5DA6">
        <w:fldChar w:fldCharType="begin"/>
      </w:r>
      <w:r w:rsidR="00B177F2" w:rsidRPr="00ED5DA6">
        <w:instrText xml:space="preserve"> ADDIN EN.CITE &lt;EndNote&gt;&lt;Cite&gt;&lt;Author&gt;Holman&lt;/Author&gt;&lt;Year&gt;2019&lt;/Year&gt;&lt;RecNum&gt;49&lt;/RecNum&gt;&lt;DisplayText&gt;(Holman et al., 2019)&lt;/DisplayText&gt;&lt;record&gt;&lt;rec-number&gt;49&lt;/rec-number&gt;&lt;foreign-keys&gt;&lt;key app="EN" db-id="5f5w5fpfvp25wjef9d6vtevea5fttr0wwxwd" timestamp="1590328094"&gt;49&lt;/key&gt;&lt;/foreign-keys&gt;&lt;ref-type name="Book Section"&gt;5&lt;/ref-type&gt;&lt;contributors&gt;&lt;authors&gt;&lt;author&gt;Holman, S.&lt;/author&gt;&lt;author&gt;Maas, S.&lt;/author&gt;&lt;author&gt;Taylor, F.&lt;/author&gt;&lt;/authors&gt;&lt;/contributors&gt;&lt;titles&gt;&lt;title&gt;Management of volunteer and ratoon cotton&lt;/title&gt;&lt;secondary-title&gt;Cotton pest management guide 2019-20&lt;/secondary-title&gt;&lt;/titles&gt;&lt;pages&gt;79-82&lt;/pages&gt;&lt;dates&gt;&lt;year&gt;2019&lt;/year&gt;&lt;/dates&gt;&lt;pub-location&gt;Narrabri, Australia&lt;/pub-location&gt;&lt;publisher&gt;Cotton Research and Development Corporation (CRDC) and CottonInfo&lt;/publisher&gt;&lt;urls&gt;&lt;/urls&gt;&lt;/record&gt;&lt;/Cite&gt;&lt;/EndNote&gt;</w:instrText>
      </w:r>
      <w:r w:rsidR="00B177F2" w:rsidRPr="00ED5DA6">
        <w:fldChar w:fldCharType="separate"/>
      </w:r>
      <w:r w:rsidR="00B177F2" w:rsidRPr="00ED5DA6">
        <w:rPr>
          <w:noProof/>
        </w:rPr>
        <w:t>(</w:t>
      </w:r>
      <w:hyperlink w:anchor="_ENREF_42" w:tooltip="Holman, 2019 #49" w:history="1">
        <w:r w:rsidR="00682BD7" w:rsidRPr="00ED5DA6">
          <w:rPr>
            <w:noProof/>
          </w:rPr>
          <w:t>Holman et al., 2019</w:t>
        </w:r>
      </w:hyperlink>
      <w:r w:rsidR="00B177F2" w:rsidRPr="00ED5DA6">
        <w:rPr>
          <w:noProof/>
        </w:rPr>
        <w:t>)</w:t>
      </w:r>
      <w:r w:rsidR="00B177F2" w:rsidRPr="00ED5DA6">
        <w:fldChar w:fldCharType="end"/>
      </w:r>
      <w:r w:rsidR="00E2475F" w:rsidRPr="00ED5DA6">
        <w:t>.</w:t>
      </w:r>
    </w:p>
    <w:p w14:paraId="3C580043" w14:textId="2B532912" w:rsidR="00E2475F" w:rsidRPr="00ED5DA6" w:rsidRDefault="00E2475F" w:rsidP="00E2475F">
      <w:pPr>
        <w:pStyle w:val="RARMPnumberedparagraphs"/>
      </w:pPr>
      <w:r w:rsidRPr="00ED5DA6">
        <w:t>Currently</w:t>
      </w:r>
      <w:r w:rsidR="00D77951" w:rsidRPr="00ED5DA6">
        <w:t>,</w:t>
      </w:r>
      <w:r w:rsidRPr="00ED5DA6">
        <w:t xml:space="preserve"> </w:t>
      </w:r>
      <w:proofErr w:type="spellStart"/>
      <w:r w:rsidRPr="00ED5DA6">
        <w:t>dicamba</w:t>
      </w:r>
      <w:proofErr w:type="spellEnd"/>
      <w:r w:rsidRPr="00ED5DA6">
        <w:t xml:space="preserve"> is not registered for use</w:t>
      </w:r>
      <w:r w:rsidR="00351BB4" w:rsidRPr="00ED5DA6">
        <w:t xml:space="preserve"> in volunteer cotton </w:t>
      </w:r>
      <w:r w:rsidR="003F2187" w:rsidRPr="00ED5DA6">
        <w:t xml:space="preserve">control </w:t>
      </w:r>
      <w:r w:rsidR="00F72EC7">
        <w:t xml:space="preserve">in Australia </w:t>
      </w:r>
      <w:r w:rsidR="00B177F2" w:rsidRPr="00ED5DA6">
        <w:fldChar w:fldCharType="begin"/>
      </w:r>
      <w:r w:rsidR="00B177F2" w:rsidRPr="00ED5DA6">
        <w:instrText xml:space="preserve"> ADDIN EN.CITE &lt;EndNote&gt;&lt;Cite&gt;&lt;Author&gt;Holman&lt;/Author&gt;&lt;Year&gt;2019&lt;/Year&gt;&lt;RecNum&gt;49&lt;/RecNum&gt;&lt;DisplayText&gt;(Holman et al., 2019)&lt;/DisplayText&gt;&lt;record&gt;&lt;rec-number&gt;49&lt;/rec-number&gt;&lt;foreign-keys&gt;&lt;key app="EN" db-id="5f5w5fpfvp25wjef9d6vtevea5fttr0wwxwd" timestamp="1590328094"&gt;49&lt;/key&gt;&lt;/foreign-keys&gt;&lt;ref-type name="Book Section"&gt;5&lt;/ref-type&gt;&lt;contributors&gt;&lt;authors&gt;&lt;author&gt;Holman, S.&lt;/author&gt;&lt;author&gt;Maas, S.&lt;/author&gt;&lt;author&gt;Taylor, F.&lt;/author&gt;&lt;/authors&gt;&lt;/contributors&gt;&lt;titles&gt;&lt;title&gt;Management of volunteer and ratoon cotton&lt;/title&gt;&lt;secondary-title&gt;Cotton pest management guide 2019-20&lt;/secondary-title&gt;&lt;/titles&gt;&lt;pages&gt;79-82&lt;/pages&gt;&lt;dates&gt;&lt;year&gt;2019&lt;/year&gt;&lt;/dates&gt;&lt;pub-location&gt;Narrabri, Australia&lt;/pub-location&gt;&lt;publisher&gt;Cotton Research and Development Corporation (CRDC) and CottonInfo&lt;/publisher&gt;&lt;urls&gt;&lt;/urls&gt;&lt;/record&gt;&lt;/Cite&gt;&lt;/EndNote&gt;</w:instrText>
      </w:r>
      <w:r w:rsidR="00B177F2" w:rsidRPr="00ED5DA6">
        <w:fldChar w:fldCharType="separate"/>
      </w:r>
      <w:r w:rsidR="00B177F2" w:rsidRPr="00ED5DA6">
        <w:rPr>
          <w:noProof/>
        </w:rPr>
        <w:t>(</w:t>
      </w:r>
      <w:hyperlink w:anchor="_ENREF_42" w:tooltip="Holman, 2019 #49" w:history="1">
        <w:r w:rsidR="00682BD7" w:rsidRPr="00ED5DA6">
          <w:rPr>
            <w:noProof/>
          </w:rPr>
          <w:t>Holman et al., 2019</w:t>
        </w:r>
      </w:hyperlink>
      <w:r w:rsidR="00B177F2" w:rsidRPr="00ED5DA6">
        <w:rPr>
          <w:noProof/>
        </w:rPr>
        <w:t>)</w:t>
      </w:r>
      <w:r w:rsidR="00B177F2" w:rsidRPr="00ED5DA6">
        <w:fldChar w:fldCharType="end"/>
      </w:r>
      <w:r w:rsidRPr="00ED5DA6">
        <w:t>.</w:t>
      </w:r>
    </w:p>
    <w:p w14:paraId="170EDABE" w14:textId="77777777" w:rsidR="00C76AEC" w:rsidRPr="0000143A" w:rsidRDefault="00C76AEC" w:rsidP="0088247D">
      <w:pPr>
        <w:pStyle w:val="4RARMP"/>
        <w:tabs>
          <w:tab w:val="clear" w:pos="1986"/>
        </w:tabs>
        <w:ind w:left="0"/>
      </w:pPr>
      <w:bookmarkStart w:id="62" w:name="_Ref41515815"/>
      <w:r w:rsidRPr="0000143A">
        <w:t>Spread</w:t>
      </w:r>
      <w:bookmarkEnd w:id="60"/>
      <w:r w:rsidR="00405DEA" w:rsidRPr="0000143A">
        <w:t xml:space="preserve"> and distribution</w:t>
      </w:r>
      <w:bookmarkEnd w:id="61"/>
      <w:bookmarkEnd w:id="62"/>
    </w:p>
    <w:p w14:paraId="2FEA5AAE" w14:textId="2DB6147A" w:rsidR="007214A7" w:rsidRPr="00ED5DA6" w:rsidRDefault="00841690" w:rsidP="00A0285A">
      <w:pPr>
        <w:pStyle w:val="RARMPnumberedparagraphs"/>
      </w:pPr>
      <w:r w:rsidRPr="0000143A">
        <w:t xml:space="preserve">Cottonseed may be spread off-farm, primarily during transport of modules to gins. </w:t>
      </w:r>
      <w:r w:rsidR="008F29ED" w:rsidRPr="0000143A">
        <w:t xml:space="preserve">Seed </w:t>
      </w:r>
      <w:r w:rsidR="00565369" w:rsidRPr="0000143A">
        <w:t>is</w:t>
      </w:r>
      <w:r w:rsidR="008F29ED" w:rsidRPr="0000143A">
        <w:t xml:space="preserve"> also dispersed</w:t>
      </w:r>
      <w:r w:rsidRPr="0000143A">
        <w:t xml:space="preserve"> through irrigation </w:t>
      </w:r>
      <w:r w:rsidR="008F29ED" w:rsidRPr="0000143A">
        <w:t xml:space="preserve">or stormwater </w:t>
      </w:r>
      <w:r w:rsidRPr="0000143A">
        <w:t>runoff into common drainage</w:t>
      </w:r>
      <w:r w:rsidR="00565369" w:rsidRPr="0000143A">
        <w:t xml:space="preserve"> channels</w:t>
      </w:r>
      <w:r w:rsidR="00891799" w:rsidRPr="0000143A">
        <w:t>.</w:t>
      </w:r>
      <w:r w:rsidR="00E860EF" w:rsidRPr="0000143A">
        <w:t xml:space="preserve"> </w:t>
      </w:r>
      <w:r w:rsidR="00405DEA" w:rsidRPr="0000143A">
        <w:t xml:space="preserve">Ephemeral populations of cotton volunteers can be found on cotton farms, by roadsides where cottonseed is transported, or in </w:t>
      </w:r>
      <w:r w:rsidR="00405DEA" w:rsidRPr="00ED5DA6">
        <w:t xml:space="preserve">areas where cottonseed is used as livestock feed </w:t>
      </w:r>
      <w:r w:rsidR="00DE7B5C" w:rsidRPr="00ED5DA6">
        <w:fldChar w:fldCharType="begin">
          <w:fldData xml:space="preserve">PEVuZE5vdGU+PENpdGU+PEF1dGhvcj5BZGRpc29uPC9BdXRob3I+PFllYXI+MjAwNzwvWWVhcj48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</w:fldData>
        </w:fldChar>
      </w:r>
      <w:r w:rsidR="00411139" w:rsidRPr="00ED5DA6">
        <w:instrText xml:space="preserve"> ADDIN EN.CITE </w:instrText>
      </w:r>
      <w:r w:rsidR="00411139" w:rsidRPr="00ED5DA6">
        <w:fldChar w:fldCharType="begin">
          <w:fldData xml:space="preserve">PEVuZE5vdGU+PENpdGU+PEF1dGhvcj5BZGRpc29uPC9BdXRob3I+PFllYXI+MjAwNzwvWWVhcj48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</w:fldData>
        </w:fldChar>
      </w:r>
      <w:r w:rsidR="00411139" w:rsidRPr="00ED5DA6">
        <w:instrText xml:space="preserve"> ADDIN EN.CITE.DATA </w:instrText>
      </w:r>
      <w:r w:rsidR="00411139" w:rsidRPr="00ED5DA6">
        <w:fldChar w:fldCharType="end"/>
      </w:r>
      <w:r w:rsidR="00DE7B5C" w:rsidRPr="00ED5DA6">
        <w:fldChar w:fldCharType="separate"/>
      </w:r>
      <w:r w:rsidR="00200314" w:rsidRPr="00ED5DA6">
        <w:rPr>
          <w:noProof/>
        </w:rPr>
        <w:t>(</w:t>
      </w:r>
      <w:hyperlink w:anchor="_ENREF_2" w:tooltip="Addison, 2007 #9964" w:history="1">
        <w:r w:rsidR="00682BD7" w:rsidRPr="00ED5DA6">
          <w:rPr>
            <w:noProof/>
          </w:rPr>
          <w:t>Addison et al., 2007</w:t>
        </w:r>
      </w:hyperlink>
      <w:r w:rsidR="00200314" w:rsidRPr="00ED5DA6">
        <w:rPr>
          <w:noProof/>
        </w:rPr>
        <w:t>)</w:t>
      </w:r>
      <w:r w:rsidR="00DE7B5C" w:rsidRPr="00ED5DA6">
        <w:fldChar w:fldCharType="end"/>
      </w:r>
      <w:r w:rsidR="00405DEA" w:rsidRPr="00ED5DA6">
        <w:t xml:space="preserve">. </w:t>
      </w:r>
      <w:r w:rsidR="00E860EF" w:rsidRPr="00ED5DA6">
        <w:t xml:space="preserve">In 2012 and 2013, the </w:t>
      </w:r>
      <w:r w:rsidRPr="00ED5DA6">
        <w:t xml:space="preserve">Queensland Department of </w:t>
      </w:r>
      <w:r w:rsidR="00E860EF" w:rsidRPr="00ED5DA6">
        <w:t xml:space="preserve">Agriculture, </w:t>
      </w:r>
      <w:r w:rsidR="00891799" w:rsidRPr="00ED5DA6">
        <w:t>Fisheries</w:t>
      </w:r>
      <w:r w:rsidR="00E860EF" w:rsidRPr="00ED5DA6">
        <w:t xml:space="preserve"> and Forestry</w:t>
      </w:r>
      <w:r w:rsidRPr="00ED5DA6">
        <w:t xml:space="preserve"> conducted a survey of cotton plants </w:t>
      </w:r>
      <w:r w:rsidR="00891799" w:rsidRPr="00ED5DA6">
        <w:t>throughout</w:t>
      </w:r>
      <w:r w:rsidRPr="00ED5DA6">
        <w:t xml:space="preserve"> crop</w:t>
      </w:r>
      <w:r w:rsidR="00891799" w:rsidRPr="00ED5DA6">
        <w:t>ping</w:t>
      </w:r>
      <w:r w:rsidRPr="00ED5DA6">
        <w:t xml:space="preserve"> areas in Qld and northern NSW. This study showed that plants were generally localised just beyond the farm gate and very little cotton had moved into the broader agricultural landscape. De</w:t>
      </w:r>
      <w:r w:rsidR="00DA6D95" w:rsidRPr="00ED5DA6">
        <w:t xml:space="preserve">nsities were highest </w:t>
      </w:r>
      <w:r w:rsidRPr="00ED5DA6">
        <w:t xml:space="preserve">within a 5 km radius </w:t>
      </w:r>
      <w:r w:rsidR="00DA6D95" w:rsidRPr="00ED5DA6">
        <w:t xml:space="preserve">of cotton farms </w:t>
      </w:r>
      <w:r w:rsidRPr="00ED5DA6">
        <w:t>and in close pro</w:t>
      </w:r>
      <w:r w:rsidR="00565369" w:rsidRPr="00ED5DA6">
        <w:t xml:space="preserve">ximity to ginning facilities </w:t>
      </w:r>
      <w:r w:rsidR="00DE7B5C" w:rsidRPr="00ED5DA6">
        <w:fldChar w:fldCharType="begin"/>
      </w:r>
      <w:r w:rsidR="00885F66">
        <w:instrText xml:space="preserve"> ADDIN EN.CITE &lt;EndNote&gt;&lt;Cite&gt;&lt;Author&gt;CRDC&lt;/Author&gt;&lt;Year&gt;2013&lt;/Year&gt;&lt;RecNum&gt;19727&lt;/RecNum&gt;&lt;DisplayText&gt;(CRDC, 2013a)&lt;/DisplayText&gt;&lt;record&gt;&lt;rec-number&gt;19727&lt;/rec-number&gt;&lt;foreign-keys&gt;&lt;key app="EN" db-id="avrzt5sv7wwaa2epps1vzttcw5r5awswf02e" timestamp="1503881619"&gt;19727&lt;/key&gt;&lt;/foreign-keys&gt;&lt;ref-type name="Report"&gt;27&lt;/ref-type&gt;&lt;contributors&gt;&lt;authors&gt;&lt;author&gt;CRDC&lt;/author&gt;&lt;/authors&gt;&lt;/contributors&gt;&lt;titles&gt;&lt;title&gt;Off-farm volunteers: a local threat&lt;/title&gt;&lt;/titles&gt;&lt;keywords&gt;&lt;keyword&gt;Cotton&lt;/keyword&gt;&lt;keyword&gt;&amp;amp;&lt;/keyword&gt;&lt;keyword&gt;D&lt;/keyword&gt;&lt;keyword&gt;Volunteers&lt;/keyword&gt;&lt;keyword&gt;volunteer&lt;/keyword&gt;&lt;/keywords&gt;&lt;dates&gt;&lt;year&gt;2013&lt;/year&gt;&lt;pub-dates&gt;&lt;date&gt;2013&lt;/date&gt;&lt;/pub-dates&gt;&lt;/dates&gt;&lt;pub-location&gt;Narrabri, Australia&lt;/pub-location&gt;&lt;publisher&gt;Cotton Research and Development Corporation&lt;/publisher&gt;&lt;label&gt;21278&lt;/label&gt;&lt;urls&gt;&lt;related-urls&gt;&lt;url&gt;&lt;style face="underline" font="default" size="100%"&gt;http://www.crdc.com.au/sites/default/files/pdf/SpotSpring13.pdf&lt;/style&gt;&lt;/url&gt;&lt;/related-urls&gt;&lt;/urls&gt;&lt;/record&gt;&lt;/Cite&gt;&lt;/EndNote&gt;</w:instrText>
      </w:r>
      <w:r w:rsidR="00DE7B5C" w:rsidRPr="00ED5DA6">
        <w:fldChar w:fldCharType="separate"/>
      </w:r>
      <w:r w:rsidR="00200314" w:rsidRPr="00ED5DA6">
        <w:rPr>
          <w:noProof/>
        </w:rPr>
        <w:t>(</w:t>
      </w:r>
      <w:hyperlink w:anchor="_ENREF_13" w:tooltip="CRDC, 2013 #19727" w:history="1">
        <w:r w:rsidR="00682BD7" w:rsidRPr="00ED5DA6">
          <w:rPr>
            <w:noProof/>
          </w:rPr>
          <w:t>CRDC, 2013a</w:t>
        </w:r>
      </w:hyperlink>
      <w:r w:rsidR="00200314" w:rsidRPr="00ED5DA6">
        <w:rPr>
          <w:noProof/>
        </w:rPr>
        <w:t>)</w:t>
      </w:r>
      <w:r w:rsidR="00DE7B5C" w:rsidRPr="00ED5DA6">
        <w:fldChar w:fldCharType="end"/>
      </w:r>
      <w:r w:rsidRPr="00ED5DA6">
        <w:t xml:space="preserve">. </w:t>
      </w:r>
    </w:p>
    <w:p w14:paraId="4CA58CC4" w14:textId="2E31E9A1" w:rsidR="0039476F" w:rsidRPr="00ED5DA6" w:rsidRDefault="00A24CCE" w:rsidP="00A0285A">
      <w:pPr>
        <w:pStyle w:val="RARMPnumberedparagraphs"/>
      </w:pPr>
      <w:r w:rsidRPr="00ED5DA6">
        <w:t xml:space="preserve">Volunteer cotton is </w:t>
      </w:r>
      <w:r w:rsidR="0039476F" w:rsidRPr="00ED5DA6">
        <w:t xml:space="preserve">present but </w:t>
      </w:r>
      <w:r w:rsidRPr="00ED5DA6">
        <w:t xml:space="preserve">not considered a weed in agricultural ecosystems </w:t>
      </w:r>
      <w:r w:rsidR="00DE7B5C" w:rsidRPr="00ED5DA6">
        <w:fldChar w:fldCharType="begin"/>
      </w:r>
      <w:r w:rsidR="00411139" w:rsidRPr="00ED5DA6">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DE7B5C" w:rsidRPr="00ED5DA6">
        <w:fldChar w:fldCharType="separate"/>
      </w:r>
      <w:r w:rsidR="00200314" w:rsidRPr="00ED5DA6">
        <w:rPr>
          <w:noProof/>
        </w:rPr>
        <w:t>(</w:t>
      </w:r>
      <w:hyperlink w:anchor="_ENREF_38" w:tooltip="Groves, 2003 #21450" w:history="1">
        <w:r w:rsidR="00682BD7" w:rsidRPr="00ED5DA6">
          <w:rPr>
            <w:noProof/>
          </w:rPr>
          <w:t>Groves et al., 2003</w:t>
        </w:r>
      </w:hyperlink>
      <w:r w:rsidR="00200314" w:rsidRPr="00ED5DA6">
        <w:rPr>
          <w:noProof/>
        </w:rPr>
        <w:t>)</w:t>
      </w:r>
      <w:r w:rsidR="00DE7B5C" w:rsidRPr="00ED5DA6">
        <w:fldChar w:fldCharType="end"/>
      </w:r>
      <w:r w:rsidRPr="00ED5DA6">
        <w:t xml:space="preserve">. </w:t>
      </w:r>
      <w:r w:rsidR="0039476F" w:rsidRPr="00ED5DA6">
        <w:t xml:space="preserve"> </w:t>
      </w:r>
      <w:r w:rsidR="00B33961" w:rsidRPr="00ED5DA6">
        <w:t xml:space="preserve">In natural Australian ecosystems, cotton is described by </w:t>
      </w:r>
      <w:r w:rsidR="00B33961" w:rsidRPr="00ED5DA6">
        <w:rPr>
          <w:noProof/>
        </w:rPr>
        <w:t xml:space="preserve">Groves et al. </w:t>
      </w:r>
      <w:r w:rsidR="00B33961" w:rsidRPr="00ED5DA6">
        <w:t xml:space="preserve"> </w:t>
      </w:r>
      <w:r w:rsidR="00DE7B5C" w:rsidRPr="00ED5DA6">
        <w:fldChar w:fldCharType="begin"/>
      </w:r>
      <w:r w:rsidR="00411139" w:rsidRPr="00ED5DA6">
        <w:instrText xml:space="preserve"> ADDIN EN.CITE &lt;EndNote&gt;&lt;Cite ExcludeAuth="1"&gt;&lt;Author&gt;Groves&lt;/Author&gt;&lt;Year&gt;2003&lt;/Year&gt;&lt;RecNum&gt;21450&lt;/RecNum&gt;&lt;DisplayText&gt;(2003)&lt;/DisplayText&gt;&lt;record&gt;&lt;rec-number&gt;21450&lt;/rec-number&gt;&lt;foreign-keys&gt;&lt;key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DE7B5C" w:rsidRPr="00ED5DA6">
        <w:fldChar w:fldCharType="separate"/>
      </w:r>
      <w:r w:rsidR="00200314" w:rsidRPr="00ED5DA6">
        <w:rPr>
          <w:noProof/>
        </w:rPr>
        <w:t>(</w:t>
      </w:r>
      <w:hyperlink w:anchor="_ENREF_38" w:tooltip="Groves, 2003 #21450" w:history="1">
        <w:r w:rsidR="00682BD7" w:rsidRPr="00ED5DA6">
          <w:rPr>
            <w:noProof/>
          </w:rPr>
          <w:t>2003</w:t>
        </w:r>
      </w:hyperlink>
      <w:r w:rsidR="00200314" w:rsidRPr="00ED5DA6">
        <w:rPr>
          <w:noProof/>
        </w:rPr>
        <w:t>)</w:t>
      </w:r>
      <w:r w:rsidR="00DE7B5C" w:rsidRPr="00ED5DA6">
        <w:fldChar w:fldCharType="end"/>
      </w:r>
      <w:r w:rsidR="00E12EF1" w:rsidRPr="00ED5DA6">
        <w:t xml:space="preserve"> as</w:t>
      </w:r>
      <w:r w:rsidR="00B33961" w:rsidRPr="00ED5DA6">
        <w:t xml:space="preserve"> a naturalised non-native plant with a weediness rating of 2. This rating indicates that cotton is naturalised and known to be a minor problem warranting control at three or fewer locations within a state or territory. </w:t>
      </w:r>
    </w:p>
    <w:p w14:paraId="061626F4" w14:textId="1F4FDD67" w:rsidR="00A24CCE" w:rsidRPr="0000143A" w:rsidRDefault="00A24CCE" w:rsidP="00A0285A">
      <w:pPr>
        <w:pStyle w:val="RARMPnumberedparagraphs"/>
      </w:pPr>
      <w:r w:rsidRPr="00ED5DA6">
        <w:t>The establishment of cotton across most of Australia is limited by d</w:t>
      </w:r>
      <w:r w:rsidR="00E637EC" w:rsidRPr="00ED5DA6">
        <w:t>rought</w:t>
      </w:r>
      <w:r w:rsidRPr="00ED5DA6">
        <w:t xml:space="preserve"> stress, cold temperatures and soil fertility. Establishment is further limited by canopy conditions of natural vegetation, as well as fire regimes and weed competition </w:t>
      </w:r>
      <w:r w:rsidR="00140332" w:rsidRPr="00ED5DA6">
        <w:fldChar w:fldCharType="begin">
          <w:fldData xml:space="preserve">PEVuZE5vdGU+PENpdGU+PEF1dGhvcj5BZGRpc29uPC9BdXRob3I+PFllYXI+MjAwNzwvWWVhcj48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</w:fldData>
        </w:fldChar>
      </w:r>
      <w:r w:rsidR="00140332" w:rsidRPr="00ED5DA6">
        <w:instrText xml:space="preserve"> ADDIN EN.CITE </w:instrText>
      </w:r>
      <w:r w:rsidR="00140332" w:rsidRPr="00ED5DA6">
        <w:fldChar w:fldCharType="begin">
          <w:fldData xml:space="preserve">PEVuZE5vdGU+PENpdGU+PEF1dGhvcj5BZGRpc29uPC9BdXRob3I+PFllYXI+MjAwNzwvWWVhcj48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</w:fldData>
        </w:fldChar>
      </w:r>
      <w:r w:rsidR="00140332" w:rsidRPr="00ED5DA6">
        <w:instrText xml:space="preserve"> ADDIN EN.CITE.DATA </w:instrText>
      </w:r>
      <w:r w:rsidR="00140332" w:rsidRPr="00ED5DA6">
        <w:fldChar w:fldCharType="end"/>
      </w:r>
      <w:r w:rsidR="00140332" w:rsidRPr="00ED5DA6">
        <w:fldChar w:fldCharType="separate"/>
      </w:r>
      <w:r w:rsidR="00140332" w:rsidRPr="00ED5DA6">
        <w:t>(</w:t>
      </w:r>
      <w:hyperlink w:anchor="_ENREF_2" w:tooltip="Addison, 2007 #9964" w:history="1">
        <w:r w:rsidR="00682BD7" w:rsidRPr="00ED5DA6">
          <w:t>Addison et al., 2007</w:t>
        </w:r>
      </w:hyperlink>
      <w:proofErr w:type="gramStart"/>
      <w:r w:rsidR="00140332" w:rsidRPr="00ED5DA6">
        <w:t xml:space="preserve">; </w:t>
      </w:r>
      <w:proofErr w:type="gramEnd"/>
      <w:r w:rsidR="00EB190B">
        <w:fldChar w:fldCharType="begin"/>
      </w:r>
      <w:r w:rsidR="00EB190B">
        <w:instrText xml:space="preserve"> HYPERLINK \l "_ENREF_72" \o "Rogers, 2007 #9502" </w:instrText>
      </w:r>
      <w:r w:rsidR="00EB190B">
        <w:fldChar w:fldCharType="separate"/>
      </w:r>
      <w:r w:rsidR="00682BD7" w:rsidRPr="00ED5DA6">
        <w:t>Rogers et al., 2007</w:t>
      </w:r>
      <w:r w:rsidR="00EB190B">
        <w:fldChar w:fldCharType="end"/>
      </w:r>
      <w:r w:rsidR="00140332" w:rsidRPr="00ED5DA6">
        <w:t>)</w:t>
      </w:r>
      <w:r w:rsidR="00140332" w:rsidRPr="00ED5DA6">
        <w:fldChar w:fldCharType="end"/>
      </w:r>
      <w:r w:rsidRPr="00ED5DA6">
        <w:t>.</w:t>
      </w:r>
      <w:r w:rsidR="00E6117D" w:rsidRPr="00ED5DA6">
        <w:t xml:space="preserve"> </w:t>
      </w:r>
      <w:r w:rsidRPr="00ED5DA6">
        <w:t>Thus</w:t>
      </w:r>
      <w:r w:rsidR="007739B7" w:rsidRPr="00ED5DA6">
        <w:t>,</w:t>
      </w:r>
      <w:r w:rsidRPr="00ED5DA6">
        <w:t xml:space="preserve"> although there are some naturalised populations in relatively natural areas of northern Australia, there is limited potential for </w:t>
      </w:r>
      <w:r w:rsidRPr="00ED5DA6">
        <w:rPr>
          <w:i/>
        </w:rPr>
        <w:t>G. </w:t>
      </w:r>
      <w:proofErr w:type="spellStart"/>
      <w:r w:rsidRPr="00ED5DA6">
        <w:rPr>
          <w:i/>
        </w:rPr>
        <w:t>hirsutum</w:t>
      </w:r>
      <w:proofErr w:type="spellEnd"/>
      <w:r w:rsidRPr="00ED5DA6">
        <w:t xml:space="preserve"> populations to spread and </w:t>
      </w:r>
      <w:r w:rsidRPr="0000143A">
        <w:t>persist in undisturbed nature conservation areas.</w:t>
      </w:r>
    </w:p>
    <w:p w14:paraId="1AE119C3" w14:textId="2BED3C31" w:rsidR="00B23ACB" w:rsidRPr="00EC150D" w:rsidRDefault="00A24CCE" w:rsidP="00EC150D">
      <w:pPr>
        <w:pStyle w:val="RARMPnumberedparagraphs"/>
      </w:pPr>
      <w:r w:rsidRPr="0000143A">
        <w:t xml:space="preserve">Most reports of </w:t>
      </w:r>
      <w:r w:rsidRPr="0000143A">
        <w:rPr>
          <w:i/>
        </w:rPr>
        <w:t xml:space="preserve">G. </w:t>
      </w:r>
      <w:proofErr w:type="spellStart"/>
      <w:r w:rsidRPr="0000143A">
        <w:rPr>
          <w:i/>
        </w:rPr>
        <w:t>hirsutum</w:t>
      </w:r>
      <w:proofErr w:type="spellEnd"/>
      <w:r w:rsidRPr="0000143A">
        <w:rPr>
          <w:i/>
        </w:rPr>
        <w:t xml:space="preserve"> </w:t>
      </w:r>
      <w:r w:rsidR="006556D9" w:rsidRPr="0000143A">
        <w:t xml:space="preserve">volunteers or </w:t>
      </w:r>
      <w:r w:rsidR="00D77951" w:rsidRPr="0000143A">
        <w:t>naturali</w:t>
      </w:r>
      <w:r w:rsidR="00D77951">
        <w:t>s</w:t>
      </w:r>
      <w:r w:rsidR="00D77951" w:rsidRPr="0000143A">
        <w:t xml:space="preserve">ed </w:t>
      </w:r>
      <w:r w:rsidR="006556D9" w:rsidRPr="0000143A">
        <w:t xml:space="preserve">populations </w:t>
      </w:r>
      <w:r w:rsidRPr="0000143A">
        <w:t xml:space="preserve">are </w:t>
      </w:r>
      <w:r w:rsidR="006556D9" w:rsidRPr="0000143A">
        <w:t>from</w:t>
      </w:r>
      <w:r w:rsidRPr="0000143A">
        <w:t xml:space="preserve"> tropical regions of Australia</w:t>
      </w:r>
      <w:r w:rsidR="006556D9" w:rsidRPr="0000143A">
        <w:t>,</w:t>
      </w:r>
      <w:r w:rsidRPr="0000143A">
        <w:t xml:space="preserve"> </w:t>
      </w:r>
      <w:r w:rsidR="006556D9" w:rsidRPr="0000143A">
        <w:t>and</w:t>
      </w:r>
      <w:r w:rsidRPr="0000143A">
        <w:t xml:space="preserve"> cotton-growing areas</w:t>
      </w:r>
      <w:r w:rsidR="006556D9" w:rsidRPr="0000143A">
        <w:t xml:space="preserve"> throughout Queensland and New South Wales</w:t>
      </w:r>
      <w:r w:rsidRPr="0000143A">
        <w:t xml:space="preserve"> (</w:t>
      </w:r>
      <w:hyperlink r:id="rId22" w:history="1">
        <w:r w:rsidR="003A4BF7" w:rsidRPr="0000143A">
          <w:rPr>
            <w:rStyle w:val="Hyperlink"/>
          </w:rPr>
          <w:t>Australia’s Virtual Herbarium</w:t>
        </w:r>
      </w:hyperlink>
      <w:r w:rsidR="006556D9" w:rsidRPr="0000143A">
        <w:t xml:space="preserve">). Persistence of feral populations is limited, as </w:t>
      </w:r>
      <w:r w:rsidR="006556D9" w:rsidRPr="0000143A">
        <w:rPr>
          <w:i/>
        </w:rPr>
        <w:t xml:space="preserve">G. </w:t>
      </w:r>
      <w:proofErr w:type="spellStart"/>
      <w:r w:rsidR="006556D9" w:rsidRPr="0000143A">
        <w:rPr>
          <w:i/>
        </w:rPr>
        <w:t>hirsutum</w:t>
      </w:r>
      <w:proofErr w:type="spellEnd"/>
      <w:r w:rsidR="006556D9" w:rsidRPr="0000143A">
        <w:rPr>
          <w:i/>
        </w:rPr>
        <w:t xml:space="preserve"> </w:t>
      </w:r>
      <w:r w:rsidR="006556D9" w:rsidRPr="0000143A">
        <w:t xml:space="preserve">has little ability to invade undisturbed habitats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006556D9" w:rsidRPr="0000143A">
        <w:t>.</w:t>
      </w:r>
    </w:p>
    <w:p w14:paraId="48A60D61" w14:textId="77777777" w:rsidR="000E42FC" w:rsidRPr="0000143A" w:rsidRDefault="000A07DF" w:rsidP="003A3862">
      <w:pPr>
        <w:pStyle w:val="2RARMP"/>
      </w:pPr>
      <w:bookmarkStart w:id="63" w:name="_Toc53593569"/>
      <w:r w:rsidRPr="0000143A">
        <w:t>The GM</w:t>
      </w:r>
      <w:r w:rsidR="00600CCA" w:rsidRPr="0000143A">
        <w:t xml:space="preserve"> </w:t>
      </w:r>
      <w:r w:rsidR="00DF2D02" w:rsidRPr="0000143A">
        <w:t>cotton</w:t>
      </w:r>
      <w:r w:rsidR="00C2016E" w:rsidRPr="0000143A">
        <w:t xml:space="preserve"> – nature and effect of genetic modification</w:t>
      </w:r>
      <w:bookmarkEnd w:id="63"/>
    </w:p>
    <w:p w14:paraId="255C1D47" w14:textId="77777777" w:rsidR="00E3712B" w:rsidRPr="0000143A" w:rsidRDefault="00C2016E" w:rsidP="008832DF">
      <w:pPr>
        <w:pStyle w:val="3RARMP"/>
      </w:pPr>
      <w:bookmarkStart w:id="64" w:name="_Toc53593570"/>
      <w:r w:rsidRPr="0000143A">
        <w:t>The genetic modification</w:t>
      </w:r>
      <w:bookmarkEnd w:id="64"/>
    </w:p>
    <w:p w14:paraId="59DBFADE" w14:textId="77777777" w:rsidR="00F563AD" w:rsidRPr="0000143A" w:rsidRDefault="00E36A7D" w:rsidP="00A0285A">
      <w:pPr>
        <w:pStyle w:val="RARMPnumberedparagraphs"/>
      </w:pPr>
      <w:r w:rsidRPr="0000143A">
        <w:t xml:space="preserve">The </w:t>
      </w:r>
      <w:r w:rsidRPr="00ED5DA6">
        <w:t xml:space="preserve">GM cotton </w:t>
      </w:r>
      <w:r w:rsidR="00F563AD" w:rsidRPr="00ED5DA6">
        <w:t xml:space="preserve">line </w:t>
      </w:r>
      <w:r w:rsidRPr="00ED5DA6">
        <w:t xml:space="preserve">proposed for release is </w:t>
      </w:r>
      <w:r w:rsidR="000B6378" w:rsidRPr="00ED5DA6">
        <w:t>MON 88701</w:t>
      </w:r>
      <w:r w:rsidRPr="00ED5DA6">
        <w:t>.</w:t>
      </w:r>
      <w:r w:rsidR="00C2016E" w:rsidRPr="00ED5DA6">
        <w:t xml:space="preserve"> </w:t>
      </w:r>
      <w:r w:rsidR="000B6378" w:rsidRPr="00ED5DA6">
        <w:t>MON 88701</w:t>
      </w:r>
      <w:r w:rsidR="00F563AD" w:rsidRPr="00ED5DA6">
        <w:t xml:space="preserve"> has been extensiv</w:t>
      </w:r>
      <w:r w:rsidR="000B6378" w:rsidRPr="00ED5DA6">
        <w:t>ely evaluated in the RARMP</w:t>
      </w:r>
      <w:r w:rsidR="00F563AD" w:rsidRPr="00ED5DA6">
        <w:t xml:space="preserve"> for limited and controlled release</w:t>
      </w:r>
      <w:r w:rsidR="000B6378" w:rsidRPr="00ED5DA6">
        <w:t xml:space="preserve"> (DIR 120)</w:t>
      </w:r>
      <w:r w:rsidR="00F563AD" w:rsidRPr="00ED5DA6">
        <w:t>, and has been approved for commercial release throughout Australia</w:t>
      </w:r>
      <w:r w:rsidR="0097387A" w:rsidRPr="00ED5DA6">
        <w:t xml:space="preserve"> as a stack with other GM cotton lines</w:t>
      </w:r>
      <w:r w:rsidR="000B6378" w:rsidRPr="00ED5DA6">
        <w:t xml:space="preserve"> under the </w:t>
      </w:r>
      <w:r w:rsidR="0097387A" w:rsidRPr="00ED5DA6">
        <w:t>licence</w:t>
      </w:r>
      <w:r w:rsidR="000B6378" w:rsidRPr="00ED5DA6">
        <w:t xml:space="preserve"> DIR </w:t>
      </w:r>
      <w:r w:rsidR="009B4A6F" w:rsidRPr="00ED5DA6">
        <w:t>145.</w:t>
      </w:r>
    </w:p>
    <w:p w14:paraId="6733FAD3" w14:textId="77777777" w:rsidR="00DF2D02" w:rsidRPr="0000143A" w:rsidRDefault="00DF2D02" w:rsidP="0088247D">
      <w:pPr>
        <w:pStyle w:val="4RARMP"/>
        <w:tabs>
          <w:tab w:val="clear" w:pos="1986"/>
        </w:tabs>
        <w:ind w:left="0"/>
      </w:pPr>
      <w:bookmarkStart w:id="65" w:name="_Ref489009453"/>
      <w:r w:rsidRPr="0000143A">
        <w:t>Details of the introduced genetic elements</w:t>
      </w:r>
      <w:bookmarkEnd w:id="65"/>
    </w:p>
    <w:p w14:paraId="502A6B3C" w14:textId="38E2C912" w:rsidR="0055719C" w:rsidRDefault="0055719C" w:rsidP="00017972">
      <w:pPr>
        <w:pStyle w:val="RARMPnumberedparagraphs"/>
      </w:pPr>
      <w:r w:rsidRPr="0000143A">
        <w:t xml:space="preserve">The genes introduced </w:t>
      </w:r>
      <w:r w:rsidRPr="00ED5DA6">
        <w:t xml:space="preserve">into </w:t>
      </w:r>
      <w:r w:rsidR="000B6378" w:rsidRPr="00ED5DA6">
        <w:t>MON 88701</w:t>
      </w:r>
      <w:r w:rsidR="005A0118" w:rsidRPr="00ED5DA6">
        <w:t xml:space="preserve"> are </w:t>
      </w:r>
      <w:r w:rsidR="00017972" w:rsidRPr="00017972">
        <w:t>listed in Table 1.</w:t>
      </w:r>
    </w:p>
    <w:p w14:paraId="6F4880BE" w14:textId="77777777" w:rsidR="00A07A5E" w:rsidRPr="0000143A" w:rsidRDefault="00A07A5E" w:rsidP="00A07A5E">
      <w:pPr>
        <w:pStyle w:val="RARMPnumberedparagraphs"/>
        <w:numPr>
          <w:ilvl w:val="0"/>
          <w:numId w:val="0"/>
        </w:numPr>
      </w:pPr>
    </w:p>
    <w:p w14:paraId="0660BCEF" w14:textId="77777777" w:rsidR="00BC2833" w:rsidRPr="0000143A" w:rsidRDefault="00BC2833" w:rsidP="00CC2C75">
      <w:pPr>
        <w:pStyle w:val="Caption-Table"/>
        <w:spacing w:after="120"/>
      </w:pPr>
      <w:bookmarkStart w:id="66" w:name="_Ref487712211"/>
      <w:r w:rsidRPr="0000143A">
        <w:t xml:space="preserve">Table </w:t>
      </w:r>
      <w:r w:rsidR="00EB190B">
        <w:fldChar w:fldCharType="begin"/>
      </w:r>
      <w:r w:rsidR="00EB190B">
        <w:instrText xml:space="preserve"> SEQ Table \* ARABIC </w:instrText>
      </w:r>
      <w:r w:rsidR="00EB190B">
        <w:fldChar w:fldCharType="separate"/>
      </w:r>
      <w:r w:rsidR="00776BB2">
        <w:rPr>
          <w:noProof/>
        </w:rPr>
        <w:t>1</w:t>
      </w:r>
      <w:r w:rsidR="00EB190B">
        <w:rPr>
          <w:noProof/>
        </w:rPr>
        <w:fldChar w:fldCharType="end"/>
      </w:r>
      <w:bookmarkEnd w:id="66"/>
      <w:r w:rsidR="00D13F56" w:rsidRPr="0000143A">
        <w:tab/>
      </w:r>
      <w:r w:rsidR="006611E6" w:rsidRPr="0000143A">
        <w:t xml:space="preserve">Introduced </w:t>
      </w:r>
      <w:r w:rsidRPr="0000143A">
        <w:t xml:space="preserve">genes in </w:t>
      </w:r>
      <w:r w:rsidR="00E36A7D" w:rsidRPr="0000143A">
        <w:t xml:space="preserve">cotton </w:t>
      </w:r>
      <w:r w:rsidR="00E36A7D" w:rsidRPr="00ED5DA6">
        <w:t xml:space="preserve">line </w:t>
      </w:r>
      <w:r w:rsidR="000B6378" w:rsidRPr="00ED5DA6">
        <w:t>MON 88701</w:t>
      </w:r>
      <w:r w:rsidRPr="00ED5DA6">
        <w:t xml:space="preserve"> </w:t>
      </w:r>
    </w:p>
    <w:tbl>
      <w:tblPr>
        <w:tblStyle w:val="TableGrid"/>
        <w:tblW w:w="0" w:type="auto"/>
        <w:tblCellMar>
          <w:top w:w="28" w:type="dxa"/>
          <w:bottom w:w="28" w:type="dxa"/>
        </w:tblCellMar>
        <w:tblLook w:val="04A0" w:firstRow="1" w:lastRow="0" w:firstColumn="1" w:lastColumn="0" w:noHBand="0" w:noVBand="1"/>
        <w:tblCaption w:val="Table 1 Introduced genes in cotton line COT102"/>
        <w:tblDescription w:val="This table lists all the introduced genes in COT102. The table has four columns, one each for Gene, Encoded protein, Source organism and Function."/>
      </w:tblPr>
      <w:tblGrid>
        <w:gridCol w:w="1134"/>
        <w:gridCol w:w="2722"/>
        <w:gridCol w:w="2523"/>
        <w:gridCol w:w="2268"/>
      </w:tblGrid>
      <w:tr w:rsidR="00D379FE" w:rsidRPr="00ED5DA6" w14:paraId="125CB20D" w14:textId="77777777" w:rsidTr="0072150A">
        <w:trPr>
          <w:trHeight w:val="57"/>
          <w:tblHeader/>
        </w:trPr>
        <w:tc>
          <w:tcPr>
            <w:tcW w:w="1134" w:type="dxa"/>
            <w:tcBorders>
              <w:left w:val="nil"/>
              <w:bottom w:val="single" w:sz="4" w:space="0" w:color="auto"/>
              <w:right w:val="nil"/>
            </w:tcBorders>
            <w:shd w:val="clear" w:color="auto" w:fill="D9D9D9" w:themeFill="background1" w:themeFillShade="D9"/>
            <w:vAlign w:val="center"/>
          </w:tcPr>
          <w:p w14:paraId="483CD206" w14:textId="77777777" w:rsidR="00BC2833" w:rsidRPr="00ED5DA6" w:rsidRDefault="00BC2833" w:rsidP="00113553">
            <w:pPr>
              <w:spacing w:before="0" w:after="0"/>
              <w:contextualSpacing/>
              <w:rPr>
                <w:rFonts w:cs="Arial"/>
                <w:b/>
                <w:szCs w:val="22"/>
              </w:rPr>
            </w:pPr>
            <w:r w:rsidRPr="00ED5DA6">
              <w:rPr>
                <w:rFonts w:cs="Arial"/>
                <w:b/>
                <w:szCs w:val="22"/>
              </w:rPr>
              <w:t>Gene</w:t>
            </w:r>
          </w:p>
        </w:tc>
        <w:tc>
          <w:tcPr>
            <w:tcW w:w="2722" w:type="dxa"/>
            <w:tcBorders>
              <w:left w:val="nil"/>
              <w:bottom w:val="single" w:sz="4" w:space="0" w:color="auto"/>
              <w:right w:val="nil"/>
            </w:tcBorders>
            <w:shd w:val="clear" w:color="auto" w:fill="D9D9D9" w:themeFill="background1" w:themeFillShade="D9"/>
            <w:vAlign w:val="center"/>
          </w:tcPr>
          <w:p w14:paraId="605208AB" w14:textId="77777777" w:rsidR="00BC2833" w:rsidRPr="00ED5DA6" w:rsidRDefault="00BC2833" w:rsidP="00113553">
            <w:pPr>
              <w:spacing w:before="0" w:after="0"/>
              <w:contextualSpacing/>
              <w:rPr>
                <w:rFonts w:cs="Arial"/>
                <w:b/>
                <w:szCs w:val="22"/>
              </w:rPr>
            </w:pPr>
            <w:r w:rsidRPr="00ED5DA6">
              <w:rPr>
                <w:rFonts w:cs="Arial"/>
                <w:b/>
                <w:szCs w:val="22"/>
              </w:rPr>
              <w:t>Encoded protein</w:t>
            </w:r>
          </w:p>
        </w:tc>
        <w:tc>
          <w:tcPr>
            <w:tcW w:w="2523" w:type="dxa"/>
            <w:tcBorders>
              <w:left w:val="nil"/>
              <w:bottom w:val="single" w:sz="4" w:space="0" w:color="auto"/>
              <w:right w:val="nil"/>
            </w:tcBorders>
            <w:shd w:val="clear" w:color="auto" w:fill="D9D9D9" w:themeFill="background1" w:themeFillShade="D9"/>
            <w:vAlign w:val="center"/>
          </w:tcPr>
          <w:p w14:paraId="462375D1" w14:textId="77777777" w:rsidR="00BC2833" w:rsidRPr="00ED5DA6" w:rsidRDefault="00BC2833" w:rsidP="00113553">
            <w:pPr>
              <w:spacing w:before="0" w:after="0"/>
              <w:contextualSpacing/>
              <w:rPr>
                <w:rFonts w:cs="Arial"/>
                <w:b/>
                <w:szCs w:val="22"/>
              </w:rPr>
            </w:pPr>
            <w:r w:rsidRPr="00ED5DA6">
              <w:rPr>
                <w:rFonts w:cs="Arial"/>
                <w:b/>
                <w:szCs w:val="22"/>
              </w:rPr>
              <w:t>Source organism</w:t>
            </w:r>
          </w:p>
        </w:tc>
        <w:tc>
          <w:tcPr>
            <w:tcW w:w="2268" w:type="dxa"/>
            <w:tcBorders>
              <w:left w:val="nil"/>
              <w:bottom w:val="single" w:sz="4" w:space="0" w:color="auto"/>
              <w:right w:val="nil"/>
            </w:tcBorders>
            <w:shd w:val="clear" w:color="auto" w:fill="D9D9D9" w:themeFill="background1" w:themeFillShade="D9"/>
            <w:vAlign w:val="center"/>
          </w:tcPr>
          <w:p w14:paraId="596BA9C4" w14:textId="77777777" w:rsidR="00BC2833" w:rsidRPr="00ED5DA6" w:rsidRDefault="00E36A7D" w:rsidP="00113553">
            <w:pPr>
              <w:spacing w:before="0" w:after="0"/>
              <w:contextualSpacing/>
              <w:rPr>
                <w:rFonts w:ascii="Arial" w:hAnsi="Arial" w:cs="Arial"/>
                <w:b/>
                <w:szCs w:val="22"/>
              </w:rPr>
            </w:pPr>
            <w:r w:rsidRPr="00ED5DA6">
              <w:rPr>
                <w:rFonts w:cs="Arial"/>
                <w:b/>
                <w:szCs w:val="22"/>
              </w:rPr>
              <w:t>Function</w:t>
            </w:r>
          </w:p>
        </w:tc>
      </w:tr>
      <w:tr w:rsidR="00D379FE" w:rsidRPr="00ED5DA6" w14:paraId="1A4C2136" w14:textId="77777777" w:rsidTr="00340D08">
        <w:trPr>
          <w:trHeight w:val="57"/>
        </w:trPr>
        <w:tc>
          <w:tcPr>
            <w:tcW w:w="1134" w:type="dxa"/>
            <w:tcBorders>
              <w:left w:val="nil"/>
              <w:bottom w:val="nil"/>
              <w:right w:val="nil"/>
            </w:tcBorders>
            <w:shd w:val="clear" w:color="auto" w:fill="auto"/>
          </w:tcPr>
          <w:p w14:paraId="09275B24" w14:textId="77777777" w:rsidR="00BC2833" w:rsidRPr="00ED5DA6" w:rsidRDefault="000B6378" w:rsidP="00113553">
            <w:pPr>
              <w:spacing w:before="0" w:after="0"/>
              <w:contextualSpacing/>
              <w:rPr>
                <w:rFonts w:cs="Arial"/>
                <w:i/>
                <w:szCs w:val="22"/>
              </w:rPr>
            </w:pPr>
            <w:proofErr w:type="spellStart"/>
            <w:r w:rsidRPr="00ED5DA6">
              <w:rPr>
                <w:rFonts w:cs="Arial"/>
                <w:i/>
                <w:szCs w:val="22"/>
              </w:rPr>
              <w:t>dmo</w:t>
            </w:r>
            <w:proofErr w:type="spellEnd"/>
          </w:p>
        </w:tc>
        <w:tc>
          <w:tcPr>
            <w:tcW w:w="2722" w:type="dxa"/>
            <w:tcBorders>
              <w:left w:val="nil"/>
              <w:bottom w:val="nil"/>
              <w:right w:val="nil"/>
            </w:tcBorders>
            <w:shd w:val="clear" w:color="auto" w:fill="auto"/>
          </w:tcPr>
          <w:p w14:paraId="45E03351" w14:textId="77777777" w:rsidR="00BC2833" w:rsidRPr="00ED5DA6" w:rsidRDefault="00340D08" w:rsidP="00113553">
            <w:pPr>
              <w:spacing w:before="0" w:after="0"/>
              <w:contextualSpacing/>
            </w:pPr>
            <w:proofErr w:type="spellStart"/>
            <w:r w:rsidRPr="00ED5DA6">
              <w:t>dicamba</w:t>
            </w:r>
            <w:proofErr w:type="spellEnd"/>
            <w:r w:rsidRPr="00ED5DA6">
              <w:t xml:space="preserve"> mono-oxygenase (DMO)</w:t>
            </w:r>
          </w:p>
        </w:tc>
        <w:tc>
          <w:tcPr>
            <w:tcW w:w="2523" w:type="dxa"/>
            <w:tcBorders>
              <w:left w:val="nil"/>
              <w:bottom w:val="nil"/>
              <w:right w:val="nil"/>
            </w:tcBorders>
            <w:shd w:val="clear" w:color="auto" w:fill="auto"/>
          </w:tcPr>
          <w:p w14:paraId="451D8FF4" w14:textId="77777777" w:rsidR="00BC2833" w:rsidRPr="00ED5DA6" w:rsidRDefault="00340D08" w:rsidP="007B34D0">
            <w:pPr>
              <w:spacing w:before="0" w:after="0"/>
              <w:contextualSpacing/>
              <w:rPr>
                <w:i/>
              </w:rPr>
            </w:pPr>
            <w:proofErr w:type="spellStart"/>
            <w:r w:rsidRPr="00ED5DA6">
              <w:rPr>
                <w:i/>
              </w:rPr>
              <w:t>Stenotrophomonas</w:t>
            </w:r>
            <w:proofErr w:type="spellEnd"/>
            <w:r w:rsidRPr="00ED5DA6">
              <w:rPr>
                <w:i/>
              </w:rPr>
              <w:t xml:space="preserve"> </w:t>
            </w:r>
            <w:proofErr w:type="spellStart"/>
            <w:r w:rsidRPr="00ED5DA6">
              <w:rPr>
                <w:i/>
              </w:rPr>
              <w:t>maltophilia</w:t>
            </w:r>
            <w:proofErr w:type="spellEnd"/>
          </w:p>
        </w:tc>
        <w:tc>
          <w:tcPr>
            <w:tcW w:w="2268" w:type="dxa"/>
            <w:tcBorders>
              <w:left w:val="nil"/>
              <w:bottom w:val="nil"/>
              <w:right w:val="nil"/>
            </w:tcBorders>
            <w:shd w:val="clear" w:color="auto" w:fill="auto"/>
          </w:tcPr>
          <w:p w14:paraId="1A286234" w14:textId="77777777" w:rsidR="00BC2833" w:rsidRPr="00ED5DA6" w:rsidRDefault="00340D08" w:rsidP="00113553">
            <w:pPr>
              <w:spacing w:before="0" w:after="0"/>
              <w:contextualSpacing/>
            </w:pPr>
            <w:proofErr w:type="spellStart"/>
            <w:r w:rsidRPr="00ED5DA6">
              <w:t>Dicamba</w:t>
            </w:r>
            <w:proofErr w:type="spellEnd"/>
            <w:r w:rsidRPr="00ED5DA6">
              <w:t xml:space="preserve"> tolerance</w:t>
            </w:r>
          </w:p>
        </w:tc>
      </w:tr>
      <w:tr w:rsidR="00DF1AA5" w:rsidRPr="00ED5DA6" w14:paraId="64332426" w14:textId="77777777" w:rsidTr="00340D08">
        <w:trPr>
          <w:trHeight w:val="57"/>
        </w:trPr>
        <w:tc>
          <w:tcPr>
            <w:tcW w:w="1134" w:type="dxa"/>
            <w:tcBorders>
              <w:top w:val="nil"/>
              <w:left w:val="nil"/>
              <w:right w:val="nil"/>
            </w:tcBorders>
            <w:shd w:val="clear" w:color="auto" w:fill="auto"/>
          </w:tcPr>
          <w:p w14:paraId="75A2D08F" w14:textId="77777777" w:rsidR="00BC2833" w:rsidRPr="00ED5DA6" w:rsidRDefault="000B6378" w:rsidP="00113553">
            <w:pPr>
              <w:spacing w:before="0" w:after="0"/>
              <w:contextualSpacing/>
              <w:rPr>
                <w:i/>
              </w:rPr>
            </w:pPr>
            <w:r w:rsidRPr="00ED5DA6">
              <w:rPr>
                <w:i/>
              </w:rPr>
              <w:t>bar</w:t>
            </w:r>
            <w:r w:rsidR="009B4A6F" w:rsidRPr="00ED5DA6">
              <w:rPr>
                <w:i/>
              </w:rPr>
              <w:t xml:space="preserve"> </w:t>
            </w:r>
          </w:p>
        </w:tc>
        <w:tc>
          <w:tcPr>
            <w:tcW w:w="2722" w:type="dxa"/>
            <w:tcBorders>
              <w:top w:val="nil"/>
              <w:left w:val="nil"/>
              <w:right w:val="nil"/>
            </w:tcBorders>
            <w:shd w:val="clear" w:color="auto" w:fill="auto"/>
          </w:tcPr>
          <w:p w14:paraId="0227E3C8" w14:textId="77777777" w:rsidR="00BC2833" w:rsidRPr="00ED5DA6" w:rsidRDefault="00340D08" w:rsidP="00113553">
            <w:pPr>
              <w:spacing w:before="0" w:after="0"/>
              <w:contextualSpacing/>
            </w:pPr>
            <w:proofErr w:type="spellStart"/>
            <w:r w:rsidRPr="00ED5DA6">
              <w:t>phosphinothricin</w:t>
            </w:r>
            <w:proofErr w:type="spellEnd"/>
            <w:r w:rsidRPr="00ED5DA6">
              <w:t xml:space="preserve"> N-acetyl transferase (PAT)</w:t>
            </w:r>
          </w:p>
        </w:tc>
        <w:tc>
          <w:tcPr>
            <w:tcW w:w="2523" w:type="dxa"/>
            <w:tcBorders>
              <w:top w:val="nil"/>
              <w:left w:val="nil"/>
              <w:right w:val="nil"/>
            </w:tcBorders>
            <w:shd w:val="clear" w:color="auto" w:fill="auto"/>
          </w:tcPr>
          <w:p w14:paraId="4F5A1D70" w14:textId="77777777" w:rsidR="000B6378" w:rsidRPr="00ED5DA6" w:rsidRDefault="000B6378" w:rsidP="000B6378">
            <w:pPr>
              <w:spacing w:before="0" w:after="0"/>
              <w:contextualSpacing/>
              <w:rPr>
                <w:rFonts w:cs="Arial"/>
                <w:i/>
                <w:szCs w:val="22"/>
              </w:rPr>
            </w:pPr>
            <w:r w:rsidRPr="00ED5DA6">
              <w:rPr>
                <w:rFonts w:cs="Arial"/>
                <w:i/>
                <w:szCs w:val="22"/>
              </w:rPr>
              <w:t>Streptomyces</w:t>
            </w:r>
          </w:p>
          <w:p w14:paraId="4F282ADB" w14:textId="77777777" w:rsidR="00BC2833" w:rsidRPr="00ED5DA6" w:rsidRDefault="000B6378" w:rsidP="000B6378">
            <w:pPr>
              <w:spacing w:before="0" w:after="0"/>
              <w:contextualSpacing/>
              <w:rPr>
                <w:rFonts w:cs="Arial"/>
                <w:i/>
                <w:szCs w:val="22"/>
              </w:rPr>
            </w:pPr>
            <w:proofErr w:type="spellStart"/>
            <w:r w:rsidRPr="00ED5DA6">
              <w:rPr>
                <w:rFonts w:cs="Arial"/>
                <w:i/>
                <w:szCs w:val="22"/>
              </w:rPr>
              <w:t>hygroscopicus</w:t>
            </w:r>
            <w:proofErr w:type="spellEnd"/>
          </w:p>
        </w:tc>
        <w:tc>
          <w:tcPr>
            <w:tcW w:w="2268" w:type="dxa"/>
            <w:tcBorders>
              <w:top w:val="nil"/>
              <w:left w:val="nil"/>
              <w:right w:val="nil"/>
            </w:tcBorders>
            <w:shd w:val="clear" w:color="auto" w:fill="auto"/>
          </w:tcPr>
          <w:p w14:paraId="5300E3E2" w14:textId="77777777" w:rsidR="00BC2833" w:rsidRPr="00ED5DA6" w:rsidRDefault="00340D08" w:rsidP="00113553">
            <w:pPr>
              <w:spacing w:before="0" w:after="0"/>
              <w:contextualSpacing/>
            </w:pPr>
            <w:proofErr w:type="spellStart"/>
            <w:r w:rsidRPr="00ED5DA6">
              <w:t>Glufosinate</w:t>
            </w:r>
            <w:proofErr w:type="spellEnd"/>
            <w:r w:rsidRPr="00ED5DA6">
              <w:t xml:space="preserve"> tolerance</w:t>
            </w:r>
          </w:p>
        </w:tc>
      </w:tr>
    </w:tbl>
    <w:p w14:paraId="7EDFC4D6" w14:textId="77777777" w:rsidR="008D07A6" w:rsidRPr="00ED5DA6" w:rsidRDefault="008E7E70" w:rsidP="00CC2C75">
      <w:pPr>
        <w:pStyle w:val="RARMPnumberedparagraphs"/>
        <w:spacing w:before="240"/>
      </w:pPr>
      <w:r w:rsidRPr="00ED5DA6">
        <w:t xml:space="preserve">Short regulatory sequences that control expression of the introduced genes are also present in </w:t>
      </w:r>
      <w:r w:rsidR="0023056D" w:rsidRPr="00ED5DA6">
        <w:t>MON 88701</w:t>
      </w:r>
      <w:r w:rsidR="00112A24" w:rsidRPr="00ED5DA6">
        <w:t>.</w:t>
      </w:r>
      <w:r w:rsidRPr="00ED5DA6">
        <w:t xml:space="preserve"> T</w:t>
      </w:r>
      <w:r w:rsidR="000C398B" w:rsidRPr="00ED5DA6">
        <w:t>he</w:t>
      </w:r>
      <w:r w:rsidRPr="00ED5DA6">
        <w:t>se</w:t>
      </w:r>
      <w:r w:rsidR="000C398B" w:rsidRPr="00ED5DA6">
        <w:t xml:space="preserve"> regulatory elements </w:t>
      </w:r>
      <w:r w:rsidRPr="00ED5DA6">
        <w:t xml:space="preserve">are </w:t>
      </w:r>
      <w:r w:rsidR="005A0118" w:rsidRPr="00ED5DA6">
        <w:t xml:space="preserve">listed in </w:t>
      </w:r>
      <w:r w:rsidR="00017972" w:rsidRPr="00ED5DA6">
        <w:t xml:space="preserve">Table 2. </w:t>
      </w:r>
      <w:r w:rsidR="001F0911" w:rsidRPr="00ED5DA6">
        <w:t xml:space="preserve">These sequences are derived from </w:t>
      </w:r>
      <w:r w:rsidR="006E07A2" w:rsidRPr="00ED5DA6">
        <w:t>plants including cotton (</w:t>
      </w:r>
      <w:proofErr w:type="spellStart"/>
      <w:r w:rsidR="006E07A2" w:rsidRPr="00ED5DA6">
        <w:rPr>
          <w:rFonts w:cs="Arial"/>
          <w:i/>
          <w:szCs w:val="22"/>
        </w:rPr>
        <w:t>Gossypium</w:t>
      </w:r>
      <w:proofErr w:type="spellEnd"/>
      <w:r w:rsidR="006E07A2" w:rsidRPr="00ED5DA6">
        <w:rPr>
          <w:rFonts w:cs="Arial"/>
          <w:i/>
          <w:szCs w:val="22"/>
        </w:rPr>
        <w:t xml:space="preserve"> </w:t>
      </w:r>
      <w:proofErr w:type="spellStart"/>
      <w:r w:rsidR="006E07A2" w:rsidRPr="00ED5DA6">
        <w:rPr>
          <w:rFonts w:cs="Arial"/>
          <w:i/>
          <w:szCs w:val="22"/>
        </w:rPr>
        <w:t>barbadense</w:t>
      </w:r>
      <w:proofErr w:type="spellEnd"/>
      <w:r w:rsidR="006E07A2" w:rsidRPr="00ED5DA6">
        <w:t xml:space="preserve">), </w:t>
      </w:r>
      <w:proofErr w:type="spellStart"/>
      <w:r w:rsidR="00012598" w:rsidRPr="00ED5DA6">
        <w:rPr>
          <w:rFonts w:cs="Arial"/>
          <w:szCs w:val="22"/>
        </w:rPr>
        <w:t>thale</w:t>
      </w:r>
      <w:proofErr w:type="spellEnd"/>
      <w:r w:rsidR="00012598" w:rsidRPr="00ED5DA6">
        <w:rPr>
          <w:rFonts w:cs="Arial"/>
          <w:szCs w:val="22"/>
        </w:rPr>
        <w:t xml:space="preserve"> cress</w:t>
      </w:r>
      <w:r w:rsidR="00012598" w:rsidRPr="00ED5DA6">
        <w:rPr>
          <w:rFonts w:cs="Arial"/>
          <w:i/>
          <w:szCs w:val="22"/>
        </w:rPr>
        <w:t xml:space="preserve"> </w:t>
      </w:r>
      <w:r w:rsidR="00012598" w:rsidRPr="00ED5DA6">
        <w:rPr>
          <w:rFonts w:cs="Arial"/>
          <w:szCs w:val="22"/>
        </w:rPr>
        <w:t>(</w:t>
      </w:r>
      <w:r w:rsidR="00012598" w:rsidRPr="00ED5DA6">
        <w:rPr>
          <w:rFonts w:cs="Arial"/>
          <w:i/>
          <w:szCs w:val="22"/>
        </w:rPr>
        <w:t>Arabidopsis thaliana</w:t>
      </w:r>
      <w:r w:rsidR="00012598" w:rsidRPr="00ED5DA6">
        <w:rPr>
          <w:rFonts w:cs="Arial"/>
          <w:szCs w:val="22"/>
        </w:rPr>
        <w:t>)</w:t>
      </w:r>
      <w:r w:rsidR="006E07A2" w:rsidRPr="00ED5DA6">
        <w:rPr>
          <w:rFonts w:cs="Arial"/>
          <w:szCs w:val="22"/>
        </w:rPr>
        <w:t xml:space="preserve"> and </w:t>
      </w:r>
      <w:r w:rsidR="00012598" w:rsidRPr="00ED5DA6">
        <w:rPr>
          <w:rFonts w:cs="Arial"/>
          <w:szCs w:val="22"/>
        </w:rPr>
        <w:t>petunia</w:t>
      </w:r>
      <w:r w:rsidR="00012598" w:rsidRPr="00ED5DA6">
        <w:t xml:space="preserve"> (</w:t>
      </w:r>
      <w:r w:rsidR="00012598" w:rsidRPr="00ED5DA6">
        <w:rPr>
          <w:rFonts w:cs="Arial"/>
          <w:i/>
          <w:szCs w:val="22"/>
        </w:rPr>
        <w:t>Petunia</w:t>
      </w:r>
      <w:r w:rsidR="00012598" w:rsidRPr="00ED5DA6">
        <w:rPr>
          <w:rFonts w:cs="Arial"/>
          <w:szCs w:val="22"/>
        </w:rPr>
        <w:t xml:space="preserve"> x </w:t>
      </w:r>
      <w:r w:rsidR="00012598" w:rsidRPr="00ED5DA6">
        <w:rPr>
          <w:rFonts w:cs="Arial"/>
          <w:i/>
          <w:szCs w:val="22"/>
        </w:rPr>
        <w:t>hybrid</w:t>
      </w:r>
      <w:r w:rsidR="00012598" w:rsidRPr="00ED5DA6">
        <w:t xml:space="preserve">), </w:t>
      </w:r>
      <w:r w:rsidR="006E07A2" w:rsidRPr="00ED5DA6">
        <w:t xml:space="preserve">plant viruses including </w:t>
      </w:r>
      <w:r w:rsidR="006E07A2" w:rsidRPr="00ED5DA6">
        <w:rPr>
          <w:rFonts w:cs="Arial"/>
          <w:iCs/>
          <w:szCs w:val="22"/>
        </w:rPr>
        <w:t xml:space="preserve">peanut chlorotic streak </w:t>
      </w:r>
      <w:proofErr w:type="spellStart"/>
      <w:r w:rsidR="006E07A2" w:rsidRPr="00ED5DA6">
        <w:rPr>
          <w:rFonts w:cs="Arial"/>
          <w:iCs/>
          <w:szCs w:val="22"/>
        </w:rPr>
        <w:t>caulimovirus</w:t>
      </w:r>
      <w:proofErr w:type="spellEnd"/>
      <w:r w:rsidR="006E07A2" w:rsidRPr="00ED5DA6">
        <w:rPr>
          <w:rFonts w:cs="Arial"/>
          <w:iCs/>
          <w:szCs w:val="22"/>
        </w:rPr>
        <w:t xml:space="preserve"> (PC1SV), </w:t>
      </w:r>
      <w:r w:rsidR="006E07A2" w:rsidRPr="00ED5DA6">
        <w:rPr>
          <w:rFonts w:cs="Arial"/>
          <w:szCs w:val="22"/>
        </w:rPr>
        <w:t>cauliflower mosaic virus (</w:t>
      </w:r>
      <w:proofErr w:type="spellStart"/>
      <w:r w:rsidR="006E07A2" w:rsidRPr="00ED5DA6">
        <w:rPr>
          <w:rFonts w:cs="Arial"/>
          <w:szCs w:val="22"/>
        </w:rPr>
        <w:t>CaMV</w:t>
      </w:r>
      <w:proofErr w:type="spellEnd"/>
      <w:r w:rsidR="006E07A2" w:rsidRPr="00ED5DA6">
        <w:rPr>
          <w:rFonts w:cs="Arial"/>
          <w:szCs w:val="22"/>
        </w:rPr>
        <w:t xml:space="preserve">) and tobacco etch virus (TEV), </w:t>
      </w:r>
      <w:r w:rsidR="00012598" w:rsidRPr="00ED5DA6">
        <w:t>a</w:t>
      </w:r>
      <w:r w:rsidR="001F0911" w:rsidRPr="00ED5DA6">
        <w:t>nd a common soil-borne bacterium (</w:t>
      </w:r>
      <w:r w:rsidR="00012598" w:rsidRPr="00ED5DA6">
        <w:rPr>
          <w:i/>
        </w:rPr>
        <w:t>Agrobacterium</w:t>
      </w:r>
      <w:r w:rsidR="001F0911" w:rsidRPr="00ED5DA6">
        <w:rPr>
          <w:i/>
        </w:rPr>
        <w:t xml:space="preserve"> </w:t>
      </w:r>
      <w:proofErr w:type="spellStart"/>
      <w:r w:rsidR="001F0911" w:rsidRPr="00ED5DA6">
        <w:rPr>
          <w:i/>
        </w:rPr>
        <w:t>tumefaciens</w:t>
      </w:r>
      <w:proofErr w:type="spellEnd"/>
      <w:r w:rsidR="001F0911" w:rsidRPr="00ED5DA6">
        <w:t xml:space="preserve">). </w:t>
      </w:r>
    </w:p>
    <w:p w14:paraId="698F511B" w14:textId="77777777" w:rsidR="00CD46CC" w:rsidRPr="00ED5DA6" w:rsidRDefault="001F0911" w:rsidP="00966FEA">
      <w:pPr>
        <w:pStyle w:val="RARMPnumberedparagraphs"/>
        <w:rPr>
          <w:b/>
          <w:sz w:val="20"/>
          <w:szCs w:val="20"/>
        </w:rPr>
      </w:pPr>
      <w:r w:rsidRPr="00ED5DA6">
        <w:t xml:space="preserve">Although </w:t>
      </w:r>
      <w:r w:rsidR="00E77A66" w:rsidRPr="00ED5DA6">
        <w:t>some</w:t>
      </w:r>
      <w:r w:rsidRPr="00ED5DA6">
        <w:t xml:space="preserve"> of these regulatory sequences </w:t>
      </w:r>
      <w:r w:rsidR="00031533" w:rsidRPr="00ED5DA6">
        <w:t>are</w:t>
      </w:r>
      <w:r w:rsidRPr="00ED5DA6">
        <w:t xml:space="preserve"> derived from a plant pathogen, by </w:t>
      </w:r>
      <w:r w:rsidR="0097387A" w:rsidRPr="00ED5DA6">
        <w:t>themselves they do</w:t>
      </w:r>
      <w:r w:rsidRPr="00ED5DA6">
        <w:t xml:space="preserve"> not cause disease. The regulatory elements present in </w:t>
      </w:r>
      <w:r w:rsidR="00E77A66" w:rsidRPr="00ED5DA6">
        <w:t>MON 88701</w:t>
      </w:r>
      <w:r w:rsidRPr="00ED5DA6">
        <w:t xml:space="preserve"> have been previously assessed by Australian and international regulators without identifying an increase in risk compared with endogenous regulatory elements in cotton.</w:t>
      </w:r>
      <w:bookmarkStart w:id="67" w:name="_Ref488155732"/>
      <w:bookmarkStart w:id="68" w:name="_Ref489013342"/>
    </w:p>
    <w:p w14:paraId="3A277351" w14:textId="77777777" w:rsidR="000C398B" w:rsidRPr="00ED5DA6" w:rsidRDefault="000C398B" w:rsidP="00CC2C75">
      <w:pPr>
        <w:pStyle w:val="Caption-Table"/>
        <w:spacing w:after="120"/>
      </w:pPr>
      <w:bookmarkStart w:id="69" w:name="_Ref490657401"/>
      <w:r w:rsidRPr="00ED5DA6">
        <w:t xml:space="preserve">Table </w:t>
      </w:r>
      <w:r w:rsidR="00EB190B">
        <w:fldChar w:fldCharType="begin"/>
      </w:r>
      <w:r w:rsidR="00EB190B">
        <w:instrText xml:space="preserve"> SEQ Table \* ARABIC </w:instrText>
      </w:r>
      <w:r w:rsidR="00EB190B">
        <w:fldChar w:fldCharType="separate"/>
      </w:r>
      <w:r w:rsidR="00776BB2" w:rsidRPr="00ED5DA6">
        <w:rPr>
          <w:noProof/>
        </w:rPr>
        <w:t>2</w:t>
      </w:r>
      <w:r w:rsidR="00EB190B">
        <w:rPr>
          <w:noProof/>
        </w:rPr>
        <w:fldChar w:fldCharType="end"/>
      </w:r>
      <w:bookmarkEnd w:id="67"/>
      <w:bookmarkEnd w:id="69"/>
      <w:r w:rsidR="00D13F56" w:rsidRPr="00ED5DA6">
        <w:tab/>
      </w:r>
      <w:r w:rsidR="006611E6" w:rsidRPr="00ED5DA6">
        <w:t>Introduced r</w:t>
      </w:r>
      <w:r w:rsidRPr="00ED5DA6">
        <w:t xml:space="preserve">egulatory elements in </w:t>
      </w:r>
      <w:bookmarkEnd w:id="68"/>
      <w:r w:rsidR="00E21A8D" w:rsidRPr="00ED5DA6">
        <w:t>MON 88701</w:t>
      </w:r>
      <w:r w:rsidRPr="00ED5DA6">
        <w:t xml:space="preserve"> </w:t>
      </w:r>
    </w:p>
    <w:tbl>
      <w:tblPr>
        <w:tblStyle w:val="TableGrid"/>
        <w:tblW w:w="0" w:type="auto"/>
        <w:tblInd w:w="391"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2 Introduced regulatory elements in COT102"/>
        <w:tblDescription w:val="This table lists all the regulatory elements used in COT102. The table has three columns, one each for Element, Function and Source."/>
      </w:tblPr>
      <w:tblGrid>
        <w:gridCol w:w="1186"/>
        <w:gridCol w:w="2075"/>
        <w:gridCol w:w="3203"/>
        <w:gridCol w:w="2560"/>
      </w:tblGrid>
      <w:tr w:rsidR="006E5CDA" w:rsidRPr="00ED5DA6" w14:paraId="357353E5" w14:textId="77777777" w:rsidTr="0072150A">
        <w:trPr>
          <w:tblHeader/>
        </w:trPr>
        <w:tc>
          <w:tcPr>
            <w:tcW w:w="1186" w:type="dxa"/>
            <w:tcBorders>
              <w:bottom w:val="single" w:sz="4" w:space="0" w:color="auto"/>
            </w:tcBorders>
            <w:shd w:val="clear" w:color="auto" w:fill="D9D9D9" w:themeFill="background1" w:themeFillShade="D9"/>
          </w:tcPr>
          <w:p w14:paraId="167FC398" w14:textId="77777777" w:rsidR="006E5CDA" w:rsidRPr="00ED5DA6" w:rsidRDefault="006E5CDA" w:rsidP="00113553">
            <w:pPr>
              <w:spacing w:before="0" w:after="0"/>
              <w:rPr>
                <w:rFonts w:cs="Arial"/>
                <w:b/>
                <w:szCs w:val="22"/>
              </w:rPr>
            </w:pPr>
            <w:r w:rsidRPr="00ED5DA6">
              <w:rPr>
                <w:rFonts w:cs="Arial"/>
                <w:b/>
                <w:szCs w:val="22"/>
              </w:rPr>
              <w:t>Element</w:t>
            </w:r>
          </w:p>
        </w:tc>
        <w:tc>
          <w:tcPr>
            <w:tcW w:w="2075" w:type="dxa"/>
            <w:tcBorders>
              <w:bottom w:val="single" w:sz="4" w:space="0" w:color="auto"/>
            </w:tcBorders>
            <w:shd w:val="clear" w:color="auto" w:fill="D9D9D9" w:themeFill="background1" w:themeFillShade="D9"/>
          </w:tcPr>
          <w:p w14:paraId="3E7F578A" w14:textId="77777777" w:rsidR="006E5CDA" w:rsidRPr="00ED5DA6" w:rsidRDefault="006E5CDA" w:rsidP="00113553">
            <w:pPr>
              <w:spacing w:before="0" w:after="0"/>
              <w:rPr>
                <w:rFonts w:cs="Arial"/>
                <w:b/>
                <w:szCs w:val="22"/>
              </w:rPr>
            </w:pPr>
            <w:r w:rsidRPr="00ED5DA6">
              <w:rPr>
                <w:rFonts w:cs="Arial"/>
                <w:b/>
                <w:szCs w:val="22"/>
              </w:rPr>
              <w:t>Function</w:t>
            </w:r>
          </w:p>
        </w:tc>
        <w:tc>
          <w:tcPr>
            <w:tcW w:w="3203" w:type="dxa"/>
            <w:tcBorders>
              <w:bottom w:val="single" w:sz="4" w:space="0" w:color="auto"/>
            </w:tcBorders>
            <w:shd w:val="clear" w:color="auto" w:fill="D9D9D9" w:themeFill="background1" w:themeFillShade="D9"/>
          </w:tcPr>
          <w:p w14:paraId="364E2140" w14:textId="77777777" w:rsidR="006E5CDA" w:rsidRPr="00ED5DA6" w:rsidRDefault="006E5CDA" w:rsidP="00113553">
            <w:pPr>
              <w:spacing w:before="0" w:after="0"/>
              <w:rPr>
                <w:rFonts w:cs="Arial"/>
                <w:b/>
                <w:szCs w:val="22"/>
              </w:rPr>
            </w:pPr>
            <w:r w:rsidRPr="00ED5DA6">
              <w:rPr>
                <w:rFonts w:cs="Arial"/>
                <w:b/>
                <w:szCs w:val="22"/>
              </w:rPr>
              <w:t>Source</w:t>
            </w:r>
          </w:p>
        </w:tc>
        <w:tc>
          <w:tcPr>
            <w:tcW w:w="2560" w:type="dxa"/>
            <w:tcBorders>
              <w:bottom w:val="single" w:sz="4" w:space="0" w:color="auto"/>
            </w:tcBorders>
            <w:shd w:val="clear" w:color="auto" w:fill="D9D9D9" w:themeFill="background1" w:themeFillShade="D9"/>
          </w:tcPr>
          <w:p w14:paraId="6E5E5F1A" w14:textId="77777777" w:rsidR="006E5CDA" w:rsidRPr="00ED5DA6" w:rsidRDefault="006E5CDA" w:rsidP="00113553">
            <w:pPr>
              <w:spacing w:before="0" w:after="0"/>
              <w:rPr>
                <w:rFonts w:cs="Arial"/>
                <w:b/>
                <w:szCs w:val="22"/>
              </w:rPr>
            </w:pPr>
            <w:r w:rsidRPr="00ED5DA6">
              <w:rPr>
                <w:rFonts w:cs="Arial"/>
                <w:b/>
                <w:szCs w:val="22"/>
              </w:rPr>
              <w:t>Reference</w:t>
            </w:r>
          </w:p>
        </w:tc>
      </w:tr>
      <w:tr w:rsidR="006E5CDA" w:rsidRPr="00ED5DA6" w14:paraId="177D13CE" w14:textId="77777777" w:rsidTr="006E5CDA">
        <w:tc>
          <w:tcPr>
            <w:tcW w:w="1186" w:type="dxa"/>
            <w:tcBorders>
              <w:bottom w:val="nil"/>
            </w:tcBorders>
          </w:tcPr>
          <w:p w14:paraId="24663DF4" w14:textId="77777777" w:rsidR="006E5CDA" w:rsidRPr="00ED5DA6" w:rsidRDefault="006E5CDA" w:rsidP="00E128BB">
            <w:pPr>
              <w:spacing w:before="0" w:after="0"/>
              <w:rPr>
                <w:rFonts w:cs="Arial"/>
                <w:szCs w:val="22"/>
              </w:rPr>
            </w:pPr>
            <w:r w:rsidRPr="00ED5DA6">
              <w:rPr>
                <w:rFonts w:cs="Arial"/>
                <w:szCs w:val="22"/>
              </w:rPr>
              <w:t>P-</w:t>
            </w:r>
            <w:r w:rsidRPr="00ED5DA6">
              <w:rPr>
                <w:rFonts w:cs="Arial"/>
                <w:i/>
                <w:szCs w:val="22"/>
              </w:rPr>
              <w:t>PC1SV</w:t>
            </w:r>
          </w:p>
        </w:tc>
        <w:tc>
          <w:tcPr>
            <w:tcW w:w="2075" w:type="dxa"/>
            <w:tcBorders>
              <w:bottom w:val="nil"/>
            </w:tcBorders>
          </w:tcPr>
          <w:p w14:paraId="0163713E" w14:textId="77777777" w:rsidR="006E5CDA" w:rsidRPr="00ED5DA6" w:rsidRDefault="006E5CDA" w:rsidP="00113553">
            <w:pPr>
              <w:spacing w:before="0" w:after="0"/>
              <w:rPr>
                <w:rFonts w:cs="Arial"/>
                <w:szCs w:val="22"/>
              </w:rPr>
            </w:pPr>
            <w:r w:rsidRPr="00ED5DA6">
              <w:rPr>
                <w:rFonts w:cs="Arial"/>
                <w:szCs w:val="22"/>
              </w:rPr>
              <w:t>promoter</w:t>
            </w:r>
          </w:p>
        </w:tc>
        <w:tc>
          <w:tcPr>
            <w:tcW w:w="3203" w:type="dxa"/>
            <w:tcBorders>
              <w:bottom w:val="nil"/>
            </w:tcBorders>
          </w:tcPr>
          <w:p w14:paraId="5EFC0275" w14:textId="77777777" w:rsidR="006E5CDA" w:rsidRPr="00ED5DA6" w:rsidRDefault="006E5CDA" w:rsidP="0097387A">
            <w:pPr>
              <w:spacing w:before="0" w:after="0"/>
              <w:rPr>
                <w:rFonts w:cs="Arial"/>
                <w:szCs w:val="22"/>
              </w:rPr>
            </w:pPr>
            <w:r w:rsidRPr="00ED5DA6">
              <w:rPr>
                <w:rFonts w:cs="Arial"/>
                <w:iCs/>
                <w:szCs w:val="22"/>
              </w:rPr>
              <w:t>Constitutive promoter from full length transcript of PC1SV</w:t>
            </w:r>
          </w:p>
        </w:tc>
        <w:tc>
          <w:tcPr>
            <w:tcW w:w="2560" w:type="dxa"/>
            <w:tcBorders>
              <w:bottom w:val="nil"/>
            </w:tcBorders>
          </w:tcPr>
          <w:p w14:paraId="04F71F6C" w14:textId="7465FC74" w:rsidR="006E5CDA" w:rsidRPr="00ED5DA6" w:rsidRDefault="00142612" w:rsidP="00682BD7">
            <w:pPr>
              <w:spacing w:before="0" w:after="0"/>
              <w:rPr>
                <w:rFonts w:cs="Arial"/>
                <w:iCs/>
                <w:szCs w:val="22"/>
              </w:rPr>
            </w:pPr>
            <w:r w:rsidRPr="00ED5DA6">
              <w:rPr>
                <w:rFonts w:cs="Arial"/>
                <w:iCs/>
                <w:szCs w:val="22"/>
              </w:rPr>
              <w:fldChar w:fldCharType="begin"/>
            </w:r>
            <w:r w:rsidRPr="00ED5DA6">
              <w:rPr>
                <w:rFonts w:cs="Arial"/>
                <w:iCs/>
                <w:szCs w:val="22"/>
              </w:rPr>
              <w:instrText xml:space="preserve"> ADDIN EN.CITE &lt;EndNote&gt;&lt;Cite&gt;&lt;Author&gt;Maiti&lt;/Author&gt;&lt;Year&gt;1998&lt;/Year&gt;&lt;RecNum&gt;22352&lt;/RecNum&gt;&lt;DisplayText&gt;(Maiti and Shepherd, 1998)&lt;/DisplayText&gt;&lt;record&gt;&lt;rec-number&gt;22352&lt;/rec-number&gt;&lt;foreign-keys&gt;&lt;key app="EN" db-id="avrzt5sv7wwaa2epps1vzttcw5r5awswf02e" timestamp="1552611110"&gt;22352&lt;/key&gt;&lt;/foreign-keys&gt;&lt;ref-type name="Journal Article"&gt;17&lt;/ref-type&gt;&lt;contributors&gt;&lt;authors&gt;&lt;author&gt;Maiti, I. B.&lt;/author&gt;&lt;author&gt;Shepherd, R. J.&lt;/author&gt;&lt;/authors&gt;&lt;/contributors&gt;&lt;auth-address&gt;Department of Agronomy and Plant Pathology, University of Kentucky, Lexington 40546-0236, USA.&lt;/auth-address&gt;&lt;titles&gt;&lt;title&gt;Isolation and expression analysis of peanut chlorotic streak caulimovirus (PClSV) full-length transcript (FLt) promoter in transgenic plants&lt;/title&gt;&lt;secondary-title&gt;Biochemical and Biophysical Research Communications&lt;/secondary-title&gt;&lt;/titles&gt;&lt;periodical&gt;&lt;full-title&gt;Biochemical and Biophysical Research Communications&lt;/full-title&gt;&lt;/periodical&gt;&lt;pages&gt;440-444&lt;/pages&gt;&lt;volume&gt;244&lt;/volume&gt;&lt;number&gt;2&lt;/number&gt;&lt;keywords&gt;&lt;keyword&gt;Caulimovirus/*genetics&lt;/keyword&gt;&lt;keyword&gt;Chimera/genetics&lt;/keyword&gt;&lt;keyword&gt;Enhancer Elements, Genetic&lt;/keyword&gt;&lt;keyword&gt;Gene Expression&lt;/keyword&gt;&lt;keyword&gt;Genes, Reporter&lt;/keyword&gt;&lt;keyword&gt;Genetic Engineering&lt;/keyword&gt;&lt;keyword&gt;Genetic Vectors&lt;/keyword&gt;&lt;keyword&gt;Glucuronidase/genetics&lt;/keyword&gt;&lt;keyword&gt;Plants, Genetically Modified&lt;/keyword&gt;&lt;keyword&gt;Plants, Toxic&lt;/keyword&gt;&lt;keyword&gt;*Promoter Regions, Genetic&lt;/keyword&gt;&lt;keyword&gt;Tobacco/genetics/virology&lt;/keyword&gt;&lt;keyword&gt;Transcription, Genetic&lt;/keyword&gt;&lt;/keywords&gt;&lt;dates&gt;&lt;year&gt;1998&lt;/year&gt;&lt;pub-dates&gt;&lt;date&gt;Mar 17&lt;/date&gt;&lt;/pub-dates&gt;&lt;/dates&gt;&lt;isbn&gt;0006-291X (Print)&amp;#xD;0006-291X (Linking)&lt;/isbn&gt;&lt;accession-num&gt;9514942&lt;/accession-num&gt;&lt;urls&gt;&lt;related-urls&gt;&lt;url&gt;&lt;style face="underline" font="default" size="100%"&gt;https://www.ncbi.nlm.nih.gov/pubmed/9514942&lt;/style&gt;&lt;/url&gt;&lt;/related-urls&gt;&lt;/urls&gt;&lt;electronic-resource-num&gt;10.1006/bbrc.1998.8287&lt;/electronic-resource-num&gt;&lt;/record&gt;&lt;/Cite&gt;&lt;/EndNote&gt;</w:instrText>
            </w:r>
            <w:r w:rsidRPr="00ED5DA6">
              <w:rPr>
                <w:rFonts w:cs="Arial"/>
                <w:iCs/>
                <w:szCs w:val="22"/>
              </w:rPr>
              <w:fldChar w:fldCharType="separate"/>
            </w:r>
            <w:r w:rsidRPr="00ED5DA6">
              <w:rPr>
                <w:rFonts w:cs="Arial"/>
                <w:iCs/>
                <w:noProof/>
                <w:szCs w:val="22"/>
              </w:rPr>
              <w:t>(</w:t>
            </w:r>
            <w:hyperlink w:anchor="_ENREF_52" w:tooltip="Maiti, 1998 #22352" w:history="1">
              <w:r w:rsidR="00682BD7" w:rsidRPr="00ED5DA6">
                <w:rPr>
                  <w:rFonts w:cs="Arial"/>
                  <w:iCs/>
                  <w:noProof/>
                  <w:szCs w:val="22"/>
                </w:rPr>
                <w:t>Maiti and Shepherd, 1998</w:t>
              </w:r>
            </w:hyperlink>
            <w:r w:rsidRPr="00ED5DA6">
              <w:rPr>
                <w:rFonts w:cs="Arial"/>
                <w:iCs/>
                <w:noProof/>
                <w:szCs w:val="22"/>
              </w:rPr>
              <w:t>)</w:t>
            </w:r>
            <w:r w:rsidRPr="00ED5DA6">
              <w:rPr>
                <w:rFonts w:cs="Arial"/>
                <w:iCs/>
                <w:szCs w:val="22"/>
              </w:rPr>
              <w:fldChar w:fldCharType="end"/>
            </w:r>
          </w:p>
        </w:tc>
      </w:tr>
      <w:tr w:rsidR="006E5CDA" w:rsidRPr="00ED5DA6" w14:paraId="44250FDC" w14:textId="77777777" w:rsidTr="006E5CDA">
        <w:tc>
          <w:tcPr>
            <w:tcW w:w="1186" w:type="dxa"/>
            <w:tcBorders>
              <w:top w:val="nil"/>
              <w:bottom w:val="nil"/>
            </w:tcBorders>
          </w:tcPr>
          <w:p w14:paraId="346D87B3" w14:textId="77777777" w:rsidR="006E5CDA" w:rsidRPr="00ED5DA6" w:rsidRDefault="006E5CDA" w:rsidP="00E25AFB">
            <w:pPr>
              <w:spacing w:before="0" w:after="0"/>
              <w:rPr>
                <w:rFonts w:cs="Arial"/>
                <w:szCs w:val="22"/>
              </w:rPr>
            </w:pPr>
            <w:r w:rsidRPr="00ED5DA6">
              <w:rPr>
                <w:rFonts w:cs="Arial"/>
                <w:szCs w:val="22"/>
              </w:rPr>
              <w:t>P-</w:t>
            </w:r>
            <w:r w:rsidRPr="00ED5DA6">
              <w:rPr>
                <w:rFonts w:cs="Arial"/>
                <w:i/>
                <w:szCs w:val="22"/>
              </w:rPr>
              <w:t>e35S</w:t>
            </w:r>
          </w:p>
        </w:tc>
        <w:tc>
          <w:tcPr>
            <w:tcW w:w="2075" w:type="dxa"/>
            <w:tcBorders>
              <w:top w:val="nil"/>
              <w:bottom w:val="nil"/>
            </w:tcBorders>
          </w:tcPr>
          <w:p w14:paraId="68FBAAE7" w14:textId="77777777" w:rsidR="006E5CDA" w:rsidRPr="00ED5DA6" w:rsidRDefault="006E5CDA" w:rsidP="00113553">
            <w:pPr>
              <w:spacing w:before="0" w:after="0"/>
              <w:rPr>
                <w:rFonts w:cs="Arial"/>
                <w:szCs w:val="22"/>
              </w:rPr>
            </w:pPr>
            <w:r w:rsidRPr="00ED5DA6">
              <w:rPr>
                <w:rFonts w:cs="Arial"/>
                <w:szCs w:val="22"/>
              </w:rPr>
              <w:t>promoter</w:t>
            </w:r>
          </w:p>
        </w:tc>
        <w:tc>
          <w:tcPr>
            <w:tcW w:w="3203" w:type="dxa"/>
            <w:tcBorders>
              <w:top w:val="nil"/>
              <w:bottom w:val="nil"/>
            </w:tcBorders>
          </w:tcPr>
          <w:p w14:paraId="19D847B2" w14:textId="77777777" w:rsidR="006E5CDA" w:rsidRPr="00ED5DA6" w:rsidRDefault="006E5CDA" w:rsidP="00625430">
            <w:pPr>
              <w:spacing w:before="0" w:after="0"/>
              <w:rPr>
                <w:rFonts w:cs="Arial"/>
                <w:szCs w:val="22"/>
              </w:rPr>
            </w:pPr>
            <w:r w:rsidRPr="00ED5DA6">
              <w:rPr>
                <w:rFonts w:cs="Arial"/>
                <w:szCs w:val="22"/>
              </w:rPr>
              <w:t xml:space="preserve">Constitutive promoter for the 35S RNA of </w:t>
            </w:r>
            <w:proofErr w:type="spellStart"/>
            <w:r w:rsidRPr="00ED5DA6">
              <w:rPr>
                <w:rFonts w:cs="Arial"/>
                <w:szCs w:val="22"/>
              </w:rPr>
              <w:t>CaMV</w:t>
            </w:r>
            <w:proofErr w:type="spellEnd"/>
            <w:r w:rsidRPr="00ED5DA6">
              <w:rPr>
                <w:rFonts w:cs="Arial"/>
                <w:szCs w:val="22"/>
              </w:rPr>
              <w:t xml:space="preserve"> containing duplicated enhancer region</w:t>
            </w:r>
          </w:p>
        </w:tc>
        <w:tc>
          <w:tcPr>
            <w:tcW w:w="2560" w:type="dxa"/>
            <w:tcBorders>
              <w:top w:val="nil"/>
              <w:bottom w:val="nil"/>
            </w:tcBorders>
          </w:tcPr>
          <w:p w14:paraId="19434119" w14:textId="51023F96" w:rsidR="006E5CDA" w:rsidRPr="00ED5DA6" w:rsidRDefault="00142612" w:rsidP="00682BD7">
            <w:pPr>
              <w:spacing w:before="0" w:after="0"/>
              <w:rPr>
                <w:rFonts w:cs="Arial"/>
                <w:szCs w:val="22"/>
              </w:rPr>
            </w:pPr>
            <w:r w:rsidRPr="00ED5DA6">
              <w:rPr>
                <w:rFonts w:cs="Arial"/>
                <w:szCs w:val="22"/>
              </w:rPr>
              <w:fldChar w:fldCharType="begin">
                <w:fldData xml:space="preserve">PEVuZE5vdGU+PENpdGU+PEF1dGhvcj5PZGVsbDwvQXV0aG9yPjxZZWFyPjE5ODU8L1llYXI+PFJl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==
</w:fldData>
              </w:fldChar>
            </w:r>
            <w:r w:rsidRPr="00ED5DA6">
              <w:rPr>
                <w:rFonts w:cs="Arial"/>
                <w:szCs w:val="22"/>
              </w:rPr>
              <w:instrText xml:space="preserve"> ADDIN EN.CITE </w:instrText>
            </w:r>
            <w:r w:rsidRPr="00ED5DA6">
              <w:rPr>
                <w:rFonts w:cs="Arial"/>
                <w:szCs w:val="22"/>
              </w:rPr>
              <w:fldChar w:fldCharType="begin">
                <w:fldData xml:space="preserve">PEVuZE5vdGU+PENpdGU+PEF1dGhvcj5PZGVsbDwvQXV0aG9yPjxZZWFyPjE5ODU8L1llYXI+PFJl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==
</w:fldData>
              </w:fldChar>
            </w:r>
            <w:r w:rsidRPr="00ED5DA6">
              <w:rPr>
                <w:rFonts w:cs="Arial"/>
                <w:szCs w:val="22"/>
              </w:rPr>
              <w:instrText xml:space="preserve"> ADDIN EN.CITE.DATA </w:instrText>
            </w:r>
            <w:r w:rsidRPr="00ED5DA6">
              <w:rPr>
                <w:rFonts w:cs="Arial"/>
                <w:szCs w:val="22"/>
              </w:rPr>
            </w:r>
            <w:r w:rsidRPr="00ED5DA6">
              <w:rPr>
                <w:rFonts w:cs="Arial"/>
                <w:szCs w:val="22"/>
              </w:rPr>
              <w:fldChar w:fldCharType="end"/>
            </w:r>
            <w:r w:rsidRPr="00ED5DA6">
              <w:rPr>
                <w:rFonts w:cs="Arial"/>
                <w:szCs w:val="22"/>
              </w:rPr>
            </w:r>
            <w:r w:rsidRPr="00ED5DA6">
              <w:rPr>
                <w:rFonts w:cs="Arial"/>
                <w:szCs w:val="22"/>
              </w:rPr>
              <w:fldChar w:fldCharType="separate"/>
            </w:r>
            <w:r w:rsidRPr="00ED5DA6">
              <w:rPr>
                <w:rFonts w:cs="Arial"/>
                <w:noProof/>
                <w:szCs w:val="22"/>
              </w:rPr>
              <w:t>(</w:t>
            </w:r>
            <w:hyperlink w:anchor="_ENREF_55" w:tooltip="Odell, 1985 #420" w:history="1">
              <w:r w:rsidR="00682BD7" w:rsidRPr="00ED5DA6">
                <w:rPr>
                  <w:rFonts w:cs="Arial"/>
                  <w:noProof/>
                  <w:szCs w:val="22"/>
                </w:rPr>
                <w:t>Odell et al., 1985</w:t>
              </w:r>
            </w:hyperlink>
            <w:r w:rsidRPr="00ED5DA6">
              <w:rPr>
                <w:rFonts w:cs="Arial"/>
                <w:noProof/>
                <w:szCs w:val="22"/>
              </w:rPr>
              <w:t xml:space="preserve">; </w:t>
            </w:r>
            <w:hyperlink w:anchor="_ENREF_48" w:tooltip="Kay, 1987 #380" w:history="1">
              <w:r w:rsidR="00682BD7" w:rsidRPr="00ED5DA6">
                <w:rPr>
                  <w:rFonts w:cs="Arial"/>
                  <w:noProof/>
                  <w:szCs w:val="22"/>
                </w:rPr>
                <w:t>Kay et al., 1987</w:t>
              </w:r>
            </w:hyperlink>
            <w:r w:rsidRPr="00ED5DA6">
              <w:rPr>
                <w:rFonts w:cs="Arial"/>
                <w:noProof/>
                <w:szCs w:val="22"/>
              </w:rPr>
              <w:t>)</w:t>
            </w:r>
            <w:r w:rsidRPr="00ED5DA6">
              <w:rPr>
                <w:rFonts w:cs="Arial"/>
                <w:szCs w:val="22"/>
              </w:rPr>
              <w:fldChar w:fldCharType="end"/>
            </w:r>
          </w:p>
        </w:tc>
      </w:tr>
      <w:tr w:rsidR="006E5CDA" w:rsidRPr="00ED5DA6" w14:paraId="2EE36C05" w14:textId="77777777" w:rsidTr="006E5CDA">
        <w:tc>
          <w:tcPr>
            <w:tcW w:w="1186" w:type="dxa"/>
            <w:tcBorders>
              <w:top w:val="nil"/>
              <w:bottom w:val="nil"/>
            </w:tcBorders>
          </w:tcPr>
          <w:p w14:paraId="5CDE321A" w14:textId="77777777" w:rsidR="006E5CDA" w:rsidRPr="00ED5DA6" w:rsidRDefault="006E5CDA" w:rsidP="00E25AFB">
            <w:pPr>
              <w:spacing w:before="0" w:after="0"/>
              <w:rPr>
                <w:rFonts w:cs="Arial"/>
                <w:szCs w:val="22"/>
              </w:rPr>
            </w:pPr>
            <w:r w:rsidRPr="00ED5DA6">
              <w:rPr>
                <w:rFonts w:cs="Arial"/>
                <w:szCs w:val="22"/>
              </w:rPr>
              <w:t>T-</w:t>
            </w:r>
            <w:r w:rsidRPr="00ED5DA6">
              <w:rPr>
                <w:rFonts w:cs="Arial"/>
                <w:i/>
                <w:szCs w:val="22"/>
              </w:rPr>
              <w:t>E6</w:t>
            </w:r>
            <w:r w:rsidRPr="00ED5DA6">
              <w:rPr>
                <w:szCs w:val="22"/>
              </w:rPr>
              <w:t xml:space="preserve"> </w:t>
            </w:r>
          </w:p>
        </w:tc>
        <w:tc>
          <w:tcPr>
            <w:tcW w:w="2075" w:type="dxa"/>
            <w:tcBorders>
              <w:top w:val="nil"/>
              <w:bottom w:val="nil"/>
            </w:tcBorders>
          </w:tcPr>
          <w:p w14:paraId="5334FEB7" w14:textId="77777777" w:rsidR="006E5CDA" w:rsidRPr="00ED5DA6" w:rsidRDefault="006E5CDA" w:rsidP="00113553">
            <w:pPr>
              <w:spacing w:before="0" w:after="0"/>
              <w:rPr>
                <w:rFonts w:cs="Arial"/>
                <w:szCs w:val="22"/>
              </w:rPr>
            </w:pPr>
            <w:r w:rsidRPr="00ED5DA6">
              <w:rPr>
                <w:rFonts w:cs="Arial"/>
                <w:szCs w:val="22"/>
              </w:rPr>
              <w:t>terminator</w:t>
            </w:r>
          </w:p>
        </w:tc>
        <w:tc>
          <w:tcPr>
            <w:tcW w:w="3203" w:type="dxa"/>
            <w:tcBorders>
              <w:top w:val="nil"/>
              <w:bottom w:val="nil"/>
            </w:tcBorders>
          </w:tcPr>
          <w:p w14:paraId="331C8235" w14:textId="77777777" w:rsidR="006E5CDA" w:rsidRPr="00ED5DA6" w:rsidRDefault="006E5CDA" w:rsidP="007648E6">
            <w:pPr>
              <w:spacing w:before="0" w:after="0"/>
              <w:rPr>
                <w:rFonts w:cs="Arial"/>
                <w:i/>
                <w:szCs w:val="22"/>
              </w:rPr>
            </w:pPr>
            <w:r w:rsidRPr="00ED5DA6">
              <w:rPr>
                <w:rFonts w:cs="Arial"/>
                <w:szCs w:val="22"/>
              </w:rPr>
              <w:t xml:space="preserve">Terminator sequence from the E6 gene of </w:t>
            </w:r>
            <w:r w:rsidRPr="00ED5DA6">
              <w:rPr>
                <w:rFonts w:cs="Arial"/>
                <w:i/>
                <w:szCs w:val="22"/>
              </w:rPr>
              <w:t xml:space="preserve">G. </w:t>
            </w:r>
            <w:proofErr w:type="spellStart"/>
            <w:r w:rsidRPr="00ED5DA6">
              <w:rPr>
                <w:rFonts w:cs="Arial"/>
                <w:i/>
                <w:szCs w:val="22"/>
              </w:rPr>
              <w:t>barbadense</w:t>
            </w:r>
            <w:proofErr w:type="spellEnd"/>
          </w:p>
        </w:tc>
        <w:tc>
          <w:tcPr>
            <w:tcW w:w="2560" w:type="dxa"/>
            <w:tcBorders>
              <w:top w:val="nil"/>
              <w:bottom w:val="nil"/>
            </w:tcBorders>
          </w:tcPr>
          <w:p w14:paraId="67BBE8EB" w14:textId="4129320A" w:rsidR="006E5CDA" w:rsidRPr="00ED5DA6" w:rsidRDefault="00142612" w:rsidP="00682BD7">
            <w:pPr>
              <w:spacing w:before="0" w:after="0"/>
              <w:rPr>
                <w:rFonts w:cs="Arial"/>
                <w:szCs w:val="22"/>
              </w:rPr>
            </w:pPr>
            <w:r w:rsidRPr="00ED5DA6">
              <w:rPr>
                <w:rFonts w:cs="Arial"/>
                <w:szCs w:val="22"/>
              </w:rPr>
              <w:fldChar w:fldCharType="begin"/>
            </w:r>
            <w:r w:rsidRPr="00ED5DA6">
              <w:rPr>
                <w:rFonts w:cs="Arial"/>
                <w:szCs w:val="22"/>
              </w:rPr>
              <w:instrText xml:space="preserve"> ADDIN EN.CITE &lt;EndNote&gt;&lt;Cite&gt;&lt;Author&gt;John&lt;/Author&gt;&lt;Year&gt;1996&lt;/Year&gt;&lt;RecNum&gt;1&lt;/RecNum&gt;&lt;DisplayText&gt;(John, 1996)&lt;/DisplayText&gt;&lt;record&gt;&lt;rec-number&gt;1&lt;/rec-number&gt;&lt;foreign-keys&gt;&lt;key app="EN" db-id="5f5w5fpfvp25wjef9d6vtevea5fttr0wwxwd" timestamp="1585116942"&gt;1&lt;/key&gt;&lt;/foreign-keys&gt;&lt;ref-type name="Journal Article"&gt;17&lt;/ref-type&gt;&lt;contributors&gt;&lt;authors&gt;&lt;author&gt;John, M. E.&lt;/author&gt;&lt;/authors&gt;&lt;/contributors&gt;&lt;auth-address&gt;Fiber Technology Division, Agracetus, Inc., Middleton, WI 53562, USA.&lt;/auth-address&gt;&lt;titles&gt;&lt;title&gt;Structural characterization of genes corresponding to cotton fiber mRNA, E6: reduced E6 protein in transgenic plants by antisense gene&lt;/title&gt;&lt;secondary-title&gt;Plant Mol Biol&lt;/secondary-title&gt;&lt;/titles&gt;&lt;periodical&gt;&lt;full-title&gt;Plant Mol Biol&lt;/full-title&gt;&lt;/periodical&gt;&lt;pages&gt;297-306&lt;/pages&gt;&lt;volume&gt;30&lt;/volume&gt;&lt;number&gt;2&lt;/number&gt;&lt;edition&gt;1996/01/01&lt;/edition&gt;&lt;keywords&gt;&lt;keyword&gt;Amino Acid Sequence&lt;/keyword&gt;&lt;keyword&gt;Antisense Elements (Genetics)&lt;/keyword&gt;&lt;keyword&gt;Base Sequence&lt;/keyword&gt;&lt;keyword&gt;Gene Expression Regulation, Plant&lt;/keyword&gt;&lt;keyword&gt;*Genes, Plant&lt;/keyword&gt;&lt;keyword&gt;Gossypium/chemistry/*genetics&lt;/keyword&gt;&lt;keyword&gt;Molecular Sequence Data&lt;/keyword&gt;&lt;keyword&gt;Plant Proteins/*genetics&lt;/keyword&gt;&lt;keyword&gt;Plants, Genetically Modified&lt;/keyword&gt;&lt;keyword&gt;RNA, Messenger/*genetics&lt;/keyword&gt;&lt;keyword&gt;RNA, Plant/*genetics&lt;/keyword&gt;&lt;keyword&gt;Species Specificity&lt;/keyword&gt;&lt;keyword&gt;Tensile Strength&lt;/keyword&gt;&lt;/keywords&gt;&lt;dates&gt;&lt;year&gt;1996&lt;/year&gt;&lt;pub-dates&gt;&lt;date&gt;Jan&lt;/date&gt;&lt;/pub-dates&gt;&lt;/dates&gt;&lt;isbn&gt;0167-4412 (Print)&amp;#xD;0167-4412 (Linking)&lt;/isbn&gt;&lt;accession-num&gt;8616253&lt;/accession-num&gt;&lt;urls&gt;&lt;related-urls&gt;&lt;url&gt;https://www.ncbi.nlm.nih.gov/pubmed/8616253&lt;/url&gt;&lt;/related-urls&gt;&lt;/urls&gt;&lt;electronic-resource-num&gt;10.1007/bf00020115&lt;/electronic-resource-num&gt;&lt;/record&gt;&lt;/Cite&gt;&lt;/EndNote&gt;</w:instrText>
            </w:r>
            <w:r w:rsidRPr="00ED5DA6">
              <w:rPr>
                <w:rFonts w:cs="Arial"/>
                <w:szCs w:val="22"/>
              </w:rPr>
              <w:fldChar w:fldCharType="separate"/>
            </w:r>
            <w:r w:rsidRPr="00ED5DA6">
              <w:rPr>
                <w:rFonts w:cs="Arial"/>
                <w:noProof/>
                <w:szCs w:val="22"/>
              </w:rPr>
              <w:t>(</w:t>
            </w:r>
            <w:hyperlink w:anchor="_ENREF_46" w:tooltip="John, 1996 #1" w:history="1">
              <w:r w:rsidR="00682BD7" w:rsidRPr="00ED5DA6">
                <w:rPr>
                  <w:rFonts w:cs="Arial"/>
                  <w:noProof/>
                  <w:szCs w:val="22"/>
                </w:rPr>
                <w:t>John, 1996</w:t>
              </w:r>
            </w:hyperlink>
            <w:r w:rsidRPr="00ED5DA6">
              <w:rPr>
                <w:rFonts w:cs="Arial"/>
                <w:noProof/>
                <w:szCs w:val="22"/>
              </w:rPr>
              <w:t>)</w:t>
            </w:r>
            <w:r w:rsidRPr="00ED5DA6">
              <w:rPr>
                <w:rFonts w:cs="Arial"/>
                <w:szCs w:val="22"/>
              </w:rPr>
              <w:fldChar w:fldCharType="end"/>
            </w:r>
          </w:p>
        </w:tc>
      </w:tr>
      <w:tr w:rsidR="006E5CDA" w:rsidRPr="00ED5DA6" w14:paraId="1050CD84" w14:textId="77777777" w:rsidTr="006E5CDA">
        <w:tc>
          <w:tcPr>
            <w:tcW w:w="1186" w:type="dxa"/>
            <w:tcBorders>
              <w:top w:val="nil"/>
              <w:bottom w:val="nil"/>
            </w:tcBorders>
          </w:tcPr>
          <w:p w14:paraId="65B3BDD4" w14:textId="77777777" w:rsidR="006E5CDA" w:rsidRPr="00ED5DA6" w:rsidRDefault="006E5CDA" w:rsidP="00672183">
            <w:pPr>
              <w:spacing w:before="0" w:after="0"/>
              <w:rPr>
                <w:rFonts w:cs="Arial"/>
                <w:szCs w:val="22"/>
              </w:rPr>
            </w:pPr>
            <w:r w:rsidRPr="00ED5DA6">
              <w:rPr>
                <w:rFonts w:cs="Arial"/>
                <w:szCs w:val="22"/>
              </w:rPr>
              <w:t>T-</w:t>
            </w:r>
            <w:proofErr w:type="spellStart"/>
            <w:r w:rsidRPr="00ED5DA6">
              <w:rPr>
                <w:rFonts w:cs="Arial"/>
                <w:szCs w:val="22"/>
              </w:rPr>
              <w:t>nos</w:t>
            </w:r>
            <w:proofErr w:type="spellEnd"/>
            <w:r w:rsidRPr="00ED5DA6">
              <w:rPr>
                <w:szCs w:val="22"/>
              </w:rPr>
              <w:t xml:space="preserve"> </w:t>
            </w:r>
          </w:p>
        </w:tc>
        <w:tc>
          <w:tcPr>
            <w:tcW w:w="2075" w:type="dxa"/>
            <w:tcBorders>
              <w:top w:val="nil"/>
              <w:bottom w:val="nil"/>
            </w:tcBorders>
          </w:tcPr>
          <w:p w14:paraId="3B8648D4" w14:textId="77777777" w:rsidR="006E5CDA" w:rsidRPr="00ED5DA6" w:rsidRDefault="006E5CDA" w:rsidP="00113553">
            <w:pPr>
              <w:spacing w:before="0" w:after="0"/>
              <w:rPr>
                <w:rFonts w:cs="Arial"/>
                <w:szCs w:val="22"/>
              </w:rPr>
            </w:pPr>
            <w:r w:rsidRPr="00ED5DA6">
              <w:rPr>
                <w:rFonts w:cs="Arial"/>
                <w:szCs w:val="22"/>
              </w:rPr>
              <w:t>terminator</w:t>
            </w:r>
          </w:p>
        </w:tc>
        <w:tc>
          <w:tcPr>
            <w:tcW w:w="3203" w:type="dxa"/>
            <w:tcBorders>
              <w:top w:val="nil"/>
              <w:bottom w:val="nil"/>
            </w:tcBorders>
          </w:tcPr>
          <w:p w14:paraId="29A4CC8D" w14:textId="77777777" w:rsidR="006E5CDA" w:rsidRPr="00ED5DA6" w:rsidRDefault="006E5CDA" w:rsidP="00113553">
            <w:pPr>
              <w:spacing w:before="0" w:after="0"/>
              <w:rPr>
                <w:rFonts w:cs="Arial"/>
                <w:i/>
                <w:szCs w:val="22"/>
              </w:rPr>
            </w:pPr>
            <w:r w:rsidRPr="00ED5DA6">
              <w:rPr>
                <w:rFonts w:cs="Arial"/>
                <w:szCs w:val="22"/>
              </w:rPr>
              <w:t xml:space="preserve">Terminator sequence from the </w:t>
            </w:r>
            <w:proofErr w:type="spellStart"/>
            <w:r w:rsidRPr="00ED5DA6">
              <w:rPr>
                <w:rFonts w:cs="Arial"/>
                <w:szCs w:val="22"/>
              </w:rPr>
              <w:t>nopaline</w:t>
            </w:r>
            <w:proofErr w:type="spellEnd"/>
            <w:r w:rsidRPr="00ED5DA6">
              <w:rPr>
                <w:rFonts w:cs="Arial"/>
                <w:szCs w:val="22"/>
              </w:rPr>
              <w:t xml:space="preserve"> synthase gene of </w:t>
            </w:r>
            <w:r w:rsidRPr="00ED5DA6">
              <w:rPr>
                <w:rFonts w:cs="Arial"/>
                <w:i/>
                <w:szCs w:val="22"/>
              </w:rPr>
              <w:t>A. </w:t>
            </w:r>
            <w:proofErr w:type="spellStart"/>
            <w:r w:rsidRPr="00ED5DA6">
              <w:rPr>
                <w:rFonts w:cs="Arial"/>
                <w:i/>
                <w:szCs w:val="22"/>
              </w:rPr>
              <w:t>tumefaciens</w:t>
            </w:r>
            <w:proofErr w:type="spellEnd"/>
          </w:p>
        </w:tc>
        <w:tc>
          <w:tcPr>
            <w:tcW w:w="2560" w:type="dxa"/>
            <w:tcBorders>
              <w:top w:val="nil"/>
              <w:bottom w:val="nil"/>
            </w:tcBorders>
          </w:tcPr>
          <w:p w14:paraId="32480767" w14:textId="751B6BCF" w:rsidR="006E5CDA" w:rsidRPr="00ED5DA6" w:rsidRDefault="00142612" w:rsidP="00682BD7">
            <w:pPr>
              <w:spacing w:before="0" w:after="0"/>
              <w:rPr>
                <w:rFonts w:cs="Arial"/>
                <w:szCs w:val="22"/>
              </w:rPr>
            </w:pPr>
            <w:r w:rsidRPr="00ED5DA6">
              <w:rPr>
                <w:rFonts w:cs="Arial"/>
                <w:szCs w:val="22"/>
              </w:rPr>
              <w:fldChar w:fldCharType="begin">
                <w:fldData xml:space="preserve">PEVuZE5vdGU+PENpdGU+PEF1dGhvcj5CZXZhbjwvQXV0aG9yPjxZZWFyPjE5ODM8L1llYXI+PFJl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=
</w:fldData>
              </w:fldChar>
            </w:r>
            <w:r w:rsidRPr="00ED5DA6">
              <w:rPr>
                <w:rFonts w:cs="Arial"/>
                <w:szCs w:val="22"/>
              </w:rPr>
              <w:instrText xml:space="preserve"> ADDIN EN.CITE </w:instrText>
            </w:r>
            <w:r w:rsidRPr="00ED5DA6">
              <w:rPr>
                <w:rFonts w:cs="Arial"/>
                <w:szCs w:val="22"/>
              </w:rPr>
              <w:fldChar w:fldCharType="begin">
                <w:fldData xml:space="preserve">PEVuZE5vdGU+PENpdGU+PEF1dGhvcj5CZXZhbjwvQXV0aG9yPjxZZWFyPjE5ODM8L1llYXI+PFJl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=
</w:fldData>
              </w:fldChar>
            </w:r>
            <w:r w:rsidRPr="00ED5DA6">
              <w:rPr>
                <w:rFonts w:cs="Arial"/>
                <w:szCs w:val="22"/>
              </w:rPr>
              <w:instrText xml:space="preserve"> ADDIN EN.CITE.DATA </w:instrText>
            </w:r>
            <w:r w:rsidRPr="00ED5DA6">
              <w:rPr>
                <w:rFonts w:cs="Arial"/>
                <w:szCs w:val="22"/>
              </w:rPr>
            </w:r>
            <w:r w:rsidRPr="00ED5DA6">
              <w:rPr>
                <w:rFonts w:cs="Arial"/>
                <w:szCs w:val="22"/>
              </w:rPr>
              <w:fldChar w:fldCharType="end"/>
            </w:r>
            <w:r w:rsidRPr="00ED5DA6">
              <w:rPr>
                <w:rFonts w:cs="Arial"/>
                <w:szCs w:val="22"/>
              </w:rPr>
            </w:r>
            <w:r w:rsidRPr="00ED5DA6">
              <w:rPr>
                <w:rFonts w:cs="Arial"/>
                <w:szCs w:val="22"/>
              </w:rPr>
              <w:fldChar w:fldCharType="separate"/>
            </w:r>
            <w:r w:rsidRPr="00ED5DA6">
              <w:rPr>
                <w:rFonts w:cs="Arial"/>
                <w:noProof/>
                <w:szCs w:val="22"/>
              </w:rPr>
              <w:t>(</w:t>
            </w:r>
            <w:hyperlink w:anchor="_ENREF_8" w:tooltip="Bevan, 1983 #22516" w:history="1">
              <w:r w:rsidR="00682BD7" w:rsidRPr="00ED5DA6">
                <w:rPr>
                  <w:rFonts w:cs="Arial"/>
                  <w:noProof/>
                  <w:szCs w:val="22"/>
                </w:rPr>
                <w:t>Bevan et al., 1983</w:t>
              </w:r>
            </w:hyperlink>
            <w:r w:rsidRPr="00ED5DA6">
              <w:rPr>
                <w:rFonts w:cs="Arial"/>
                <w:noProof/>
                <w:szCs w:val="22"/>
              </w:rPr>
              <w:t xml:space="preserve">; </w:t>
            </w:r>
            <w:hyperlink w:anchor="_ENREF_28" w:tooltip="Fraley, 1983 #21189" w:history="1">
              <w:r w:rsidR="00682BD7" w:rsidRPr="00ED5DA6">
                <w:rPr>
                  <w:rFonts w:cs="Arial"/>
                  <w:noProof/>
                  <w:szCs w:val="22"/>
                </w:rPr>
                <w:t>Fraley et al., 1983</w:t>
              </w:r>
            </w:hyperlink>
            <w:r w:rsidRPr="00ED5DA6">
              <w:rPr>
                <w:rFonts w:cs="Arial"/>
                <w:noProof/>
                <w:szCs w:val="22"/>
              </w:rPr>
              <w:t>)</w:t>
            </w:r>
            <w:r w:rsidRPr="00ED5DA6">
              <w:rPr>
                <w:rFonts w:cs="Arial"/>
                <w:szCs w:val="22"/>
              </w:rPr>
              <w:fldChar w:fldCharType="end"/>
            </w:r>
          </w:p>
        </w:tc>
      </w:tr>
      <w:tr w:rsidR="006E5CDA" w:rsidRPr="00ED5DA6" w14:paraId="66F96886" w14:textId="77777777" w:rsidTr="006E5CDA">
        <w:tc>
          <w:tcPr>
            <w:tcW w:w="1186" w:type="dxa"/>
            <w:tcBorders>
              <w:top w:val="nil"/>
              <w:bottom w:val="nil"/>
            </w:tcBorders>
          </w:tcPr>
          <w:p w14:paraId="06E9054B" w14:textId="77777777" w:rsidR="006E5CDA" w:rsidRPr="00ED5DA6" w:rsidRDefault="006E5CDA" w:rsidP="00672183">
            <w:pPr>
              <w:spacing w:before="0" w:after="0"/>
              <w:rPr>
                <w:rFonts w:cs="Arial"/>
                <w:szCs w:val="22"/>
              </w:rPr>
            </w:pPr>
            <w:r w:rsidRPr="00ED5DA6">
              <w:rPr>
                <w:rFonts w:cs="Arial"/>
                <w:i/>
                <w:iCs/>
                <w:szCs w:val="22"/>
              </w:rPr>
              <w:t>TEV</w:t>
            </w:r>
          </w:p>
        </w:tc>
        <w:tc>
          <w:tcPr>
            <w:tcW w:w="2075" w:type="dxa"/>
            <w:tcBorders>
              <w:top w:val="nil"/>
              <w:bottom w:val="nil"/>
            </w:tcBorders>
          </w:tcPr>
          <w:p w14:paraId="347CB489" w14:textId="77777777" w:rsidR="006E5CDA" w:rsidRPr="00ED5DA6" w:rsidRDefault="006E5CDA" w:rsidP="00113553">
            <w:pPr>
              <w:spacing w:before="0" w:after="0"/>
              <w:rPr>
                <w:rFonts w:cs="Arial"/>
                <w:szCs w:val="22"/>
              </w:rPr>
            </w:pPr>
            <w:r w:rsidRPr="00ED5DA6">
              <w:rPr>
                <w:rFonts w:cs="Arial"/>
                <w:szCs w:val="22"/>
              </w:rPr>
              <w:t>5’ untranslated leader sequence for regulating gene expression</w:t>
            </w:r>
          </w:p>
        </w:tc>
        <w:tc>
          <w:tcPr>
            <w:tcW w:w="3203" w:type="dxa"/>
            <w:tcBorders>
              <w:top w:val="nil"/>
              <w:bottom w:val="nil"/>
            </w:tcBorders>
          </w:tcPr>
          <w:p w14:paraId="2F26BEA4" w14:textId="77777777" w:rsidR="006E5CDA" w:rsidRPr="00ED5DA6" w:rsidRDefault="006E5CDA" w:rsidP="00113553">
            <w:pPr>
              <w:spacing w:before="0" w:after="0"/>
              <w:rPr>
                <w:rFonts w:cs="Arial"/>
                <w:szCs w:val="22"/>
              </w:rPr>
            </w:pPr>
            <w:r w:rsidRPr="00ED5DA6">
              <w:rPr>
                <w:rFonts w:cs="Arial"/>
                <w:szCs w:val="22"/>
              </w:rPr>
              <w:t>RNA of TEV</w:t>
            </w:r>
          </w:p>
        </w:tc>
        <w:tc>
          <w:tcPr>
            <w:tcW w:w="2560" w:type="dxa"/>
            <w:tcBorders>
              <w:top w:val="nil"/>
              <w:bottom w:val="nil"/>
            </w:tcBorders>
          </w:tcPr>
          <w:p w14:paraId="7C6C6F5E" w14:textId="22F2B990" w:rsidR="006E5CDA" w:rsidRPr="00ED5DA6" w:rsidRDefault="00142612" w:rsidP="00682BD7">
            <w:pPr>
              <w:spacing w:before="0" w:after="0"/>
              <w:rPr>
                <w:rFonts w:cs="Arial"/>
                <w:szCs w:val="22"/>
              </w:rPr>
            </w:pPr>
            <w:r w:rsidRPr="00ED5DA6">
              <w:rPr>
                <w:rFonts w:cs="Arial"/>
                <w:szCs w:val="22"/>
              </w:rPr>
              <w:fldChar w:fldCharType="begin"/>
            </w:r>
            <w:r w:rsidRPr="00ED5DA6">
              <w:rPr>
                <w:rFonts w:cs="Arial"/>
                <w:szCs w:val="22"/>
              </w:rPr>
              <w:instrText xml:space="preserve"> ADDIN EN.CITE &lt;EndNote&gt;&lt;Cite&gt;&lt;Author&gt;Niepel&lt;/Author&gt;&lt;Year&gt;1999&lt;/Year&gt;&lt;RecNum&gt;22353&lt;/RecNum&gt;&lt;DisplayText&gt;(Niepel and Gallie, 1999)&lt;/DisplayText&gt;&lt;record&gt;&lt;rec-number&gt;22353&lt;/rec-number&gt;&lt;foreign-keys&gt;&lt;key app="EN" db-id="avrzt5sv7wwaa2epps1vzttcw5r5awswf02e" timestamp="1552611111"&gt;22353&lt;/key&gt;&lt;/foreign-keys&gt;&lt;ref-type name="Journal Article"&gt;17&lt;/ref-type&gt;&lt;contributors&gt;&lt;authors&gt;&lt;author&gt;Niepel, M.&lt;/author&gt;&lt;author&gt;Gallie, D. R.&lt;/author&gt;&lt;/authors&gt;&lt;/contributors&gt;&lt;auth-address&gt;Department of Biochemistry, University of California, Riverside, California 92521-0129, USA.&lt;/auth-address&gt;&lt;titles&gt;&lt;title&gt;Identification and characterization of the functional elements within the tobacco etch virus 5&amp;apos; leader required for cap-independent translation&lt;/title&gt;&lt;secondary-title&gt;Journal of Virology&lt;/secondary-title&gt;&lt;/titles&gt;&lt;periodical&gt;&lt;full-title&gt;Journal of Virology&lt;/full-title&gt;&lt;/periodical&gt;&lt;pages&gt;9080-8&lt;/pages&gt;&lt;volume&gt;73&lt;/volume&gt;&lt;number&gt;11&lt;/number&gt;&lt;keywords&gt;&lt;keyword&gt;5&amp;apos; Untranslated Regions/*genetics/*metabolism&lt;/keyword&gt;&lt;keyword&gt;Daucus carota/virology&lt;/keyword&gt;&lt;keyword&gt;Edible Grain/virology&lt;/keyword&gt;&lt;keyword&gt;Gene Deletion&lt;/keyword&gt;&lt;keyword&gt;Gene Expression Regulation, Viral&lt;/keyword&gt;&lt;keyword&gt;Luciferases/metabolism&lt;/keyword&gt;&lt;keyword&gt;Potyvirus/*genetics/metabolism&lt;/keyword&gt;&lt;keyword&gt;*Protein Biosynthesis&lt;/keyword&gt;&lt;keyword&gt;*RNA Caps&lt;/keyword&gt;&lt;keyword&gt;RNA, Messenger/metabolism&lt;/keyword&gt;&lt;keyword&gt;RNA, Viral/metabolism&lt;/keyword&gt;&lt;keyword&gt;*Regulatory Sequences, Nucleic Acid&lt;/keyword&gt;&lt;keyword&gt;Transcription, Genetic&lt;/keyword&gt;&lt;/keywords&gt;&lt;dates&gt;&lt;year&gt;1999&lt;/year&gt;&lt;pub-dates&gt;&lt;date&gt;Nov&lt;/date&gt;&lt;/pub-dates&gt;&lt;/dates&gt;&lt;isbn&gt;0022-538X (Print)&amp;#xD;0022-538X (Linking)&lt;/isbn&gt;&lt;accession-num&gt;10516014&lt;/accession-num&gt;&lt;urls&gt;&lt;related-urls&gt;&lt;url&gt;&lt;style face="underline" font="default" size="100%"&gt;https://www.ncbi.nlm.nih.gov/pubmed/10516014&lt;/style&gt;&lt;/url&gt;&lt;/related-urls&gt;&lt;/urls&gt;&lt;custom2&gt;PMC112940&lt;/custom2&gt;&lt;/record&gt;&lt;/Cite&gt;&lt;/EndNote&gt;</w:instrText>
            </w:r>
            <w:r w:rsidRPr="00ED5DA6">
              <w:rPr>
                <w:rFonts w:cs="Arial"/>
                <w:szCs w:val="22"/>
              </w:rPr>
              <w:fldChar w:fldCharType="separate"/>
            </w:r>
            <w:r w:rsidRPr="00ED5DA6">
              <w:rPr>
                <w:rFonts w:cs="Arial"/>
                <w:noProof/>
                <w:szCs w:val="22"/>
              </w:rPr>
              <w:t>(</w:t>
            </w:r>
            <w:hyperlink w:anchor="_ENREF_54" w:tooltip="Niepel, 1999 #22353" w:history="1">
              <w:r w:rsidR="00682BD7" w:rsidRPr="00ED5DA6">
                <w:rPr>
                  <w:rFonts w:cs="Arial"/>
                  <w:noProof/>
                  <w:szCs w:val="22"/>
                </w:rPr>
                <w:t>Niepel and Gallie, 1999</w:t>
              </w:r>
            </w:hyperlink>
            <w:r w:rsidRPr="00ED5DA6">
              <w:rPr>
                <w:rFonts w:cs="Arial"/>
                <w:noProof/>
                <w:szCs w:val="22"/>
              </w:rPr>
              <w:t>)</w:t>
            </w:r>
            <w:r w:rsidRPr="00ED5DA6">
              <w:rPr>
                <w:rFonts w:cs="Arial"/>
                <w:szCs w:val="22"/>
              </w:rPr>
              <w:fldChar w:fldCharType="end"/>
            </w:r>
          </w:p>
        </w:tc>
      </w:tr>
      <w:tr w:rsidR="006E5CDA" w:rsidRPr="00ED5DA6" w14:paraId="346A953A" w14:textId="77777777" w:rsidTr="006E5CDA">
        <w:tc>
          <w:tcPr>
            <w:tcW w:w="1186" w:type="dxa"/>
            <w:tcBorders>
              <w:top w:val="nil"/>
              <w:bottom w:val="nil"/>
            </w:tcBorders>
          </w:tcPr>
          <w:p w14:paraId="092BD4CB" w14:textId="77777777" w:rsidR="006E5CDA" w:rsidRPr="00ED5DA6" w:rsidRDefault="006E5CDA" w:rsidP="00672183">
            <w:pPr>
              <w:spacing w:before="0" w:after="0"/>
              <w:rPr>
                <w:rFonts w:cs="Arial"/>
                <w:szCs w:val="22"/>
              </w:rPr>
            </w:pPr>
            <w:r w:rsidRPr="00ED5DA6">
              <w:rPr>
                <w:rFonts w:cs="Arial"/>
                <w:i/>
                <w:iCs/>
                <w:szCs w:val="22"/>
              </w:rPr>
              <w:t>Ctp2</w:t>
            </w:r>
          </w:p>
        </w:tc>
        <w:tc>
          <w:tcPr>
            <w:tcW w:w="2075" w:type="dxa"/>
            <w:tcBorders>
              <w:top w:val="nil"/>
              <w:bottom w:val="nil"/>
            </w:tcBorders>
          </w:tcPr>
          <w:p w14:paraId="718F29BD" w14:textId="77777777" w:rsidR="006E5CDA" w:rsidRPr="00ED5DA6" w:rsidRDefault="006E5CDA" w:rsidP="00113553">
            <w:pPr>
              <w:spacing w:before="0" w:after="0"/>
              <w:rPr>
                <w:rFonts w:cs="Arial"/>
                <w:szCs w:val="22"/>
              </w:rPr>
            </w:pPr>
            <w:r w:rsidRPr="00ED5DA6">
              <w:rPr>
                <w:rFonts w:cs="Arial"/>
                <w:szCs w:val="22"/>
              </w:rPr>
              <w:t>Transport of the DMO protein to the chloroplast</w:t>
            </w:r>
          </w:p>
        </w:tc>
        <w:tc>
          <w:tcPr>
            <w:tcW w:w="3203" w:type="dxa"/>
            <w:tcBorders>
              <w:top w:val="nil"/>
              <w:bottom w:val="nil"/>
            </w:tcBorders>
          </w:tcPr>
          <w:p w14:paraId="1C412821" w14:textId="77777777" w:rsidR="006E5CDA" w:rsidRPr="00ED5DA6" w:rsidRDefault="006E5CDA" w:rsidP="006E07A2">
            <w:pPr>
              <w:spacing w:before="0" w:after="0"/>
              <w:rPr>
                <w:rFonts w:cs="Arial"/>
                <w:szCs w:val="22"/>
              </w:rPr>
            </w:pPr>
            <w:r w:rsidRPr="00ED5DA6">
              <w:rPr>
                <w:rFonts w:cs="Arial"/>
                <w:szCs w:val="22"/>
              </w:rPr>
              <w:t xml:space="preserve">Chloroplast transit peptide from the </w:t>
            </w:r>
            <w:proofErr w:type="spellStart"/>
            <w:r w:rsidRPr="00ED5DA6">
              <w:rPr>
                <w:rFonts w:cs="Arial"/>
                <w:i/>
                <w:szCs w:val="22"/>
              </w:rPr>
              <w:t>epsps</w:t>
            </w:r>
            <w:proofErr w:type="spellEnd"/>
            <w:r w:rsidRPr="00ED5DA6">
              <w:rPr>
                <w:rFonts w:cs="Arial"/>
                <w:szCs w:val="22"/>
              </w:rPr>
              <w:t xml:space="preserve"> gene of </w:t>
            </w:r>
            <w:r w:rsidRPr="00ED5DA6">
              <w:rPr>
                <w:rFonts w:cs="Arial"/>
                <w:i/>
                <w:szCs w:val="22"/>
              </w:rPr>
              <w:t>A. thaliana</w:t>
            </w:r>
          </w:p>
        </w:tc>
        <w:tc>
          <w:tcPr>
            <w:tcW w:w="2560" w:type="dxa"/>
            <w:tcBorders>
              <w:top w:val="nil"/>
              <w:bottom w:val="nil"/>
            </w:tcBorders>
          </w:tcPr>
          <w:p w14:paraId="0AAD4632" w14:textId="1F59F91D" w:rsidR="006E5CDA" w:rsidRPr="00ED5DA6" w:rsidRDefault="00142612" w:rsidP="00682BD7">
            <w:pPr>
              <w:spacing w:before="0" w:after="0"/>
              <w:rPr>
                <w:rFonts w:cs="Arial"/>
                <w:szCs w:val="22"/>
              </w:rPr>
            </w:pPr>
            <w:r w:rsidRPr="00ED5DA6">
              <w:rPr>
                <w:rFonts w:cs="Arial"/>
                <w:szCs w:val="22"/>
              </w:rPr>
              <w:fldChar w:fldCharType="begin">
                <w:fldData xml:space="preserve">PEVuZE5vdGU+PENpdGU+PEF1dGhvcj5LbGVlPC9BdXRob3I+PFllYXI+MTk4NzwvWWVhcj48UmVj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</w:fldData>
              </w:fldChar>
            </w:r>
            <w:r w:rsidRPr="00ED5DA6">
              <w:rPr>
                <w:rFonts w:cs="Arial"/>
                <w:szCs w:val="22"/>
              </w:rPr>
              <w:instrText xml:space="preserve"> ADDIN EN.CITE </w:instrText>
            </w:r>
            <w:r w:rsidRPr="00ED5DA6">
              <w:rPr>
                <w:rFonts w:cs="Arial"/>
                <w:szCs w:val="22"/>
              </w:rPr>
              <w:fldChar w:fldCharType="begin">
                <w:fldData xml:space="preserve">PEVuZE5vdGU+PENpdGU+PEF1dGhvcj5LbGVlPC9BdXRob3I+PFllYXI+MTk4NzwvWWVhcj48UmVj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</w:fldData>
              </w:fldChar>
            </w:r>
            <w:r w:rsidRPr="00ED5DA6">
              <w:rPr>
                <w:rFonts w:cs="Arial"/>
                <w:szCs w:val="22"/>
              </w:rPr>
              <w:instrText xml:space="preserve"> ADDIN EN.CITE.DATA </w:instrText>
            </w:r>
            <w:r w:rsidRPr="00ED5DA6">
              <w:rPr>
                <w:rFonts w:cs="Arial"/>
                <w:szCs w:val="22"/>
              </w:rPr>
            </w:r>
            <w:r w:rsidRPr="00ED5DA6">
              <w:rPr>
                <w:rFonts w:cs="Arial"/>
                <w:szCs w:val="22"/>
              </w:rPr>
              <w:fldChar w:fldCharType="end"/>
            </w:r>
            <w:r w:rsidRPr="00ED5DA6">
              <w:rPr>
                <w:rFonts w:cs="Arial"/>
                <w:szCs w:val="22"/>
              </w:rPr>
            </w:r>
            <w:r w:rsidRPr="00ED5DA6">
              <w:rPr>
                <w:rFonts w:cs="Arial"/>
                <w:szCs w:val="22"/>
              </w:rPr>
              <w:fldChar w:fldCharType="separate"/>
            </w:r>
            <w:r w:rsidRPr="00ED5DA6">
              <w:rPr>
                <w:rFonts w:cs="Arial"/>
                <w:noProof/>
                <w:szCs w:val="22"/>
              </w:rPr>
              <w:t>(</w:t>
            </w:r>
            <w:hyperlink w:anchor="_ENREF_51" w:tooltip="Klee, 1987 #387" w:history="1">
              <w:r w:rsidR="00682BD7" w:rsidRPr="00ED5DA6">
                <w:rPr>
                  <w:rFonts w:cs="Arial"/>
                  <w:noProof/>
                  <w:szCs w:val="22"/>
                </w:rPr>
                <w:t>Klee et al., 1987</w:t>
              </w:r>
            </w:hyperlink>
            <w:r w:rsidRPr="00ED5DA6">
              <w:rPr>
                <w:rFonts w:cs="Arial"/>
                <w:noProof/>
                <w:szCs w:val="22"/>
              </w:rPr>
              <w:t xml:space="preserve">; </w:t>
            </w:r>
            <w:hyperlink w:anchor="_ENREF_41" w:tooltip="Herrmann, 1995 #9601" w:history="1">
              <w:r w:rsidR="00682BD7" w:rsidRPr="00ED5DA6">
                <w:rPr>
                  <w:rFonts w:cs="Arial"/>
                  <w:noProof/>
                  <w:szCs w:val="22"/>
                </w:rPr>
                <w:t>Herrmann, 1995</w:t>
              </w:r>
            </w:hyperlink>
            <w:r w:rsidRPr="00ED5DA6">
              <w:rPr>
                <w:rFonts w:cs="Arial"/>
                <w:noProof/>
                <w:szCs w:val="22"/>
              </w:rPr>
              <w:t>)</w:t>
            </w:r>
            <w:r w:rsidRPr="00ED5DA6">
              <w:rPr>
                <w:rFonts w:cs="Arial"/>
                <w:szCs w:val="22"/>
              </w:rPr>
              <w:fldChar w:fldCharType="end"/>
            </w:r>
          </w:p>
        </w:tc>
      </w:tr>
      <w:tr w:rsidR="006E5CDA" w:rsidRPr="00ED5DA6" w14:paraId="63CCAF9E" w14:textId="77777777" w:rsidTr="006E5CDA">
        <w:tc>
          <w:tcPr>
            <w:tcW w:w="1186" w:type="dxa"/>
            <w:tcBorders>
              <w:top w:val="nil"/>
            </w:tcBorders>
          </w:tcPr>
          <w:p w14:paraId="77EB9A39" w14:textId="77777777" w:rsidR="006E5CDA" w:rsidRPr="00ED5DA6" w:rsidRDefault="006E5CDA" w:rsidP="00672183">
            <w:pPr>
              <w:spacing w:before="0" w:after="0"/>
              <w:rPr>
                <w:rFonts w:cs="Arial"/>
                <w:szCs w:val="22"/>
              </w:rPr>
            </w:pPr>
            <w:r w:rsidRPr="00ED5DA6">
              <w:rPr>
                <w:rFonts w:cs="Arial"/>
                <w:i/>
                <w:iCs/>
                <w:szCs w:val="22"/>
              </w:rPr>
              <w:t>HSP70</w:t>
            </w:r>
          </w:p>
        </w:tc>
        <w:tc>
          <w:tcPr>
            <w:tcW w:w="2075" w:type="dxa"/>
            <w:tcBorders>
              <w:top w:val="nil"/>
            </w:tcBorders>
          </w:tcPr>
          <w:p w14:paraId="248879D7" w14:textId="77777777" w:rsidR="006E5CDA" w:rsidRPr="00ED5DA6" w:rsidRDefault="006E5CDA" w:rsidP="00113553">
            <w:pPr>
              <w:spacing w:before="0" w:after="0"/>
              <w:rPr>
                <w:rFonts w:cs="Arial"/>
                <w:szCs w:val="22"/>
              </w:rPr>
            </w:pPr>
            <w:r w:rsidRPr="00ED5DA6">
              <w:rPr>
                <w:rFonts w:cs="Arial"/>
                <w:szCs w:val="22"/>
              </w:rPr>
              <w:t>5’ untranslated leader sequence for regulating gene expression</w:t>
            </w:r>
          </w:p>
        </w:tc>
        <w:tc>
          <w:tcPr>
            <w:tcW w:w="3203" w:type="dxa"/>
            <w:tcBorders>
              <w:top w:val="nil"/>
            </w:tcBorders>
          </w:tcPr>
          <w:p w14:paraId="22B6EDC5" w14:textId="77777777" w:rsidR="006E5CDA" w:rsidRPr="00ED5DA6" w:rsidRDefault="006E5CDA" w:rsidP="00012598">
            <w:pPr>
              <w:spacing w:before="0" w:after="0"/>
              <w:rPr>
                <w:rFonts w:cs="Arial"/>
                <w:szCs w:val="22"/>
              </w:rPr>
            </w:pPr>
            <w:r w:rsidRPr="00ED5DA6">
              <w:rPr>
                <w:rFonts w:cs="Arial"/>
                <w:szCs w:val="22"/>
              </w:rPr>
              <w:t>Heat shock protein 70 gene of petunia</w:t>
            </w:r>
          </w:p>
        </w:tc>
        <w:tc>
          <w:tcPr>
            <w:tcW w:w="2560" w:type="dxa"/>
            <w:tcBorders>
              <w:top w:val="nil"/>
            </w:tcBorders>
          </w:tcPr>
          <w:p w14:paraId="5ECC6F0A" w14:textId="25FC85FC" w:rsidR="006E5CDA" w:rsidRPr="00ED5DA6" w:rsidRDefault="00142612" w:rsidP="00682BD7">
            <w:pPr>
              <w:spacing w:before="0" w:after="0"/>
              <w:rPr>
                <w:rFonts w:cs="Arial"/>
                <w:szCs w:val="22"/>
              </w:rPr>
            </w:pPr>
            <w:r w:rsidRPr="00ED5DA6">
              <w:rPr>
                <w:rFonts w:cs="Arial"/>
                <w:szCs w:val="22"/>
              </w:rPr>
              <w:fldChar w:fldCharType="begin"/>
            </w:r>
            <w:r w:rsidR="00323332" w:rsidRPr="00ED5DA6">
              <w:rPr>
                <w:rFonts w:cs="Arial"/>
                <w:szCs w:val="22"/>
              </w:rPr>
              <w:instrText xml:space="preserve"> ADDIN EN.CITE &lt;EndNote&gt;&lt;Cite&gt;&lt;Author&gt;Rensing&lt;/Author&gt;&lt;Year&gt;1994&lt;/Year&gt;&lt;RecNum&gt;26&lt;/RecNum&gt;&lt;DisplayText&gt;(Rensing and Maier, 1994)&lt;/DisplayText&gt;&lt;record&gt;&lt;rec-number&gt;26&lt;/rec-number&gt;&lt;foreign-keys&gt;&lt;key app="EN" db-id="5f5w5fpfvp25wjef9d6vtevea5fttr0wwxwd" timestamp="1590162330"&gt;26&lt;/key&gt;&lt;key app="ENWeb" db-id=""&gt;0&lt;/key&gt;&lt;/foreign-keys&gt;&lt;ref-type name="Journal Article"&gt;17&lt;/ref-type&gt;&lt;contributors&gt;&lt;authors&gt;&lt;author&gt;Rensing, S. A.&lt;/author&gt;&lt;author&gt;Maier, U. G.&lt;/author&gt;&lt;/authors&gt;&lt;/contributors&gt;&lt;auth-address&gt;Institut fur Biologie II, Freiburg, Germany.&lt;/auth-address&gt;&lt;titles&gt;&lt;title&gt;Phylogenetic analysis of the stress-70 protein family&lt;/title&gt;&lt;secondary-title&gt;J Mol Evol&lt;/secondary-title&gt;&lt;/titles&gt;&lt;periodical&gt;&lt;full-title&gt;J Mol Evol&lt;/full-title&gt;&lt;/periodical&gt;&lt;pages&gt;80-6&lt;/pages&gt;&lt;volume&gt;39&lt;/volume&gt;&lt;number&gt;1&lt;/number&gt;&lt;edition&gt;1994/07/01&lt;/edition&gt;&lt;keywords&gt;&lt;keyword&gt;Amino Acid Sequence&lt;/keyword&gt;&lt;keyword&gt;Animals&lt;/keyword&gt;&lt;keyword&gt;Consensus Sequence&lt;/keyword&gt;&lt;keyword&gt;Databases, Factual&lt;/keyword&gt;&lt;keyword&gt;Heat-Shock Proteins/*genetics&lt;/keyword&gt;&lt;keyword&gt;Humans&lt;/keyword&gt;&lt;keyword&gt;Molecular Sequence Data&lt;/keyword&gt;&lt;keyword&gt;*Multigene Family&lt;/keyword&gt;&lt;keyword&gt;*Phylogeny&lt;/keyword&gt;&lt;keyword&gt;Sequence Homology, Amino Acid&lt;/keyword&gt;&lt;/keywords&gt;&lt;dates&gt;&lt;year&gt;1994&lt;/year&gt;&lt;/dates&gt;&lt;isbn&gt;0022-2844 (Print)&amp;#xD;0022-2844 (Linking)&lt;/isbn&gt;&lt;accession-num&gt;7545947&lt;/accession-num&gt;&lt;urls&gt;&lt;related-urls&gt;&lt;url&gt;https://www.ncbi.nlm.nih.gov/pubmed/7545947&lt;/url&gt;&lt;/related-urls&gt;&lt;/urls&gt;&lt;electronic-resource-num&gt;10.1007/bf00178252&lt;/electronic-resource-num&gt;&lt;/record&gt;&lt;/Cite&gt;&lt;/EndNote&gt;</w:instrText>
            </w:r>
            <w:r w:rsidRPr="00ED5DA6">
              <w:rPr>
                <w:rFonts w:cs="Arial"/>
                <w:szCs w:val="22"/>
              </w:rPr>
              <w:fldChar w:fldCharType="separate"/>
            </w:r>
            <w:r w:rsidRPr="00ED5DA6">
              <w:rPr>
                <w:rFonts w:cs="Arial"/>
                <w:noProof/>
                <w:szCs w:val="22"/>
              </w:rPr>
              <w:t>(</w:t>
            </w:r>
            <w:hyperlink w:anchor="_ENREF_71" w:tooltip="Rensing, 1994 #26" w:history="1">
              <w:r w:rsidR="00682BD7" w:rsidRPr="00ED5DA6">
                <w:rPr>
                  <w:rFonts w:cs="Arial"/>
                  <w:noProof/>
                  <w:szCs w:val="22"/>
                </w:rPr>
                <w:t>Rensing and Maier, 1994</w:t>
              </w:r>
            </w:hyperlink>
            <w:r w:rsidRPr="00ED5DA6">
              <w:rPr>
                <w:rFonts w:cs="Arial"/>
                <w:noProof/>
                <w:szCs w:val="22"/>
              </w:rPr>
              <w:t>)</w:t>
            </w:r>
            <w:r w:rsidRPr="00ED5DA6">
              <w:rPr>
                <w:rFonts w:cs="Arial"/>
                <w:szCs w:val="22"/>
              </w:rPr>
              <w:fldChar w:fldCharType="end"/>
            </w:r>
          </w:p>
        </w:tc>
      </w:tr>
    </w:tbl>
    <w:p w14:paraId="3E7A2A33" w14:textId="77777777" w:rsidR="00672183" w:rsidRPr="0000143A" w:rsidRDefault="00672183" w:rsidP="00672183">
      <w:bookmarkStart w:id="70" w:name="_Toc209859576"/>
      <w:bookmarkStart w:id="71" w:name="_Ref227999404"/>
      <w:bookmarkStart w:id="72" w:name="_Toc280651973"/>
      <w:bookmarkStart w:id="73" w:name="_Toc194221362"/>
      <w:bookmarkStart w:id="74" w:name="_Toc195684934"/>
      <w:bookmarkStart w:id="75" w:name="_Toc209859574"/>
      <w:bookmarkStart w:id="76" w:name="_Ref236199314"/>
      <w:bookmarkStart w:id="77" w:name="_Toc280651971"/>
      <w:bookmarkStart w:id="78" w:name="_Toc202859559"/>
      <w:bookmarkStart w:id="79" w:name="_Toc301341841"/>
      <w:bookmarkStart w:id="80" w:name="_Toc94337968"/>
      <w:bookmarkStart w:id="81" w:name="_Toc97019190"/>
      <w:bookmarkStart w:id="82" w:name="_Toc121209907"/>
      <w:bookmarkEnd w:id="38"/>
      <w:bookmarkEnd w:id="39"/>
      <w:bookmarkEnd w:id="40"/>
    </w:p>
    <w:p w14:paraId="6FB1AC48" w14:textId="77777777" w:rsidR="0091164D" w:rsidRPr="0000143A" w:rsidRDefault="0091164D" w:rsidP="0088247D">
      <w:pPr>
        <w:pStyle w:val="4RARMP"/>
        <w:tabs>
          <w:tab w:val="clear" w:pos="1986"/>
        </w:tabs>
        <w:ind w:left="0"/>
      </w:pPr>
      <w:r w:rsidRPr="0000143A">
        <w:t>Method of genetic modification</w:t>
      </w:r>
      <w:bookmarkEnd w:id="70"/>
      <w:bookmarkEnd w:id="71"/>
      <w:bookmarkEnd w:id="72"/>
    </w:p>
    <w:p w14:paraId="0E2B4A7C" w14:textId="77777777" w:rsidR="00A932E7" w:rsidRPr="0000143A" w:rsidRDefault="007648E6" w:rsidP="00113553">
      <w:pPr>
        <w:pStyle w:val="RARMPnumberedparagraphs"/>
      </w:pPr>
      <w:r w:rsidRPr="00ED5DA6">
        <w:t xml:space="preserve">MON 88701 </w:t>
      </w:r>
      <w:r w:rsidR="0091164D" w:rsidRPr="00ED5DA6">
        <w:t xml:space="preserve">was </w:t>
      </w:r>
      <w:r w:rsidR="00BD1198" w:rsidRPr="00ED5DA6">
        <w:t>generat</w:t>
      </w:r>
      <w:r w:rsidR="0091164D" w:rsidRPr="00ED5DA6">
        <w:t xml:space="preserve">ed </w:t>
      </w:r>
      <w:r w:rsidR="0091164D" w:rsidRPr="0000143A">
        <w:t xml:space="preserve">using </w:t>
      </w:r>
      <w:r w:rsidR="0091164D" w:rsidRPr="0000143A">
        <w:rPr>
          <w:i/>
        </w:rPr>
        <w:t>Agrobacterium</w:t>
      </w:r>
      <w:r w:rsidR="0091164D" w:rsidRPr="0000143A">
        <w:t xml:space="preserve">–mediated transformation. This method has been widely used in Australia and overseas for introducing genes into plants. More information can be found </w:t>
      </w:r>
      <w:r w:rsidR="00214162" w:rsidRPr="0000143A">
        <w:lastRenderedPageBreak/>
        <w:t xml:space="preserve">in the document </w:t>
      </w:r>
      <w:r w:rsidR="00214162" w:rsidRPr="0000143A">
        <w:rPr>
          <w:i/>
        </w:rPr>
        <w:t>Methods of Plant Genetic Modification</w:t>
      </w:r>
      <w:r w:rsidR="00214162" w:rsidRPr="0000143A">
        <w:t xml:space="preserve"> </w:t>
      </w:r>
      <w:r w:rsidR="0091164D" w:rsidRPr="0000143A">
        <w:t xml:space="preserve">on the </w:t>
      </w:r>
      <w:hyperlink r:id="rId23" w:history="1">
        <w:r w:rsidR="00104292" w:rsidRPr="0000143A">
          <w:rPr>
            <w:rStyle w:val="Hyperlink"/>
          </w:rPr>
          <w:t>Risk Assessment References</w:t>
        </w:r>
      </w:hyperlink>
      <w:r w:rsidR="00104292" w:rsidRPr="0000143A">
        <w:t xml:space="preserve"> page </w:t>
      </w:r>
      <w:r w:rsidR="0091164D" w:rsidRPr="0000143A">
        <w:t xml:space="preserve">on the OGTR website. </w:t>
      </w:r>
    </w:p>
    <w:p w14:paraId="2DD52222" w14:textId="77777777" w:rsidR="00AC4ADA" w:rsidRPr="00ED5DA6" w:rsidRDefault="00A932E7" w:rsidP="00C84ED2">
      <w:pPr>
        <w:pStyle w:val="RARMPnumberedparagraphs"/>
      </w:pPr>
      <w:r w:rsidRPr="00ED5DA6">
        <w:t xml:space="preserve">Genetic elements of </w:t>
      </w:r>
      <w:r w:rsidR="00317639" w:rsidRPr="00ED5DA6">
        <w:t xml:space="preserve">the </w:t>
      </w:r>
      <w:r w:rsidRPr="00ED5DA6">
        <w:t xml:space="preserve">transformation plasmid </w:t>
      </w:r>
      <w:r w:rsidR="00BD1198" w:rsidRPr="00ED5DA6">
        <w:t xml:space="preserve">PV-GHHT6997 </w:t>
      </w:r>
      <w:r w:rsidRPr="00ED5DA6">
        <w:t>were delivered into</w:t>
      </w:r>
      <w:r w:rsidR="00BC6345" w:rsidRPr="00ED5DA6">
        <w:t xml:space="preserve"> excised</w:t>
      </w:r>
      <w:r w:rsidRPr="00ED5DA6">
        <w:t xml:space="preserve"> hypocot</w:t>
      </w:r>
      <w:r w:rsidR="00BD1198" w:rsidRPr="00ED5DA6">
        <w:t>yls of cotton cultivar Coker 130</w:t>
      </w:r>
      <w:r w:rsidRPr="00ED5DA6">
        <w:t xml:space="preserve"> </w:t>
      </w:r>
      <w:r w:rsidR="00952B52" w:rsidRPr="00ED5DA6">
        <w:t xml:space="preserve">by </w:t>
      </w:r>
      <w:r w:rsidRPr="00ED5DA6">
        <w:rPr>
          <w:i/>
        </w:rPr>
        <w:t>A</w:t>
      </w:r>
      <w:r w:rsidR="00952B52" w:rsidRPr="00ED5DA6">
        <w:rPr>
          <w:i/>
        </w:rPr>
        <w:t xml:space="preserve">. </w:t>
      </w:r>
      <w:proofErr w:type="spellStart"/>
      <w:r w:rsidR="00952B52" w:rsidRPr="00ED5DA6">
        <w:rPr>
          <w:i/>
        </w:rPr>
        <w:t>tumefaciens</w:t>
      </w:r>
      <w:proofErr w:type="spellEnd"/>
      <w:r w:rsidRPr="00ED5DA6">
        <w:t xml:space="preserve">. </w:t>
      </w:r>
      <w:r w:rsidR="00C84ED2" w:rsidRPr="00ED5DA6">
        <w:t xml:space="preserve">PV-GHHT6997 contains two expression cassettes between the right and left borders of the transfer DNA (T-DNA) for expression of the </w:t>
      </w:r>
      <w:proofErr w:type="spellStart"/>
      <w:r w:rsidR="00C84ED2" w:rsidRPr="00ED5DA6">
        <w:rPr>
          <w:i/>
        </w:rPr>
        <w:t>dmo</w:t>
      </w:r>
      <w:proofErr w:type="spellEnd"/>
      <w:r w:rsidR="00C84ED2" w:rsidRPr="00ED5DA6">
        <w:t xml:space="preserve"> and </w:t>
      </w:r>
      <w:r w:rsidR="00C84ED2" w:rsidRPr="00ED5DA6">
        <w:rPr>
          <w:i/>
        </w:rPr>
        <w:t>bar</w:t>
      </w:r>
      <w:r w:rsidR="00C84ED2" w:rsidRPr="00ED5DA6">
        <w:t xml:space="preserve"> genes in plants. The </w:t>
      </w:r>
      <w:proofErr w:type="spellStart"/>
      <w:r w:rsidR="00C84ED2" w:rsidRPr="00ED5DA6">
        <w:rPr>
          <w:i/>
        </w:rPr>
        <w:t>dmo</w:t>
      </w:r>
      <w:proofErr w:type="spellEnd"/>
      <w:r w:rsidR="00C84ED2" w:rsidRPr="00ED5DA6">
        <w:t xml:space="preserve"> and </w:t>
      </w:r>
      <w:r w:rsidR="00C84ED2" w:rsidRPr="00ED5DA6">
        <w:rPr>
          <w:i/>
        </w:rPr>
        <w:t>bar</w:t>
      </w:r>
      <w:r w:rsidR="00C84ED2" w:rsidRPr="00ED5DA6">
        <w:t xml:space="preserve"> genes</w:t>
      </w:r>
      <w:r w:rsidRPr="00ED5DA6">
        <w:t xml:space="preserve"> and </w:t>
      </w:r>
      <w:r w:rsidR="00C84ED2" w:rsidRPr="00ED5DA6">
        <w:t xml:space="preserve">the </w:t>
      </w:r>
      <w:r w:rsidRPr="00ED5DA6">
        <w:t xml:space="preserve">regulatory elements </w:t>
      </w:r>
      <w:r w:rsidR="00C84ED2" w:rsidRPr="00ED5DA6">
        <w:t>for controlling</w:t>
      </w:r>
      <w:r w:rsidR="00504A30" w:rsidRPr="00ED5DA6">
        <w:t xml:space="preserve"> their expression (listed in </w:t>
      </w:r>
      <w:r w:rsidR="00017972" w:rsidRPr="00ED5DA6">
        <w:rPr>
          <w:szCs w:val="22"/>
        </w:rPr>
        <w:t>Table 1 and Table 2</w:t>
      </w:r>
      <w:r w:rsidR="00504A30" w:rsidRPr="00ED5DA6">
        <w:rPr>
          <w:szCs w:val="22"/>
        </w:rPr>
        <w:t>)</w:t>
      </w:r>
      <w:r w:rsidR="00017972" w:rsidRPr="00ED5DA6">
        <w:rPr>
          <w:szCs w:val="22"/>
        </w:rPr>
        <w:t xml:space="preserve"> </w:t>
      </w:r>
      <w:r w:rsidRPr="00ED5DA6">
        <w:rPr>
          <w:szCs w:val="22"/>
        </w:rPr>
        <w:t>were</w:t>
      </w:r>
      <w:r w:rsidRPr="00ED5DA6">
        <w:t xml:space="preserve"> delivered as a single insert.</w:t>
      </w:r>
      <w:r w:rsidR="00BC6345" w:rsidRPr="00ED5DA6">
        <w:t xml:space="preserve"> Genetic elements outside of the left and right border</w:t>
      </w:r>
      <w:r w:rsidR="00504A30" w:rsidRPr="00ED5DA6">
        <w:t>s</w:t>
      </w:r>
      <w:r w:rsidR="00BC6345" w:rsidRPr="00ED5DA6">
        <w:t xml:space="preserve"> </w:t>
      </w:r>
      <w:r w:rsidR="00504A30" w:rsidRPr="00ED5DA6">
        <w:t xml:space="preserve">of the T-DNA </w:t>
      </w:r>
      <w:r w:rsidR="00BC6345" w:rsidRPr="00ED5DA6">
        <w:t>(the plasmid backbone) were not transferred</w:t>
      </w:r>
      <w:r w:rsidR="0038584C" w:rsidRPr="00ED5DA6">
        <w:t xml:space="preserve"> (Section </w:t>
      </w:r>
      <w:r w:rsidR="0038584C" w:rsidRPr="00ED5DA6">
        <w:fldChar w:fldCharType="begin"/>
      </w:r>
      <w:r w:rsidR="0038584C" w:rsidRPr="00ED5DA6">
        <w:instrText xml:space="preserve"> REF _Ref489438387 \n \h </w:instrText>
      </w:r>
      <w:r w:rsidR="0000143A" w:rsidRPr="00ED5DA6">
        <w:instrText xml:space="preserve"> \* MERGEFORMAT </w:instrText>
      </w:r>
      <w:r w:rsidR="0038584C" w:rsidRPr="00ED5DA6">
        <w:fldChar w:fldCharType="separate"/>
      </w:r>
      <w:r w:rsidR="00852C3D" w:rsidRPr="00ED5DA6">
        <w:t>4.3.1</w:t>
      </w:r>
      <w:r w:rsidR="0038584C" w:rsidRPr="00ED5DA6">
        <w:fldChar w:fldCharType="end"/>
      </w:r>
      <w:r w:rsidR="0038584C" w:rsidRPr="00ED5DA6">
        <w:t>)</w:t>
      </w:r>
      <w:r w:rsidR="00BC6345" w:rsidRPr="00ED5DA6">
        <w:t xml:space="preserve">. </w:t>
      </w:r>
      <w:r w:rsidR="00283458" w:rsidRPr="00ED5DA6">
        <w:rPr>
          <w14:scene3d>
            <w14:camera w14:prst="orthographicFront"/>
            <w14:lightRig w14:rig="threePt" w14:dir="t">
              <w14:rot w14:lat="0" w14:lon="0" w14:rev="0"/>
            </w14:lightRig>
          </w14:scene3d>
        </w:rPr>
        <w:t>Transformed cotton cells were selected through their abilit</w:t>
      </w:r>
      <w:r w:rsidR="00852C3D" w:rsidRPr="00ED5DA6">
        <w:rPr>
          <w14:scene3d>
            <w14:camera w14:prst="orthographicFront"/>
            <w14:lightRig w14:rig="threePt" w14:dir="t">
              <w14:rot w14:lat="0" w14:lon="0" w14:rev="0"/>
            </w14:lightRig>
          </w14:scene3d>
        </w:rPr>
        <w:t xml:space="preserve">y to grow in the presence of </w:t>
      </w:r>
      <w:proofErr w:type="spellStart"/>
      <w:r w:rsidR="00BD1198" w:rsidRPr="00ED5DA6">
        <w:rPr>
          <w14:scene3d>
            <w14:camera w14:prst="orthographicFront"/>
            <w14:lightRig w14:rig="threePt" w14:dir="t">
              <w14:rot w14:lat="0" w14:lon="0" w14:rev="0"/>
            </w14:lightRig>
          </w14:scene3d>
        </w:rPr>
        <w:t>glufosinate</w:t>
      </w:r>
      <w:proofErr w:type="spellEnd"/>
      <w:r w:rsidR="00283458" w:rsidRPr="00ED5DA6">
        <w:rPr>
          <w14:scene3d>
            <w14:camera w14:prst="orthographicFront"/>
            <w14:lightRig w14:rig="threePt" w14:dir="t">
              <w14:rot w14:lat="0" w14:lon="0" w14:rev="0"/>
            </w14:lightRig>
          </w14:scene3d>
        </w:rPr>
        <w:t>. GM cotton plants were</w:t>
      </w:r>
      <w:r w:rsidR="00852C3D" w:rsidRPr="00ED5DA6">
        <w:rPr>
          <w14:scene3d>
            <w14:camera w14:prst="orthographicFront"/>
            <w14:lightRig w14:rig="threePt" w14:dir="t">
              <w14:rot w14:lat="0" w14:lon="0" w14:rev="0"/>
            </w14:lightRig>
          </w14:scene3d>
        </w:rPr>
        <w:t xml:space="preserve"> then</w:t>
      </w:r>
      <w:r w:rsidR="00283458" w:rsidRPr="00ED5DA6">
        <w:rPr>
          <w14:scene3d>
            <w14:camera w14:prst="orthographicFront"/>
            <w14:lightRig w14:rig="threePt" w14:dir="t">
              <w14:rot w14:lat="0" w14:lon="0" w14:rev="0"/>
            </w14:lightRig>
          </w14:scene3d>
        </w:rPr>
        <w:t xml:space="preserve"> regenerated from the selected cells.</w:t>
      </w:r>
    </w:p>
    <w:p w14:paraId="648B36D6" w14:textId="77777777" w:rsidR="003D6CE6" w:rsidRPr="00ED5DA6" w:rsidRDefault="0002198C" w:rsidP="00FE6CFA">
      <w:pPr>
        <w:pStyle w:val="3RARMP"/>
      </w:pPr>
      <w:bookmarkStart w:id="83" w:name="_Ref496597329"/>
      <w:bookmarkStart w:id="84" w:name="_Ref496597792"/>
      <w:bookmarkStart w:id="85" w:name="_Toc53593571"/>
      <w:r w:rsidRPr="00ED5DA6">
        <w:t>The introduced gene</w:t>
      </w:r>
      <w:r w:rsidR="00967616" w:rsidRPr="00ED5DA6">
        <w:t>s</w:t>
      </w:r>
      <w:r w:rsidRPr="00ED5DA6">
        <w:t xml:space="preserve">, </w:t>
      </w:r>
      <w:r w:rsidR="00967616" w:rsidRPr="00ED5DA6">
        <w:t>their</w:t>
      </w:r>
      <w:r w:rsidRPr="00ED5DA6">
        <w:t xml:space="preserve"> encoded protein</w:t>
      </w:r>
      <w:r w:rsidR="00967616" w:rsidRPr="00ED5DA6">
        <w:t>s</w:t>
      </w:r>
      <w:r w:rsidRPr="00ED5DA6">
        <w:t xml:space="preserve"> and </w:t>
      </w:r>
      <w:bookmarkEnd w:id="73"/>
      <w:bookmarkEnd w:id="74"/>
      <w:bookmarkEnd w:id="75"/>
      <w:bookmarkEnd w:id="76"/>
      <w:r w:rsidRPr="00ED5DA6">
        <w:t>associated effects</w:t>
      </w:r>
      <w:bookmarkEnd w:id="77"/>
      <w:bookmarkEnd w:id="83"/>
      <w:bookmarkEnd w:id="84"/>
      <w:bookmarkEnd w:id="85"/>
    </w:p>
    <w:p w14:paraId="4BC38A55" w14:textId="77777777" w:rsidR="0002198C" w:rsidRPr="00ED5DA6" w:rsidRDefault="008A4BEA" w:rsidP="0088247D">
      <w:pPr>
        <w:pStyle w:val="4RARMP"/>
        <w:tabs>
          <w:tab w:val="clear" w:pos="1986"/>
        </w:tabs>
        <w:ind w:left="0"/>
      </w:pPr>
      <w:bookmarkStart w:id="86" w:name="_Ref37323102"/>
      <w:r w:rsidRPr="00ED5DA6">
        <w:t xml:space="preserve">The </w:t>
      </w:r>
      <w:proofErr w:type="spellStart"/>
      <w:r w:rsidR="00EF0A1A" w:rsidRPr="00ED5DA6">
        <w:t>dmo</w:t>
      </w:r>
      <w:proofErr w:type="spellEnd"/>
      <w:r w:rsidRPr="00ED5DA6">
        <w:t xml:space="preserve"> gene</w:t>
      </w:r>
      <w:r w:rsidR="005D7E72" w:rsidRPr="00ED5DA6">
        <w:t xml:space="preserve"> and its</w:t>
      </w:r>
      <w:r w:rsidRPr="00ED5DA6">
        <w:t xml:space="preserve"> encoded product</w:t>
      </w:r>
      <w:bookmarkEnd w:id="86"/>
    </w:p>
    <w:p w14:paraId="279EA982" w14:textId="44686AB1" w:rsidR="005D7E72" w:rsidRPr="00ED5DA6" w:rsidRDefault="005D7E72" w:rsidP="005D7E72">
      <w:pPr>
        <w:pStyle w:val="RARMPnumberedparagraphs"/>
      </w:pPr>
      <w:r w:rsidRPr="00ED5DA6">
        <w:t xml:space="preserve">MON 88701 contains </w:t>
      </w:r>
      <w:r w:rsidR="00656D89" w:rsidRPr="00ED5DA6">
        <w:t xml:space="preserve">a </w:t>
      </w:r>
      <w:proofErr w:type="spellStart"/>
      <w:r w:rsidR="00656D89" w:rsidRPr="00ED5DA6">
        <w:rPr>
          <w:i/>
        </w:rPr>
        <w:t>dmo</w:t>
      </w:r>
      <w:proofErr w:type="spellEnd"/>
      <w:r w:rsidR="00656D89" w:rsidRPr="00ED5DA6">
        <w:t xml:space="preserve"> gene derived from the strain DI-6 of the</w:t>
      </w:r>
      <w:r w:rsidR="00BC6603" w:rsidRPr="00ED5DA6">
        <w:t xml:space="preserve"> </w:t>
      </w:r>
      <w:r w:rsidR="00656D89" w:rsidRPr="00ED5DA6">
        <w:t xml:space="preserve">gram negative bacterium </w:t>
      </w:r>
      <w:proofErr w:type="spellStart"/>
      <w:r w:rsidR="00656D89" w:rsidRPr="00ED5DA6">
        <w:rPr>
          <w:i/>
        </w:rPr>
        <w:t>Stenotrophomonas</w:t>
      </w:r>
      <w:proofErr w:type="spellEnd"/>
      <w:r w:rsidR="00656D89" w:rsidRPr="00ED5DA6">
        <w:rPr>
          <w:i/>
        </w:rPr>
        <w:t xml:space="preserve"> </w:t>
      </w:r>
      <w:proofErr w:type="spellStart"/>
      <w:r w:rsidR="00656D89" w:rsidRPr="00ED5DA6">
        <w:rPr>
          <w:i/>
        </w:rPr>
        <w:t>maltophilia</w:t>
      </w:r>
      <w:proofErr w:type="spellEnd"/>
      <w:r w:rsidR="00656D89" w:rsidRPr="00ED5DA6">
        <w:t xml:space="preserve"> (formerly known as </w:t>
      </w:r>
      <w:r w:rsidR="00656D89" w:rsidRPr="00ED5DA6">
        <w:rPr>
          <w:i/>
        </w:rPr>
        <w:t xml:space="preserve">Pseudomonas </w:t>
      </w:r>
      <w:proofErr w:type="spellStart"/>
      <w:r w:rsidR="00656D89" w:rsidRPr="00ED5DA6">
        <w:rPr>
          <w:i/>
        </w:rPr>
        <w:t>maltophilia</w:t>
      </w:r>
      <w:proofErr w:type="spellEnd"/>
      <w:r w:rsidR="00656D89" w:rsidRPr="00ED5DA6">
        <w:t xml:space="preserve">) </w:t>
      </w:r>
      <w:r w:rsidR="00142612" w:rsidRPr="00ED5DA6">
        <w:fldChar w:fldCharType="begin">
          <w:fldData xml:space="preserve">PEVuZE5vdGU+PENpdGU+PEF1dGhvcj5XYW5nPC9BdXRob3I+PFllYXI+MTk5NzwvWWVhcj48UmVj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</w:fldData>
        </w:fldChar>
      </w:r>
      <w:r w:rsidR="00142612" w:rsidRPr="00ED5DA6">
        <w:instrText xml:space="preserve"> ADDIN EN.CITE </w:instrText>
      </w:r>
      <w:r w:rsidR="00142612" w:rsidRPr="00ED5DA6">
        <w:fldChar w:fldCharType="begin">
          <w:fldData xml:space="preserve">PEVuZE5vdGU+PENpdGU+PEF1dGhvcj5XYW5nPC9BdXRob3I+PFllYXI+MTk5NzwvWWVhcj48UmVj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</w:fldData>
        </w:fldChar>
      </w:r>
      <w:r w:rsidR="00142612" w:rsidRPr="00ED5DA6">
        <w:instrText xml:space="preserve"> ADDIN EN.CITE.DATA </w:instrText>
      </w:r>
      <w:r w:rsidR="00142612" w:rsidRPr="00ED5DA6">
        <w:fldChar w:fldCharType="end"/>
      </w:r>
      <w:r w:rsidR="00142612" w:rsidRPr="00ED5DA6">
        <w:fldChar w:fldCharType="separate"/>
      </w:r>
      <w:r w:rsidR="00142612" w:rsidRPr="00ED5DA6">
        <w:rPr>
          <w:noProof/>
        </w:rPr>
        <w:t>(</w:t>
      </w:r>
      <w:hyperlink w:anchor="_ENREF_93" w:tooltip="Wang, 1997 #20037" w:history="1">
        <w:r w:rsidR="00682BD7" w:rsidRPr="00ED5DA6">
          <w:rPr>
            <w:noProof/>
          </w:rPr>
          <w:t>Wang et al., 1997</w:t>
        </w:r>
      </w:hyperlink>
      <w:r w:rsidR="00142612" w:rsidRPr="00ED5DA6">
        <w:rPr>
          <w:noProof/>
        </w:rPr>
        <w:t xml:space="preserve">; </w:t>
      </w:r>
      <w:hyperlink w:anchor="_ENREF_40" w:tooltip="Herman, 2005 #18094" w:history="1">
        <w:r w:rsidR="00682BD7" w:rsidRPr="00ED5DA6">
          <w:rPr>
            <w:noProof/>
          </w:rPr>
          <w:t>Herman et al., 2005</w:t>
        </w:r>
      </w:hyperlink>
      <w:r w:rsidR="00142612" w:rsidRPr="00ED5DA6">
        <w:rPr>
          <w:noProof/>
        </w:rPr>
        <w:t>)</w:t>
      </w:r>
      <w:r w:rsidR="00142612" w:rsidRPr="00ED5DA6">
        <w:fldChar w:fldCharType="end"/>
      </w:r>
      <w:r w:rsidR="00656D89" w:rsidRPr="00ED5DA6">
        <w:t xml:space="preserve">. The </w:t>
      </w:r>
      <w:proofErr w:type="spellStart"/>
      <w:r w:rsidR="00656D89" w:rsidRPr="00ED5DA6">
        <w:rPr>
          <w:i/>
        </w:rPr>
        <w:t>dmo</w:t>
      </w:r>
      <w:proofErr w:type="spellEnd"/>
      <w:r w:rsidR="00656D89" w:rsidRPr="00ED5DA6">
        <w:t xml:space="preserve"> gene encodes a </w:t>
      </w:r>
      <w:proofErr w:type="spellStart"/>
      <w:r w:rsidR="00656D89" w:rsidRPr="00ED5DA6">
        <w:t>dicamba</w:t>
      </w:r>
      <w:proofErr w:type="spellEnd"/>
      <w:r w:rsidR="00656D89" w:rsidRPr="00ED5DA6">
        <w:t xml:space="preserve"> mono-oxygenase (DMO) and confers tolerance to </w:t>
      </w:r>
      <w:proofErr w:type="spellStart"/>
      <w:r w:rsidR="00656D89" w:rsidRPr="00ED5DA6">
        <w:t>dicamba</w:t>
      </w:r>
      <w:proofErr w:type="spellEnd"/>
      <w:r w:rsidR="00656D89" w:rsidRPr="00ED5DA6">
        <w:t xml:space="preserve"> herbicide (2- methoxy-3</w:t>
      </w:r>
      <w:proofErr w:type="gramStart"/>
      <w:r w:rsidR="00656D89" w:rsidRPr="00ED5DA6">
        <w:t>,6</w:t>
      </w:r>
      <w:proofErr w:type="gramEnd"/>
      <w:r w:rsidR="00656D89" w:rsidRPr="00ED5DA6">
        <w:t xml:space="preserve">-dichlorobenzoic acid). </w:t>
      </w:r>
      <w:proofErr w:type="spellStart"/>
      <w:r w:rsidR="00656D89" w:rsidRPr="00ED5DA6">
        <w:t>Dicamba</w:t>
      </w:r>
      <w:proofErr w:type="spellEnd"/>
      <w:r w:rsidR="00656D89" w:rsidRPr="00ED5DA6">
        <w:t xml:space="preserve"> is a </w:t>
      </w:r>
      <w:r w:rsidR="00A04036" w:rsidRPr="00ED5DA6">
        <w:t xml:space="preserve">herbicide in the synthetic auxins group, which is included in </w:t>
      </w:r>
      <w:r w:rsidR="00656D89" w:rsidRPr="00ED5DA6">
        <w:t xml:space="preserve">Group I </w:t>
      </w:r>
      <w:r w:rsidR="00392734" w:rsidRPr="00ED5DA6">
        <w:t>in</w:t>
      </w:r>
      <w:r w:rsidR="00BB6624" w:rsidRPr="00ED5DA6">
        <w:t xml:space="preserve"> </w:t>
      </w:r>
      <w:r w:rsidR="00A04036" w:rsidRPr="00ED5DA6">
        <w:t xml:space="preserve">the </w:t>
      </w:r>
      <w:r w:rsidR="00BB6624" w:rsidRPr="00ED5DA6">
        <w:t>Australia</w:t>
      </w:r>
      <w:r w:rsidR="00A04036" w:rsidRPr="00ED5DA6">
        <w:t xml:space="preserve">n </w:t>
      </w:r>
      <w:r w:rsidR="00392734" w:rsidRPr="00ED5DA6">
        <w:t xml:space="preserve">mode of action </w:t>
      </w:r>
      <w:r w:rsidR="00A04036" w:rsidRPr="00ED5DA6">
        <w:t>classification</w:t>
      </w:r>
      <w:r w:rsidR="00BB6624" w:rsidRPr="00ED5DA6">
        <w:t xml:space="preserve"> </w:t>
      </w:r>
      <w:r w:rsidR="00142612" w:rsidRPr="00ED5DA6">
        <w:rPr>
          <w:bCs/>
        </w:rPr>
        <w:fldChar w:fldCharType="begin"/>
      </w:r>
      <w:r w:rsidR="00142612" w:rsidRPr="00ED5DA6">
        <w:rPr>
          <w:bCs/>
        </w:rPr>
        <w:instrText xml:space="preserve"> ADDIN EN.CITE &lt;EndNote&gt;&lt;Cite&gt;&lt;Author&gt;CropLife Australia&lt;/Author&gt;&lt;Year&gt;2015&lt;/Year&gt;&lt;RecNum&gt;20000&lt;/RecNum&gt;&lt;DisplayText&gt;(CropLife Australia, 2015)&lt;/DisplayText&gt;&lt;record&gt;&lt;rec-number&gt;20000&lt;/rec-number&gt;&lt;foreign-keys&gt;&lt;key app="EN" db-id="avrzt5sv7wwaa2epps1vzttcw5r5awswf02e" timestamp="1503882018"&gt;20000&lt;/key&gt;&lt;/foreign-keys&gt;&lt;ref-type name="Web Page"&gt;12&lt;/ref-type&gt;&lt;contributors&gt;&lt;authors&gt;&lt;author&gt;CropLife Australia,&lt;/author&gt;&lt;/authors&gt;&lt;/contributors&gt;&lt;titles&gt;&lt;title&gt;Herbicide mode of action groups&lt;/title&gt;&lt;/titles&gt;&lt;keywords&gt;&lt;keyword&gt;herbicide&lt;/keyword&gt;&lt;keyword&gt;Mode of action&lt;/keyword&gt;&lt;keyword&gt;of&lt;/keyword&gt;&lt;/keywords&gt;&lt;dates&gt;&lt;year&gt;2015&lt;/year&gt;&lt;pub-dates&gt;&lt;date&gt;25/5/2015&lt;/date&gt;&lt;/pub-dates&gt;&lt;/dates&gt;&lt;publisher&gt;CropLife Australia&lt;/publisher&gt;&lt;label&gt;21597&lt;/label&gt;&lt;urls&gt;&lt;related-urls&gt;&lt;url&gt;&lt;style face="underline" font="default" size="100%"&gt;http://www.croplife.org.au/wp-content/uploads/2015/08/2015-Herbicide-MOA-Table.pdf&lt;/style&gt;&lt;/url&gt;&lt;/related-urls&gt;&lt;/urls&gt;&lt;/record&gt;&lt;/Cite&gt;&lt;/EndNote&gt;</w:instrText>
      </w:r>
      <w:r w:rsidR="00142612" w:rsidRPr="00ED5DA6">
        <w:rPr>
          <w:bCs/>
        </w:rPr>
        <w:fldChar w:fldCharType="separate"/>
      </w:r>
      <w:r w:rsidR="00142612" w:rsidRPr="00ED5DA6">
        <w:rPr>
          <w:bCs/>
          <w:noProof/>
        </w:rPr>
        <w:t>(</w:t>
      </w:r>
      <w:hyperlink w:anchor="_ENREF_17" w:tooltip="CropLife Australia, 2015 #20000" w:history="1">
        <w:r w:rsidR="00682BD7" w:rsidRPr="00ED5DA6">
          <w:rPr>
            <w:bCs/>
            <w:noProof/>
          </w:rPr>
          <w:t>CropLife Australia, 2015</w:t>
        </w:r>
      </w:hyperlink>
      <w:r w:rsidR="00142612" w:rsidRPr="00ED5DA6">
        <w:rPr>
          <w:bCs/>
          <w:noProof/>
        </w:rPr>
        <w:t>)</w:t>
      </w:r>
      <w:r w:rsidR="00142612" w:rsidRPr="00ED5DA6">
        <w:rPr>
          <w:bCs/>
        </w:rPr>
        <w:fldChar w:fldCharType="end"/>
      </w:r>
      <w:r w:rsidR="00842C12" w:rsidRPr="00ED5DA6">
        <w:rPr>
          <w:bCs/>
        </w:rPr>
        <w:t xml:space="preserve"> </w:t>
      </w:r>
      <w:r w:rsidR="00A04036" w:rsidRPr="00ED5DA6">
        <w:rPr>
          <w:bCs/>
        </w:rPr>
        <w:t>and in Group</w:t>
      </w:r>
      <w:r w:rsidR="00567881" w:rsidRPr="00ED5DA6">
        <w:rPr>
          <w:bCs/>
        </w:rPr>
        <w:t xml:space="preserve"> O</w:t>
      </w:r>
      <w:r w:rsidR="00A04036" w:rsidRPr="00ED5DA6">
        <w:rPr>
          <w:bCs/>
        </w:rPr>
        <w:t xml:space="preserve"> </w:t>
      </w:r>
      <w:r w:rsidR="00392734" w:rsidRPr="00ED5DA6">
        <w:rPr>
          <w:bCs/>
        </w:rPr>
        <w:t>in</w:t>
      </w:r>
      <w:r w:rsidR="00A04036" w:rsidRPr="00ED5DA6">
        <w:rPr>
          <w:bCs/>
        </w:rPr>
        <w:t xml:space="preserve"> the</w:t>
      </w:r>
      <w:r w:rsidR="00BB6624" w:rsidRPr="00ED5DA6">
        <w:rPr>
          <w:bCs/>
        </w:rPr>
        <w:t xml:space="preserve"> </w:t>
      </w:r>
      <w:r w:rsidR="0095122F" w:rsidRPr="00ED5DA6">
        <w:rPr>
          <w:bCs/>
        </w:rPr>
        <w:t>HRAC</w:t>
      </w:r>
      <w:r w:rsidR="00A04036" w:rsidRPr="00ED5DA6">
        <w:rPr>
          <w:bCs/>
        </w:rPr>
        <w:t xml:space="preserve"> </w:t>
      </w:r>
      <w:r w:rsidR="00392734" w:rsidRPr="00ED5DA6">
        <w:rPr>
          <w:bCs/>
        </w:rPr>
        <w:t xml:space="preserve">site of action </w:t>
      </w:r>
      <w:r w:rsidR="00A04036" w:rsidRPr="00ED5DA6">
        <w:rPr>
          <w:bCs/>
        </w:rPr>
        <w:t>classification</w:t>
      </w:r>
      <w:r w:rsidR="00392734" w:rsidRPr="00ED5DA6">
        <w:rPr>
          <w:bCs/>
        </w:rPr>
        <w:t xml:space="preserve"> </w:t>
      </w:r>
      <w:r w:rsidR="00CA5E41" w:rsidRPr="00ED5DA6">
        <w:rPr>
          <w:bCs/>
        </w:rPr>
        <w:fldChar w:fldCharType="begin"/>
      </w:r>
      <w:r w:rsidR="00CA5E41" w:rsidRPr="00ED5DA6">
        <w:rPr>
          <w:bCs/>
        </w:rPr>
        <w:instrText xml:space="preserve"> ADDIN EN.CITE &lt;EndNote&gt;&lt;Cite&gt;&lt;Author&gt;Heap&lt;/Author&gt;&lt;Year&gt;2020&lt;/Year&gt;&lt;RecNum&gt;27&lt;/RecNum&gt;&lt;DisplayText&gt;(Heap, 2020)&lt;/DisplayText&gt;&lt;record&gt;&lt;rec-number&gt;27&lt;/rec-number&gt;&lt;foreign-keys&gt;&lt;key app="EN" db-id="5f5w5fpfvp25wjef9d6vtevea5fttr0wwxwd" timestamp="1587448790"&gt;27&lt;/key&gt;&lt;/foreign-keys&gt;&lt;ref-type name="Web Page"&gt;12&lt;/ref-type&gt;&lt;contributors&gt;&lt;authors&gt;&lt;author&gt;Heap, I.&lt;/author&gt;&lt;/authors&gt;&lt;/contributors&gt;&lt;titles&gt;&lt;title&gt;The International Herbicide-Resistant Weed Database&lt;/title&gt;&lt;/titles&gt;&lt;number&gt;April 2020&lt;/number&gt;&lt;dates&gt;&lt;year&gt;2020&lt;/year&gt;&lt;/dates&gt;&lt;publisher&gt;Herbicide Resistance Action Committee, available at www.weedscience.org&lt;/publisher&gt;&lt;urls&gt;&lt;related-urls&gt;&lt;url&gt;www.weedscience.org&lt;/url&gt;&lt;/related-urls&gt;&lt;/urls&gt;&lt;custom2&gt;21 April 2020&lt;/custom2&gt;&lt;/record&gt;&lt;/Cite&gt;&lt;/EndNote&gt;</w:instrText>
      </w:r>
      <w:r w:rsidR="00CA5E41" w:rsidRPr="00ED5DA6">
        <w:rPr>
          <w:bCs/>
        </w:rPr>
        <w:fldChar w:fldCharType="separate"/>
      </w:r>
      <w:r w:rsidR="00CA5E41" w:rsidRPr="00ED5DA6">
        <w:rPr>
          <w:bCs/>
          <w:noProof/>
        </w:rPr>
        <w:t>(</w:t>
      </w:r>
      <w:hyperlink w:anchor="_ENREF_39" w:tooltip="Heap, 2020 #27" w:history="1">
        <w:r w:rsidR="00682BD7" w:rsidRPr="00ED5DA6">
          <w:rPr>
            <w:bCs/>
            <w:noProof/>
          </w:rPr>
          <w:t>Heap, 2020</w:t>
        </w:r>
      </w:hyperlink>
      <w:r w:rsidR="00CA5E41" w:rsidRPr="00ED5DA6">
        <w:rPr>
          <w:bCs/>
          <w:noProof/>
        </w:rPr>
        <w:t>)</w:t>
      </w:r>
      <w:r w:rsidR="00CA5E41" w:rsidRPr="00ED5DA6">
        <w:rPr>
          <w:bCs/>
        </w:rPr>
        <w:fldChar w:fldCharType="end"/>
      </w:r>
      <w:r w:rsidR="00392734" w:rsidRPr="00ED5DA6">
        <w:rPr>
          <w:bCs/>
        </w:rPr>
        <w:t>. It is</w:t>
      </w:r>
      <w:r w:rsidR="00656D89" w:rsidRPr="00ED5DA6">
        <w:t xml:space="preserve"> similar in structure and mode of action to </w:t>
      </w:r>
      <w:proofErr w:type="spellStart"/>
      <w:r w:rsidR="00656D89" w:rsidRPr="00ED5DA6">
        <w:t>phenoxy</w:t>
      </w:r>
      <w:proofErr w:type="spellEnd"/>
      <w:r w:rsidR="00656D89" w:rsidRPr="00ED5DA6">
        <w:t xml:space="preserve"> herbicides such as 2,4-D, that </w:t>
      </w:r>
      <w:r w:rsidR="00656D89" w:rsidRPr="00ED5DA6">
        <w:rPr>
          <w:bCs/>
        </w:rPr>
        <w:t>mimics plant auxin hormones and causes abnormal plant growth by affecting cell division</w:t>
      </w:r>
      <w:r w:rsidR="009B623A" w:rsidRPr="00ED5DA6">
        <w:rPr>
          <w:bCs/>
        </w:rPr>
        <w:t xml:space="preserve"> </w:t>
      </w:r>
      <w:r w:rsidR="00142612" w:rsidRPr="00ED5DA6">
        <w:rPr>
          <w:bCs/>
        </w:rPr>
        <w:fldChar w:fldCharType="begin"/>
      </w:r>
      <w:r w:rsidR="00142612" w:rsidRPr="00ED5DA6">
        <w:rPr>
          <w:bCs/>
        </w:rPr>
        <w:instrText xml:space="preserve"> ADDIN EN.CITE &lt;EndNote&gt;&lt;Cite&gt;&lt;Author&gt;Cox&lt;/Author&gt;&lt;Year&gt;1994&lt;/Year&gt;&lt;RecNum&gt;22347&lt;/RecNum&gt;&lt;DisplayText&gt;(Cox, 1994)&lt;/DisplayText&gt;&lt;record&gt;&lt;rec-number&gt;22347&lt;/rec-number&gt;&lt;foreign-keys&gt;&lt;key app="EN" db-id="avrzt5sv7wwaa2epps1vzttcw5r5awswf02e" timestamp="1552611108"&gt;22347&lt;/key&gt;&lt;/foreign-keys&gt;&lt;ref-type name="Journal Article"&gt;17&lt;/ref-type&gt;&lt;contributors&gt;&lt;authors&gt;&lt;author&gt;Cox, C.&lt;/author&gt;&lt;/authors&gt;&lt;/contributors&gt;&lt;titles&gt;&lt;title&gt;Herbicide factsheet - Dicamba&lt;/title&gt;&lt;secondary-title&gt;Journal of Pesticide Reform&lt;/secondary-title&gt;&lt;/titles&gt;&lt;periodical&gt;&lt;full-title&gt;Journal of Pesticide Reform&lt;/full-title&gt;&lt;/periodical&gt;&lt;pages&gt;30 - 35&lt;/pages&gt;&lt;volume&gt;14&lt;/volume&gt;&lt;number&gt;1&lt;/number&gt;&lt;dates&gt;&lt;year&gt;1994&lt;/year&gt;&lt;/dates&gt;&lt;urls&gt;&lt;/urls&gt;&lt;/record&gt;&lt;/Cite&gt;&lt;/EndNote&gt;</w:instrText>
      </w:r>
      <w:r w:rsidR="00142612" w:rsidRPr="00ED5DA6">
        <w:rPr>
          <w:bCs/>
        </w:rPr>
        <w:fldChar w:fldCharType="separate"/>
      </w:r>
      <w:r w:rsidR="00142612" w:rsidRPr="00ED5DA6">
        <w:rPr>
          <w:bCs/>
          <w:noProof/>
        </w:rPr>
        <w:t>(</w:t>
      </w:r>
      <w:hyperlink w:anchor="_ENREF_12" w:tooltip="Cox, 1994 #22347" w:history="1">
        <w:r w:rsidR="00682BD7" w:rsidRPr="00ED5DA6">
          <w:rPr>
            <w:bCs/>
            <w:noProof/>
          </w:rPr>
          <w:t>Cox, 1994</w:t>
        </w:r>
      </w:hyperlink>
      <w:r w:rsidR="00142612" w:rsidRPr="00ED5DA6">
        <w:rPr>
          <w:bCs/>
          <w:noProof/>
        </w:rPr>
        <w:t>)</w:t>
      </w:r>
      <w:r w:rsidR="00142612" w:rsidRPr="00ED5DA6">
        <w:rPr>
          <w:bCs/>
        </w:rPr>
        <w:fldChar w:fldCharType="end"/>
      </w:r>
      <w:r w:rsidR="00656D89" w:rsidRPr="00ED5DA6">
        <w:rPr>
          <w:bCs/>
        </w:rPr>
        <w:t>.</w:t>
      </w:r>
      <w:r w:rsidR="00656D89" w:rsidRPr="00ED5DA6">
        <w:t xml:space="preserve"> DMO can rapidly </w:t>
      </w:r>
      <w:proofErr w:type="spellStart"/>
      <w:r w:rsidR="00656D89" w:rsidRPr="00ED5DA6">
        <w:t>demethylate</w:t>
      </w:r>
      <w:proofErr w:type="spellEnd"/>
      <w:r w:rsidR="00656D89" w:rsidRPr="00ED5DA6">
        <w:t xml:space="preserve"> 2- methoxy-3</w:t>
      </w:r>
      <w:proofErr w:type="gramStart"/>
      <w:r w:rsidR="00656D89" w:rsidRPr="00ED5DA6">
        <w:t>,6</w:t>
      </w:r>
      <w:proofErr w:type="gramEnd"/>
      <w:r w:rsidR="00656D89" w:rsidRPr="00ED5DA6">
        <w:t>-dichlorobenzoic acid to non-herbicidal 3,6-dichlorosalicylic acid (DCSA) and formaldehyde.</w:t>
      </w:r>
    </w:p>
    <w:p w14:paraId="0CD9B6C6" w14:textId="77777777" w:rsidR="005D7E72" w:rsidRPr="00ED5DA6" w:rsidRDefault="005D7E72" w:rsidP="0088247D">
      <w:pPr>
        <w:pStyle w:val="4RARMP"/>
        <w:tabs>
          <w:tab w:val="clear" w:pos="1986"/>
        </w:tabs>
        <w:ind w:hanging="1702"/>
      </w:pPr>
      <w:bookmarkStart w:id="87" w:name="_Ref39793544"/>
      <w:r w:rsidRPr="00ED5DA6">
        <w:t>The bar gene and its encoded product</w:t>
      </w:r>
      <w:bookmarkEnd w:id="87"/>
    </w:p>
    <w:p w14:paraId="1745758A" w14:textId="6F8AA5C5" w:rsidR="00967616" w:rsidRPr="00ED5DA6" w:rsidRDefault="00472A1E" w:rsidP="005D7E72">
      <w:pPr>
        <w:pStyle w:val="RARMPnumberedparagraphs"/>
      </w:pPr>
      <w:r w:rsidRPr="00ED5DA6">
        <w:t xml:space="preserve">MON 88701 also contains the </w:t>
      </w:r>
      <w:proofErr w:type="spellStart"/>
      <w:r w:rsidRPr="00ED5DA6">
        <w:t>bialaphos</w:t>
      </w:r>
      <w:proofErr w:type="spellEnd"/>
      <w:r w:rsidRPr="00ED5DA6">
        <w:t xml:space="preserve"> resistance (</w:t>
      </w:r>
      <w:r w:rsidRPr="00ED5DA6">
        <w:rPr>
          <w:i/>
        </w:rPr>
        <w:t>bar</w:t>
      </w:r>
      <w:r w:rsidRPr="00ED5DA6">
        <w:t xml:space="preserve">) gene, isolated from </w:t>
      </w:r>
      <w:r w:rsidR="00131D50" w:rsidRPr="00ED5DA6">
        <w:t xml:space="preserve">the soil-borne bacterium </w:t>
      </w:r>
      <w:r w:rsidRPr="00ED5DA6">
        <w:rPr>
          <w:i/>
        </w:rPr>
        <w:t xml:space="preserve">Streptomyces </w:t>
      </w:r>
      <w:proofErr w:type="spellStart"/>
      <w:r w:rsidRPr="00ED5DA6">
        <w:rPr>
          <w:i/>
        </w:rPr>
        <w:t>hygroscopicus</w:t>
      </w:r>
      <w:proofErr w:type="spellEnd"/>
      <w:r w:rsidRPr="00ED5DA6">
        <w:t xml:space="preserve"> </w:t>
      </w:r>
      <w:r w:rsidR="00142612" w:rsidRPr="00ED5DA6">
        <w:fldChar w:fldCharType="begin">
          <w:fldData xml:space="preserve">PEVuZE5vdGU+PENpdGU+PEF1dGhvcj5UaG9tcHNvbjwvQXV0aG9yPjxZZWFyPjE5ODc8L1llYXI+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</w:fldData>
        </w:fldChar>
      </w:r>
      <w:r w:rsidR="00142612" w:rsidRPr="00ED5DA6">
        <w:instrText xml:space="preserve"> ADDIN EN.CITE </w:instrText>
      </w:r>
      <w:r w:rsidR="00142612" w:rsidRPr="00ED5DA6">
        <w:fldChar w:fldCharType="begin">
          <w:fldData xml:space="preserve">PEVuZE5vdGU+PENpdGU+PEF1dGhvcj5UaG9tcHNvbjwvQXV0aG9yPjxZZWFyPjE5ODc8L1llYXI+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</w:fldData>
        </w:fldChar>
      </w:r>
      <w:r w:rsidR="00142612" w:rsidRPr="00ED5DA6">
        <w:instrText xml:space="preserve"> ADDIN EN.CITE.DATA </w:instrText>
      </w:r>
      <w:r w:rsidR="00142612" w:rsidRPr="00ED5DA6">
        <w:fldChar w:fldCharType="end"/>
      </w:r>
      <w:r w:rsidR="00142612" w:rsidRPr="00ED5DA6">
        <w:fldChar w:fldCharType="separate"/>
      </w:r>
      <w:r w:rsidR="00142612" w:rsidRPr="00ED5DA6">
        <w:rPr>
          <w:noProof/>
        </w:rPr>
        <w:t>(</w:t>
      </w:r>
      <w:hyperlink w:anchor="_ENREF_79" w:tooltip="Thompson, 1987 #937" w:history="1">
        <w:r w:rsidR="00682BD7" w:rsidRPr="00ED5DA6">
          <w:rPr>
            <w:noProof/>
          </w:rPr>
          <w:t>Thompson et al., 1987</w:t>
        </w:r>
      </w:hyperlink>
      <w:r w:rsidR="00142612" w:rsidRPr="00ED5DA6">
        <w:rPr>
          <w:noProof/>
        </w:rPr>
        <w:t>)</w:t>
      </w:r>
      <w:r w:rsidR="00142612" w:rsidRPr="00ED5DA6">
        <w:fldChar w:fldCharType="end"/>
      </w:r>
      <w:r w:rsidRPr="00ED5DA6">
        <w:t xml:space="preserve">. The </w:t>
      </w:r>
      <w:r w:rsidRPr="00ED5DA6">
        <w:rPr>
          <w:i/>
        </w:rPr>
        <w:t>bar</w:t>
      </w:r>
      <w:r w:rsidRPr="00ED5DA6">
        <w:t xml:space="preserve"> gene enco</w:t>
      </w:r>
      <w:r w:rsidR="00C06073" w:rsidRPr="00ED5DA6">
        <w:t xml:space="preserve">des a </w:t>
      </w:r>
      <w:proofErr w:type="spellStart"/>
      <w:r w:rsidR="00C06073" w:rsidRPr="00ED5DA6">
        <w:t>phosphinothricin</w:t>
      </w:r>
      <w:proofErr w:type="spellEnd"/>
      <w:r w:rsidR="00C06073" w:rsidRPr="00ED5DA6">
        <w:t xml:space="preserve"> N-acetyl</w:t>
      </w:r>
      <w:r w:rsidRPr="00ED5DA6">
        <w:t>transferase (PAT) protein that confers t</w:t>
      </w:r>
      <w:r w:rsidR="00ED725A" w:rsidRPr="00ED5DA6">
        <w:t xml:space="preserve">olerance to </w:t>
      </w:r>
      <w:proofErr w:type="spellStart"/>
      <w:r w:rsidR="00ED725A" w:rsidRPr="00ED5DA6">
        <w:t>glufosinate</w:t>
      </w:r>
      <w:proofErr w:type="spellEnd"/>
      <w:r w:rsidRPr="00ED5DA6">
        <w:t xml:space="preserve">, the active component in a number of </w:t>
      </w:r>
      <w:r w:rsidR="00E078B6" w:rsidRPr="00ED5DA6">
        <w:t xml:space="preserve">Group N </w:t>
      </w:r>
      <w:r w:rsidR="00142612" w:rsidRPr="00ED5DA6">
        <w:rPr>
          <w:bCs/>
        </w:rPr>
        <w:fldChar w:fldCharType="begin"/>
      </w:r>
      <w:r w:rsidR="00142612" w:rsidRPr="00ED5DA6">
        <w:rPr>
          <w:bCs/>
        </w:rPr>
        <w:instrText xml:space="preserve"> ADDIN EN.CITE &lt;EndNote&gt;&lt;Cite&gt;&lt;Author&gt;CropLife Australia&lt;/Author&gt;&lt;Year&gt;2015&lt;/Year&gt;&lt;RecNum&gt;20000&lt;/RecNum&gt;&lt;DisplayText&gt;(CropLife Australia, 2015)&lt;/DisplayText&gt;&lt;record&gt;&lt;rec-number&gt;20000&lt;/rec-number&gt;&lt;foreign-keys&gt;&lt;key app="EN" db-id="avrzt5sv7wwaa2epps1vzttcw5r5awswf02e" timestamp="1503882018"&gt;20000&lt;/key&gt;&lt;/foreign-keys&gt;&lt;ref-type name="Web Page"&gt;12&lt;/ref-type&gt;&lt;contributors&gt;&lt;authors&gt;&lt;author&gt;CropLife Australia,&lt;/author&gt;&lt;/authors&gt;&lt;/contributors&gt;&lt;titles&gt;&lt;title&gt;Herbicide mode of action groups&lt;/title&gt;&lt;/titles&gt;&lt;keywords&gt;&lt;keyword&gt;herbicide&lt;/keyword&gt;&lt;keyword&gt;Mode of action&lt;/keyword&gt;&lt;keyword&gt;of&lt;/keyword&gt;&lt;/keywords&gt;&lt;dates&gt;&lt;year&gt;2015&lt;/year&gt;&lt;pub-dates&gt;&lt;date&gt;25/5/2015&lt;/date&gt;&lt;/pub-dates&gt;&lt;/dates&gt;&lt;publisher&gt;CropLife Australia&lt;/publisher&gt;&lt;label&gt;21597&lt;/label&gt;&lt;urls&gt;&lt;related-urls&gt;&lt;url&gt;&lt;style face="underline" font="default" size="100%"&gt;http://www.croplife.org.au/wp-content/uploads/2015/08/2015-Herbicide-MOA-Table.pdf&lt;/style&gt;&lt;/url&gt;&lt;/related-urls&gt;&lt;/urls&gt;&lt;/record&gt;&lt;/Cite&gt;&lt;/EndNote&gt;</w:instrText>
      </w:r>
      <w:r w:rsidR="00142612" w:rsidRPr="00ED5DA6">
        <w:rPr>
          <w:bCs/>
        </w:rPr>
        <w:fldChar w:fldCharType="separate"/>
      </w:r>
      <w:r w:rsidR="00142612" w:rsidRPr="00ED5DA6">
        <w:rPr>
          <w:bCs/>
          <w:noProof/>
        </w:rPr>
        <w:t>(</w:t>
      </w:r>
      <w:hyperlink w:anchor="_ENREF_17" w:tooltip="CropLife Australia, 2015 #20000" w:history="1">
        <w:r w:rsidR="00682BD7" w:rsidRPr="00ED5DA6">
          <w:rPr>
            <w:bCs/>
            <w:noProof/>
          </w:rPr>
          <w:t>CropLife Australia, 2015</w:t>
        </w:r>
      </w:hyperlink>
      <w:r w:rsidR="00142612" w:rsidRPr="00ED5DA6">
        <w:rPr>
          <w:bCs/>
          <w:noProof/>
        </w:rPr>
        <w:t>)</w:t>
      </w:r>
      <w:r w:rsidR="00142612" w:rsidRPr="00ED5DA6">
        <w:rPr>
          <w:bCs/>
        </w:rPr>
        <w:fldChar w:fldCharType="end"/>
      </w:r>
      <w:r w:rsidR="00E078B6" w:rsidRPr="00ED5DA6">
        <w:rPr>
          <w:bCs/>
        </w:rPr>
        <w:t xml:space="preserve"> or HRAC Group H </w:t>
      </w:r>
      <w:r w:rsidR="00CA5E41" w:rsidRPr="00ED5DA6">
        <w:rPr>
          <w:bCs/>
        </w:rPr>
        <w:fldChar w:fldCharType="begin"/>
      </w:r>
      <w:r w:rsidR="00CA5E41" w:rsidRPr="00ED5DA6">
        <w:rPr>
          <w:bCs/>
        </w:rPr>
        <w:instrText xml:space="preserve"> ADDIN EN.CITE &lt;EndNote&gt;&lt;Cite&gt;&lt;Author&gt;Heap&lt;/Author&gt;&lt;Year&gt;2020&lt;/Year&gt;&lt;RecNum&gt;27&lt;/RecNum&gt;&lt;DisplayText&gt;(Heap, 2020)&lt;/DisplayText&gt;&lt;record&gt;&lt;rec-number&gt;27&lt;/rec-number&gt;&lt;foreign-keys&gt;&lt;key app="EN" db-id="5f5w5fpfvp25wjef9d6vtevea5fttr0wwxwd" timestamp="1587448790"&gt;27&lt;/key&gt;&lt;/foreign-keys&gt;&lt;ref-type name="Web Page"&gt;12&lt;/ref-type&gt;&lt;contributors&gt;&lt;authors&gt;&lt;author&gt;Heap, I.&lt;/author&gt;&lt;/authors&gt;&lt;/contributors&gt;&lt;titles&gt;&lt;title&gt;The International Herbicide-Resistant Weed Database&lt;/title&gt;&lt;/titles&gt;&lt;number&gt;April 2020&lt;/number&gt;&lt;dates&gt;&lt;year&gt;2020&lt;/year&gt;&lt;/dates&gt;&lt;publisher&gt;Herbicide Resistance Action Committee, available at www.weedscience.org&lt;/publisher&gt;&lt;urls&gt;&lt;related-urls&gt;&lt;url&gt;www.weedscience.org&lt;/url&gt;&lt;/related-urls&gt;&lt;/urls&gt;&lt;custom2&gt;21 April 2020&lt;/custom2&gt;&lt;/record&gt;&lt;/Cite&gt;&lt;/EndNote&gt;</w:instrText>
      </w:r>
      <w:r w:rsidR="00CA5E41" w:rsidRPr="00ED5DA6">
        <w:rPr>
          <w:bCs/>
        </w:rPr>
        <w:fldChar w:fldCharType="separate"/>
      </w:r>
      <w:r w:rsidR="00CA5E41" w:rsidRPr="00ED5DA6">
        <w:rPr>
          <w:bCs/>
          <w:noProof/>
        </w:rPr>
        <w:t>(</w:t>
      </w:r>
      <w:hyperlink w:anchor="_ENREF_39" w:tooltip="Heap, 2020 #27" w:history="1">
        <w:r w:rsidR="00682BD7" w:rsidRPr="00ED5DA6">
          <w:rPr>
            <w:bCs/>
            <w:noProof/>
          </w:rPr>
          <w:t>Heap, 2020</w:t>
        </w:r>
      </w:hyperlink>
      <w:r w:rsidR="00CA5E41" w:rsidRPr="00ED5DA6">
        <w:rPr>
          <w:bCs/>
          <w:noProof/>
        </w:rPr>
        <w:t>)</w:t>
      </w:r>
      <w:r w:rsidR="00CA5E41" w:rsidRPr="00ED5DA6">
        <w:rPr>
          <w:bCs/>
        </w:rPr>
        <w:fldChar w:fldCharType="end"/>
      </w:r>
      <w:r w:rsidR="008D3C32" w:rsidRPr="00ED5DA6">
        <w:rPr>
          <w:bCs/>
        </w:rPr>
        <w:t xml:space="preserve"> </w:t>
      </w:r>
      <w:r w:rsidRPr="00ED5DA6">
        <w:t>herbicides.</w:t>
      </w:r>
      <w:r w:rsidR="007C02CB" w:rsidRPr="00ED5DA6">
        <w:t xml:space="preserve"> </w:t>
      </w:r>
      <w:proofErr w:type="spellStart"/>
      <w:r w:rsidR="00ED725A" w:rsidRPr="00ED5DA6">
        <w:t>Glufosinate</w:t>
      </w:r>
      <w:proofErr w:type="spellEnd"/>
      <w:r w:rsidR="002B7E6D" w:rsidRPr="00ED5DA6">
        <w:t xml:space="preserve"> </w:t>
      </w:r>
      <w:r w:rsidR="00ED725A" w:rsidRPr="00ED5DA6">
        <w:t xml:space="preserve">(also known as </w:t>
      </w:r>
      <w:proofErr w:type="spellStart"/>
      <w:r w:rsidR="00ED725A" w:rsidRPr="00ED5DA6">
        <w:t>phosphinothricin</w:t>
      </w:r>
      <w:proofErr w:type="spellEnd"/>
      <w:r w:rsidR="00ED725A" w:rsidRPr="00ED5DA6">
        <w:t xml:space="preserve">) </w:t>
      </w:r>
      <w:r w:rsidR="002B7E6D" w:rsidRPr="00ED5DA6">
        <w:t xml:space="preserve">is a synthetic analogue of the antimicrobial secondary metabolite </w:t>
      </w:r>
      <w:proofErr w:type="spellStart"/>
      <w:r w:rsidR="002B7E6D" w:rsidRPr="00ED5DA6">
        <w:t>bialaphos</w:t>
      </w:r>
      <w:proofErr w:type="spellEnd"/>
      <w:r w:rsidR="00DD160A" w:rsidRPr="00ED5DA6">
        <w:t xml:space="preserve"> produced by </w:t>
      </w:r>
      <w:r w:rsidR="00DD160A" w:rsidRPr="00ED5DA6">
        <w:rPr>
          <w:i/>
        </w:rPr>
        <w:t xml:space="preserve">S. </w:t>
      </w:r>
      <w:proofErr w:type="spellStart"/>
      <w:r w:rsidR="00DD160A" w:rsidRPr="00ED5DA6">
        <w:rPr>
          <w:i/>
        </w:rPr>
        <w:t>hygroscopicus</w:t>
      </w:r>
      <w:proofErr w:type="spellEnd"/>
      <w:r w:rsidR="0001676A" w:rsidRPr="00ED5DA6">
        <w:t>.</w:t>
      </w:r>
      <w:r w:rsidR="00DD160A" w:rsidRPr="00ED5DA6">
        <w:t xml:space="preserve"> </w:t>
      </w:r>
      <w:r w:rsidR="0001676A" w:rsidRPr="00ED5DA6">
        <w:t>PAT acetylates the free amino</w:t>
      </w:r>
      <w:r w:rsidR="005617A9" w:rsidRPr="00ED5DA6">
        <w:t xml:space="preserve"> group</w:t>
      </w:r>
      <w:r w:rsidR="0001676A" w:rsidRPr="00ED5DA6">
        <w:t xml:space="preserve"> of </w:t>
      </w:r>
      <w:proofErr w:type="spellStart"/>
      <w:r w:rsidR="0001676A" w:rsidRPr="00ED5DA6">
        <w:t>glufosinate</w:t>
      </w:r>
      <w:proofErr w:type="spellEnd"/>
      <w:r w:rsidR="0001676A" w:rsidRPr="00ED5DA6">
        <w:t xml:space="preserve"> </w:t>
      </w:r>
      <w:r w:rsidR="001F1336" w:rsidRPr="00ED5DA6">
        <w:t xml:space="preserve">and converts it to N-acetyl-L- </w:t>
      </w:r>
      <w:proofErr w:type="spellStart"/>
      <w:r w:rsidR="001F1336" w:rsidRPr="00ED5DA6">
        <w:t>glufosinate</w:t>
      </w:r>
      <w:proofErr w:type="spellEnd"/>
      <w:r w:rsidR="001F1336" w:rsidRPr="00ED5DA6">
        <w:t xml:space="preserve"> (NAG) </w:t>
      </w:r>
      <w:r w:rsidR="0001676A" w:rsidRPr="00ED5DA6">
        <w:t>and renders it inactive.</w:t>
      </w:r>
      <w:r w:rsidR="004C64AE" w:rsidRPr="00ED5DA6">
        <w:t xml:space="preserve"> </w:t>
      </w:r>
    </w:p>
    <w:p w14:paraId="5EBAFE08" w14:textId="77777777" w:rsidR="00D12D73" w:rsidRPr="00ED5DA6" w:rsidRDefault="00D12D73" w:rsidP="00554B45">
      <w:pPr>
        <w:pStyle w:val="4RARMP"/>
        <w:tabs>
          <w:tab w:val="clear" w:pos="1986"/>
        </w:tabs>
        <w:ind w:hanging="1702"/>
      </w:pPr>
      <w:bookmarkStart w:id="88" w:name="_Ref388021853"/>
      <w:bookmarkStart w:id="89" w:name="_Ref486601546"/>
      <w:bookmarkStart w:id="90" w:name="_Ref490215570"/>
      <w:r w:rsidRPr="00ED5DA6">
        <w:t xml:space="preserve">Toxicity and </w:t>
      </w:r>
      <w:proofErr w:type="spellStart"/>
      <w:r w:rsidRPr="00ED5DA6">
        <w:t>allergenicity</w:t>
      </w:r>
      <w:proofErr w:type="spellEnd"/>
      <w:r w:rsidRPr="00ED5DA6">
        <w:t xml:space="preserve"> of the </w:t>
      </w:r>
      <w:bookmarkEnd w:id="88"/>
      <w:r w:rsidR="008D3D47" w:rsidRPr="00ED5DA6">
        <w:t>protein</w:t>
      </w:r>
      <w:r w:rsidR="00B30916" w:rsidRPr="00ED5DA6">
        <w:t>s</w:t>
      </w:r>
      <w:bookmarkEnd w:id="89"/>
      <w:r w:rsidR="008A4BEA" w:rsidRPr="00ED5DA6">
        <w:t xml:space="preserve"> encoded by the introduced gene</w:t>
      </w:r>
      <w:r w:rsidR="004B3B4A" w:rsidRPr="00ED5DA6">
        <w:t>s</w:t>
      </w:r>
      <w:bookmarkEnd w:id="90"/>
    </w:p>
    <w:p w14:paraId="46B05D03" w14:textId="66C8ACDA" w:rsidR="0046477D" w:rsidRPr="00ED5DA6" w:rsidRDefault="0046477D" w:rsidP="001156D4">
      <w:pPr>
        <w:pStyle w:val="RARMPnumberedparagraphs"/>
        <w:rPr>
          <w:lang w:eastAsia="en-US"/>
        </w:rPr>
      </w:pPr>
      <w:r w:rsidRPr="00ED5DA6">
        <w:rPr>
          <w:lang w:val="en-US"/>
        </w:rPr>
        <w:t xml:space="preserve">FSANZ has approved food derived from </w:t>
      </w:r>
      <w:r w:rsidR="00472A1E" w:rsidRPr="00ED5DA6">
        <w:rPr>
          <w:lang w:val="en-US"/>
        </w:rPr>
        <w:t>MON 88701</w:t>
      </w:r>
      <w:r w:rsidRPr="00ED5DA6">
        <w:rPr>
          <w:lang w:val="en-US"/>
        </w:rPr>
        <w:t xml:space="preserve"> expressing </w:t>
      </w:r>
      <w:r w:rsidR="00472A1E" w:rsidRPr="00ED5DA6">
        <w:rPr>
          <w:lang w:val="en-US"/>
        </w:rPr>
        <w:t>DMO and PAT</w:t>
      </w:r>
      <w:r w:rsidRPr="00ED5DA6">
        <w:rPr>
          <w:lang w:val="en-US"/>
        </w:rPr>
        <w:t xml:space="preserve"> proteins as safe for human consumption</w:t>
      </w:r>
      <w:r w:rsidR="00DE0276" w:rsidRPr="00ED5DA6">
        <w:rPr>
          <w:lang w:val="en-US"/>
        </w:rPr>
        <w:t xml:space="preserve"> </w:t>
      </w:r>
      <w:r w:rsidR="00142612" w:rsidRPr="00ED5DA6">
        <w:rPr>
          <w:lang w:val="en-US"/>
        </w:rPr>
        <w:fldChar w:fldCharType="begin"/>
      </w:r>
      <w:r w:rsidR="003E40C7" w:rsidRPr="00ED5DA6">
        <w:rPr>
          <w:lang w:val="en-US"/>
        </w:rPr>
        <w:instrText xml:space="preserve"> ADDIN EN.CITE &lt;EndNote&gt;&lt;Cite&gt;&lt;Author&gt;FSANZ&lt;/Author&gt;&lt;Year&gt;2013&lt;/Year&gt;&lt;RecNum&gt;19776&lt;/RecNum&gt;&lt;DisplayText&gt;(FSANZ, 2013a)&lt;/DisplayText&gt;&lt;record&gt;&lt;rec-number&gt;19776&lt;/rec-number&gt;&lt;foreign-keys&gt;&lt;key app="EN" db-id="avrzt5sv7wwaa2epps1vzttcw5r5awswf02e" timestamp="1503881620"&gt;19776&lt;/key&gt;&lt;/foreign-keys&gt;&lt;ref-type name="Report"&gt;27&lt;/ref-type&gt;&lt;contributors&gt;&lt;authors&gt;&lt;author&gt;FSANZ&lt;/author&gt;&lt;/authors&gt;&lt;/contributors&gt;&lt;titles&gt;&lt;title&gt;Approval report - Application A1080. Food derived from herbicide-tolerant cotton line MON 88701&lt;/title&gt;&lt;/titles&gt;&lt;keywords&gt;&lt;keyword&gt;food&lt;/keyword&gt;&lt;keyword&gt;herbicide-tolerant&lt;/keyword&gt;&lt;keyword&gt;Cotton&lt;/keyword&gt;&lt;keyword&gt;LINE&lt;/keyword&gt;&lt;/keywords&gt;&lt;dates&gt;&lt;year&gt;2013&lt;/year&gt;&lt;pub-dates&gt;&lt;date&gt;2013&lt;/date&gt;&lt;/pub-dates&gt;&lt;/dates&gt;&lt;pub-location&gt;Canberra, Australia&lt;/pub-location&gt;&lt;publisher&gt;Food Standards Australia New Zealand&lt;/publisher&gt;&lt;label&gt;21331&lt;/label&gt;&lt;urls&gt;&lt;related-urls&gt;&lt;url&gt;&lt;style face="underline" font="default" size="100%"&gt;http://www.foodstandards.gov.au/code/applications/Documents/A1080-GM-AppR.pdf&lt;/style&gt;&lt;/url&gt;&lt;/related-urls&gt;&lt;/urls&gt;&lt;/record&gt;&lt;/Cite&gt;&lt;/EndNote&gt;</w:instrText>
      </w:r>
      <w:r w:rsidR="00142612" w:rsidRPr="00ED5DA6">
        <w:rPr>
          <w:lang w:val="en-US"/>
        </w:rPr>
        <w:fldChar w:fldCharType="separate"/>
      </w:r>
      <w:r w:rsidR="003E40C7" w:rsidRPr="00ED5DA6">
        <w:rPr>
          <w:noProof/>
          <w:lang w:val="en-US"/>
        </w:rPr>
        <w:t>(</w:t>
      </w:r>
      <w:hyperlink w:anchor="_ENREF_35" w:tooltip="FSANZ, 2013 #19776" w:history="1">
        <w:r w:rsidR="00682BD7" w:rsidRPr="00ED5DA6">
          <w:rPr>
            <w:noProof/>
            <w:lang w:val="en-US"/>
          </w:rPr>
          <w:t>FSANZ, 2013a</w:t>
        </w:r>
      </w:hyperlink>
      <w:r w:rsidR="003E40C7" w:rsidRPr="00ED5DA6">
        <w:rPr>
          <w:noProof/>
          <w:lang w:val="en-US"/>
        </w:rPr>
        <w:t>)</w:t>
      </w:r>
      <w:r w:rsidR="00142612" w:rsidRPr="00ED5DA6">
        <w:rPr>
          <w:lang w:val="en-US"/>
        </w:rPr>
        <w:fldChar w:fldCharType="end"/>
      </w:r>
      <w:r w:rsidRPr="00ED5DA6">
        <w:t>.</w:t>
      </w:r>
    </w:p>
    <w:p w14:paraId="76ED0956" w14:textId="77777777" w:rsidR="00910039" w:rsidRPr="00ED5DA6" w:rsidRDefault="008F2296" w:rsidP="00554B45">
      <w:pPr>
        <w:pStyle w:val="4RARMP"/>
        <w:numPr>
          <w:ilvl w:val="0"/>
          <w:numId w:val="0"/>
        </w:numPr>
        <w:rPr>
          <w:i w:val="0"/>
        </w:rPr>
      </w:pPr>
      <w:r w:rsidRPr="00ED5DA6">
        <w:rPr>
          <w:i w:val="0"/>
        </w:rPr>
        <w:t>DMO</w:t>
      </w:r>
      <w:r w:rsidR="00910039" w:rsidRPr="00ED5DA6">
        <w:rPr>
          <w:i w:val="0"/>
        </w:rPr>
        <w:t xml:space="preserve"> protein</w:t>
      </w:r>
    </w:p>
    <w:p w14:paraId="7E8C32DB" w14:textId="2CF8156C" w:rsidR="008F2296" w:rsidRPr="00ED5DA6" w:rsidRDefault="001865C5" w:rsidP="008F2296">
      <w:pPr>
        <w:pStyle w:val="RARMPnumberedparagraphs"/>
        <w:rPr>
          <w:lang w:eastAsia="en-US"/>
        </w:rPr>
      </w:pPr>
      <w:r w:rsidRPr="00ED5DA6">
        <w:rPr>
          <w:lang w:eastAsia="en-US"/>
        </w:rPr>
        <w:t xml:space="preserve">The </w:t>
      </w:r>
      <w:proofErr w:type="spellStart"/>
      <w:r w:rsidRPr="00ED5DA6">
        <w:rPr>
          <w:i/>
          <w:lang w:eastAsia="en-US"/>
        </w:rPr>
        <w:t>dmo</w:t>
      </w:r>
      <w:proofErr w:type="spellEnd"/>
      <w:r w:rsidRPr="00ED5DA6">
        <w:rPr>
          <w:lang w:eastAsia="en-US"/>
        </w:rPr>
        <w:t xml:space="preserve"> gene and encoded DMO protein have previously been assessed in the RARMP for GM cotton field trial application DIR 120 </w:t>
      </w:r>
      <w:r w:rsidR="00142612" w:rsidRPr="00ED5DA6">
        <w:rPr>
          <w:lang w:eastAsia="en-US"/>
        </w:rPr>
        <w:fldChar w:fldCharType="begin"/>
      </w:r>
      <w:r w:rsidR="00142612" w:rsidRPr="00ED5DA6">
        <w:rPr>
          <w:lang w:eastAsia="en-US"/>
        </w:rPr>
        <w:instrText xml:space="preserve"> ADDIN EN.CITE &lt;EndNote&gt;&lt;Cite&gt;&lt;Author&gt;OGTR&lt;/Author&gt;&lt;Year&gt;2013&lt;/Year&gt;&lt;RecNum&gt;19711&lt;/RecNum&gt;&lt;DisplayText&gt;(OGTR, 2013b)&lt;/DisplayText&gt;&lt;record&gt;&lt;rec-number&gt;19711&lt;/rec-number&gt;&lt;foreign-keys&gt;&lt;key app="EN" db-id="avrzt5sv7wwaa2epps1vzttcw5r5awswf02e" timestamp="1503881618"&gt;19711&lt;/key&gt;&lt;/foreign-keys&gt;&lt;ref-type name="Report"&gt;27&lt;/ref-type&gt;&lt;contributors&gt;&lt;authors&gt;&lt;author&gt;OGTR&lt;/author&gt;&lt;/authors&gt;&lt;/contributors&gt;&lt;titles&gt;&lt;title&gt;Risk Assessment and Risk Management Plan for DIR 120: Limited and controlled release of cotton genetically modified for insect resistance and herbicide tolerance.&lt;/title&gt;&lt;/titles&gt;&lt;keywords&gt;&lt;keyword&gt;risk&lt;/keyword&gt;&lt;keyword&gt;risk management&lt;/keyword&gt;&lt;keyword&gt;management&lt;/keyword&gt;&lt;keyword&gt;and&lt;/keyword&gt;&lt;keyword&gt;risk analysis&lt;/keyword&gt;&lt;keyword&gt;analysis&lt;/keyword&gt;&lt;keyword&gt;RELEASE&lt;/keyword&gt;&lt;keyword&gt;of&lt;/keyword&gt;&lt;keyword&gt;Cotton&lt;/keyword&gt;&lt;keyword&gt;genetically&lt;/keyword&gt;&lt;keyword&gt;genetically modified&lt;/keyword&gt;&lt;keyword&gt;Genetically-modified&lt;/keyword&gt;&lt;keyword&gt;modified&lt;/keyword&gt;&lt;keyword&gt;Insect&lt;/keyword&gt;&lt;keyword&gt;Insect resistance&lt;/keyword&gt;&lt;keyword&gt;insect-resistance&lt;/keyword&gt;&lt;keyword&gt;resistance&lt;/keyword&gt;&lt;keyword&gt;herbicide&lt;/keyword&gt;&lt;keyword&gt;herbicide tolerance&lt;/keyword&gt;&lt;keyword&gt;TOLERANCE&lt;/keyword&gt;&lt;keyword&gt;risk assessment&lt;/keyword&gt;&lt;keyword&gt;Assessment&lt;/keyword&gt;&lt;/keywords&gt;&lt;dates&gt;&lt;year&gt;2013&lt;/year&gt;&lt;pub-dates&gt;&lt;date&gt;2013&lt;/date&gt;&lt;/pub-dates&gt;&lt;/dates&gt;&lt;pub-location&gt;Canberra, Australia&lt;/pub-location&gt;&lt;publisher&gt;Office of the Gene Technology Regulator&lt;/publisher&gt;&lt;label&gt;21261&lt;/label&gt;&lt;urls&gt;&lt;related-urls&gt;&lt;url&gt;&lt;style face="underline" font="default" size="100%"&gt;http://www.ogtr.gov.au/internet/ogtr/publishing.nsf/Content/F6E76BF8A06789FECA257CD1000D2ACD/$File/dir120rarmp.pdf&lt;/style&gt;&lt;/url&gt;&lt;/related-urls&gt;&lt;/urls&gt;&lt;/record&gt;&lt;/Cite&gt;&lt;/EndNote&gt;</w:instrText>
      </w:r>
      <w:r w:rsidR="00142612" w:rsidRPr="00ED5DA6">
        <w:rPr>
          <w:lang w:eastAsia="en-US"/>
        </w:rPr>
        <w:fldChar w:fldCharType="separate"/>
      </w:r>
      <w:r w:rsidR="00142612" w:rsidRPr="00ED5DA6">
        <w:rPr>
          <w:noProof/>
          <w:lang w:eastAsia="en-US"/>
        </w:rPr>
        <w:t>(</w:t>
      </w:r>
      <w:hyperlink w:anchor="_ENREF_63" w:tooltip="OGTR, 2013 #19711" w:history="1">
        <w:r w:rsidR="00682BD7" w:rsidRPr="00ED5DA6">
          <w:rPr>
            <w:noProof/>
            <w:lang w:eastAsia="en-US"/>
          </w:rPr>
          <w:t>OGTR, 2013b</w:t>
        </w:r>
      </w:hyperlink>
      <w:r w:rsidR="00142612" w:rsidRPr="00ED5DA6">
        <w:rPr>
          <w:noProof/>
          <w:lang w:eastAsia="en-US"/>
        </w:rPr>
        <w:t>)</w:t>
      </w:r>
      <w:r w:rsidR="00142612" w:rsidRPr="00ED5DA6">
        <w:rPr>
          <w:lang w:eastAsia="en-US"/>
        </w:rPr>
        <w:fldChar w:fldCharType="end"/>
      </w:r>
      <w:r w:rsidRPr="00ED5DA6">
        <w:rPr>
          <w:lang w:eastAsia="en-US"/>
        </w:rPr>
        <w:t xml:space="preserve"> and the RARMP for GM cotton commercial release application DIR 145 </w:t>
      </w:r>
      <w:r w:rsidR="00142612" w:rsidRPr="00ED5DA6">
        <w:rPr>
          <w:lang w:eastAsia="en-US"/>
        </w:rPr>
        <w:fldChar w:fldCharType="begin"/>
      </w:r>
      <w:r w:rsidR="00142612" w:rsidRPr="00ED5DA6">
        <w:rPr>
          <w:lang w:eastAsia="en-US"/>
        </w:rPr>
        <w:instrText xml:space="preserve"> ADDIN EN.CITE &lt;EndNote&gt;&lt;Cite&gt;&lt;Author&gt;OGTR&lt;/Author&gt;&lt;Year&gt;2016&lt;/Year&gt;&lt;RecNum&gt;22351&lt;/RecNum&gt;&lt;DisplayText&gt;(OGTR, 2016d)&lt;/DisplayText&gt;&lt;record&gt;&lt;rec-number&gt;22351&lt;/rec-number&gt;&lt;foreign-keys&gt;&lt;key app="EN" db-id="avrzt5sv7wwaa2epps1vzttcw5r5awswf02e" timestamp="1552611110"&gt;22351&lt;/key&gt;&lt;/foreign-keys&gt;&lt;ref-type name="Report"&gt;27&lt;/ref-type&gt;&lt;contributors&gt;&lt;authors&gt;&lt;author&gt;OGTR&lt;/author&gt;&lt;/authors&gt;&lt;/contributors&gt;&lt;titles&gt;&lt;title&gt;&lt;style face="normal" font="default" size="100%"&gt;Risk Assessment and Risk Management Plan for DIR 145: Commercial release of cotton genetically modified for insect resistance and herbicide tolerance [Bollgard&lt;/style&gt;&lt;style face="superscript" font="default" size="100%"&gt;®&lt;/style&gt;&lt;style face="normal" font="default" size="100%"&gt; 3 XtendFlex™ (SYN-IR102-7 x MON 15985-7 x MON-88913-8 x MON 88701-3) and XtendFlex™ (MON-88913-8 x MON 88701-3) cotton].&lt;/style&gt;&lt;/title&gt;&lt;/titles&gt;&lt;dates&gt;&lt;year&gt;2016&lt;/year&gt;&lt;/dates&gt;&lt;pub-location&gt;Canberra, Australia&lt;/pub-location&gt;&lt;publisher&gt;Office of the Gene Technology Regulator&lt;/publisher&gt;&lt;urls&gt;&lt;/urls&gt;&lt;/record&gt;&lt;/Cite&gt;&lt;/EndNote&gt;</w:instrText>
      </w:r>
      <w:r w:rsidR="00142612" w:rsidRPr="00ED5DA6">
        <w:rPr>
          <w:lang w:eastAsia="en-US"/>
        </w:rPr>
        <w:fldChar w:fldCharType="separate"/>
      </w:r>
      <w:r w:rsidR="00142612" w:rsidRPr="00ED5DA6">
        <w:rPr>
          <w:noProof/>
          <w:lang w:eastAsia="en-US"/>
        </w:rPr>
        <w:t>(</w:t>
      </w:r>
      <w:hyperlink w:anchor="_ENREF_68" w:tooltip="OGTR, 2016 #22351" w:history="1">
        <w:r w:rsidR="00682BD7" w:rsidRPr="00ED5DA6">
          <w:rPr>
            <w:noProof/>
            <w:lang w:eastAsia="en-US"/>
          </w:rPr>
          <w:t>OGTR, 2016d</w:t>
        </w:r>
      </w:hyperlink>
      <w:r w:rsidR="00142612" w:rsidRPr="00ED5DA6">
        <w:rPr>
          <w:noProof/>
          <w:lang w:eastAsia="en-US"/>
        </w:rPr>
        <w:t>)</w:t>
      </w:r>
      <w:r w:rsidR="00142612" w:rsidRPr="00ED5DA6">
        <w:rPr>
          <w:lang w:eastAsia="en-US"/>
        </w:rPr>
        <w:fldChar w:fldCharType="end"/>
      </w:r>
      <w:r w:rsidR="00CF3937" w:rsidRPr="00ED5DA6">
        <w:rPr>
          <w:lang w:eastAsia="en-US"/>
        </w:rPr>
        <w:t xml:space="preserve"> and the RARMP for GM canola field trial application DIR 164 </w:t>
      </w:r>
      <w:r w:rsidR="00323332" w:rsidRPr="00ED5DA6">
        <w:rPr>
          <w:lang w:eastAsia="en-US"/>
        </w:rPr>
        <w:fldChar w:fldCharType="begin"/>
      </w:r>
      <w:r w:rsidR="00323332" w:rsidRPr="00ED5DA6">
        <w:rPr>
          <w:lang w:eastAsia="en-US"/>
        </w:rPr>
        <w:instrText xml:space="preserve"> ADDIN EN.CITE &lt;EndNote&gt;&lt;Cite&gt;&lt;Author&gt;OGTR&lt;/Author&gt;&lt;Year&gt;2018&lt;/Year&gt;&lt;RecNum&gt;47&lt;/RecNum&gt;&lt;DisplayText&gt;(OGTR, 2018)&lt;/DisplayText&gt;&lt;record&gt;&lt;rec-number&gt;47&lt;/rec-number&gt;&lt;foreign-keys&gt;&lt;key app="EN" db-id="5f5w5fpfvp25wjef9d6vtevea5fttr0wwxwd" timestamp="1590120671"&gt;47&lt;/key&gt;&lt;/foreign-keys&gt;&lt;ref-type name="Report"&gt;27&lt;/ref-type&gt;&lt;contributors&gt;&lt;authors&gt;&lt;author&gt;OGTR&lt;/author&gt;&lt;/authors&gt;&lt;/contributors&gt;&lt;titles&gt;&lt;title&gt;Risk Assessment and Risk Management Plan for DIR 164: Limited and controlled release of canola genetically modified for herbicide tolerance&amp;#xD;&lt;/title&gt;&lt;/titles&gt;&lt;dates&gt;&lt;year&gt;2018&lt;/year&gt;&lt;/dates&gt;&lt;pub-location&gt;Canberra, Australia&lt;/pub-location&gt;&lt;publisher&gt;Office of the Gene Technology Regulator&lt;/publisher&gt;&lt;urls&gt;&lt;/urls&gt;&lt;/record&gt;&lt;/Cite&gt;&lt;/EndNote&gt;</w:instrText>
      </w:r>
      <w:r w:rsidR="00323332" w:rsidRPr="00ED5DA6">
        <w:rPr>
          <w:lang w:eastAsia="en-US"/>
        </w:rPr>
        <w:fldChar w:fldCharType="separate"/>
      </w:r>
      <w:r w:rsidR="00323332" w:rsidRPr="00ED5DA6">
        <w:rPr>
          <w:noProof/>
          <w:lang w:eastAsia="en-US"/>
        </w:rPr>
        <w:t>(</w:t>
      </w:r>
      <w:hyperlink w:anchor="_ENREF_69" w:tooltip="OGTR, 2018 #47" w:history="1">
        <w:r w:rsidR="00682BD7" w:rsidRPr="00ED5DA6">
          <w:rPr>
            <w:noProof/>
            <w:lang w:eastAsia="en-US"/>
          </w:rPr>
          <w:t>OGTR, 2018</w:t>
        </w:r>
      </w:hyperlink>
      <w:r w:rsidR="00323332" w:rsidRPr="00ED5DA6">
        <w:rPr>
          <w:noProof/>
          <w:lang w:eastAsia="en-US"/>
        </w:rPr>
        <w:t>)</w:t>
      </w:r>
      <w:r w:rsidR="00323332" w:rsidRPr="00ED5DA6">
        <w:rPr>
          <w:lang w:eastAsia="en-US"/>
        </w:rPr>
        <w:fldChar w:fldCharType="end"/>
      </w:r>
      <w:r w:rsidR="008D0136" w:rsidRPr="00ED5DA6">
        <w:rPr>
          <w:lang w:eastAsia="en-US"/>
        </w:rPr>
        <w:t xml:space="preserve">. These assessments </w:t>
      </w:r>
      <w:r w:rsidRPr="00ED5DA6">
        <w:rPr>
          <w:lang w:eastAsia="en-US"/>
        </w:rPr>
        <w:t xml:space="preserve">concluded that the introduced DMO protein lacked toxicity to humans or animals, or </w:t>
      </w:r>
      <w:proofErr w:type="spellStart"/>
      <w:r w:rsidRPr="00ED5DA6">
        <w:rPr>
          <w:lang w:eastAsia="en-US"/>
        </w:rPr>
        <w:t>allergenicity</w:t>
      </w:r>
      <w:proofErr w:type="spellEnd"/>
      <w:r w:rsidRPr="00ED5DA6">
        <w:rPr>
          <w:lang w:eastAsia="en-US"/>
        </w:rPr>
        <w:t xml:space="preserve"> in humans based on the following considerations:</w:t>
      </w:r>
    </w:p>
    <w:p w14:paraId="6387FD42" w14:textId="42DA1439" w:rsidR="001865C5" w:rsidRPr="00ED5DA6" w:rsidRDefault="006B53B9" w:rsidP="004B0ED9">
      <w:pPr>
        <w:pStyle w:val="RARMPnumberedparagraphs"/>
        <w:numPr>
          <w:ilvl w:val="0"/>
          <w:numId w:val="21"/>
        </w:numPr>
        <w:rPr>
          <w:lang w:eastAsia="en-US"/>
        </w:rPr>
      </w:pPr>
      <w:r w:rsidRPr="00ED5DA6">
        <w:rPr>
          <w:lang w:eastAsia="en-US"/>
        </w:rPr>
        <w:t>t</w:t>
      </w:r>
      <w:r w:rsidR="001865C5" w:rsidRPr="00ED5DA6">
        <w:rPr>
          <w:lang w:eastAsia="en-US"/>
        </w:rPr>
        <w:t xml:space="preserve">he </w:t>
      </w:r>
      <w:proofErr w:type="spellStart"/>
      <w:r w:rsidR="001865C5" w:rsidRPr="00ED5DA6">
        <w:rPr>
          <w:i/>
          <w:lang w:eastAsia="en-US"/>
        </w:rPr>
        <w:t>dmo</w:t>
      </w:r>
      <w:proofErr w:type="spellEnd"/>
      <w:r w:rsidR="001865C5" w:rsidRPr="00ED5DA6">
        <w:rPr>
          <w:lang w:eastAsia="en-US"/>
        </w:rPr>
        <w:t xml:space="preserve"> gene was derived from the aerobic, environmentally ubiquitous gram negative bacterium </w:t>
      </w:r>
      <w:r w:rsidR="001865C5" w:rsidRPr="00ED5DA6">
        <w:rPr>
          <w:i/>
          <w:lang w:eastAsia="en-US"/>
        </w:rPr>
        <w:t xml:space="preserve">S. </w:t>
      </w:r>
      <w:proofErr w:type="spellStart"/>
      <w:r w:rsidR="001865C5" w:rsidRPr="00ED5DA6">
        <w:rPr>
          <w:i/>
          <w:lang w:eastAsia="en-US"/>
        </w:rPr>
        <w:t>maltophilia</w:t>
      </w:r>
      <w:proofErr w:type="spellEnd"/>
      <w:r w:rsidR="001865C5" w:rsidRPr="00ED5DA6">
        <w:rPr>
          <w:lang w:eastAsia="en-US"/>
        </w:rPr>
        <w:t>, to which people and animals are exposed naturally through their diet and the environment</w:t>
      </w:r>
    </w:p>
    <w:p w14:paraId="730BB6FF" w14:textId="2D21AF3A" w:rsidR="001865C5" w:rsidRPr="00ED5DA6" w:rsidRDefault="001865C5" w:rsidP="004B0ED9">
      <w:pPr>
        <w:pStyle w:val="RARMPnumberedparagraphs"/>
        <w:numPr>
          <w:ilvl w:val="0"/>
          <w:numId w:val="21"/>
        </w:numPr>
        <w:rPr>
          <w:lang w:eastAsia="en-US"/>
        </w:rPr>
      </w:pPr>
      <w:r w:rsidRPr="00ED5DA6">
        <w:rPr>
          <w:lang w:eastAsia="en-US"/>
        </w:rPr>
        <w:t xml:space="preserve">the DMO protein does not have relevant amino acid sequences similar to known </w:t>
      </w:r>
      <w:r w:rsidR="00154B86" w:rsidRPr="00ED5DA6">
        <w:rPr>
          <w:lang w:eastAsia="en-US"/>
        </w:rPr>
        <w:t>toxins</w:t>
      </w:r>
      <w:r w:rsidRPr="00ED5DA6">
        <w:rPr>
          <w:lang w:eastAsia="en-US"/>
        </w:rPr>
        <w:t xml:space="preserve">, </w:t>
      </w:r>
      <w:r w:rsidR="00154B86" w:rsidRPr="00ED5DA6">
        <w:rPr>
          <w:lang w:eastAsia="en-US"/>
        </w:rPr>
        <w:t xml:space="preserve">allergens </w:t>
      </w:r>
      <w:r w:rsidRPr="00ED5DA6">
        <w:rPr>
          <w:lang w:eastAsia="en-US"/>
        </w:rPr>
        <w:t>or other proteins that may have</w:t>
      </w:r>
      <w:r w:rsidR="00A93EEC" w:rsidRPr="00ED5DA6">
        <w:rPr>
          <w:lang w:eastAsia="en-US"/>
        </w:rPr>
        <w:t xml:space="preserve"> adverse effects on mammals </w:t>
      </w:r>
    </w:p>
    <w:p w14:paraId="237855AA" w14:textId="7E001890" w:rsidR="00B62EAB" w:rsidRPr="00ED5DA6" w:rsidRDefault="001865C5" w:rsidP="004B0ED9">
      <w:pPr>
        <w:pStyle w:val="RARMPnumberedparagraphs"/>
        <w:numPr>
          <w:ilvl w:val="0"/>
          <w:numId w:val="21"/>
        </w:numPr>
        <w:rPr>
          <w:lang w:eastAsia="en-US"/>
        </w:rPr>
      </w:pPr>
      <w:r w:rsidRPr="00ED5DA6">
        <w:rPr>
          <w:lang w:eastAsia="en-US"/>
        </w:rPr>
        <w:t xml:space="preserve">the DMO protein is </w:t>
      </w:r>
      <w:r w:rsidR="001F3D06" w:rsidRPr="00ED5DA6">
        <w:rPr>
          <w:lang w:eastAsia="en-US"/>
        </w:rPr>
        <w:t>heat labile</w:t>
      </w:r>
      <w:r w:rsidR="00A82A7A" w:rsidRPr="00ED5DA6">
        <w:rPr>
          <w:lang w:eastAsia="en-US"/>
        </w:rPr>
        <w:t xml:space="preserve"> and is </w:t>
      </w:r>
      <w:r w:rsidRPr="00ED5DA6">
        <w:rPr>
          <w:lang w:eastAsia="en-US"/>
        </w:rPr>
        <w:t>rapidly digested in simulate</w:t>
      </w:r>
      <w:r w:rsidR="00B62EAB" w:rsidRPr="00ED5DA6">
        <w:rPr>
          <w:lang w:eastAsia="en-US"/>
        </w:rPr>
        <w:t>d gastric and intestinal fluids</w:t>
      </w:r>
    </w:p>
    <w:p w14:paraId="5A7B2C81" w14:textId="77777777" w:rsidR="001865C5" w:rsidRPr="00ED5DA6" w:rsidRDefault="006B53B9" w:rsidP="004B0ED9">
      <w:pPr>
        <w:pStyle w:val="RARMPnumberedparagraphs"/>
        <w:numPr>
          <w:ilvl w:val="0"/>
          <w:numId w:val="21"/>
        </w:numPr>
        <w:rPr>
          <w:lang w:eastAsia="en-US"/>
        </w:rPr>
      </w:pPr>
      <w:proofErr w:type="gramStart"/>
      <w:r w:rsidRPr="00ED5DA6">
        <w:rPr>
          <w:lang w:eastAsia="en-US"/>
        </w:rPr>
        <w:t>p</w:t>
      </w:r>
      <w:r w:rsidR="00BA3525" w:rsidRPr="00ED5DA6">
        <w:rPr>
          <w:lang w:eastAsia="en-US"/>
        </w:rPr>
        <w:t>urified</w:t>
      </w:r>
      <w:proofErr w:type="gramEnd"/>
      <w:r w:rsidR="00BA3525" w:rsidRPr="00ED5DA6">
        <w:rPr>
          <w:lang w:eastAsia="en-US"/>
        </w:rPr>
        <w:t xml:space="preserve"> DMO protein did not show observable adverse effects on mice in a</w:t>
      </w:r>
      <w:r w:rsidR="004D66D4" w:rsidRPr="00ED5DA6">
        <w:rPr>
          <w:lang w:eastAsia="en-US"/>
        </w:rPr>
        <w:t xml:space="preserve">cute oral toxicity evaluation </w:t>
      </w:r>
      <w:r w:rsidR="00F865E9" w:rsidRPr="00ED5DA6">
        <w:rPr>
          <w:lang w:eastAsia="en-US"/>
        </w:rPr>
        <w:t>when administered at high dose</w:t>
      </w:r>
      <w:r w:rsidR="001F3D06" w:rsidRPr="00ED5DA6">
        <w:rPr>
          <w:lang w:eastAsia="en-US"/>
        </w:rPr>
        <w:t>s</w:t>
      </w:r>
      <w:r w:rsidR="001865C5" w:rsidRPr="00ED5DA6">
        <w:rPr>
          <w:lang w:eastAsia="en-US"/>
        </w:rPr>
        <w:t>.</w:t>
      </w:r>
    </w:p>
    <w:p w14:paraId="42673139" w14:textId="523B7681" w:rsidR="000025AA" w:rsidRPr="00ED5DA6" w:rsidRDefault="001F3D06" w:rsidP="00FA07D3">
      <w:pPr>
        <w:pStyle w:val="RARMPnumberedparagraphs"/>
        <w:rPr>
          <w:lang w:eastAsia="en-US"/>
        </w:rPr>
      </w:pPr>
      <w:r w:rsidRPr="00ED5DA6">
        <w:rPr>
          <w:lang w:eastAsia="en-US"/>
        </w:rPr>
        <w:lastRenderedPageBreak/>
        <w:t xml:space="preserve">Acute oral toxicity assessment of purified </w:t>
      </w:r>
      <w:r w:rsidR="00773B21" w:rsidRPr="00ED5DA6">
        <w:rPr>
          <w:lang w:eastAsia="en-US"/>
        </w:rPr>
        <w:t xml:space="preserve">DMO proteins from </w:t>
      </w:r>
      <w:r w:rsidR="00FA07D3" w:rsidRPr="00ED5DA6">
        <w:rPr>
          <w:lang w:eastAsia="en-US"/>
        </w:rPr>
        <w:t xml:space="preserve">different </w:t>
      </w:r>
      <w:proofErr w:type="spellStart"/>
      <w:r w:rsidR="00FA07D3" w:rsidRPr="00ED5DA6">
        <w:rPr>
          <w:lang w:eastAsia="en-US"/>
        </w:rPr>
        <w:t>dicamba</w:t>
      </w:r>
      <w:proofErr w:type="spellEnd"/>
      <w:r w:rsidR="00FA07D3" w:rsidRPr="00ED5DA6">
        <w:rPr>
          <w:lang w:eastAsia="en-US"/>
        </w:rPr>
        <w:t xml:space="preserve">-tolerant crops including cotton, soybean and corn in mice did not identify observable adverse effect </w:t>
      </w:r>
      <w:r w:rsidR="00112C1C" w:rsidRPr="00ED5DA6">
        <w:rPr>
          <w:lang w:eastAsia="en-US"/>
        </w:rPr>
        <w:t xml:space="preserve">up to 1000 mg DMO kg body weight </w:t>
      </w:r>
      <w:r w:rsidR="00D604BC" w:rsidRPr="00ED5DA6">
        <w:rPr>
          <w:lang w:eastAsia="en-US"/>
        </w:rPr>
        <w:fldChar w:fldCharType="begin">
          <w:fldData xml:space="preserve">PEVuZE5vdGU+PENpdGU+PEF1dGhvcj5XYW5nPC9BdXRob3I+PFllYXI+MjAxNjwvWWVhcj48UmVj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</w:fldData>
        </w:fldChar>
      </w:r>
      <w:r w:rsidR="00D604BC" w:rsidRPr="00ED5DA6">
        <w:rPr>
          <w:lang w:eastAsia="en-US"/>
        </w:rPr>
        <w:instrText xml:space="preserve"> ADDIN EN.CITE </w:instrText>
      </w:r>
      <w:r w:rsidR="00D604BC" w:rsidRPr="00ED5DA6">
        <w:rPr>
          <w:lang w:eastAsia="en-US"/>
        </w:rPr>
        <w:fldChar w:fldCharType="begin">
          <w:fldData xml:space="preserve">PEVuZE5vdGU+PENpdGU+PEF1dGhvcj5XYW5nPC9BdXRob3I+PFllYXI+MjAxNjwvWWVhcj48UmVj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</w:fldData>
        </w:fldChar>
      </w:r>
      <w:r w:rsidR="00D604BC" w:rsidRPr="00ED5DA6">
        <w:rPr>
          <w:lang w:eastAsia="en-US"/>
        </w:rPr>
        <w:instrText xml:space="preserve"> ADDIN EN.CITE.DATA </w:instrText>
      </w:r>
      <w:r w:rsidR="00D604BC" w:rsidRPr="00ED5DA6">
        <w:rPr>
          <w:lang w:eastAsia="en-US"/>
        </w:rPr>
      </w:r>
      <w:r w:rsidR="00D604BC" w:rsidRPr="00ED5DA6">
        <w:rPr>
          <w:lang w:eastAsia="en-US"/>
        </w:rPr>
        <w:fldChar w:fldCharType="end"/>
      </w:r>
      <w:r w:rsidR="00D604BC" w:rsidRPr="00ED5DA6">
        <w:rPr>
          <w:lang w:eastAsia="en-US"/>
        </w:rPr>
      </w:r>
      <w:r w:rsidR="00D604BC" w:rsidRPr="00ED5DA6">
        <w:rPr>
          <w:lang w:eastAsia="en-US"/>
        </w:rPr>
        <w:fldChar w:fldCharType="separate"/>
      </w:r>
      <w:r w:rsidR="00D604BC" w:rsidRPr="00ED5DA6">
        <w:rPr>
          <w:noProof/>
          <w:lang w:eastAsia="en-US"/>
        </w:rPr>
        <w:t>(</w:t>
      </w:r>
      <w:hyperlink w:anchor="_ENREF_92" w:tooltip="Wang, 2016 #22348" w:history="1">
        <w:r w:rsidR="00682BD7" w:rsidRPr="00ED5DA6">
          <w:rPr>
            <w:noProof/>
            <w:lang w:eastAsia="en-US"/>
          </w:rPr>
          <w:t>Wang et al., 2016a</w:t>
        </w:r>
      </w:hyperlink>
      <w:r w:rsidR="00D604BC" w:rsidRPr="00ED5DA6">
        <w:rPr>
          <w:noProof/>
          <w:lang w:eastAsia="en-US"/>
        </w:rPr>
        <w:t>)</w:t>
      </w:r>
      <w:r w:rsidR="00D604BC" w:rsidRPr="00ED5DA6">
        <w:rPr>
          <w:lang w:eastAsia="en-US"/>
        </w:rPr>
        <w:fldChar w:fldCharType="end"/>
      </w:r>
      <w:r w:rsidR="00112C1C" w:rsidRPr="00ED5DA6">
        <w:rPr>
          <w:lang w:eastAsia="en-US"/>
        </w:rPr>
        <w:t>.</w:t>
      </w:r>
      <w:r w:rsidR="00773B21" w:rsidRPr="00ED5DA6">
        <w:rPr>
          <w:lang w:eastAsia="en-US"/>
        </w:rPr>
        <w:t xml:space="preserve"> </w:t>
      </w:r>
      <w:r w:rsidRPr="00ED5DA6">
        <w:rPr>
          <w:lang w:eastAsia="en-US"/>
        </w:rPr>
        <w:t xml:space="preserve"> </w:t>
      </w:r>
      <w:r w:rsidR="008515A7" w:rsidRPr="00ED5DA6">
        <w:rPr>
          <w:lang w:eastAsia="en-US"/>
        </w:rPr>
        <w:t xml:space="preserve">A 90-day </w:t>
      </w:r>
      <w:proofErr w:type="spellStart"/>
      <w:r w:rsidR="008515A7" w:rsidRPr="00ED5DA6">
        <w:rPr>
          <w:bCs/>
          <w:lang w:eastAsia="en-US"/>
        </w:rPr>
        <w:t>subchronic</w:t>
      </w:r>
      <w:proofErr w:type="spellEnd"/>
      <w:r w:rsidR="008515A7" w:rsidRPr="00ED5DA6">
        <w:rPr>
          <w:bCs/>
          <w:lang w:eastAsia="en-US"/>
        </w:rPr>
        <w:t xml:space="preserve"> feeding study in rats using </w:t>
      </w:r>
      <w:r w:rsidR="00AA5626" w:rsidRPr="00ED5DA6">
        <w:rPr>
          <w:bCs/>
          <w:lang w:eastAsia="en-US"/>
        </w:rPr>
        <w:t xml:space="preserve">grain from </w:t>
      </w:r>
      <w:r w:rsidR="008515A7" w:rsidRPr="00ED5DA6">
        <w:rPr>
          <w:bCs/>
          <w:lang w:eastAsia="en-US"/>
        </w:rPr>
        <w:t xml:space="preserve">MON 87708 soybean </w:t>
      </w:r>
      <w:r w:rsidR="00AA5626" w:rsidRPr="00ED5DA6">
        <w:rPr>
          <w:bCs/>
          <w:lang w:eastAsia="en-US"/>
        </w:rPr>
        <w:t xml:space="preserve">with the </w:t>
      </w:r>
      <w:proofErr w:type="spellStart"/>
      <w:r w:rsidR="00AA5626" w:rsidRPr="00ED5DA6">
        <w:rPr>
          <w:bCs/>
          <w:i/>
          <w:lang w:eastAsia="en-US"/>
        </w:rPr>
        <w:t>dmo</w:t>
      </w:r>
      <w:proofErr w:type="spellEnd"/>
      <w:r w:rsidR="00AA5626" w:rsidRPr="00ED5DA6">
        <w:rPr>
          <w:bCs/>
          <w:lang w:eastAsia="en-US"/>
        </w:rPr>
        <w:t xml:space="preserve"> gene showed no adverse effects </w:t>
      </w:r>
      <w:r w:rsidR="00323332" w:rsidRPr="00ED5DA6">
        <w:rPr>
          <w:bCs/>
          <w:lang w:eastAsia="en-US"/>
        </w:rPr>
        <w:t>during the entire exposure period</w:t>
      </w:r>
      <w:r w:rsidR="00816432" w:rsidRPr="00ED5DA6">
        <w:rPr>
          <w:bCs/>
          <w:lang w:eastAsia="en-US"/>
        </w:rPr>
        <w:t xml:space="preserve"> </w:t>
      </w:r>
      <w:r w:rsidR="00816432" w:rsidRPr="00ED5DA6">
        <w:rPr>
          <w:bCs/>
          <w:lang w:eastAsia="en-US"/>
        </w:rPr>
        <w:fldChar w:fldCharType="begin">
          <w:fldData xml:space="preserve">PEVuZE5vdGU+PENpdGU+PEF1dGhvcj5XYW5nPC9BdXRob3I+PFllYXI+MjAxNjwvWWVhcj48UmVj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</w:fldData>
        </w:fldChar>
      </w:r>
      <w:r w:rsidR="00816432" w:rsidRPr="00ED5DA6">
        <w:rPr>
          <w:bCs/>
          <w:lang w:eastAsia="en-US"/>
        </w:rPr>
        <w:instrText xml:space="preserve"> ADDIN EN.CITE </w:instrText>
      </w:r>
      <w:r w:rsidR="00816432" w:rsidRPr="00ED5DA6">
        <w:rPr>
          <w:bCs/>
          <w:lang w:eastAsia="en-US"/>
        </w:rPr>
        <w:fldChar w:fldCharType="begin">
          <w:fldData xml:space="preserve">PEVuZE5vdGU+PENpdGU+PEF1dGhvcj5XYW5nPC9BdXRob3I+PFllYXI+MjAxNjwvWWVhcj48UmVj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</w:fldData>
        </w:fldChar>
      </w:r>
      <w:r w:rsidR="00816432" w:rsidRPr="00ED5DA6">
        <w:rPr>
          <w:bCs/>
          <w:lang w:eastAsia="en-US"/>
        </w:rPr>
        <w:instrText xml:space="preserve"> ADDIN EN.CITE.DATA </w:instrText>
      </w:r>
      <w:r w:rsidR="00816432" w:rsidRPr="00ED5DA6">
        <w:rPr>
          <w:bCs/>
          <w:lang w:eastAsia="en-US"/>
        </w:rPr>
      </w:r>
      <w:r w:rsidR="00816432" w:rsidRPr="00ED5DA6">
        <w:rPr>
          <w:bCs/>
          <w:lang w:eastAsia="en-US"/>
        </w:rPr>
        <w:fldChar w:fldCharType="end"/>
      </w:r>
      <w:r w:rsidR="00816432" w:rsidRPr="00ED5DA6">
        <w:rPr>
          <w:bCs/>
          <w:lang w:eastAsia="en-US"/>
        </w:rPr>
      </w:r>
      <w:r w:rsidR="00816432" w:rsidRPr="00ED5DA6">
        <w:rPr>
          <w:bCs/>
          <w:lang w:eastAsia="en-US"/>
        </w:rPr>
        <w:fldChar w:fldCharType="separate"/>
      </w:r>
      <w:r w:rsidR="00816432" w:rsidRPr="00ED5DA6">
        <w:rPr>
          <w:bCs/>
          <w:noProof/>
          <w:lang w:eastAsia="en-US"/>
        </w:rPr>
        <w:t>(</w:t>
      </w:r>
      <w:hyperlink w:anchor="_ENREF_94" w:tooltip="Wang, 2016 #22349" w:history="1">
        <w:r w:rsidR="00682BD7" w:rsidRPr="00ED5DA6">
          <w:rPr>
            <w:bCs/>
            <w:noProof/>
            <w:lang w:eastAsia="en-US"/>
          </w:rPr>
          <w:t>Wang et al., 2016b</w:t>
        </w:r>
      </w:hyperlink>
      <w:r w:rsidR="00816432" w:rsidRPr="00ED5DA6">
        <w:rPr>
          <w:bCs/>
          <w:noProof/>
          <w:lang w:eastAsia="en-US"/>
        </w:rPr>
        <w:t>)</w:t>
      </w:r>
      <w:r w:rsidR="00816432" w:rsidRPr="00ED5DA6">
        <w:rPr>
          <w:bCs/>
          <w:lang w:eastAsia="en-US"/>
        </w:rPr>
        <w:fldChar w:fldCharType="end"/>
      </w:r>
      <w:r w:rsidR="00323332" w:rsidRPr="00ED5DA6">
        <w:rPr>
          <w:bCs/>
          <w:lang w:eastAsia="en-US"/>
        </w:rPr>
        <w:t xml:space="preserve">. </w:t>
      </w:r>
    </w:p>
    <w:p w14:paraId="0BD821D1" w14:textId="3FEE84F1" w:rsidR="00154B86" w:rsidRPr="00ED5DA6" w:rsidRDefault="002C6809" w:rsidP="004D26FB">
      <w:pPr>
        <w:pStyle w:val="RARMPnumberedparagraphs"/>
        <w:rPr>
          <w:b/>
          <w:bCs/>
          <w:lang w:eastAsia="en-US"/>
        </w:rPr>
      </w:pPr>
      <w:r w:rsidRPr="00ED5DA6">
        <w:rPr>
          <w:lang w:eastAsia="en-US"/>
        </w:rPr>
        <w:t xml:space="preserve">Apart from MON 88701 cotton, </w:t>
      </w:r>
      <w:r w:rsidR="001865C5" w:rsidRPr="00ED5DA6">
        <w:rPr>
          <w:lang w:eastAsia="en-US"/>
        </w:rPr>
        <w:t xml:space="preserve">FSANZ has assessed </w:t>
      </w:r>
      <w:r w:rsidR="00AA5626" w:rsidRPr="00ED5DA6">
        <w:rPr>
          <w:lang w:eastAsia="en-US"/>
        </w:rPr>
        <w:t xml:space="preserve">MON 87708 soybean, and MON 87419 corn </w:t>
      </w:r>
      <w:r w:rsidR="001865C5" w:rsidRPr="00ED5DA6">
        <w:rPr>
          <w:lang w:eastAsia="en-US"/>
        </w:rPr>
        <w:t xml:space="preserve">containing the </w:t>
      </w:r>
      <w:proofErr w:type="spellStart"/>
      <w:r w:rsidR="001865C5" w:rsidRPr="00ED5DA6">
        <w:rPr>
          <w:i/>
          <w:lang w:eastAsia="en-US"/>
        </w:rPr>
        <w:t>dmo</w:t>
      </w:r>
      <w:proofErr w:type="spellEnd"/>
      <w:r w:rsidR="001865C5" w:rsidRPr="00ED5DA6">
        <w:rPr>
          <w:lang w:eastAsia="en-US"/>
        </w:rPr>
        <w:t xml:space="preserve"> gene and concluded that food derived from these </w:t>
      </w:r>
      <w:r w:rsidR="00CF1593" w:rsidRPr="00ED5DA6">
        <w:rPr>
          <w:lang w:eastAsia="en-US"/>
        </w:rPr>
        <w:t xml:space="preserve">GM </w:t>
      </w:r>
      <w:r w:rsidR="001865C5" w:rsidRPr="00ED5DA6">
        <w:rPr>
          <w:lang w:eastAsia="en-US"/>
        </w:rPr>
        <w:t>crop varieties were as safe for human consumption as food derived from their conventional (non-GM) counter</w:t>
      </w:r>
      <w:r w:rsidR="00574537" w:rsidRPr="00ED5DA6">
        <w:rPr>
          <w:lang w:eastAsia="en-US"/>
        </w:rPr>
        <w:t xml:space="preserve">parts </w:t>
      </w:r>
      <w:r w:rsidR="0010035D" w:rsidRPr="00ED5DA6">
        <w:rPr>
          <w:lang w:eastAsia="en-US"/>
        </w:rPr>
        <w:fldChar w:fldCharType="begin">
          <w:fldData xml:space="preserve">PEVuZE5vdGU+PENpdGU+PEF1dGhvcj5GU0FOWjwvQXV0aG9yPjxZZWFyPjIwMTI8L1llYXI+PFJl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PjwvcmVjb3JkPjwvQ2l0ZT48Q2l0ZT48QXV0aG9yPkZTQU5aPC9BdXRob3I+PFllYXI+MjAxNjwv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</w:fldData>
        </w:fldChar>
      </w:r>
      <w:r w:rsidR="0010035D" w:rsidRPr="00ED5DA6">
        <w:rPr>
          <w:lang w:eastAsia="en-US"/>
        </w:rPr>
        <w:instrText xml:space="preserve"> ADDIN EN.CITE </w:instrText>
      </w:r>
      <w:r w:rsidR="0010035D" w:rsidRPr="00ED5DA6">
        <w:rPr>
          <w:lang w:eastAsia="en-US"/>
        </w:rPr>
        <w:fldChar w:fldCharType="begin">
          <w:fldData xml:space="preserve">PEVuZE5vdGU+PENpdGU+PEF1dGhvcj5GU0FOWjwvQXV0aG9yPjxZZWFyPjIwMTI8L1llYXI+PFJl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PjwvcmVjb3JkPjwvQ2l0ZT48Q2l0ZT48QXV0aG9yPkZTQU5aPC9BdXRob3I+PFllYXI+MjAxNjwv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</w:fldData>
        </w:fldChar>
      </w:r>
      <w:r w:rsidR="0010035D" w:rsidRPr="00ED5DA6">
        <w:rPr>
          <w:lang w:eastAsia="en-US"/>
        </w:rPr>
        <w:instrText xml:space="preserve"> ADDIN EN.CITE.DATA </w:instrText>
      </w:r>
      <w:r w:rsidR="0010035D" w:rsidRPr="00ED5DA6">
        <w:rPr>
          <w:lang w:eastAsia="en-US"/>
        </w:rPr>
      </w:r>
      <w:r w:rsidR="0010035D" w:rsidRPr="00ED5DA6">
        <w:rPr>
          <w:lang w:eastAsia="en-US"/>
        </w:rPr>
        <w:fldChar w:fldCharType="end"/>
      </w:r>
      <w:r w:rsidR="0010035D" w:rsidRPr="00ED5DA6">
        <w:rPr>
          <w:lang w:eastAsia="en-US"/>
        </w:rPr>
      </w:r>
      <w:r w:rsidR="0010035D" w:rsidRPr="00ED5DA6">
        <w:rPr>
          <w:lang w:eastAsia="en-US"/>
        </w:rPr>
        <w:fldChar w:fldCharType="separate"/>
      </w:r>
      <w:r w:rsidR="0010035D" w:rsidRPr="00ED5DA6">
        <w:rPr>
          <w:noProof/>
          <w:lang w:eastAsia="en-US"/>
        </w:rPr>
        <w:t>(</w:t>
      </w:r>
      <w:hyperlink w:anchor="_ENREF_34" w:tooltip="FSANZ, 2012 #18099" w:history="1">
        <w:r w:rsidR="00682BD7" w:rsidRPr="00ED5DA6">
          <w:rPr>
            <w:noProof/>
            <w:lang w:eastAsia="en-US"/>
          </w:rPr>
          <w:t>FSANZ, 2012</w:t>
        </w:r>
      </w:hyperlink>
      <w:r w:rsidR="0010035D" w:rsidRPr="00ED5DA6">
        <w:rPr>
          <w:noProof/>
          <w:lang w:eastAsia="en-US"/>
        </w:rPr>
        <w:t xml:space="preserve">, </w:t>
      </w:r>
      <w:hyperlink w:anchor="_ENREF_35" w:tooltip="FSANZ, 2013 #19776" w:history="1">
        <w:r w:rsidR="00682BD7" w:rsidRPr="00ED5DA6">
          <w:rPr>
            <w:noProof/>
            <w:lang w:eastAsia="en-US"/>
          </w:rPr>
          <w:t>2013a</w:t>
        </w:r>
      </w:hyperlink>
      <w:r w:rsidR="0010035D" w:rsidRPr="00ED5DA6">
        <w:rPr>
          <w:noProof/>
          <w:lang w:eastAsia="en-US"/>
        </w:rPr>
        <w:t xml:space="preserve">, </w:t>
      </w:r>
      <w:hyperlink w:anchor="_ENREF_37" w:tooltip="FSANZ, 2016 #22359" w:history="1">
        <w:r w:rsidR="00682BD7" w:rsidRPr="00ED5DA6">
          <w:rPr>
            <w:noProof/>
            <w:lang w:eastAsia="en-US"/>
          </w:rPr>
          <w:t>2016</w:t>
        </w:r>
      </w:hyperlink>
      <w:r w:rsidR="0010035D" w:rsidRPr="00ED5DA6">
        <w:rPr>
          <w:noProof/>
          <w:lang w:eastAsia="en-US"/>
        </w:rPr>
        <w:t>)</w:t>
      </w:r>
      <w:r w:rsidR="0010035D" w:rsidRPr="00ED5DA6">
        <w:rPr>
          <w:lang w:eastAsia="en-US"/>
        </w:rPr>
        <w:fldChar w:fldCharType="end"/>
      </w:r>
      <w:r w:rsidR="001865C5" w:rsidRPr="00ED5DA6">
        <w:rPr>
          <w:lang w:eastAsia="en-US"/>
        </w:rPr>
        <w:t xml:space="preserve">. </w:t>
      </w:r>
      <w:r w:rsidR="00F359BF" w:rsidRPr="00ED5DA6">
        <w:rPr>
          <w:lang w:eastAsia="en-US"/>
        </w:rPr>
        <w:t xml:space="preserve">Food and feed derived from these GM crops were also </w:t>
      </w:r>
      <w:r w:rsidR="00CF1593" w:rsidRPr="00ED5DA6">
        <w:rPr>
          <w:lang w:eastAsia="en-US"/>
        </w:rPr>
        <w:t xml:space="preserve">assessed and </w:t>
      </w:r>
      <w:r w:rsidR="00F359BF" w:rsidRPr="00ED5DA6">
        <w:rPr>
          <w:lang w:eastAsia="en-US"/>
        </w:rPr>
        <w:t>approved by US FDA (</w:t>
      </w:r>
      <w:hyperlink r:id="rId24" w:history="1">
        <w:r w:rsidR="00646FF9" w:rsidRPr="00ED5DA6">
          <w:rPr>
            <w:rStyle w:val="Hyperlink"/>
            <w:bCs/>
            <w:lang w:eastAsia="en-US"/>
          </w:rPr>
          <w:t>BNF</w:t>
        </w:r>
        <w:r w:rsidR="00F359BF" w:rsidRPr="00ED5DA6">
          <w:rPr>
            <w:rStyle w:val="Hyperlink"/>
            <w:bCs/>
            <w:lang w:eastAsia="en-US"/>
          </w:rPr>
          <w:t>135</w:t>
        </w:r>
      </w:hyperlink>
      <w:r w:rsidR="00F359BF" w:rsidRPr="00ED5DA6">
        <w:rPr>
          <w:b/>
          <w:bCs/>
          <w:lang w:eastAsia="en-US"/>
        </w:rPr>
        <w:t xml:space="preserve">, </w:t>
      </w:r>
      <w:hyperlink r:id="rId25" w:history="1">
        <w:r w:rsidR="00CF1593" w:rsidRPr="00ED5DA6">
          <w:rPr>
            <w:rStyle w:val="Hyperlink"/>
            <w:bCs/>
            <w:lang w:eastAsia="en-US"/>
          </w:rPr>
          <w:t>BNF</w:t>
        </w:r>
        <w:r w:rsidR="00646FF9" w:rsidRPr="00ED5DA6">
          <w:rPr>
            <w:rStyle w:val="Hyperlink"/>
            <w:bCs/>
            <w:lang w:eastAsia="en-US"/>
          </w:rPr>
          <w:t>125</w:t>
        </w:r>
      </w:hyperlink>
      <w:r w:rsidR="00CF1593" w:rsidRPr="00ED5DA6">
        <w:rPr>
          <w:bCs/>
          <w:lang w:eastAsia="en-US"/>
        </w:rPr>
        <w:t xml:space="preserve"> and </w:t>
      </w:r>
      <w:hyperlink r:id="rId26" w:history="1">
        <w:r w:rsidR="005C426D" w:rsidRPr="00ED5DA6">
          <w:rPr>
            <w:rStyle w:val="Hyperlink"/>
            <w:bCs/>
            <w:lang w:eastAsia="en-US"/>
          </w:rPr>
          <w:t>BNF</w:t>
        </w:r>
        <w:r w:rsidR="00CF1593" w:rsidRPr="00ED5DA6">
          <w:rPr>
            <w:rStyle w:val="Hyperlink"/>
            <w:bCs/>
            <w:lang w:eastAsia="en-US"/>
          </w:rPr>
          <w:t>148</w:t>
        </w:r>
      </w:hyperlink>
      <w:r w:rsidR="00CF1593" w:rsidRPr="00ED5DA6">
        <w:rPr>
          <w:bCs/>
          <w:lang w:eastAsia="en-US"/>
        </w:rPr>
        <w:t xml:space="preserve">) and </w:t>
      </w:r>
      <w:r w:rsidR="00A93EEC" w:rsidRPr="00ED5DA6">
        <w:rPr>
          <w:bCs/>
          <w:lang w:eastAsia="en-US"/>
        </w:rPr>
        <w:t xml:space="preserve">that from </w:t>
      </w:r>
      <w:r w:rsidR="00CF1593" w:rsidRPr="00ED5DA6">
        <w:rPr>
          <w:lang w:eastAsia="en-US"/>
        </w:rPr>
        <w:t xml:space="preserve">MON 87708 soybean has </w:t>
      </w:r>
      <w:r w:rsidR="00A93EEC" w:rsidRPr="00ED5DA6">
        <w:rPr>
          <w:lang w:eastAsia="en-US"/>
        </w:rPr>
        <w:t xml:space="preserve">also </w:t>
      </w:r>
      <w:r w:rsidR="00CF1593" w:rsidRPr="00ED5DA6">
        <w:rPr>
          <w:lang w:eastAsia="en-US"/>
        </w:rPr>
        <w:t xml:space="preserve">been assessed </w:t>
      </w:r>
      <w:r w:rsidR="00A93EEC" w:rsidRPr="00ED5DA6">
        <w:rPr>
          <w:lang w:eastAsia="en-US"/>
        </w:rPr>
        <w:t xml:space="preserve">and approved </w:t>
      </w:r>
      <w:r w:rsidR="00CF1593" w:rsidRPr="00ED5DA6">
        <w:rPr>
          <w:lang w:eastAsia="en-US"/>
        </w:rPr>
        <w:t>by</w:t>
      </w:r>
      <w:r w:rsidR="00CF1593" w:rsidRPr="00ED5DA6">
        <w:rPr>
          <w:b/>
          <w:bCs/>
          <w:lang w:eastAsia="en-US"/>
        </w:rPr>
        <w:t xml:space="preserve"> </w:t>
      </w:r>
      <w:r w:rsidR="00221554" w:rsidRPr="00ED5DA6">
        <w:rPr>
          <w:lang w:eastAsia="en-US"/>
        </w:rPr>
        <w:t xml:space="preserve">EFSA </w:t>
      </w:r>
      <w:r w:rsidR="00221554" w:rsidRPr="00ED5DA6">
        <w:rPr>
          <w:lang w:eastAsia="en-US"/>
        </w:rPr>
        <w:fldChar w:fldCharType="begin"/>
      </w:r>
      <w:r w:rsidR="00221554" w:rsidRPr="00ED5DA6">
        <w:rPr>
          <w:lang w:eastAsia="en-US"/>
        </w:rPr>
        <w:instrText xml:space="preserve"> ADDIN EN.CITE &lt;EndNote&gt;&lt;Cite&gt;&lt;Author&gt;EFSA&lt;/Author&gt;&lt;Year&gt;2013&lt;/Year&gt;&lt;RecNum&gt;22356&lt;/RecNum&gt;&lt;DisplayText&gt;(EFSA, 2013b)&lt;/DisplayText&gt;&lt;record&gt;&lt;rec-number&gt;22356&lt;/rec-number&gt;&lt;foreign-keys&gt;&lt;key app="EN" db-id="avrzt5sv7wwaa2epps1vzttcw5r5awswf02e" timestamp="1552611112"&gt;22356&lt;/key&gt;&lt;/foreign-keys&gt;&lt;ref-type name="Journal Article"&gt;17&lt;/ref-type&gt;&lt;contributors&gt;&lt;authors&gt;&lt;author&gt;EFSA&lt;/author&gt;&lt;/authors&gt;&lt;/contributors&gt;&lt;titles&gt;&lt;title&gt;Scientific opinion on application EFSA-GMO-NL-2011- 93 for the placing on the market of the herbicide-tolerant genetically modified soybean MON 87708 for food and feed uses, import and processing under Regulation (EC) No 1829/2003 from Monsanto&lt;/title&gt;&lt;secondary-title&gt;EFSA Journal&lt;/secondary-title&gt;&lt;/titles&gt;&lt;periodical&gt;&lt;full-title&gt;EFSA Journal&lt;/full-title&gt;&lt;/periodical&gt;&lt;pages&gt;3355&lt;/pages&gt;&lt;volume&gt;11(10)&lt;/volume&gt;&lt;dates&gt;&lt;year&gt;2013&lt;/year&gt;&lt;/dates&gt;&lt;urls&gt;&lt;/urls&gt;&lt;/record&gt;&lt;/Cite&gt;&lt;/EndNote&gt;</w:instrText>
      </w:r>
      <w:r w:rsidR="00221554" w:rsidRPr="00ED5DA6">
        <w:rPr>
          <w:lang w:eastAsia="en-US"/>
        </w:rPr>
        <w:fldChar w:fldCharType="separate"/>
      </w:r>
      <w:r w:rsidR="00221554" w:rsidRPr="00ED5DA6">
        <w:rPr>
          <w:noProof/>
          <w:lang w:eastAsia="en-US"/>
        </w:rPr>
        <w:t>(</w:t>
      </w:r>
      <w:hyperlink w:anchor="_ENREF_24" w:tooltip="EFSA, 2013 #22356" w:history="1">
        <w:r w:rsidR="00682BD7" w:rsidRPr="00ED5DA6">
          <w:rPr>
            <w:noProof/>
            <w:lang w:eastAsia="en-US"/>
          </w:rPr>
          <w:t>EFSA, 2013b</w:t>
        </w:r>
      </w:hyperlink>
      <w:r w:rsidR="00221554" w:rsidRPr="00ED5DA6">
        <w:rPr>
          <w:noProof/>
          <w:lang w:eastAsia="en-US"/>
        </w:rPr>
        <w:t>)</w:t>
      </w:r>
      <w:r w:rsidR="00221554" w:rsidRPr="00ED5DA6">
        <w:rPr>
          <w:lang w:eastAsia="en-US"/>
        </w:rPr>
        <w:fldChar w:fldCharType="end"/>
      </w:r>
      <w:r w:rsidR="00A93EEC" w:rsidRPr="00ED5DA6">
        <w:rPr>
          <w:lang w:eastAsia="en-US"/>
        </w:rPr>
        <w:t>.</w:t>
      </w:r>
    </w:p>
    <w:p w14:paraId="7D95F4B0" w14:textId="77777777" w:rsidR="00131D50" w:rsidRPr="00ED5DA6" w:rsidRDefault="008F2296" w:rsidP="00554B45">
      <w:pPr>
        <w:pStyle w:val="4RARMP"/>
        <w:numPr>
          <w:ilvl w:val="0"/>
          <w:numId w:val="0"/>
        </w:numPr>
        <w:rPr>
          <w:i w:val="0"/>
        </w:rPr>
      </w:pPr>
      <w:r w:rsidRPr="00ED5DA6">
        <w:rPr>
          <w:i w:val="0"/>
        </w:rPr>
        <w:t>PAT protein</w:t>
      </w:r>
    </w:p>
    <w:p w14:paraId="7CD8F2C1" w14:textId="0A0FBB25" w:rsidR="007936A6" w:rsidRPr="00ED5DA6" w:rsidRDefault="007936A6" w:rsidP="00131D50">
      <w:pPr>
        <w:pStyle w:val="RARMPnumberedparagraphs"/>
      </w:pPr>
      <w:r w:rsidRPr="00ED5DA6">
        <w:rPr>
          <w:lang w:eastAsia="en-US"/>
        </w:rPr>
        <w:t xml:space="preserve">The </w:t>
      </w:r>
      <w:r w:rsidRPr="00ED5DA6">
        <w:rPr>
          <w:i/>
          <w:lang w:eastAsia="en-US"/>
        </w:rPr>
        <w:t>bar</w:t>
      </w:r>
      <w:r w:rsidRPr="00ED5DA6">
        <w:rPr>
          <w:lang w:eastAsia="en-US"/>
        </w:rPr>
        <w:t xml:space="preserve"> gene and </w:t>
      </w:r>
      <w:r w:rsidR="00E55BB4" w:rsidRPr="00ED5DA6">
        <w:rPr>
          <w:lang w:eastAsia="en-US"/>
        </w:rPr>
        <w:t xml:space="preserve">its </w:t>
      </w:r>
      <w:r w:rsidRPr="00ED5DA6">
        <w:rPr>
          <w:lang w:eastAsia="en-US"/>
        </w:rPr>
        <w:t xml:space="preserve">encoded PAT protein </w:t>
      </w:r>
      <w:r w:rsidR="00E55BB4" w:rsidRPr="00ED5DA6">
        <w:rPr>
          <w:lang w:eastAsia="en-US"/>
        </w:rPr>
        <w:t>have previously been extensively assessed</w:t>
      </w:r>
      <w:r w:rsidR="005A7D21" w:rsidRPr="00ED5DA6">
        <w:rPr>
          <w:lang w:eastAsia="en-US"/>
        </w:rPr>
        <w:t xml:space="preserve"> </w:t>
      </w:r>
      <w:r w:rsidR="00E55BB4" w:rsidRPr="00ED5DA6">
        <w:rPr>
          <w:lang w:eastAsia="en-US"/>
        </w:rPr>
        <w:t xml:space="preserve">in the RARMPs for commercial release of </w:t>
      </w:r>
      <w:r w:rsidR="005A7D21" w:rsidRPr="00ED5DA6">
        <w:rPr>
          <w:lang w:eastAsia="en-US"/>
        </w:rPr>
        <w:t xml:space="preserve">GM </w:t>
      </w:r>
      <w:r w:rsidR="00E55BB4" w:rsidRPr="00ED5DA6">
        <w:rPr>
          <w:lang w:eastAsia="en-US"/>
        </w:rPr>
        <w:t xml:space="preserve">crops including </w:t>
      </w:r>
      <w:r w:rsidR="005A7D21" w:rsidRPr="00ED5DA6">
        <w:rPr>
          <w:lang w:eastAsia="en-US"/>
        </w:rPr>
        <w:t xml:space="preserve">cotton </w:t>
      </w:r>
      <w:r w:rsidR="00E55BB4" w:rsidRPr="00ED5DA6">
        <w:t xml:space="preserve">(DIR 062/2005, DIR </w:t>
      </w:r>
      <w:r w:rsidR="003F4EDB" w:rsidRPr="00ED5DA6">
        <w:t>143</w:t>
      </w:r>
      <w:r w:rsidR="00E55BB4" w:rsidRPr="00ED5DA6">
        <w:t xml:space="preserve"> and DIR 145)</w:t>
      </w:r>
      <w:r w:rsidR="00755BB5" w:rsidRPr="00ED5DA6">
        <w:t xml:space="preserve"> </w:t>
      </w:r>
      <w:r w:rsidR="003E40C7" w:rsidRPr="00ED5DA6">
        <w:fldChar w:fldCharType="begin">
          <w:fldData xml:space="preserve">PEVuZE5vdGU+PENpdGU+PEF1dGhvcj5PR1RSPC9BdXRob3I+PFllYXI+MjAwNjwvWWVhcj48UmVj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</w:fldData>
        </w:fldChar>
      </w:r>
      <w:r w:rsidR="003E40C7" w:rsidRPr="00ED5DA6">
        <w:instrText xml:space="preserve"> ADDIN EN.CITE </w:instrText>
      </w:r>
      <w:r w:rsidR="003E40C7" w:rsidRPr="00ED5DA6">
        <w:fldChar w:fldCharType="begin">
          <w:fldData xml:space="preserve">PEVuZE5vdGU+PENpdGU+PEF1dGhvcj5PR1RSPC9BdXRob3I+PFllYXI+MjAwNjwvWWVhcj48UmVj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</w:fldData>
        </w:fldChar>
      </w:r>
      <w:r w:rsidR="003E40C7" w:rsidRPr="00ED5DA6">
        <w:instrText xml:space="preserve"> ADDIN EN.CITE.DATA </w:instrText>
      </w:r>
      <w:r w:rsidR="003E40C7" w:rsidRPr="00ED5DA6">
        <w:fldChar w:fldCharType="end"/>
      </w:r>
      <w:r w:rsidR="003E40C7" w:rsidRPr="00ED5DA6">
        <w:fldChar w:fldCharType="separate"/>
      </w:r>
      <w:r w:rsidR="003E40C7" w:rsidRPr="00ED5DA6">
        <w:rPr>
          <w:noProof/>
        </w:rPr>
        <w:t>(</w:t>
      </w:r>
      <w:hyperlink w:anchor="_ENREF_60" w:tooltip="OGTR, 2006 #19977" w:history="1">
        <w:r w:rsidR="00682BD7" w:rsidRPr="00ED5DA6">
          <w:rPr>
            <w:noProof/>
          </w:rPr>
          <w:t>OGTR, 2006</w:t>
        </w:r>
      </w:hyperlink>
      <w:r w:rsidR="003E40C7" w:rsidRPr="00ED5DA6">
        <w:rPr>
          <w:noProof/>
        </w:rPr>
        <w:t xml:space="preserve">, </w:t>
      </w:r>
      <w:hyperlink w:anchor="_ENREF_67" w:tooltip="OGTR, 2016 #29" w:history="1">
        <w:r w:rsidR="00682BD7" w:rsidRPr="00ED5DA6">
          <w:rPr>
            <w:noProof/>
          </w:rPr>
          <w:t>2016c</w:t>
        </w:r>
      </w:hyperlink>
      <w:r w:rsidR="003E40C7" w:rsidRPr="00ED5DA6">
        <w:rPr>
          <w:noProof/>
        </w:rPr>
        <w:t xml:space="preserve">, </w:t>
      </w:r>
      <w:hyperlink w:anchor="_ENREF_68" w:tooltip="OGTR, 2016 #22351" w:history="1">
        <w:r w:rsidR="00682BD7" w:rsidRPr="00ED5DA6">
          <w:rPr>
            <w:noProof/>
          </w:rPr>
          <w:t>d</w:t>
        </w:r>
      </w:hyperlink>
      <w:r w:rsidR="003E40C7" w:rsidRPr="00ED5DA6">
        <w:rPr>
          <w:noProof/>
        </w:rPr>
        <w:t>)</w:t>
      </w:r>
      <w:r w:rsidR="003E40C7" w:rsidRPr="00ED5DA6">
        <w:fldChar w:fldCharType="end"/>
      </w:r>
      <w:r w:rsidR="00950218" w:rsidRPr="00ED5DA6">
        <w:t xml:space="preserve"> </w:t>
      </w:r>
      <w:r w:rsidR="00E55BB4" w:rsidRPr="00ED5DA6">
        <w:t xml:space="preserve">and </w:t>
      </w:r>
      <w:r w:rsidR="00D90156" w:rsidRPr="00ED5DA6">
        <w:t>GM canola (</w:t>
      </w:r>
      <w:r w:rsidR="00BC7420" w:rsidRPr="00ED5DA6">
        <w:t xml:space="preserve">DIR 021/2002, </w:t>
      </w:r>
      <w:r w:rsidR="00E55BB4" w:rsidRPr="00ED5DA6">
        <w:rPr>
          <w:lang w:eastAsia="en-US"/>
        </w:rPr>
        <w:t>DIR 108 and DIR 138</w:t>
      </w:r>
      <w:r w:rsidR="00D90156" w:rsidRPr="00ED5DA6">
        <w:rPr>
          <w:lang w:eastAsia="en-US"/>
        </w:rPr>
        <w:t>)</w:t>
      </w:r>
      <w:r w:rsidR="00755BB5" w:rsidRPr="00ED5DA6">
        <w:rPr>
          <w:lang w:eastAsia="en-US"/>
        </w:rPr>
        <w:t xml:space="preserve"> </w:t>
      </w:r>
      <w:r w:rsidR="00142612" w:rsidRPr="00ED5DA6">
        <w:rPr>
          <w:lang w:eastAsia="en-US"/>
        </w:rPr>
        <w:fldChar w:fldCharType="begin">
          <w:fldData xml:space="preserve">PEVuZE5vdGU+PENpdGU+PEF1dGhvcj5PR1RSPC9BdXRob3I+PFllYXI+MjAwMzwvWWVhcj48UmVj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=
</w:fldData>
        </w:fldChar>
      </w:r>
      <w:r w:rsidR="003E40C7" w:rsidRPr="00ED5DA6">
        <w:rPr>
          <w:lang w:eastAsia="en-US"/>
        </w:rPr>
        <w:instrText xml:space="preserve"> ADDIN EN.CITE </w:instrText>
      </w:r>
      <w:r w:rsidR="003E40C7" w:rsidRPr="00ED5DA6">
        <w:rPr>
          <w:lang w:eastAsia="en-US"/>
        </w:rPr>
        <w:fldChar w:fldCharType="begin">
          <w:fldData xml:space="preserve">PEVuZE5vdGU+PENpdGU+PEF1dGhvcj5PR1RSPC9BdXRob3I+PFllYXI+MjAwMzwvWWVhcj48UmVj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=
</w:fldData>
        </w:fldChar>
      </w:r>
      <w:r w:rsidR="003E40C7" w:rsidRPr="00ED5DA6">
        <w:rPr>
          <w:lang w:eastAsia="en-US"/>
        </w:rPr>
        <w:instrText xml:space="preserve"> ADDIN EN.CITE.DATA </w:instrText>
      </w:r>
      <w:r w:rsidR="003E40C7" w:rsidRPr="00ED5DA6">
        <w:rPr>
          <w:lang w:eastAsia="en-US"/>
        </w:rPr>
      </w:r>
      <w:r w:rsidR="003E40C7" w:rsidRPr="00ED5DA6">
        <w:rPr>
          <w:lang w:eastAsia="en-US"/>
        </w:rPr>
        <w:fldChar w:fldCharType="end"/>
      </w:r>
      <w:r w:rsidR="00142612" w:rsidRPr="00ED5DA6">
        <w:rPr>
          <w:lang w:eastAsia="en-US"/>
        </w:rPr>
      </w:r>
      <w:r w:rsidR="00142612" w:rsidRPr="00ED5DA6">
        <w:rPr>
          <w:lang w:eastAsia="en-US"/>
        </w:rPr>
        <w:fldChar w:fldCharType="separate"/>
      </w:r>
      <w:r w:rsidR="00142612" w:rsidRPr="00ED5DA6">
        <w:rPr>
          <w:noProof/>
          <w:lang w:eastAsia="en-US"/>
        </w:rPr>
        <w:t>(</w:t>
      </w:r>
      <w:hyperlink w:anchor="_ENREF_59" w:tooltip="OGTR, 2003 #4353" w:history="1">
        <w:r w:rsidR="00682BD7" w:rsidRPr="00ED5DA6">
          <w:rPr>
            <w:noProof/>
            <w:lang w:eastAsia="en-US"/>
          </w:rPr>
          <w:t>OGTR, 2003</w:t>
        </w:r>
      </w:hyperlink>
      <w:r w:rsidR="00142612" w:rsidRPr="00ED5DA6">
        <w:rPr>
          <w:noProof/>
          <w:lang w:eastAsia="en-US"/>
        </w:rPr>
        <w:t xml:space="preserve">, </w:t>
      </w:r>
      <w:hyperlink w:anchor="_ENREF_61" w:tooltip="OGTR, 2011 #18201" w:history="1">
        <w:r w:rsidR="00682BD7" w:rsidRPr="00ED5DA6">
          <w:rPr>
            <w:noProof/>
            <w:lang w:eastAsia="en-US"/>
          </w:rPr>
          <w:t>2011</w:t>
        </w:r>
      </w:hyperlink>
      <w:r w:rsidR="00142612" w:rsidRPr="00ED5DA6">
        <w:rPr>
          <w:noProof/>
          <w:lang w:eastAsia="en-US"/>
        </w:rPr>
        <w:t xml:space="preserve">, </w:t>
      </w:r>
      <w:hyperlink w:anchor="_ENREF_66" w:tooltip="OGTR, 2016 #19946" w:history="1">
        <w:r w:rsidR="00682BD7" w:rsidRPr="00ED5DA6">
          <w:rPr>
            <w:noProof/>
            <w:lang w:eastAsia="en-US"/>
          </w:rPr>
          <w:t>2016b</w:t>
        </w:r>
      </w:hyperlink>
      <w:r w:rsidR="00142612" w:rsidRPr="00ED5DA6">
        <w:rPr>
          <w:noProof/>
          <w:lang w:eastAsia="en-US"/>
        </w:rPr>
        <w:t>)</w:t>
      </w:r>
      <w:r w:rsidR="00142612" w:rsidRPr="00ED5DA6">
        <w:rPr>
          <w:lang w:eastAsia="en-US"/>
        </w:rPr>
        <w:fldChar w:fldCharType="end"/>
      </w:r>
      <w:r w:rsidR="00FF5CA0" w:rsidRPr="00ED5DA6">
        <w:rPr>
          <w:lang w:eastAsia="en-US"/>
        </w:rPr>
        <w:t xml:space="preserve">. The PAT protein has been assessed to be lack of </w:t>
      </w:r>
      <w:r w:rsidR="00DC24BC" w:rsidRPr="00ED5DA6">
        <w:rPr>
          <w:lang w:eastAsia="en-US"/>
        </w:rPr>
        <w:t xml:space="preserve">toxicity to </w:t>
      </w:r>
      <w:r w:rsidR="00FF5CA0" w:rsidRPr="00ED5DA6">
        <w:rPr>
          <w:lang w:eastAsia="en-US"/>
        </w:rPr>
        <w:t xml:space="preserve">humans or animals, or </w:t>
      </w:r>
      <w:proofErr w:type="spellStart"/>
      <w:r w:rsidR="00FF5CA0" w:rsidRPr="00ED5DA6">
        <w:rPr>
          <w:lang w:eastAsia="en-US"/>
        </w:rPr>
        <w:t>allergenicity</w:t>
      </w:r>
      <w:proofErr w:type="spellEnd"/>
      <w:r w:rsidR="00FF5CA0" w:rsidRPr="00ED5DA6">
        <w:rPr>
          <w:lang w:eastAsia="en-US"/>
        </w:rPr>
        <w:t xml:space="preserve"> in humans on the following </w:t>
      </w:r>
      <w:r w:rsidR="0048215B" w:rsidRPr="00ED5DA6">
        <w:rPr>
          <w:lang w:eastAsia="en-US"/>
        </w:rPr>
        <w:t>basi</w:t>
      </w:r>
      <w:r w:rsidR="00FF5CA0" w:rsidRPr="00ED5DA6">
        <w:rPr>
          <w:lang w:eastAsia="en-US"/>
        </w:rPr>
        <w:t>s:</w:t>
      </w:r>
    </w:p>
    <w:p w14:paraId="29E5C8D5" w14:textId="65D6AF1E" w:rsidR="00512593" w:rsidRPr="00ED5DA6" w:rsidRDefault="006B53B9" w:rsidP="004B0ED9">
      <w:pPr>
        <w:pStyle w:val="RARMPnumberedparagraphs"/>
        <w:numPr>
          <w:ilvl w:val="0"/>
          <w:numId w:val="22"/>
        </w:numPr>
      </w:pPr>
      <w:r w:rsidRPr="00ED5DA6">
        <w:t>t</w:t>
      </w:r>
      <w:r w:rsidR="0053456A" w:rsidRPr="00ED5DA6">
        <w:t xml:space="preserve">he </w:t>
      </w:r>
      <w:r w:rsidR="0053456A" w:rsidRPr="00ED5DA6">
        <w:rPr>
          <w:i/>
        </w:rPr>
        <w:t>bar</w:t>
      </w:r>
      <w:r w:rsidR="0053456A" w:rsidRPr="00ED5DA6">
        <w:t xml:space="preserve"> gene was derived from the common soil bacterium </w:t>
      </w:r>
      <w:r w:rsidR="0053456A" w:rsidRPr="00ED5DA6">
        <w:rPr>
          <w:i/>
        </w:rPr>
        <w:t xml:space="preserve">S. </w:t>
      </w:r>
      <w:proofErr w:type="spellStart"/>
      <w:r w:rsidR="0053456A" w:rsidRPr="00ED5DA6">
        <w:rPr>
          <w:i/>
        </w:rPr>
        <w:t>hygros</w:t>
      </w:r>
      <w:r w:rsidR="0053456A" w:rsidRPr="00ED5DA6">
        <w:t>copicus</w:t>
      </w:r>
      <w:proofErr w:type="spellEnd"/>
      <w:r w:rsidR="0053456A" w:rsidRPr="00ED5DA6">
        <w:t>, which is not considered a pathogen of humans or other animals</w:t>
      </w:r>
    </w:p>
    <w:p w14:paraId="6F564A73" w14:textId="7808F507" w:rsidR="00DC24BC" w:rsidRPr="00ED5DA6" w:rsidRDefault="006B53B9" w:rsidP="004B0ED9">
      <w:pPr>
        <w:pStyle w:val="RARMPnumberedparagraphs"/>
        <w:numPr>
          <w:ilvl w:val="0"/>
          <w:numId w:val="22"/>
        </w:numPr>
      </w:pPr>
      <w:r w:rsidRPr="00ED5DA6">
        <w:t>n</w:t>
      </w:r>
      <w:r w:rsidR="0099710C" w:rsidRPr="00ED5DA6">
        <w:t xml:space="preserve">o sequence homology </w:t>
      </w:r>
      <w:r w:rsidR="00DC24BC" w:rsidRPr="00ED5DA6">
        <w:t>has been</w:t>
      </w:r>
      <w:r w:rsidR="0099710C" w:rsidRPr="00ED5DA6">
        <w:t xml:space="preserve"> found between PAT and any kno</w:t>
      </w:r>
      <w:r w:rsidR="00DC24BC" w:rsidRPr="00ED5DA6">
        <w:t>wn toxic or allergenic proteins</w:t>
      </w:r>
    </w:p>
    <w:p w14:paraId="5C730B05" w14:textId="0AACF34D" w:rsidR="00FF5CA0" w:rsidRPr="00ED5DA6" w:rsidRDefault="006B53B9" w:rsidP="004B0ED9">
      <w:pPr>
        <w:pStyle w:val="RARMPnumberedparagraphs"/>
        <w:numPr>
          <w:ilvl w:val="0"/>
          <w:numId w:val="22"/>
        </w:numPr>
      </w:pPr>
      <w:r w:rsidRPr="00ED5DA6">
        <w:t xml:space="preserve">the </w:t>
      </w:r>
      <w:r w:rsidR="00DC24BC" w:rsidRPr="00ED5DA6">
        <w:t>PAT protein does not possess any of the characteristics associated with food allergens</w:t>
      </w:r>
    </w:p>
    <w:p w14:paraId="447AB8BA" w14:textId="27FE77DD" w:rsidR="00131D50" w:rsidRPr="00ED5DA6" w:rsidRDefault="006B53B9" w:rsidP="004B0ED9">
      <w:pPr>
        <w:pStyle w:val="RARMPnumberedparagraphs"/>
        <w:numPr>
          <w:ilvl w:val="0"/>
          <w:numId w:val="22"/>
        </w:numPr>
      </w:pPr>
      <w:r w:rsidRPr="00ED5DA6">
        <w:t xml:space="preserve">the </w:t>
      </w:r>
      <w:r w:rsidR="0099710C" w:rsidRPr="00ED5DA6">
        <w:t xml:space="preserve">PAT </w:t>
      </w:r>
      <w:r w:rsidR="00512593" w:rsidRPr="00ED5DA6">
        <w:t xml:space="preserve">protein is inactivated by heat and low pH, and </w:t>
      </w:r>
      <w:r w:rsidR="0099710C" w:rsidRPr="00ED5DA6">
        <w:t>is rapidly degraded in simulated gastric or intest</w:t>
      </w:r>
      <w:r w:rsidR="00FF5CA0" w:rsidRPr="00ED5DA6">
        <w:t>inal fluid</w:t>
      </w:r>
    </w:p>
    <w:p w14:paraId="330D7F5A" w14:textId="77777777" w:rsidR="00BA3525" w:rsidRPr="00ED5DA6" w:rsidRDefault="006B53B9" w:rsidP="004B0ED9">
      <w:pPr>
        <w:pStyle w:val="RARMPnumberedparagraphs"/>
        <w:numPr>
          <w:ilvl w:val="0"/>
          <w:numId w:val="22"/>
        </w:numPr>
      </w:pPr>
      <w:proofErr w:type="gramStart"/>
      <w:r w:rsidRPr="00ED5DA6">
        <w:t>p</w:t>
      </w:r>
      <w:r w:rsidR="00BA3525" w:rsidRPr="00ED5DA6">
        <w:t>urified</w:t>
      </w:r>
      <w:proofErr w:type="gramEnd"/>
      <w:r w:rsidR="00BA3525" w:rsidRPr="00ED5DA6">
        <w:t xml:space="preserve"> PAT protein was not toxic to mice and rats when administered at high doses in acute toxicity studies.</w:t>
      </w:r>
    </w:p>
    <w:p w14:paraId="27DB79FC" w14:textId="3ADAFE14" w:rsidR="00A71D07" w:rsidRPr="00ED5DA6" w:rsidRDefault="00C43AE0" w:rsidP="00A346C5">
      <w:pPr>
        <w:pStyle w:val="RARMPnumberedparagraphs"/>
      </w:pPr>
      <w:r w:rsidRPr="00ED5DA6">
        <w:t xml:space="preserve">FSANZ has approved food derived from </w:t>
      </w:r>
      <w:r w:rsidR="00662955" w:rsidRPr="00ED5DA6">
        <w:t xml:space="preserve">a number of </w:t>
      </w:r>
      <w:r w:rsidRPr="00ED5DA6">
        <w:t xml:space="preserve">GM </w:t>
      </w:r>
      <w:r w:rsidR="008B407C" w:rsidRPr="00ED5DA6">
        <w:t>crop</w:t>
      </w:r>
      <w:r w:rsidRPr="00ED5DA6">
        <w:t>s expressing PAT protein as safe for human consumption</w:t>
      </w:r>
      <w:r w:rsidR="008B407C" w:rsidRPr="00ED5DA6">
        <w:t>. This includes GM cotton</w:t>
      </w:r>
      <w:r w:rsidRPr="00ED5DA6">
        <w:t xml:space="preserve"> </w:t>
      </w:r>
      <w:r w:rsidR="00F00F65" w:rsidRPr="00ED5DA6">
        <w:fldChar w:fldCharType="begin">
          <w:fldData xml:space="preserve">PEVuZE5vdGU+PENpdGU+PEF1dGhvcj5GU0FOWjwvQXV0aG9yPjxZZWFyPjIwMDU8L1llYXI+PFJl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=
</w:fldData>
        </w:fldChar>
      </w:r>
      <w:r w:rsidR="00F00F65" w:rsidRPr="00ED5DA6">
        <w:instrText xml:space="preserve"> ADDIN EN.CITE </w:instrText>
      </w:r>
      <w:r w:rsidR="00F00F65" w:rsidRPr="00ED5DA6">
        <w:fldChar w:fldCharType="begin">
          <w:fldData xml:space="preserve">PEVuZE5vdGU+PENpdGU+PEF1dGhvcj5GU0FOWjwvQXV0aG9yPjxZZWFyPjIwMDU8L1llYXI+PFJl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=
</w:fldData>
        </w:fldChar>
      </w:r>
      <w:r w:rsidR="00F00F65" w:rsidRPr="00ED5DA6">
        <w:instrText xml:space="preserve"> ADDIN EN.CITE.DATA </w:instrText>
      </w:r>
      <w:r w:rsidR="00F00F65" w:rsidRPr="00ED5DA6">
        <w:fldChar w:fldCharType="end"/>
      </w:r>
      <w:r w:rsidR="00F00F65" w:rsidRPr="00ED5DA6">
        <w:fldChar w:fldCharType="separate"/>
      </w:r>
      <w:r w:rsidR="00F00F65" w:rsidRPr="00ED5DA6">
        <w:rPr>
          <w:noProof/>
        </w:rPr>
        <w:t>(</w:t>
      </w:r>
      <w:hyperlink w:anchor="_ENREF_29" w:tooltip="FSANZ, 2005 #8127" w:history="1">
        <w:r w:rsidR="00682BD7" w:rsidRPr="00ED5DA6">
          <w:rPr>
            <w:noProof/>
          </w:rPr>
          <w:t>FSANZ, 2005a</w:t>
        </w:r>
      </w:hyperlink>
      <w:r w:rsidR="00F00F65" w:rsidRPr="00ED5DA6">
        <w:rPr>
          <w:noProof/>
        </w:rPr>
        <w:t xml:space="preserve">, </w:t>
      </w:r>
      <w:hyperlink w:anchor="_ENREF_32" w:tooltip="FSANZ, 2010 #19764" w:history="1">
        <w:r w:rsidR="00682BD7" w:rsidRPr="00ED5DA6">
          <w:rPr>
            <w:noProof/>
          </w:rPr>
          <w:t>2010a</w:t>
        </w:r>
      </w:hyperlink>
      <w:r w:rsidR="00F00F65" w:rsidRPr="00ED5DA6">
        <w:rPr>
          <w:noProof/>
        </w:rPr>
        <w:t xml:space="preserve">, </w:t>
      </w:r>
      <w:hyperlink w:anchor="_ENREF_33" w:tooltip="FSANZ, 2010 #19765" w:history="1">
        <w:r w:rsidR="00682BD7" w:rsidRPr="00ED5DA6">
          <w:rPr>
            <w:noProof/>
          </w:rPr>
          <w:t>b</w:t>
        </w:r>
      </w:hyperlink>
      <w:r w:rsidR="00F00F65" w:rsidRPr="00ED5DA6">
        <w:rPr>
          <w:noProof/>
        </w:rPr>
        <w:t xml:space="preserve">, </w:t>
      </w:r>
      <w:hyperlink w:anchor="_ENREF_35" w:tooltip="FSANZ, 2013 #19776" w:history="1">
        <w:r w:rsidR="00682BD7" w:rsidRPr="00ED5DA6">
          <w:rPr>
            <w:noProof/>
          </w:rPr>
          <w:t>2013a</w:t>
        </w:r>
      </w:hyperlink>
      <w:r w:rsidR="00F00F65" w:rsidRPr="00ED5DA6">
        <w:rPr>
          <w:noProof/>
        </w:rPr>
        <w:t>)</w:t>
      </w:r>
      <w:r w:rsidR="00F00F65" w:rsidRPr="00ED5DA6">
        <w:fldChar w:fldCharType="end"/>
      </w:r>
      <w:r w:rsidR="008B407C" w:rsidRPr="00ED5DA6">
        <w:t>, GM canola</w:t>
      </w:r>
      <w:r w:rsidR="00662955" w:rsidRPr="00ED5DA6">
        <w:t xml:space="preserve"> </w:t>
      </w:r>
      <w:r w:rsidR="00142612" w:rsidRPr="00ED5DA6">
        <w:fldChar w:fldCharType="begin"/>
      </w:r>
      <w:r w:rsidR="00AF0E37" w:rsidRPr="00ED5DA6">
        <w:instrText xml:space="preserve"> ADDIN EN.CITE &lt;EndNote&gt;&lt;Cite&gt;&lt;Author&gt;ANZFA&lt;/Author&gt;&lt;Year&gt;2001&lt;/Year&gt;&lt;RecNum&gt;19334&lt;/RecNum&gt;&lt;DisplayText&gt;(ANZFA, 2001)&lt;/DisplayText&gt;&lt;record&gt;&lt;rec-number&gt;19334&lt;/rec-number&gt;&lt;foreign-keys&gt;&lt;key app="EN" db-id="avrzt5sv7wwaa2epps1vzttcw5r5awswf02e" timestamp="1503881471"&gt;19334&lt;/key&gt;&lt;/foreign-keys&gt;&lt;ref-type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Authority&lt;/publisher&gt;&lt;label&gt;20859&lt;/label&gt;&lt;urls&gt;&lt;/urls&gt;&lt;/record&gt;&lt;/Cite&gt;&lt;/EndNote&gt;</w:instrText>
      </w:r>
      <w:r w:rsidR="00142612" w:rsidRPr="00ED5DA6">
        <w:fldChar w:fldCharType="separate"/>
      </w:r>
      <w:r w:rsidR="00142612" w:rsidRPr="00ED5DA6">
        <w:rPr>
          <w:noProof/>
        </w:rPr>
        <w:t>(</w:t>
      </w:r>
      <w:hyperlink w:anchor="_ENREF_3" w:tooltip="ANZFA, 2001 #19334" w:history="1">
        <w:r w:rsidR="00682BD7" w:rsidRPr="00ED5DA6">
          <w:rPr>
            <w:noProof/>
          </w:rPr>
          <w:t>ANZFA, 2001</w:t>
        </w:r>
      </w:hyperlink>
      <w:r w:rsidR="00142612" w:rsidRPr="00ED5DA6">
        <w:rPr>
          <w:noProof/>
        </w:rPr>
        <w:t>)</w:t>
      </w:r>
      <w:r w:rsidR="00142612" w:rsidRPr="00ED5DA6">
        <w:fldChar w:fldCharType="end"/>
      </w:r>
      <w:r w:rsidR="005D1852" w:rsidRPr="00ED5DA6">
        <w:t>,</w:t>
      </w:r>
      <w:r w:rsidR="008B407C" w:rsidRPr="00ED5DA6">
        <w:t xml:space="preserve"> </w:t>
      </w:r>
      <w:r w:rsidR="00662955" w:rsidRPr="00ED5DA6">
        <w:t xml:space="preserve">GM corn </w:t>
      </w:r>
      <w:r w:rsidR="00142612" w:rsidRPr="00ED5DA6">
        <w:fldChar w:fldCharType="begin"/>
      </w:r>
      <w:r w:rsidR="00AF0E37" w:rsidRPr="00ED5DA6">
        <w:instrText xml:space="preserve"> ADDIN EN.CITE &lt;EndNote&gt;&lt;Cite&gt;&lt;Author&gt;FSANZ&lt;/Author&gt;&lt;Year&gt;2005&lt;/Year&gt;&lt;RecNum&gt;9311&lt;/RecNum&gt;&lt;DisplayText&gt;(FSANZ, 2005b)&lt;/DisplayText&gt;&lt;record&gt;&lt;rec-number&gt;9311&lt;/rec-number&gt;&lt;foreign-keys&gt;&lt;key app="EN" db-id="avrzt5sv7wwaa2epps1vzttcw5r5awswf02e" timestamp="1503880665"&gt;9311&lt;/key&gt;&lt;/foreign-keys&gt;&lt;ref-type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00142612" w:rsidRPr="00ED5DA6">
        <w:fldChar w:fldCharType="separate"/>
      </w:r>
      <w:r w:rsidR="00142612" w:rsidRPr="00ED5DA6">
        <w:rPr>
          <w:noProof/>
        </w:rPr>
        <w:t>(</w:t>
      </w:r>
      <w:hyperlink w:anchor="_ENREF_30" w:tooltip="FSANZ, 2005 #9311" w:history="1">
        <w:r w:rsidR="00682BD7" w:rsidRPr="00ED5DA6">
          <w:rPr>
            <w:noProof/>
          </w:rPr>
          <w:t>FSANZ, 2005b</w:t>
        </w:r>
      </w:hyperlink>
      <w:r w:rsidR="00142612" w:rsidRPr="00ED5DA6">
        <w:rPr>
          <w:noProof/>
        </w:rPr>
        <w:t>)</w:t>
      </w:r>
      <w:r w:rsidR="00142612" w:rsidRPr="00ED5DA6">
        <w:fldChar w:fldCharType="end"/>
      </w:r>
      <w:r w:rsidR="00FF4CBC" w:rsidRPr="00ED5DA6">
        <w:t xml:space="preserve"> and</w:t>
      </w:r>
      <w:r w:rsidR="00662955" w:rsidRPr="00ED5DA6">
        <w:t xml:space="preserve"> GM rice </w:t>
      </w:r>
      <w:r w:rsidR="00142612" w:rsidRPr="00ED5DA6">
        <w:fldChar w:fldCharType="begin"/>
      </w:r>
      <w:r w:rsidR="00AF0E37" w:rsidRPr="00ED5DA6">
        <w:instrText xml:space="preserve"> ADDIN EN.CITE &lt;EndNote&gt;&lt;Cite&gt;&lt;Author&gt;FSANZ&lt;/Author&gt;&lt;Year&gt;2008&lt;/Year&gt;&lt;RecNum&gt;13669&lt;/RecNum&gt;&lt;DisplayText&gt;(FSANZ, 2008)&lt;/DisplayText&gt;&lt;record&gt;&lt;rec-number&gt;13669&lt;/rec-number&gt;&lt;foreign-keys&gt;&lt;key app="EN" db-id="avrzt5sv7wwaa2epps1vzttcw5r5awswf02e" timestamp="1503880799"&gt;13669&lt;/key&gt;&lt;/foreign-keys&gt;&lt;ref-type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00142612" w:rsidRPr="00ED5DA6">
        <w:fldChar w:fldCharType="separate"/>
      </w:r>
      <w:r w:rsidR="00142612" w:rsidRPr="00ED5DA6">
        <w:rPr>
          <w:noProof/>
        </w:rPr>
        <w:t>(</w:t>
      </w:r>
      <w:hyperlink w:anchor="_ENREF_31" w:tooltip="FSANZ, 2008 #13669" w:history="1">
        <w:r w:rsidR="00682BD7" w:rsidRPr="00ED5DA6">
          <w:rPr>
            <w:noProof/>
          </w:rPr>
          <w:t>FSANZ, 2008</w:t>
        </w:r>
      </w:hyperlink>
      <w:r w:rsidR="00142612" w:rsidRPr="00ED5DA6">
        <w:rPr>
          <w:noProof/>
        </w:rPr>
        <w:t>)</w:t>
      </w:r>
      <w:r w:rsidR="00142612" w:rsidRPr="00ED5DA6">
        <w:fldChar w:fldCharType="end"/>
      </w:r>
      <w:r w:rsidR="00FF4CBC" w:rsidRPr="00ED5DA6">
        <w:t>.</w:t>
      </w:r>
    </w:p>
    <w:p w14:paraId="29E38DAB" w14:textId="77777777" w:rsidR="0080104E" w:rsidRPr="00ED5DA6" w:rsidRDefault="00554B45" w:rsidP="00AD2AA1">
      <w:pPr>
        <w:pStyle w:val="4RARMP"/>
        <w:tabs>
          <w:tab w:val="clear" w:pos="1986"/>
        </w:tabs>
        <w:ind w:hanging="1702"/>
      </w:pPr>
      <w:bookmarkStart w:id="91" w:name="_Ref41423296"/>
      <w:r w:rsidRPr="00ED5DA6">
        <w:t>Toxicity of h</w:t>
      </w:r>
      <w:r w:rsidR="00B5318F" w:rsidRPr="00ED5DA6">
        <w:t>erbicide metabolites</w:t>
      </w:r>
      <w:bookmarkEnd w:id="91"/>
    </w:p>
    <w:p w14:paraId="19BE99C9" w14:textId="58CA9104" w:rsidR="00342A8A" w:rsidRPr="00ED5DA6" w:rsidRDefault="002852F6" w:rsidP="00491C56">
      <w:pPr>
        <w:pStyle w:val="RARMPnumberedparagraphs"/>
        <w:rPr>
          <w:lang w:eastAsia="en-US"/>
        </w:rPr>
      </w:pPr>
      <w:r w:rsidRPr="00ED5DA6">
        <w:rPr>
          <w:lang w:eastAsia="en-US"/>
        </w:rPr>
        <w:t>As herbicide metabolites are produced in MON 88701 following treatment with corresponding herbicides, they are briefly discussed below.</w:t>
      </w:r>
      <w:r>
        <w:rPr>
          <w:lang w:eastAsia="en-US"/>
        </w:rPr>
        <w:t xml:space="preserve"> However, t</w:t>
      </w:r>
      <w:r w:rsidR="00E8327D" w:rsidRPr="00ED5DA6">
        <w:rPr>
          <w:lang w:eastAsia="en-US"/>
        </w:rPr>
        <w:t xml:space="preserve">he potential toxicity of </w:t>
      </w:r>
      <w:r w:rsidR="009203E7" w:rsidRPr="00ED5DA6">
        <w:rPr>
          <w:lang w:eastAsia="en-US"/>
        </w:rPr>
        <w:t>an</w:t>
      </w:r>
      <w:r w:rsidR="001637E2" w:rsidRPr="00ED5DA6">
        <w:rPr>
          <w:lang w:eastAsia="en-US"/>
        </w:rPr>
        <w:t xml:space="preserve"> herbicide</w:t>
      </w:r>
      <w:r w:rsidR="00F54270" w:rsidRPr="00ED5DA6">
        <w:rPr>
          <w:lang w:eastAsia="en-US"/>
        </w:rPr>
        <w:t xml:space="preserve"> and </w:t>
      </w:r>
      <w:r w:rsidR="001637E2" w:rsidRPr="00ED5DA6">
        <w:rPr>
          <w:lang w:eastAsia="en-US"/>
        </w:rPr>
        <w:t>its</w:t>
      </w:r>
      <w:r w:rsidR="00F54270" w:rsidRPr="00ED5DA6">
        <w:rPr>
          <w:lang w:eastAsia="en-US"/>
        </w:rPr>
        <w:t xml:space="preserve"> metabolites </w:t>
      </w:r>
      <w:r w:rsidR="009203E7" w:rsidRPr="00ED5DA6">
        <w:rPr>
          <w:lang w:eastAsia="en-US"/>
        </w:rPr>
        <w:t>is</w:t>
      </w:r>
      <w:r w:rsidR="00E8327D" w:rsidRPr="00ED5DA6">
        <w:rPr>
          <w:lang w:eastAsia="en-US"/>
        </w:rPr>
        <w:t xml:space="preserve"> </w:t>
      </w:r>
      <w:r w:rsidR="00F54270" w:rsidRPr="00ED5DA6">
        <w:rPr>
          <w:lang w:eastAsia="en-US"/>
        </w:rPr>
        <w:t xml:space="preserve">not in scope of this assessment </w:t>
      </w:r>
      <w:r w:rsidR="001637E2" w:rsidRPr="00ED5DA6">
        <w:rPr>
          <w:lang w:eastAsia="en-US"/>
        </w:rPr>
        <w:t>as the herbicide is</w:t>
      </w:r>
      <w:r w:rsidR="00E8327D" w:rsidRPr="00ED5DA6">
        <w:rPr>
          <w:lang w:eastAsia="en-US"/>
        </w:rPr>
        <w:t xml:space="preserve"> not part of the genetic modification. </w:t>
      </w:r>
      <w:r w:rsidR="00FA7338" w:rsidRPr="00ED5DA6">
        <w:rPr>
          <w:lang w:eastAsia="en-US"/>
        </w:rPr>
        <w:t>If MON</w:t>
      </w:r>
      <w:r w:rsidR="001637E2" w:rsidRPr="00ED5DA6">
        <w:rPr>
          <w:lang w:eastAsia="en-US"/>
        </w:rPr>
        <w:t> 88701 cotton is to be commercially cultivated in Australia, t</w:t>
      </w:r>
      <w:r w:rsidR="00342A8A" w:rsidRPr="00ED5DA6">
        <w:rPr>
          <w:lang w:eastAsia="en-US"/>
        </w:rPr>
        <w:t xml:space="preserve">he potential toxicity of </w:t>
      </w:r>
      <w:r w:rsidR="001637E2" w:rsidRPr="00ED5DA6">
        <w:rPr>
          <w:lang w:eastAsia="en-US"/>
        </w:rPr>
        <w:t xml:space="preserve">the corresponding herbicides, </w:t>
      </w:r>
      <w:proofErr w:type="spellStart"/>
      <w:r w:rsidR="000E7F23" w:rsidRPr="00ED5DA6">
        <w:rPr>
          <w:lang w:eastAsia="en-US"/>
        </w:rPr>
        <w:t>d</w:t>
      </w:r>
      <w:r w:rsidR="001637E2" w:rsidRPr="00ED5DA6">
        <w:rPr>
          <w:lang w:eastAsia="en-US"/>
        </w:rPr>
        <w:t>icamba</w:t>
      </w:r>
      <w:proofErr w:type="spellEnd"/>
      <w:r w:rsidR="001637E2" w:rsidRPr="00ED5DA6">
        <w:rPr>
          <w:lang w:eastAsia="en-US"/>
        </w:rPr>
        <w:t xml:space="preserve"> and </w:t>
      </w:r>
      <w:proofErr w:type="spellStart"/>
      <w:r w:rsidR="001637E2" w:rsidRPr="00ED5DA6">
        <w:rPr>
          <w:lang w:eastAsia="en-US"/>
        </w:rPr>
        <w:t>glufosinate</w:t>
      </w:r>
      <w:proofErr w:type="spellEnd"/>
      <w:r w:rsidR="001637E2" w:rsidRPr="00ED5DA6">
        <w:rPr>
          <w:lang w:eastAsia="en-US"/>
        </w:rPr>
        <w:t xml:space="preserve">, and their </w:t>
      </w:r>
      <w:r w:rsidR="00342A8A" w:rsidRPr="00ED5DA6">
        <w:rPr>
          <w:lang w:eastAsia="en-US"/>
        </w:rPr>
        <w:t>metabolites</w:t>
      </w:r>
      <w:r w:rsidR="000E7F23" w:rsidRPr="00ED5DA6">
        <w:rPr>
          <w:lang w:eastAsia="en-US"/>
        </w:rPr>
        <w:t xml:space="preserve">, </w:t>
      </w:r>
      <w:r w:rsidR="00342A8A" w:rsidRPr="00ED5DA6">
        <w:rPr>
          <w:lang w:eastAsia="en-US"/>
        </w:rPr>
        <w:t xml:space="preserve">is considered by the APVMA </w:t>
      </w:r>
      <w:r w:rsidR="00D13FBC" w:rsidRPr="00ED5DA6">
        <w:rPr>
          <w:lang w:eastAsia="en-US"/>
        </w:rPr>
        <w:t>in its assessment of a new use pattern</w:t>
      </w:r>
      <w:r w:rsidR="000E7F23" w:rsidRPr="00ED5DA6">
        <w:rPr>
          <w:lang w:eastAsia="en-US"/>
        </w:rPr>
        <w:t xml:space="preserve"> for registration</w:t>
      </w:r>
      <w:r w:rsidR="00F54270" w:rsidRPr="00ED5DA6">
        <w:rPr>
          <w:lang w:eastAsia="en-US"/>
        </w:rPr>
        <w:t xml:space="preserve">. </w:t>
      </w:r>
    </w:p>
    <w:p w14:paraId="401E847E" w14:textId="77777777" w:rsidR="00F50247" w:rsidRPr="00ED5DA6" w:rsidRDefault="00F50247" w:rsidP="00F50247">
      <w:pPr>
        <w:pStyle w:val="RARMPnumberedparagraphs"/>
        <w:numPr>
          <w:ilvl w:val="0"/>
          <w:numId w:val="0"/>
        </w:numPr>
        <w:rPr>
          <w:b/>
          <w:u w:val="single"/>
          <w:lang w:eastAsia="en-US"/>
        </w:rPr>
      </w:pPr>
      <w:proofErr w:type="spellStart"/>
      <w:r w:rsidRPr="00ED5DA6">
        <w:rPr>
          <w:b/>
          <w:u w:val="single"/>
          <w:lang w:eastAsia="en-US"/>
        </w:rPr>
        <w:t>Dicamba</w:t>
      </w:r>
      <w:proofErr w:type="spellEnd"/>
      <w:r w:rsidRPr="00ED5DA6">
        <w:rPr>
          <w:b/>
          <w:u w:val="single"/>
          <w:lang w:eastAsia="en-US"/>
        </w:rPr>
        <w:t xml:space="preserve"> metabolites</w:t>
      </w:r>
    </w:p>
    <w:p w14:paraId="6DCDB2C2" w14:textId="77777777" w:rsidR="00352D08" w:rsidRPr="00ED5DA6" w:rsidRDefault="00352D08" w:rsidP="00352D08">
      <w:pPr>
        <w:pStyle w:val="RARMPnumberedparagraphs"/>
        <w:rPr>
          <w:lang w:eastAsia="en-US"/>
        </w:rPr>
      </w:pPr>
      <w:r w:rsidRPr="00ED5DA6">
        <w:rPr>
          <w:lang w:eastAsia="en-US"/>
        </w:rPr>
        <w:t xml:space="preserve">As discussed in Section </w:t>
      </w:r>
      <w:r w:rsidR="009203E7" w:rsidRPr="00ED5DA6">
        <w:rPr>
          <w:lang w:eastAsia="en-US"/>
        </w:rPr>
        <w:fldChar w:fldCharType="begin"/>
      </w:r>
      <w:r w:rsidR="009203E7" w:rsidRPr="00ED5DA6">
        <w:rPr>
          <w:lang w:eastAsia="en-US"/>
        </w:rPr>
        <w:instrText xml:space="preserve"> REF _Ref37323102 \n \h </w:instrText>
      </w:r>
      <w:r w:rsidR="009203E7" w:rsidRPr="00ED5DA6">
        <w:rPr>
          <w:lang w:eastAsia="en-US"/>
        </w:rPr>
      </w:r>
      <w:r w:rsidR="009203E7" w:rsidRPr="00ED5DA6">
        <w:rPr>
          <w:lang w:eastAsia="en-US"/>
        </w:rPr>
        <w:fldChar w:fldCharType="separate"/>
      </w:r>
      <w:r w:rsidR="009203E7" w:rsidRPr="00ED5DA6">
        <w:rPr>
          <w:lang w:eastAsia="en-US"/>
        </w:rPr>
        <w:t>4.2.1</w:t>
      </w:r>
      <w:r w:rsidR="009203E7" w:rsidRPr="00ED5DA6">
        <w:rPr>
          <w:lang w:eastAsia="en-US"/>
        </w:rPr>
        <w:fldChar w:fldCharType="end"/>
      </w:r>
      <w:r w:rsidRPr="00ED5DA6">
        <w:rPr>
          <w:lang w:eastAsia="en-US"/>
        </w:rPr>
        <w:t xml:space="preserve">, the </w:t>
      </w:r>
      <w:r w:rsidR="004742B2" w:rsidRPr="00ED5DA6">
        <w:rPr>
          <w:lang w:eastAsia="en-US"/>
        </w:rPr>
        <w:t xml:space="preserve">main </w:t>
      </w:r>
      <w:r w:rsidRPr="00ED5DA6">
        <w:rPr>
          <w:lang w:eastAsia="en-US"/>
        </w:rPr>
        <w:t xml:space="preserve">metabolites produced in </w:t>
      </w:r>
      <w:r w:rsidR="00836C70" w:rsidRPr="00ED5DA6">
        <w:rPr>
          <w:lang w:eastAsia="en-US"/>
        </w:rPr>
        <w:t>MON 88701</w:t>
      </w:r>
      <w:r w:rsidRPr="00ED5DA6">
        <w:rPr>
          <w:lang w:eastAsia="en-US"/>
        </w:rPr>
        <w:t xml:space="preserve"> in the presence of </w:t>
      </w:r>
      <w:proofErr w:type="spellStart"/>
      <w:r w:rsidRPr="00ED5DA6">
        <w:rPr>
          <w:lang w:eastAsia="en-US"/>
        </w:rPr>
        <w:t>dicamba</w:t>
      </w:r>
      <w:proofErr w:type="spellEnd"/>
      <w:r w:rsidRPr="00ED5DA6">
        <w:rPr>
          <w:lang w:eastAsia="en-US"/>
        </w:rPr>
        <w:t xml:space="preserve"> would be DCSA and formaldehyde.  </w:t>
      </w:r>
    </w:p>
    <w:p w14:paraId="074FA647" w14:textId="6FBF6CBD" w:rsidR="00402A6E" w:rsidRPr="00ED5DA6" w:rsidRDefault="00253D55" w:rsidP="00D16DCE">
      <w:pPr>
        <w:pStyle w:val="RARMPnumberedparagraphs"/>
        <w:rPr>
          <w:lang w:eastAsia="en-US"/>
        </w:rPr>
      </w:pPr>
      <w:r w:rsidRPr="00ED5DA6">
        <w:rPr>
          <w:lang w:eastAsia="en-US"/>
        </w:rPr>
        <w:t xml:space="preserve">DCSA is not a </w:t>
      </w:r>
      <w:proofErr w:type="spellStart"/>
      <w:r w:rsidRPr="00ED5DA6">
        <w:rPr>
          <w:lang w:eastAsia="en-US"/>
        </w:rPr>
        <w:t>dicamba</w:t>
      </w:r>
      <w:proofErr w:type="spellEnd"/>
      <w:r w:rsidRPr="00ED5DA6">
        <w:rPr>
          <w:lang w:eastAsia="en-US"/>
        </w:rPr>
        <w:t xml:space="preserve"> metabolite unique to MON 88701 cotton or other GM crops expressing the DMO protein </w:t>
      </w:r>
      <w:r w:rsidR="00BD2E98" w:rsidRPr="00ED5DA6">
        <w:rPr>
          <w:lang w:eastAsia="en-US"/>
        </w:rPr>
        <w:t>after being treated with</w:t>
      </w:r>
      <w:r w:rsidRPr="00ED5DA6">
        <w:rPr>
          <w:lang w:eastAsia="en-US"/>
        </w:rPr>
        <w:t xml:space="preserve"> </w:t>
      </w:r>
      <w:proofErr w:type="spellStart"/>
      <w:r w:rsidRPr="00ED5DA6">
        <w:rPr>
          <w:lang w:eastAsia="en-US"/>
        </w:rPr>
        <w:t>dicamba</w:t>
      </w:r>
      <w:proofErr w:type="spellEnd"/>
      <w:r w:rsidRPr="00ED5DA6">
        <w:rPr>
          <w:lang w:eastAsia="en-US"/>
        </w:rPr>
        <w:t xml:space="preserve">. </w:t>
      </w:r>
      <w:r w:rsidR="006831CB" w:rsidRPr="00ED5DA6">
        <w:rPr>
          <w:lang w:eastAsia="en-US"/>
        </w:rPr>
        <w:t>Conven</w:t>
      </w:r>
      <w:r w:rsidR="00A5372A" w:rsidRPr="00ED5DA6">
        <w:rPr>
          <w:lang w:eastAsia="en-US"/>
        </w:rPr>
        <w:t>tional plant</w:t>
      </w:r>
      <w:r w:rsidR="00603E2A" w:rsidRPr="00ED5DA6">
        <w:rPr>
          <w:lang w:eastAsia="en-US"/>
        </w:rPr>
        <w:t>s</w:t>
      </w:r>
      <w:r w:rsidR="00A5372A" w:rsidRPr="00ED5DA6">
        <w:rPr>
          <w:lang w:eastAsia="en-US"/>
        </w:rPr>
        <w:t xml:space="preserve"> (for example wheat</w:t>
      </w:r>
      <w:r w:rsidR="006831CB" w:rsidRPr="00ED5DA6">
        <w:rPr>
          <w:lang w:eastAsia="en-US"/>
        </w:rPr>
        <w:t xml:space="preserve">) and ruminants can also metabolise </w:t>
      </w:r>
      <w:proofErr w:type="spellStart"/>
      <w:r w:rsidR="006831CB" w:rsidRPr="00ED5DA6">
        <w:rPr>
          <w:lang w:eastAsia="en-US"/>
        </w:rPr>
        <w:t>dicamba</w:t>
      </w:r>
      <w:proofErr w:type="spellEnd"/>
      <w:r w:rsidR="006831CB" w:rsidRPr="00ED5DA6">
        <w:rPr>
          <w:lang w:eastAsia="en-US"/>
        </w:rPr>
        <w:t xml:space="preserve"> to produce DCSA </w:t>
      </w:r>
      <w:r w:rsidR="00603E2A" w:rsidRPr="00ED5DA6">
        <w:rPr>
          <w:lang w:eastAsia="en-US"/>
        </w:rPr>
        <w:t>at</w:t>
      </w:r>
      <w:r w:rsidR="00A7085F" w:rsidRPr="00ED5DA6">
        <w:rPr>
          <w:lang w:eastAsia="en-US"/>
        </w:rPr>
        <w:t xml:space="preserve"> a low rate </w:t>
      </w:r>
      <w:r w:rsidR="00142612" w:rsidRPr="00ED5DA6">
        <w:rPr>
          <w:lang w:eastAsia="en-US"/>
        </w:rPr>
        <w:fldChar w:fldCharType="begin"/>
      </w:r>
      <w:r w:rsidR="00142612" w:rsidRPr="00ED5DA6">
        <w:rPr>
          <w:lang w:eastAsia="en-US"/>
        </w:rPr>
        <w:instrText xml:space="preserve"> ADDIN EN.CITE &lt;EndNote&gt;&lt;Cite&gt;&lt;Author&gt;EFSA&lt;/Author&gt;&lt;Year&gt;2011&lt;/Year&gt;&lt;RecNum&gt;30&lt;/RecNum&gt;&lt;DisplayText&gt;(EFSA, 2011)&lt;/DisplayText&gt;&lt;record&gt;&lt;rec-number&gt;30&lt;/rec-number&gt;&lt;foreign-keys&gt;&lt;key app="EN" db-id="5f5w5fpfvp25wjef9d6vtevea5fttr0wwxwd" timestamp="1588763694"&gt;30&lt;/key&gt;&lt;/foreign-keys&gt;&lt;ref-type name="Journal Article"&gt;17&lt;/ref-type&gt;&lt;contributors&gt;&lt;authors&gt;&lt;author&gt;EFSA&lt;/author&gt;&lt;/authors&gt;&lt;/contributors&gt;&lt;titles&gt;&lt;title&gt;Conclusion on the peer review of the pesticide risk assessment of the active substance dicamba&lt;/title&gt;&lt;secondary-title&gt;EFSA Journal&lt;/secondary-title&gt;&lt;/titles&gt;&lt;periodical&gt;&lt;full-title&gt;EFSA Journal&lt;/full-title&gt;&lt;/periodical&gt;&lt;pages&gt;1965&lt;/pages&gt;&lt;volume&gt;9&lt;/volume&gt;&lt;number&gt;1&lt;/number&gt;&lt;dates&gt;&lt;year&gt;2011&lt;/year&gt;&lt;/dates&gt;&lt;urls&gt;&lt;/urls&gt;&lt;/record&gt;&lt;/Cite&gt;&lt;/EndNote&gt;</w:instrText>
      </w:r>
      <w:r w:rsidR="00142612" w:rsidRPr="00ED5DA6">
        <w:rPr>
          <w:lang w:eastAsia="en-US"/>
        </w:rPr>
        <w:fldChar w:fldCharType="separate"/>
      </w:r>
      <w:r w:rsidR="00142612" w:rsidRPr="00ED5DA6">
        <w:rPr>
          <w:noProof/>
          <w:lang w:eastAsia="en-US"/>
        </w:rPr>
        <w:t>(</w:t>
      </w:r>
      <w:hyperlink w:anchor="_ENREF_22" w:tooltip="EFSA, 2011 #30" w:history="1">
        <w:r w:rsidR="00682BD7" w:rsidRPr="00ED5DA6">
          <w:rPr>
            <w:noProof/>
            <w:lang w:eastAsia="en-US"/>
          </w:rPr>
          <w:t>EFSA, 2011</w:t>
        </w:r>
      </w:hyperlink>
      <w:r w:rsidR="00142612" w:rsidRPr="00ED5DA6">
        <w:rPr>
          <w:noProof/>
          <w:lang w:eastAsia="en-US"/>
        </w:rPr>
        <w:t>)</w:t>
      </w:r>
      <w:r w:rsidR="00142612" w:rsidRPr="00ED5DA6">
        <w:rPr>
          <w:lang w:eastAsia="en-US"/>
        </w:rPr>
        <w:fldChar w:fldCharType="end"/>
      </w:r>
      <w:r w:rsidRPr="00ED5DA6">
        <w:rPr>
          <w:lang w:eastAsia="en-US"/>
        </w:rPr>
        <w:t xml:space="preserve">. </w:t>
      </w:r>
    </w:p>
    <w:p w14:paraId="15AAB78E" w14:textId="4025F7F2" w:rsidR="00BF4C43" w:rsidRPr="00ED5DA6" w:rsidRDefault="00960D21" w:rsidP="00117376">
      <w:pPr>
        <w:pStyle w:val="RARMPnumberedparagraphs"/>
        <w:rPr>
          <w:lang w:eastAsia="en-US"/>
        </w:rPr>
      </w:pPr>
      <w:r w:rsidRPr="00ED5DA6">
        <w:rPr>
          <w:lang w:eastAsia="en-US"/>
        </w:rPr>
        <w:t>Data regarding the toxicity of DCSA is limited</w:t>
      </w:r>
      <w:r w:rsidR="008A7B3C" w:rsidRPr="00ED5DA6">
        <w:rPr>
          <w:lang w:eastAsia="en-US"/>
        </w:rPr>
        <w:t xml:space="preserve"> and some uncertainty exist</w:t>
      </w:r>
      <w:r w:rsidRPr="00ED5DA6">
        <w:rPr>
          <w:lang w:eastAsia="en-US"/>
        </w:rPr>
        <w:t xml:space="preserve">. </w:t>
      </w:r>
      <w:r w:rsidR="00E04202" w:rsidRPr="00ED5DA6">
        <w:rPr>
          <w:lang w:eastAsia="en-US"/>
        </w:rPr>
        <w:t xml:space="preserve">DCSA </w:t>
      </w:r>
      <w:r w:rsidR="001B6421" w:rsidRPr="00ED5DA6">
        <w:rPr>
          <w:lang w:eastAsia="en-US"/>
        </w:rPr>
        <w:t xml:space="preserve">generally </w:t>
      </w:r>
      <w:r w:rsidR="0021500F" w:rsidRPr="00ED5DA6">
        <w:rPr>
          <w:lang w:eastAsia="en-US"/>
        </w:rPr>
        <w:t>show</w:t>
      </w:r>
      <w:r w:rsidR="0021500F">
        <w:rPr>
          <w:lang w:eastAsia="en-US"/>
        </w:rPr>
        <w:t>s</w:t>
      </w:r>
      <w:r w:rsidR="0021500F" w:rsidRPr="00ED5DA6">
        <w:rPr>
          <w:lang w:eastAsia="en-US"/>
        </w:rPr>
        <w:t xml:space="preserve"> </w:t>
      </w:r>
      <w:r w:rsidR="00E04202" w:rsidRPr="00ED5DA6">
        <w:rPr>
          <w:lang w:eastAsia="en-US"/>
        </w:rPr>
        <w:t>low acute</w:t>
      </w:r>
      <w:r w:rsidR="00F86319" w:rsidRPr="00ED5DA6">
        <w:rPr>
          <w:lang w:eastAsia="en-US"/>
        </w:rPr>
        <w:t xml:space="preserve"> toxicity </w:t>
      </w:r>
      <w:r w:rsidR="00D369F9" w:rsidRPr="00ED5DA6">
        <w:rPr>
          <w:lang w:eastAsia="en-US"/>
        </w:rPr>
        <w:t xml:space="preserve">to mammals </w:t>
      </w:r>
      <w:r w:rsidR="00BD20A0" w:rsidRPr="0009379E">
        <w:rPr>
          <w:lang w:val="en-GB" w:eastAsia="en-US"/>
        </w:rPr>
        <w:fldChar w:fldCharType="begin"/>
      </w:r>
      <w:r w:rsidR="00BD20A0" w:rsidRPr="00E04637">
        <w:rPr>
          <w:lang w:val="en-GB" w:eastAsia="en-US"/>
        </w:rPr>
        <w:instrText xml:space="preserve"> ADDIN EN.CITE &lt;EndNote&gt;&lt;Cite&gt;&lt;Author&gt;EFSA&lt;/Author&gt;&lt;Year&gt;2013&lt;/Year&gt;&lt;RecNum&gt;35&lt;/RecNum&gt;&lt;DisplayText&gt;(EFSA, 2013a; US EPA, 2016a)&lt;/DisplayText&gt;&lt;record&gt;&lt;rec-number&gt;35&lt;/rec-number&gt;&lt;foreign-keys&gt;&lt;key app="EN" db-id="5f5w5fpfvp25wjef9d6vtevea5fttr0wwxwd" timestamp="1588832093"&gt;35&lt;/key&gt;&lt;/foreign-keys&gt;&lt;ref-type name="Journal Article"&gt;17&lt;/ref-type&gt;&lt;contributors&gt;&lt;authors&gt;&lt;author&gt;EFSA&lt;/author&gt;&lt;/authors&gt;&lt;/contributors&gt;&lt;titles&gt;&lt;title&gt;Reasoned opinion on the modification of the MRL for dicamba in genetically modified soybean&lt;/title&gt;&lt;secondary-title&gt;EFSA Journal&lt;/secondary-title&gt;&lt;/titles&gt;&lt;periodical&gt;&lt;full-title&gt;EFSA Journal&lt;/full-title&gt;&lt;/periodical&gt;&lt;pages&gt;3440&lt;/pages&gt;&lt;volume&gt;11&lt;/volume&gt;&lt;number&gt;10&lt;/number&gt;&lt;dates&gt;&lt;year&gt;2013&lt;/year&gt;&lt;/dates&gt;&lt;urls&gt;&lt;/urls&gt;&lt;/record&gt;&lt;/Cite&gt;&lt;Cite&gt;&lt;Author&gt;US EPA&lt;/Author&gt;&lt;Year&gt;2016&lt;/Year&gt;&lt;RecNum&gt;50&lt;/RecNum&gt;&lt;record&gt;&lt;rec-number&gt;50&lt;/rec-number&gt;&lt;foreign-keys&gt;&lt;key app="EN" db-id="5f5w5fpfvp25wjef9d6vtevea5fttr0wwxwd" timestamp="1590416254"&gt;50&lt;/key&gt;&lt;/foreign-keys&gt;&lt;ref-type name="Report"&gt;27&lt;/ref-type&gt;&lt;contributors&gt;&lt;authors&gt;&lt;author&gt;US EPA,&lt;/author&gt;&lt;/authors&gt;&lt;/contributors&gt;&lt;titles&gt;&lt;title&gt;Dicamba and dicamba BAPMA salt: human-health risk assessment for proposed Section 3 new uses on dicamba-tolerant cotton and soybean&lt;/title&gt;&lt;/titles&gt;&lt;dates&gt;&lt;year&gt;2016&lt;/year&gt;&lt;/dates&gt;&lt;publisher&gt;United States Environmental Protection Agency&lt;/publisher&gt;&lt;urls&gt;&lt;/urls&gt;&lt;/record&gt;&lt;/Cite&gt;&lt;/EndNote&gt;</w:instrText>
      </w:r>
      <w:r w:rsidR="00BD20A0" w:rsidRPr="0009379E">
        <w:rPr>
          <w:lang w:val="en-GB" w:eastAsia="en-US"/>
        </w:rPr>
        <w:fldChar w:fldCharType="separate"/>
      </w:r>
      <w:r w:rsidR="00BD20A0" w:rsidRPr="0009379E">
        <w:rPr>
          <w:noProof/>
          <w:lang w:val="en-GB" w:eastAsia="en-US"/>
        </w:rPr>
        <w:t>(</w:t>
      </w:r>
      <w:hyperlink w:anchor="_ENREF_23" w:tooltip="EFSA, 2013 #35" w:history="1">
        <w:r w:rsidR="00682BD7" w:rsidRPr="0009379E">
          <w:rPr>
            <w:noProof/>
            <w:lang w:val="en-GB" w:eastAsia="en-US"/>
          </w:rPr>
          <w:t>EFSA, 2013a</w:t>
        </w:r>
      </w:hyperlink>
      <w:r w:rsidR="00BD20A0" w:rsidRPr="0009379E">
        <w:rPr>
          <w:noProof/>
          <w:lang w:val="en-GB" w:eastAsia="en-US"/>
        </w:rPr>
        <w:t xml:space="preserve">; </w:t>
      </w:r>
      <w:hyperlink w:anchor="_ENREF_81" w:tooltip="US EPA, 2016 #50" w:history="1">
        <w:r w:rsidR="00682BD7" w:rsidRPr="0009379E">
          <w:rPr>
            <w:noProof/>
            <w:lang w:val="en-GB" w:eastAsia="en-US"/>
          </w:rPr>
          <w:t>US EPA, 2016a</w:t>
        </w:r>
      </w:hyperlink>
      <w:r w:rsidR="00BD20A0" w:rsidRPr="0009379E">
        <w:rPr>
          <w:noProof/>
          <w:lang w:val="en-GB" w:eastAsia="en-US"/>
        </w:rPr>
        <w:t>)</w:t>
      </w:r>
      <w:r w:rsidR="00BD20A0" w:rsidRPr="0009379E">
        <w:rPr>
          <w:lang w:val="en-GB" w:eastAsia="en-US"/>
        </w:rPr>
        <w:fldChar w:fldCharType="end"/>
      </w:r>
      <w:r w:rsidR="00A02F87" w:rsidRPr="0009379E">
        <w:rPr>
          <w:lang w:val="en-GB" w:eastAsia="en-US"/>
        </w:rPr>
        <w:t>.</w:t>
      </w:r>
      <w:r w:rsidR="00E04202" w:rsidRPr="0009379E">
        <w:rPr>
          <w:lang w:val="en-GB" w:eastAsia="en-US"/>
        </w:rPr>
        <w:t xml:space="preserve"> </w:t>
      </w:r>
      <w:r w:rsidR="001B6421" w:rsidRPr="0009379E">
        <w:rPr>
          <w:lang w:val="en-GB" w:eastAsia="en-US"/>
        </w:rPr>
        <w:t xml:space="preserve">From the available information, </w:t>
      </w:r>
      <w:r w:rsidR="00A02F87" w:rsidRPr="00ED5DA6">
        <w:rPr>
          <w:lang w:eastAsia="en-US"/>
        </w:rPr>
        <w:t>DCSA appears to be less toxic or equally toxic</w:t>
      </w:r>
      <w:r w:rsidR="00A02F87" w:rsidRPr="0009379E">
        <w:rPr>
          <w:lang w:val="en-GB" w:eastAsia="en-US"/>
        </w:rPr>
        <w:t xml:space="preserve"> </w:t>
      </w:r>
      <w:r w:rsidR="00E04202" w:rsidRPr="0009379E">
        <w:rPr>
          <w:lang w:val="en-GB" w:eastAsia="en-US"/>
        </w:rPr>
        <w:t xml:space="preserve">as parent </w:t>
      </w:r>
      <w:proofErr w:type="spellStart"/>
      <w:r w:rsidR="00E04202" w:rsidRPr="0009379E">
        <w:rPr>
          <w:lang w:val="en-GB" w:eastAsia="en-US"/>
        </w:rPr>
        <w:t>dicamba</w:t>
      </w:r>
      <w:proofErr w:type="spellEnd"/>
      <w:r w:rsidR="00A02F87" w:rsidRPr="0009379E">
        <w:rPr>
          <w:lang w:val="en-GB" w:eastAsia="en-US"/>
        </w:rPr>
        <w:t xml:space="preserve"> </w:t>
      </w:r>
      <w:r w:rsidR="00A02F87" w:rsidRPr="00ED5DA6">
        <w:rPr>
          <w:lang w:eastAsia="en-US"/>
        </w:rPr>
        <w:t>for aquatic organisms on an acute basis, but may be substantially more toxic on a chronic basis to terrestrial organisms, specifically mammals</w:t>
      </w:r>
      <w:r w:rsidR="00A02F87" w:rsidRPr="0009379E">
        <w:rPr>
          <w:lang w:val="en-GB" w:eastAsia="en-US"/>
        </w:rPr>
        <w:t xml:space="preserve"> </w:t>
      </w:r>
      <w:r w:rsidR="001B6421" w:rsidRPr="0009379E">
        <w:rPr>
          <w:lang w:val="en-GB" w:eastAsia="en-US"/>
        </w:rPr>
        <w:fldChar w:fldCharType="begin"/>
      </w:r>
      <w:r w:rsidR="00682BD7">
        <w:rPr>
          <w:lang w:val="en-GB" w:eastAsia="en-US"/>
        </w:rPr>
        <w:instrText xml:space="preserve"> ADDIN EN.CITE &lt;EndNote&gt;&lt;Cite&gt;&lt;Author&gt;US EPA&lt;/Author&gt;&lt;Year&gt;2016&lt;/Year&gt;&lt;RecNum&gt;36&lt;/RecNum&gt;&lt;DisplayText&gt;(US EPA, 2016b, 2018a)&lt;/DisplayText&gt;&lt;record&gt;&lt;rec-number&gt;36&lt;/rec-number&gt;&lt;foreign-keys&gt;&lt;key app="EN" db-id="5f5w5fpfvp25wjef9d6vtevea5fttr0wwxwd" timestamp="1588860569"&gt;36&lt;/key&gt;&lt;/foreign-keys&gt;&lt;ref-type name="Report"&gt;27&lt;/ref-type&gt;&lt;contributors&gt;&lt;authors&gt;&lt;author&gt;US EPA,&lt;/author&gt;&lt;/authors&gt;&lt;/contributors&gt;&lt;titles&gt;&lt;title&gt;Ecological risk assessment for dicamba DGA salt and its degradate, 3,6-dichlorosalicylic acid (DCSA), for the proposed post-emergence new use on dicamba-tolerant cotton (MON 88701)&lt;/title&gt;&lt;/titles&gt;&lt;dates&gt;&lt;year&gt;2016&lt;/year&gt;&lt;/dates&gt;&lt;publisher&gt;United States Environmental Protection Agency&lt;/publisher&gt;&lt;urls&gt;&lt;/urls&gt;&lt;/record&gt;&lt;/Cite&gt;&lt;Cite&gt;&lt;Author&gt;US EPA&lt;/Author&gt;&lt;Year&gt;2018&lt;/Year&gt;&lt;RecNum&gt;32&lt;/RecNum&gt;&lt;record&gt;&lt;rec-number&gt;32&lt;/rec-number&gt;&lt;foreign-keys&gt;&lt;key app="EN" db-id="5f5w5fpfvp25wjef9d6vtevea5fttr0wwxwd" timestamp="1588766014"&gt;32&lt;/key&gt;&lt;/foreign-keys&gt;&lt;ref-type name="Report"&gt;27&lt;/ref-type&gt;&lt;contributors&gt;&lt;authors&gt;&lt;author&gt;US EPA,&lt;/author&gt;&lt;/authors&gt;&lt;/contributors&gt;&lt;titles&gt;&lt;title&gt;Registration decision for the continuation of use of dicamba on dicamba tolerant cotton and soybean&lt;/title&gt;&lt;/titles&gt;&lt;dates&gt;&lt;year&gt;2018&lt;/year&gt;&lt;/dates&gt;&lt;publisher&gt;United States Environmental Protection Agency&lt;/publisher&gt;&lt;urls&gt;&lt;/urls&gt;&lt;/record&gt;&lt;/Cite&gt;&lt;/EndNote&gt;</w:instrText>
      </w:r>
      <w:r w:rsidR="001B6421" w:rsidRPr="0009379E">
        <w:rPr>
          <w:lang w:val="en-GB" w:eastAsia="en-US"/>
        </w:rPr>
        <w:fldChar w:fldCharType="separate"/>
      </w:r>
      <w:r w:rsidR="00682BD7">
        <w:rPr>
          <w:noProof/>
          <w:lang w:val="en-GB" w:eastAsia="en-US"/>
        </w:rPr>
        <w:t>(</w:t>
      </w:r>
      <w:hyperlink w:anchor="_ENREF_82" w:tooltip="US EPA, 2016 #36" w:history="1">
        <w:r w:rsidR="00682BD7">
          <w:rPr>
            <w:noProof/>
            <w:lang w:val="en-GB" w:eastAsia="en-US"/>
          </w:rPr>
          <w:t xml:space="preserve">US </w:t>
        </w:r>
        <w:r w:rsidR="00682BD7">
          <w:rPr>
            <w:noProof/>
            <w:lang w:val="en-GB" w:eastAsia="en-US"/>
          </w:rPr>
          <w:lastRenderedPageBreak/>
          <w:t>EPA, 2016b</w:t>
        </w:r>
      </w:hyperlink>
      <w:r w:rsidR="00682BD7">
        <w:rPr>
          <w:noProof/>
          <w:lang w:val="en-GB" w:eastAsia="en-US"/>
        </w:rPr>
        <w:t xml:space="preserve">, </w:t>
      </w:r>
      <w:hyperlink w:anchor="_ENREF_84" w:tooltip="US EPA, 2018 #32" w:history="1">
        <w:r w:rsidR="00682BD7">
          <w:rPr>
            <w:noProof/>
            <w:lang w:val="en-GB" w:eastAsia="en-US"/>
          </w:rPr>
          <w:t>2018a</w:t>
        </w:r>
      </w:hyperlink>
      <w:r w:rsidR="00682BD7">
        <w:rPr>
          <w:noProof/>
          <w:lang w:val="en-GB" w:eastAsia="en-US"/>
        </w:rPr>
        <w:t>)</w:t>
      </w:r>
      <w:r w:rsidR="001B6421" w:rsidRPr="0009379E">
        <w:rPr>
          <w:lang w:val="en-GB" w:eastAsia="en-US"/>
        </w:rPr>
        <w:fldChar w:fldCharType="end"/>
      </w:r>
      <w:r w:rsidR="00256686" w:rsidRPr="0009379E">
        <w:rPr>
          <w:lang w:val="en-GB" w:eastAsia="en-US"/>
        </w:rPr>
        <w:t>.</w:t>
      </w:r>
      <w:r w:rsidR="00C34A89">
        <w:rPr>
          <w:lang w:val="en-GB" w:eastAsia="en-US"/>
        </w:rPr>
        <w:t xml:space="preserve"> </w:t>
      </w:r>
      <w:r w:rsidR="00787D07" w:rsidRPr="0009379E">
        <w:rPr>
          <w:lang w:val="en-GB" w:eastAsia="en-US"/>
        </w:rPr>
        <w:t xml:space="preserve">However, the residue amount of DCSA in the cottonseed of </w:t>
      </w:r>
      <w:proofErr w:type="spellStart"/>
      <w:r w:rsidR="00787D07" w:rsidRPr="0009379E">
        <w:rPr>
          <w:lang w:val="en-GB" w:eastAsia="en-US"/>
        </w:rPr>
        <w:t>dicamba</w:t>
      </w:r>
      <w:proofErr w:type="spellEnd"/>
      <w:r w:rsidR="00787D07" w:rsidRPr="0009379E">
        <w:rPr>
          <w:lang w:val="en-GB" w:eastAsia="en-US"/>
        </w:rPr>
        <w:t xml:space="preserve"> treated MON 88701 is </w:t>
      </w:r>
      <w:r w:rsidR="007701E8" w:rsidRPr="00E04637">
        <w:rPr>
          <w:lang w:val="en-GB" w:eastAsia="en-US"/>
        </w:rPr>
        <w:t xml:space="preserve">very </w:t>
      </w:r>
      <w:r w:rsidR="00787D07" w:rsidRPr="00E04637">
        <w:rPr>
          <w:lang w:val="en-GB" w:eastAsia="en-US"/>
        </w:rPr>
        <w:t xml:space="preserve">low, with a mean value </w:t>
      </w:r>
      <w:r w:rsidR="00A35D06" w:rsidRPr="00E04637">
        <w:rPr>
          <w:lang w:val="en-GB" w:eastAsia="en-US"/>
        </w:rPr>
        <w:t>of</w:t>
      </w:r>
      <w:r w:rsidR="00787D07" w:rsidRPr="00E04637">
        <w:rPr>
          <w:lang w:val="en-GB" w:eastAsia="en-US"/>
        </w:rPr>
        <w:t xml:space="preserve"> 0.08 ppm </w:t>
      </w:r>
      <w:r w:rsidR="007701E8" w:rsidRPr="00E04637">
        <w:rPr>
          <w:lang w:val="en-GB" w:eastAsia="en-US"/>
        </w:rPr>
        <w:t xml:space="preserve">when </w:t>
      </w:r>
      <w:proofErr w:type="spellStart"/>
      <w:r w:rsidR="007701E8" w:rsidRPr="00E04637">
        <w:rPr>
          <w:lang w:val="en-GB" w:eastAsia="en-US"/>
        </w:rPr>
        <w:t>dicamba</w:t>
      </w:r>
      <w:proofErr w:type="spellEnd"/>
      <w:r w:rsidR="007701E8" w:rsidRPr="00E04637">
        <w:rPr>
          <w:lang w:val="en-GB" w:eastAsia="en-US"/>
        </w:rPr>
        <w:t xml:space="preserve"> was applied four times </w:t>
      </w:r>
      <w:r w:rsidR="00EF6643" w:rsidRPr="00E04637">
        <w:rPr>
          <w:lang w:val="en-GB" w:eastAsia="en-US"/>
        </w:rPr>
        <w:t>between</w:t>
      </w:r>
      <w:r w:rsidR="007701E8" w:rsidRPr="00E04637">
        <w:rPr>
          <w:lang w:val="en-GB" w:eastAsia="en-US"/>
        </w:rPr>
        <w:t xml:space="preserve"> the 6-leaf stage </w:t>
      </w:r>
      <w:r w:rsidR="00EF6643" w:rsidRPr="00E04637">
        <w:rPr>
          <w:lang w:val="en-GB" w:eastAsia="en-US"/>
        </w:rPr>
        <w:t xml:space="preserve">and 7-day </w:t>
      </w:r>
      <w:proofErr w:type="spellStart"/>
      <w:r w:rsidR="00EF6643" w:rsidRPr="00E04637">
        <w:rPr>
          <w:lang w:val="en-GB" w:eastAsia="en-US"/>
        </w:rPr>
        <w:t>preharvest</w:t>
      </w:r>
      <w:proofErr w:type="spellEnd"/>
      <w:r w:rsidR="00EF6643" w:rsidRPr="00E04637">
        <w:rPr>
          <w:lang w:val="en-GB" w:eastAsia="en-US"/>
        </w:rPr>
        <w:t xml:space="preserve"> </w:t>
      </w:r>
      <w:r w:rsidR="00F72EC7">
        <w:rPr>
          <w:lang w:val="en-GB" w:eastAsia="en-US"/>
        </w:rPr>
        <w:t xml:space="preserve">interval </w:t>
      </w:r>
      <w:r w:rsidR="007701E8" w:rsidRPr="00E04637">
        <w:rPr>
          <w:lang w:val="en-GB" w:eastAsia="en-US"/>
        </w:rPr>
        <w:t xml:space="preserve">at the rate of </w:t>
      </w:r>
      <w:r w:rsidR="00EF6643" w:rsidRPr="00ED5DA6">
        <w:rPr>
          <w:lang w:eastAsia="en-US"/>
        </w:rPr>
        <w:t xml:space="preserve">0.5 lbs acid equivalent/acre or </w:t>
      </w:r>
      <w:r w:rsidR="007701E8" w:rsidRPr="0009379E">
        <w:rPr>
          <w:lang w:val="en-GB" w:eastAsia="en-US"/>
        </w:rPr>
        <w:t xml:space="preserve">0.56 kg/ha </w:t>
      </w:r>
      <w:r w:rsidR="006D4473" w:rsidRPr="0009379E">
        <w:rPr>
          <w:lang w:val="en-GB" w:eastAsia="en-US"/>
        </w:rPr>
        <w:fldChar w:fldCharType="begin"/>
      </w:r>
      <w:r w:rsidR="006D4473" w:rsidRPr="00E04637">
        <w:rPr>
          <w:lang w:val="en-GB" w:eastAsia="en-US"/>
        </w:rPr>
        <w:instrText xml:space="preserve"> ADDIN EN.CITE &lt;EndNote&gt;&lt;Cite&gt;&lt;Author&gt;FSANZ&lt;/Author&gt;&lt;Year&gt;2013&lt;/Year&gt;&lt;RecNum&gt;31&lt;/RecNum&gt;&lt;DisplayText&gt;(FSANZ, 2013b)&lt;/DisplayText&gt;&lt;record&gt;&lt;rec-number&gt;31&lt;/rec-number&gt;&lt;foreign-keys&gt;&lt;key app="EN" db-id="5f5w5fpfvp25wjef9d6vtevea5fttr0wwxwd" timestamp="1588765013"&gt;31&lt;/key&gt;&lt;/foreign-keys&gt;&lt;ref-type name="Report"&gt;27&lt;/ref-type&gt;&lt;contributors&gt;&lt;authors&gt;&lt;author&gt;FSANZ&lt;/author&gt;&lt;/authors&gt;&lt;/contributors&gt;&lt;titles&gt;&lt;title&gt;Safety assessment (at approval) – Application A1080: Food derived from herbicide-tolerant cotton line MON88701&lt;/title&gt;&lt;/titles&gt;&lt;dates&gt;&lt;year&gt;2013&lt;/year&gt;&lt;/dates&gt;&lt;pub-location&gt;Canberra, Australia&lt;/pub-location&gt;&lt;publisher&gt;Food Standards Australia New Zealand&lt;/publisher&gt;&lt;urls&gt;&lt;/urls&gt;&lt;/record&gt;&lt;/Cite&gt;&lt;/EndNote&gt;</w:instrText>
      </w:r>
      <w:r w:rsidR="006D4473" w:rsidRPr="0009379E">
        <w:rPr>
          <w:lang w:val="en-GB" w:eastAsia="en-US"/>
        </w:rPr>
        <w:fldChar w:fldCharType="separate"/>
      </w:r>
      <w:r w:rsidR="006D4473" w:rsidRPr="0009379E">
        <w:rPr>
          <w:noProof/>
          <w:lang w:val="en-GB" w:eastAsia="en-US"/>
        </w:rPr>
        <w:t>(</w:t>
      </w:r>
      <w:hyperlink w:anchor="_ENREF_36" w:tooltip="FSANZ, 2013 #31" w:history="1">
        <w:r w:rsidR="00682BD7" w:rsidRPr="0009379E">
          <w:rPr>
            <w:noProof/>
            <w:lang w:val="en-GB" w:eastAsia="en-US"/>
          </w:rPr>
          <w:t>FSANZ, 2013b</w:t>
        </w:r>
      </w:hyperlink>
      <w:r w:rsidR="006D4473" w:rsidRPr="0009379E">
        <w:rPr>
          <w:noProof/>
          <w:lang w:val="en-GB" w:eastAsia="en-US"/>
        </w:rPr>
        <w:t>)</w:t>
      </w:r>
      <w:r w:rsidR="006D4473" w:rsidRPr="0009379E">
        <w:rPr>
          <w:lang w:val="en-GB" w:eastAsia="en-US"/>
        </w:rPr>
        <w:fldChar w:fldCharType="end"/>
      </w:r>
      <w:r w:rsidR="007701E8" w:rsidRPr="0009379E">
        <w:rPr>
          <w:lang w:val="en-GB" w:eastAsia="en-US"/>
        </w:rPr>
        <w:t>.</w:t>
      </w:r>
    </w:p>
    <w:p w14:paraId="51507A2F" w14:textId="2A1DD38E" w:rsidR="007C6E82" w:rsidRPr="00ED5DA6" w:rsidRDefault="007C6E82" w:rsidP="007C6E82">
      <w:pPr>
        <w:pStyle w:val="RARMPnumberedparagraphs"/>
        <w:rPr>
          <w:lang w:eastAsia="en-US"/>
        </w:rPr>
      </w:pPr>
      <w:r w:rsidRPr="00ED5DA6">
        <w:rPr>
          <w:lang w:eastAsia="en-US"/>
        </w:rPr>
        <w:t xml:space="preserve">Formaldehyde, as the other metabolite, is ubiquitous in the environment from plant and animal sources, and from industrial sources. In MON 88701, </w:t>
      </w:r>
      <w:proofErr w:type="spellStart"/>
      <w:r w:rsidRPr="00ED5DA6">
        <w:rPr>
          <w:lang w:eastAsia="en-US"/>
        </w:rPr>
        <w:t>dicamba</w:t>
      </w:r>
      <w:proofErr w:type="spellEnd"/>
      <w:r w:rsidRPr="00ED5DA6">
        <w:rPr>
          <w:lang w:eastAsia="en-US"/>
        </w:rPr>
        <w:t xml:space="preserve">-derived formaldehyde is expected to be in small amounts (estimated to be 6.3 - 33 mg/kg on standard </w:t>
      </w:r>
      <w:proofErr w:type="spellStart"/>
      <w:r w:rsidRPr="00ED5DA6">
        <w:rPr>
          <w:lang w:eastAsia="en-US"/>
        </w:rPr>
        <w:t>dicamba</w:t>
      </w:r>
      <w:proofErr w:type="spellEnd"/>
      <w:r w:rsidRPr="00ED5DA6">
        <w:rPr>
          <w:lang w:eastAsia="en-US"/>
        </w:rPr>
        <w:t xml:space="preserve"> application rates) and would be rapidly degraded and incorporated into the 1-carbon pool of plants. This is well within the range of formaldehyde measured in a variety of dicot plants (up to several hundred mg/kg) and agricultural commodities </w:t>
      </w:r>
      <w:r w:rsidRPr="00ED5DA6">
        <w:rPr>
          <w:lang w:eastAsia="en-US"/>
        </w:rPr>
        <w:fldChar w:fldCharType="begin"/>
      </w:r>
      <w:r w:rsidR="00CF4134" w:rsidRPr="00ED5DA6">
        <w:rPr>
          <w:lang w:eastAsia="en-US"/>
        </w:rPr>
        <w:instrText xml:space="preserve"> ADDIN EN.CITE &lt;EndNote&gt;&lt;Cite&gt;&lt;Author&gt;USDA-APHIS&lt;/Author&gt;&lt;Year&gt;2014&lt;/Year&gt;&lt;RecNum&gt;19695&lt;/RecNum&gt;&lt;DisplayText&gt;(USDA-APHIS, 2014b)&lt;/DisplayText&gt;&lt;record&gt;&lt;rec-number&gt;19695&lt;/rec-number&gt;&lt;foreign-keys&gt;&lt;key app="EN" db-id="avrzt5sv7wwaa2epps1vzttcw5r5awswf02e" timestamp="1503881618"&gt;19695&lt;/key&gt;&lt;/foreign-keys&gt;&lt;ref-type name="Report"&gt;27&lt;/ref-type&gt;&lt;contributors&gt;&lt;authors&gt;&lt;author&gt;USDA-APHIS&lt;/author&gt;&lt;/authors&gt;&lt;/contributors&gt;&lt;titles&gt;&lt;title&gt;Monsanto petition (12-185-01p) for determination of nonregulated status of dicamba and glufosinate resistant MON 88701 cotton. Plant pest risk assessment.&lt;/title&gt;&lt;/titles&gt;&lt;keywords&gt;&lt;keyword&gt;Monsanto&lt;/keyword&gt;&lt;keyword&gt;of&lt;/keyword&gt;&lt;keyword&gt;Dicamba&lt;/keyword&gt;&lt;keyword&gt;and&lt;/keyword&gt;&lt;keyword&gt;glufosinate&lt;/keyword&gt;&lt;keyword&gt;Cotton&lt;/keyword&gt;&lt;keyword&gt;plant&lt;/keyword&gt;&lt;keyword&gt;plant pest&lt;/keyword&gt;&lt;keyword&gt;pest&lt;/keyword&gt;&lt;keyword&gt;risk&lt;/keyword&gt;&lt;keyword&gt;risk assessment&lt;/keyword&gt;&lt;keyword&gt;Assessment&lt;/keyword&gt;&lt;/keywords&gt;&lt;dates&gt;&lt;year&gt;2014&lt;/year&gt;&lt;pub-dates&gt;&lt;date&gt;2014&lt;/date&gt;&lt;/pub-dates&gt;&lt;/dates&gt;&lt;publisher&gt;Animal and Plant Health Inspection Service, United States Department of Agriculture &lt;/publisher&gt;&lt;label&gt;21244&lt;/label&gt;&lt;urls&gt;&lt;related-urls&gt;&lt;url&gt;&lt;style face="underline" font="default" size="100%"&gt;https://www.aphis.usda.gov/brs/aphisdocs/12_18501p_fpra.pdf&lt;/style&gt;&lt;/url&gt;&lt;/related-urls&gt;&lt;/urls&gt;&lt;/record&gt;&lt;/Cite&gt;&lt;/EndNote&gt;</w:instrText>
      </w:r>
      <w:r w:rsidRPr="00ED5DA6">
        <w:rPr>
          <w:lang w:eastAsia="en-US"/>
        </w:rPr>
        <w:fldChar w:fldCharType="separate"/>
      </w:r>
      <w:r w:rsidR="00CF4134" w:rsidRPr="00ED5DA6">
        <w:rPr>
          <w:noProof/>
          <w:lang w:eastAsia="en-US"/>
        </w:rPr>
        <w:t>(</w:t>
      </w:r>
      <w:hyperlink w:anchor="_ENREF_87" w:tooltip="USDA-APHIS, 2014 #19695" w:history="1">
        <w:r w:rsidR="00682BD7" w:rsidRPr="00ED5DA6">
          <w:rPr>
            <w:noProof/>
            <w:lang w:eastAsia="en-US"/>
          </w:rPr>
          <w:t>USDA-APHIS, 2014b</w:t>
        </w:r>
      </w:hyperlink>
      <w:r w:rsidR="00CF4134" w:rsidRPr="00ED5DA6">
        <w:rPr>
          <w:noProof/>
          <w:lang w:eastAsia="en-US"/>
        </w:rPr>
        <w:t>)</w:t>
      </w:r>
      <w:r w:rsidRPr="00ED5DA6">
        <w:rPr>
          <w:lang w:eastAsia="en-US"/>
        </w:rPr>
        <w:fldChar w:fldCharType="end"/>
      </w:r>
      <w:r w:rsidRPr="00ED5DA6">
        <w:rPr>
          <w:lang w:eastAsia="en-US"/>
        </w:rPr>
        <w:t>.</w:t>
      </w:r>
    </w:p>
    <w:p w14:paraId="176C2E60" w14:textId="77777777" w:rsidR="00F50247" w:rsidRPr="00ED5DA6" w:rsidRDefault="00F50247" w:rsidP="00F50247">
      <w:pPr>
        <w:pStyle w:val="RARMPnumberedparagraphs"/>
        <w:numPr>
          <w:ilvl w:val="0"/>
          <w:numId w:val="0"/>
        </w:numPr>
        <w:rPr>
          <w:b/>
          <w:u w:val="single"/>
          <w:lang w:eastAsia="en-US"/>
        </w:rPr>
      </w:pPr>
      <w:proofErr w:type="spellStart"/>
      <w:r w:rsidRPr="00ED5DA6">
        <w:rPr>
          <w:b/>
          <w:u w:val="single"/>
          <w:lang w:eastAsia="en-US"/>
        </w:rPr>
        <w:t>Glufosinate</w:t>
      </w:r>
      <w:proofErr w:type="spellEnd"/>
      <w:r w:rsidRPr="00ED5DA6">
        <w:rPr>
          <w:b/>
          <w:u w:val="single"/>
          <w:lang w:eastAsia="en-US"/>
        </w:rPr>
        <w:t xml:space="preserve"> metabolites</w:t>
      </w:r>
    </w:p>
    <w:p w14:paraId="2C3BCF6D" w14:textId="18E04EF6" w:rsidR="008D2847" w:rsidRPr="00ED5DA6" w:rsidRDefault="00E017FC" w:rsidP="008358C5">
      <w:pPr>
        <w:pStyle w:val="RARMPnumberedparagraphs"/>
        <w:rPr>
          <w:lang w:eastAsia="en-US"/>
        </w:rPr>
      </w:pPr>
      <w:r w:rsidRPr="00ED5DA6">
        <w:rPr>
          <w:lang w:eastAsia="en-US"/>
        </w:rPr>
        <w:t xml:space="preserve">The main metabolite in non-GM plants following the metabolism of </w:t>
      </w:r>
      <w:proofErr w:type="spellStart"/>
      <w:r w:rsidRPr="00ED5DA6">
        <w:rPr>
          <w:lang w:eastAsia="en-US"/>
        </w:rPr>
        <w:t>glufosinate</w:t>
      </w:r>
      <w:proofErr w:type="spellEnd"/>
      <w:r w:rsidRPr="00ED5DA6">
        <w:rPr>
          <w:lang w:eastAsia="en-US"/>
        </w:rPr>
        <w:t xml:space="preserve"> is 3-methyl-phosphinico-propionic acid (sometimes referred to as 3-hydroxy-methyl </w:t>
      </w:r>
      <w:proofErr w:type="spellStart"/>
      <w:r w:rsidRPr="00ED5DA6">
        <w:rPr>
          <w:lang w:eastAsia="en-US"/>
        </w:rPr>
        <w:t>phosphinoyl</w:t>
      </w:r>
      <w:proofErr w:type="spellEnd"/>
      <w:r w:rsidRPr="00ED5DA6">
        <w:rPr>
          <w:lang w:eastAsia="en-US"/>
        </w:rPr>
        <w:t xml:space="preserve">-propionic acid) </w:t>
      </w:r>
      <w:r w:rsidR="00142612" w:rsidRPr="00ED5DA6">
        <w:rPr>
          <w:lang w:eastAsia="en-US"/>
        </w:rPr>
        <w:fldChar w:fldCharType="begin">
          <w:fldData xml:space="preserve">PEVuZE5vdGU+PENpdGU+PEF1dGhvcj5Nw7xsbGVyPC9BdXRob3I+PFllYXI+MjAwMTwvWWVhcj48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==
</w:fldData>
        </w:fldChar>
      </w:r>
      <w:r w:rsidR="00142612" w:rsidRPr="00ED5DA6">
        <w:rPr>
          <w:lang w:eastAsia="en-US"/>
        </w:rPr>
        <w:instrText xml:space="preserve"> ADDIN EN.CITE </w:instrText>
      </w:r>
      <w:r w:rsidR="00142612" w:rsidRPr="00ED5DA6">
        <w:rPr>
          <w:lang w:eastAsia="en-US"/>
        </w:rPr>
        <w:fldChar w:fldCharType="begin">
          <w:fldData xml:space="preserve">PEVuZE5vdGU+PENpdGU+PEF1dGhvcj5Nw7xsbGVyPC9BdXRob3I+PFllYXI+MjAwMTwvWWVhcj48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==
</w:fldData>
        </w:fldChar>
      </w:r>
      <w:r w:rsidR="00142612" w:rsidRPr="00ED5DA6">
        <w:rPr>
          <w:lang w:eastAsia="en-US"/>
        </w:rPr>
        <w:instrText xml:space="preserve"> ADDIN EN.CITE.DATA </w:instrText>
      </w:r>
      <w:r w:rsidR="00142612" w:rsidRPr="00ED5DA6">
        <w:rPr>
          <w:lang w:eastAsia="en-US"/>
        </w:rPr>
      </w:r>
      <w:r w:rsidR="00142612" w:rsidRPr="00ED5DA6">
        <w:rPr>
          <w:lang w:eastAsia="en-US"/>
        </w:rPr>
        <w:fldChar w:fldCharType="end"/>
      </w:r>
      <w:r w:rsidR="00142612" w:rsidRPr="00ED5DA6">
        <w:rPr>
          <w:lang w:eastAsia="en-US"/>
        </w:rPr>
      </w:r>
      <w:r w:rsidR="00142612" w:rsidRPr="00ED5DA6">
        <w:rPr>
          <w:lang w:eastAsia="en-US"/>
        </w:rPr>
        <w:fldChar w:fldCharType="separate"/>
      </w:r>
      <w:r w:rsidR="00142612" w:rsidRPr="00ED5DA6">
        <w:rPr>
          <w:noProof/>
          <w:lang w:eastAsia="en-US"/>
        </w:rPr>
        <w:t>(</w:t>
      </w:r>
      <w:hyperlink w:anchor="_ENREF_53" w:tooltip="Müller, 2001 #914" w:history="1">
        <w:r w:rsidR="00682BD7" w:rsidRPr="00ED5DA6">
          <w:rPr>
            <w:noProof/>
            <w:lang w:eastAsia="en-US"/>
          </w:rPr>
          <w:t>Müller et al., 2001</w:t>
        </w:r>
      </w:hyperlink>
      <w:r w:rsidR="00142612" w:rsidRPr="00ED5DA6">
        <w:rPr>
          <w:noProof/>
          <w:lang w:eastAsia="en-US"/>
        </w:rPr>
        <w:t xml:space="preserve">; </w:t>
      </w:r>
      <w:hyperlink w:anchor="_ENREF_57" w:tooltip="OECD, 2002 #3219" w:history="1">
        <w:r w:rsidR="00682BD7" w:rsidRPr="00ED5DA6">
          <w:rPr>
            <w:noProof/>
            <w:lang w:eastAsia="en-US"/>
          </w:rPr>
          <w:t>OECD, 2002</w:t>
        </w:r>
      </w:hyperlink>
      <w:r w:rsidR="00142612" w:rsidRPr="00ED5DA6">
        <w:rPr>
          <w:noProof/>
          <w:lang w:eastAsia="en-US"/>
        </w:rPr>
        <w:t>)</w:t>
      </w:r>
      <w:r w:rsidR="00142612" w:rsidRPr="00ED5DA6">
        <w:rPr>
          <w:lang w:eastAsia="en-US"/>
        </w:rPr>
        <w:fldChar w:fldCharType="end"/>
      </w:r>
      <w:r w:rsidRPr="00ED5DA6">
        <w:rPr>
          <w:lang w:eastAsia="en-US"/>
        </w:rPr>
        <w:t xml:space="preserve">. </w:t>
      </w:r>
      <w:r w:rsidR="008D2847" w:rsidRPr="00ED5DA6">
        <w:rPr>
          <w:lang w:eastAsia="en-US"/>
        </w:rPr>
        <w:t>However,</w:t>
      </w:r>
      <w:r w:rsidR="00EF6266" w:rsidRPr="00ED5DA6">
        <w:rPr>
          <w:lang w:eastAsia="en-US"/>
        </w:rPr>
        <w:t xml:space="preserve"> NAG is the main metabolite formed following application of </w:t>
      </w:r>
      <w:proofErr w:type="spellStart"/>
      <w:r w:rsidR="00EF6266" w:rsidRPr="00ED5DA6">
        <w:rPr>
          <w:lang w:eastAsia="en-US"/>
        </w:rPr>
        <w:t>glufosinate</w:t>
      </w:r>
      <w:proofErr w:type="spellEnd"/>
      <w:r w:rsidR="00EF6266" w:rsidRPr="00ED5DA6">
        <w:rPr>
          <w:lang w:eastAsia="en-US"/>
        </w:rPr>
        <w:t xml:space="preserve"> to GM plants expressing the PAT protein</w:t>
      </w:r>
      <w:r w:rsidR="008D2847" w:rsidRPr="00ED5DA6">
        <w:rPr>
          <w:lang w:eastAsia="en-US"/>
        </w:rPr>
        <w:t xml:space="preserve"> (Section </w:t>
      </w:r>
      <w:r w:rsidR="008D2847" w:rsidRPr="00ED5DA6">
        <w:rPr>
          <w:lang w:eastAsia="en-US"/>
        </w:rPr>
        <w:fldChar w:fldCharType="begin"/>
      </w:r>
      <w:r w:rsidR="008D2847" w:rsidRPr="00ED5DA6">
        <w:rPr>
          <w:lang w:eastAsia="en-US"/>
        </w:rPr>
        <w:instrText xml:space="preserve"> REF _Ref39793544 \n \h </w:instrText>
      </w:r>
      <w:r w:rsidR="008D2847" w:rsidRPr="00ED5DA6">
        <w:rPr>
          <w:lang w:eastAsia="en-US"/>
        </w:rPr>
      </w:r>
      <w:r w:rsidR="008D2847" w:rsidRPr="00ED5DA6">
        <w:rPr>
          <w:lang w:eastAsia="en-US"/>
        </w:rPr>
        <w:fldChar w:fldCharType="separate"/>
      </w:r>
      <w:r w:rsidR="008D2847" w:rsidRPr="00ED5DA6">
        <w:rPr>
          <w:lang w:eastAsia="en-US"/>
        </w:rPr>
        <w:t>4.2.2</w:t>
      </w:r>
      <w:r w:rsidR="008D2847" w:rsidRPr="00ED5DA6">
        <w:rPr>
          <w:lang w:eastAsia="en-US"/>
        </w:rPr>
        <w:fldChar w:fldCharType="end"/>
      </w:r>
      <w:r w:rsidR="008D2847" w:rsidRPr="00ED5DA6">
        <w:rPr>
          <w:lang w:eastAsia="en-US"/>
        </w:rPr>
        <w:t>)</w:t>
      </w:r>
      <w:r w:rsidR="00EF6266" w:rsidRPr="00ED5DA6">
        <w:rPr>
          <w:lang w:eastAsia="en-US"/>
        </w:rPr>
        <w:t>.</w:t>
      </w:r>
      <w:r w:rsidR="00F50247" w:rsidRPr="00ED5DA6">
        <w:rPr>
          <w:lang w:eastAsia="en-US"/>
        </w:rPr>
        <w:t xml:space="preserve"> </w:t>
      </w:r>
      <w:r w:rsidR="008358C5" w:rsidRPr="00ED5DA6">
        <w:rPr>
          <w:lang w:eastAsia="en-US"/>
        </w:rPr>
        <w:t>NAG is also referred to</w:t>
      </w:r>
      <w:r w:rsidR="008358C5" w:rsidRPr="00ED5DA6">
        <w:t xml:space="preserve"> </w:t>
      </w:r>
      <w:r w:rsidR="00E3372E" w:rsidRPr="00ED5DA6">
        <w:t xml:space="preserve">as </w:t>
      </w:r>
      <w:r w:rsidR="008358C5" w:rsidRPr="00ED5DA6">
        <w:rPr>
          <w:lang w:eastAsia="en-US"/>
        </w:rPr>
        <w:t>2-acetamido-4-methylphosphinico-butanoic acid</w:t>
      </w:r>
      <w:r w:rsidR="00E3372E" w:rsidRPr="00ED5DA6">
        <w:rPr>
          <w:lang w:eastAsia="en-US"/>
        </w:rPr>
        <w:t>.</w:t>
      </w:r>
      <w:r w:rsidR="008358C5" w:rsidRPr="00ED5DA6">
        <w:rPr>
          <w:lang w:eastAsia="en-US"/>
        </w:rPr>
        <w:t xml:space="preserve"> </w:t>
      </w:r>
    </w:p>
    <w:p w14:paraId="0D914511" w14:textId="09752412" w:rsidR="007A3FFF" w:rsidRPr="00ED5DA6" w:rsidRDefault="007B6CC9" w:rsidP="008D2847">
      <w:pPr>
        <w:pStyle w:val="RARMPnumberedparagraphs"/>
        <w:rPr>
          <w:lang w:eastAsia="en-US"/>
        </w:rPr>
      </w:pPr>
      <w:r w:rsidRPr="00ED5DA6">
        <w:rPr>
          <w:lang w:eastAsia="en-US"/>
        </w:rPr>
        <w:t xml:space="preserve">NAG </w:t>
      </w:r>
      <w:r w:rsidR="00EF6266" w:rsidRPr="00ED5DA6">
        <w:rPr>
          <w:lang w:eastAsia="en-US"/>
        </w:rPr>
        <w:t>is</w:t>
      </w:r>
      <w:r w:rsidRPr="00ED5DA6">
        <w:rPr>
          <w:lang w:eastAsia="en-US"/>
        </w:rPr>
        <w:t xml:space="preserve"> less toxic than </w:t>
      </w:r>
      <w:r w:rsidR="00EF6266" w:rsidRPr="00ED5DA6">
        <w:rPr>
          <w:lang w:eastAsia="en-US"/>
        </w:rPr>
        <w:t xml:space="preserve">its parent </w:t>
      </w:r>
      <w:proofErr w:type="spellStart"/>
      <w:r w:rsidRPr="00ED5DA6">
        <w:rPr>
          <w:lang w:eastAsia="en-US"/>
        </w:rPr>
        <w:t>glufosinate</w:t>
      </w:r>
      <w:proofErr w:type="spellEnd"/>
      <w:r w:rsidRPr="00ED5DA6">
        <w:rPr>
          <w:lang w:eastAsia="en-US"/>
        </w:rPr>
        <w:t xml:space="preserve">, </w:t>
      </w:r>
      <w:r w:rsidR="00E3372E" w:rsidRPr="00ED5DA6">
        <w:rPr>
          <w:lang w:eastAsia="en-US"/>
        </w:rPr>
        <w:t>which itself has low toxicity</w:t>
      </w:r>
      <w:r w:rsidR="00573684">
        <w:rPr>
          <w:lang w:eastAsia="en-US"/>
        </w:rPr>
        <w:t xml:space="preserve"> </w:t>
      </w:r>
      <w:r w:rsidR="00573684">
        <w:rPr>
          <w:lang w:eastAsia="en-US"/>
        </w:rPr>
        <w:fldChar w:fldCharType="begin"/>
      </w:r>
      <w:r w:rsidR="00573684">
        <w:rPr>
          <w:lang w:eastAsia="en-US"/>
        </w:rPr>
        <w:instrText xml:space="preserve"> ADDIN EN.CITE &lt;EndNote&gt;&lt;Cite&gt;&lt;Author&gt;FAO&lt;/Author&gt;&lt;Year&gt;2013&lt;/Year&gt;&lt;RecNum&gt;56&lt;/RecNum&gt;&lt;DisplayText&gt;(FAO, 2013)&lt;/DisplayText&gt;&lt;record&gt;&lt;rec-number&gt;56&lt;/rec-number&gt;&lt;foreign-keys&gt;&lt;key app="EN" db-id="5f5w5fpfvp25wjef9d6vtevea5fttr0wwxwd" timestamp="1594260753"&gt;56&lt;/key&gt;&lt;/foreign-keys&gt;&lt;ref-type name="Report"&gt;27&lt;/ref-type&gt;&lt;contributors&gt;&lt;authors&gt;&lt;author&gt;FAO&lt;/author&gt;&lt;/authors&gt;&lt;/contributors&gt;&lt;titles&gt;&lt;title&gt;Pesticide residues in food 2013 - Joint FAO/WHO meeting on pesticide residues. FAO plant production and protection paper 219&lt;/title&gt;&lt;/titles&gt;&lt;dates&gt;&lt;year&gt;2013&lt;/year&gt;&lt;/dates&gt;&lt;pub-location&gt;Rome, Italy&lt;/pub-location&gt;&lt;publisher&gt;Food and Agriculture Organization, the United Nations&lt;/publisher&gt;&lt;urls&gt;&lt;/urls&gt;&lt;/record&gt;&lt;/Cite&gt;&lt;/EndNote&gt;</w:instrText>
      </w:r>
      <w:r w:rsidR="00573684">
        <w:rPr>
          <w:lang w:eastAsia="en-US"/>
        </w:rPr>
        <w:fldChar w:fldCharType="separate"/>
      </w:r>
      <w:r w:rsidR="00573684">
        <w:rPr>
          <w:noProof/>
          <w:lang w:eastAsia="en-US"/>
        </w:rPr>
        <w:t>(</w:t>
      </w:r>
      <w:hyperlink w:anchor="_ENREF_25" w:tooltip="FAO, 2013 #56" w:history="1">
        <w:r w:rsidR="00682BD7">
          <w:rPr>
            <w:noProof/>
            <w:lang w:eastAsia="en-US"/>
          </w:rPr>
          <w:t>FAO, 2013</w:t>
        </w:r>
      </w:hyperlink>
      <w:r w:rsidR="00573684">
        <w:rPr>
          <w:noProof/>
          <w:lang w:eastAsia="en-US"/>
        </w:rPr>
        <w:t>)</w:t>
      </w:r>
      <w:r w:rsidR="00573684">
        <w:rPr>
          <w:lang w:eastAsia="en-US"/>
        </w:rPr>
        <w:fldChar w:fldCharType="end"/>
      </w:r>
      <w:r w:rsidRPr="00ED5DA6">
        <w:rPr>
          <w:lang w:eastAsia="en-US"/>
        </w:rPr>
        <w:t xml:space="preserve">. </w:t>
      </w:r>
      <w:r w:rsidR="00EF6266" w:rsidRPr="00ED5DA6">
        <w:rPr>
          <w:lang w:eastAsia="en-US"/>
        </w:rPr>
        <w:t xml:space="preserve">NAG is </w:t>
      </w:r>
      <w:r w:rsidR="00FA1DFF" w:rsidRPr="00ED5DA6">
        <w:rPr>
          <w:lang w:eastAsia="en-US"/>
        </w:rPr>
        <w:t xml:space="preserve">generally </w:t>
      </w:r>
      <w:r w:rsidR="00EF6266" w:rsidRPr="00ED5DA6">
        <w:rPr>
          <w:lang w:eastAsia="en-US"/>
        </w:rPr>
        <w:t>considered non-toxic to plants</w:t>
      </w:r>
      <w:r w:rsidR="00FA1DFF" w:rsidRPr="00ED5DA6">
        <w:rPr>
          <w:lang w:eastAsia="en-US"/>
        </w:rPr>
        <w:t xml:space="preserve"> </w:t>
      </w:r>
      <w:r w:rsidR="002251D7" w:rsidRPr="00ED5DA6">
        <w:rPr>
          <w:lang w:eastAsia="en-US"/>
        </w:rPr>
        <w:t>(</w:t>
      </w:r>
      <w:r w:rsidR="00FA1DFF" w:rsidRPr="00ED5DA6">
        <w:rPr>
          <w:lang w:eastAsia="en-US"/>
        </w:rPr>
        <w:t>including non</w:t>
      </w:r>
      <w:r w:rsidR="002251D7" w:rsidRPr="00ED5DA6">
        <w:rPr>
          <w:lang w:eastAsia="en-US"/>
        </w:rPr>
        <w:t>vascular aquatic plants)</w:t>
      </w:r>
      <w:r w:rsidR="00EF6266" w:rsidRPr="00ED5DA6">
        <w:rPr>
          <w:lang w:eastAsia="en-US"/>
        </w:rPr>
        <w:t xml:space="preserve">, invertebrates, rodents and mammals, including humans </w:t>
      </w:r>
      <w:r w:rsidR="00142612" w:rsidRPr="00ED5DA6">
        <w:rPr>
          <w:lang w:eastAsia="en-US"/>
        </w:rPr>
        <w:fldChar w:fldCharType="begin"/>
      </w:r>
      <w:r w:rsidR="00142612" w:rsidRPr="00ED5DA6">
        <w:rPr>
          <w:lang w:eastAsia="en-US"/>
        </w:rPr>
        <w:instrText xml:space="preserve"> ADDIN EN.CITE &lt;EndNote&gt;&lt;Cite&gt;&lt;Author&gt;EFSA&lt;/Author&gt;&lt;Year&gt;2005&lt;/Year&gt;&lt;RecNum&gt;15066&lt;/RecNum&gt;&lt;DisplayText&gt;(EFSA, 2005; US EPA, 2014)&lt;/DisplayText&gt;&lt;record&gt;&lt;rec-number&gt;15066&lt;/rec-number&gt;&lt;foreign-keys&gt;&lt;key app="EN" db-id="avrzt5sv7wwaa2epps1vzttcw5r5awswf02e" timestamp="1503880843"&gt;15066&lt;/key&gt;&lt;/foreign-keys&gt;&lt;ref-type name="Report"&gt;27&lt;/ref-type&gt;&lt;contributors&gt;&lt;authors&gt;&lt;author&gt;EFSA&lt;/author&gt;&lt;/authors&gt;&lt;/contributors&gt;&lt;titles&gt;&lt;title&gt;Conclusion regarding the peer review of the pesticide risk assessment of the active substance glufosinate&lt;/title&gt;&lt;/titles&gt;&lt;pages&gt;1-81&lt;/pages&gt;&lt;keywords&gt;&lt;keyword&gt;of&lt;/keyword&gt;&lt;keyword&gt;pesticide&lt;/keyword&gt;&lt;keyword&gt;risk&lt;/keyword&gt;&lt;keyword&gt;risk assessment&lt;/keyword&gt;&lt;keyword&gt;Assessment&lt;/keyword&gt;&lt;keyword&gt;glufosinate&lt;/keyword&gt;&lt;/keywords&gt;&lt;dates&gt;&lt;year&gt;2005&lt;/year&gt;&lt;pub-dates&gt;&lt;date&gt;2005&lt;/date&gt;&lt;/pub-dates&gt;&lt;/dates&gt;&lt;pub-location&gt;European Food Safety Authority. Available online&lt;/pub-location&gt;&lt;isbn&gt;27&lt;/isbn&gt;&lt;label&gt;16193&lt;/label&gt;&lt;urls&gt;&lt;related-urls&gt;&lt;url&gt;&lt;style face="underline" font="default" size="100%"&gt;http://www.cib.org.br/estudos/estudos_cientificos_ambiental_16.pdf&lt;/style&gt;&lt;/url&gt;&lt;/related-urls&gt;&lt;/urls&gt;&lt;/record&gt;&lt;/Cite&gt;&lt;Cite&gt;&lt;Author&gt;US EPA&lt;/Author&gt;&lt;Year&gt;2014&lt;/Year&gt;&lt;RecNum&gt;37&lt;/RecNum&gt;&lt;record&gt;&lt;rec-number&gt;37&lt;/rec-number&gt;&lt;foreign-keys&gt;&lt;key app="EN" db-id="5f5w5fpfvp25wjef9d6vtevea5fttr0wwxwd" timestamp="1588906979"&gt;37&lt;/key&gt;&lt;/foreign-keys&gt;&lt;ref-type name="Report"&gt;27&lt;/ref-type&gt;&lt;contributors&gt;&lt;authors&gt;&lt;author&gt;US EPA,&lt;/author&gt;&lt;/authors&gt;&lt;/contributors&gt;&lt;titles&gt;&lt;title&gt;Environmental fate and ecological risk assessment for the registration review of glufosinate&lt;/title&gt;&lt;/titles&gt;&lt;dates&gt;&lt;year&gt;2014&lt;/year&gt;&lt;/dates&gt;&lt;publisher&gt;United States Environmental Protection Agency&lt;/publisher&gt;&lt;urls&gt;&lt;/urls&gt;&lt;/record&gt;&lt;/Cite&gt;&lt;/EndNote&gt;</w:instrText>
      </w:r>
      <w:r w:rsidR="00142612" w:rsidRPr="00ED5DA6">
        <w:rPr>
          <w:lang w:eastAsia="en-US"/>
        </w:rPr>
        <w:fldChar w:fldCharType="separate"/>
      </w:r>
      <w:r w:rsidR="00142612" w:rsidRPr="00ED5DA6">
        <w:rPr>
          <w:noProof/>
          <w:lang w:eastAsia="en-US"/>
        </w:rPr>
        <w:t>(</w:t>
      </w:r>
      <w:hyperlink w:anchor="_ENREF_21" w:tooltip="EFSA, 2005 #15066" w:history="1">
        <w:r w:rsidR="00682BD7" w:rsidRPr="00ED5DA6">
          <w:rPr>
            <w:noProof/>
            <w:lang w:eastAsia="en-US"/>
          </w:rPr>
          <w:t>EFSA, 2005</w:t>
        </w:r>
      </w:hyperlink>
      <w:r w:rsidR="00142612" w:rsidRPr="00ED5DA6">
        <w:rPr>
          <w:noProof/>
          <w:lang w:eastAsia="en-US"/>
        </w:rPr>
        <w:t xml:space="preserve">; </w:t>
      </w:r>
      <w:hyperlink w:anchor="_ENREF_80" w:tooltip="US EPA, 2014 #37" w:history="1">
        <w:r w:rsidR="00682BD7" w:rsidRPr="00ED5DA6">
          <w:rPr>
            <w:noProof/>
            <w:lang w:eastAsia="en-US"/>
          </w:rPr>
          <w:t>US EPA, 2014</w:t>
        </w:r>
      </w:hyperlink>
      <w:r w:rsidR="00142612" w:rsidRPr="00ED5DA6">
        <w:rPr>
          <w:noProof/>
          <w:lang w:eastAsia="en-US"/>
        </w:rPr>
        <w:t>)</w:t>
      </w:r>
      <w:r w:rsidR="00142612" w:rsidRPr="00ED5DA6">
        <w:rPr>
          <w:lang w:eastAsia="en-US"/>
        </w:rPr>
        <w:fldChar w:fldCharType="end"/>
      </w:r>
      <w:r w:rsidR="00EF6266" w:rsidRPr="00ED5DA6">
        <w:rPr>
          <w:lang w:eastAsia="en-US"/>
        </w:rPr>
        <w:t>.</w:t>
      </w:r>
    </w:p>
    <w:p w14:paraId="1913670F" w14:textId="77777777" w:rsidR="009E4CFE" w:rsidRPr="00ED5DA6" w:rsidRDefault="009E4CFE" w:rsidP="009E4CFE">
      <w:pPr>
        <w:pStyle w:val="3RARMP"/>
      </w:pPr>
      <w:bookmarkStart w:id="92" w:name="_Ref490721994"/>
      <w:bookmarkStart w:id="93" w:name="_Ref491262446"/>
      <w:bookmarkStart w:id="94" w:name="_Ref491262454"/>
      <w:bookmarkStart w:id="95" w:name="_Toc53593572"/>
      <w:bookmarkEnd w:id="78"/>
      <w:bookmarkEnd w:id="79"/>
      <w:r w:rsidRPr="00ED5DA6">
        <w:t>Characterisation of the GMO</w:t>
      </w:r>
      <w:bookmarkEnd w:id="92"/>
      <w:bookmarkEnd w:id="93"/>
      <w:bookmarkEnd w:id="94"/>
      <w:bookmarkEnd w:id="95"/>
    </w:p>
    <w:p w14:paraId="186561AD" w14:textId="77777777" w:rsidR="00D53DC5" w:rsidRPr="00ED5DA6" w:rsidRDefault="00FE6CFA" w:rsidP="00B97ACE">
      <w:pPr>
        <w:pStyle w:val="4RARMP"/>
        <w:tabs>
          <w:tab w:val="clear" w:pos="1986"/>
        </w:tabs>
        <w:ind w:left="0"/>
      </w:pPr>
      <w:bookmarkStart w:id="96" w:name="_Ref489438387"/>
      <w:r w:rsidRPr="00ED5DA6">
        <w:t xml:space="preserve">Molecular </w:t>
      </w:r>
      <w:r w:rsidR="00B97ACE" w:rsidRPr="00ED5DA6">
        <w:t>characterisation</w:t>
      </w:r>
      <w:bookmarkEnd w:id="96"/>
    </w:p>
    <w:p w14:paraId="0460D84F" w14:textId="234AC231" w:rsidR="00F566E8" w:rsidRPr="00ED5DA6" w:rsidRDefault="00F566E8" w:rsidP="00793CB3">
      <w:pPr>
        <w:pStyle w:val="RARMPnumberedparagraphs"/>
      </w:pPr>
      <w:r w:rsidRPr="00ED5DA6">
        <w:t xml:space="preserve">The applicant carried out Southern blot hybridisation analysis </w:t>
      </w:r>
      <w:r w:rsidR="00DA77E9" w:rsidRPr="00ED5DA6">
        <w:t>of the R</w:t>
      </w:r>
      <w:r w:rsidR="00DA77E9" w:rsidRPr="00ED5DA6">
        <w:rPr>
          <w:vertAlign w:val="subscript"/>
        </w:rPr>
        <w:t>3</w:t>
      </w:r>
      <w:r w:rsidR="00DA77E9" w:rsidRPr="00ED5DA6">
        <w:t xml:space="preserve"> generation (R</w:t>
      </w:r>
      <w:r w:rsidR="00DA77E9" w:rsidRPr="00ED5DA6">
        <w:rPr>
          <w:vertAlign w:val="subscript"/>
        </w:rPr>
        <w:t>0</w:t>
      </w:r>
      <w:r w:rsidR="00DA77E9" w:rsidRPr="00ED5DA6">
        <w:t xml:space="preserve"> is the transformed plant) </w:t>
      </w:r>
      <w:r w:rsidRPr="00ED5DA6">
        <w:t>to determine the copy number of the transgene</w:t>
      </w:r>
      <w:r w:rsidR="005B5DCD" w:rsidRPr="00ED5DA6">
        <w:t>s</w:t>
      </w:r>
      <w:r w:rsidRPr="00ED5DA6">
        <w:t xml:space="preserve"> present in MON 88701 cotton. A single copy of the </w:t>
      </w:r>
      <w:r w:rsidR="009917AD" w:rsidRPr="00ED5DA6">
        <w:t xml:space="preserve">T-DNA containing the </w:t>
      </w:r>
      <w:proofErr w:type="spellStart"/>
      <w:r w:rsidR="009917AD" w:rsidRPr="00ED5DA6">
        <w:rPr>
          <w:i/>
        </w:rPr>
        <w:t>dmo</w:t>
      </w:r>
      <w:proofErr w:type="spellEnd"/>
      <w:r w:rsidR="009917AD" w:rsidRPr="00ED5DA6">
        <w:t xml:space="preserve"> and </w:t>
      </w:r>
      <w:r w:rsidR="009917AD" w:rsidRPr="00ED5DA6">
        <w:rPr>
          <w:i/>
        </w:rPr>
        <w:t>bar</w:t>
      </w:r>
      <w:r w:rsidR="009917AD" w:rsidRPr="00ED5DA6">
        <w:t xml:space="preserve"> expression cassettes </w:t>
      </w:r>
      <w:r w:rsidRPr="00ED5DA6">
        <w:t xml:space="preserve">at a single integration site was demonstrated </w:t>
      </w:r>
      <w:r w:rsidR="00693E20" w:rsidRPr="00ED5DA6">
        <w:fldChar w:fldCharType="begin"/>
      </w:r>
      <w:r w:rsidR="00195491" w:rsidRPr="00ED5DA6">
        <w:instrText xml:space="preserve"> ADDIN EN.CITE &lt;EndNote&gt;&lt;Cite&gt;&lt;Author&gt;Arackal&lt;/Author&gt;&lt;Year&gt;2011&lt;/Year&gt;&lt;RecNum&gt;40&lt;/RecNum&gt;&lt;DisplayText&gt;(Arackal et al., 2011a)&lt;/DisplayText&gt;&lt;record&gt;&lt;rec-number&gt;40&lt;/rec-number&gt;&lt;foreign-keys&gt;&lt;key app="EN" db-id="5f5w5fpfvp25wjef9d6vtevea5fttr0wwxwd" timestamp="1589087602"&gt;40&lt;/key&gt;&lt;/foreign-keys&gt;&lt;ref-type name="Report"&gt;27&lt;/ref-type&gt;&lt;contributors&gt;&lt;authors&gt;&lt;author&gt;Arackal, S.M.&lt;/author&gt;&lt;author&gt;Deffenbaugh, A.&lt;/author&gt;&lt;author&gt;Garnaat, C.W.&lt;/author&gt;&lt;author&gt;Niemeyer, K.E.&lt;/author&gt;&lt;author&gt;Ralston, L.F.&lt;/author&gt;&lt;author&gt;Tian, Q.&lt;/author&gt;&lt;/authors&gt;&lt;/contributors&gt;&lt;titles&gt;&lt;title&gt;&lt;style face="normal" font="default" size="100%"&gt;Stability of the DNA insert and expression of MON88701 DMO and PAT (&lt;/style&gt;&lt;style face="italic" font="default" size="100%"&gt;bar&lt;/style&gt;&lt;style face="normal" font="default" size="100%"&gt;) proteins in MON 88701. Monsanto Study Report MSL0023322&lt;/style&gt;&lt;/title&gt;&lt;/titles&gt;&lt;dates&gt;&lt;year&gt;2011&lt;/year&gt;&lt;/dates&gt;&lt;publisher&gt;Monsanto Company, unpublished&lt;/publisher&gt;&lt;urls&gt;&lt;/urls&gt;&lt;/record&gt;&lt;/Cite&gt;&lt;/EndNote&gt;</w:instrText>
      </w:r>
      <w:r w:rsidR="00693E20" w:rsidRPr="00ED5DA6">
        <w:fldChar w:fldCharType="separate"/>
      </w:r>
      <w:r w:rsidR="00693E20" w:rsidRPr="00ED5DA6">
        <w:rPr>
          <w:noProof/>
        </w:rPr>
        <w:t>(</w:t>
      </w:r>
      <w:hyperlink w:anchor="_ENREF_4" w:tooltip="Arackal, 2011 #40" w:history="1">
        <w:r w:rsidR="00682BD7" w:rsidRPr="00ED5DA6">
          <w:rPr>
            <w:noProof/>
          </w:rPr>
          <w:t>Arackal et al., 2011a</w:t>
        </w:r>
      </w:hyperlink>
      <w:r w:rsidR="00693E20" w:rsidRPr="00ED5DA6">
        <w:rPr>
          <w:noProof/>
        </w:rPr>
        <w:t>)</w:t>
      </w:r>
      <w:r w:rsidR="00693E20" w:rsidRPr="00ED5DA6">
        <w:fldChar w:fldCharType="end"/>
      </w:r>
      <w:r w:rsidR="00793CB3" w:rsidRPr="00ED5DA6">
        <w:t xml:space="preserve">. </w:t>
      </w:r>
      <w:r w:rsidRPr="00ED5DA6">
        <w:t xml:space="preserve">DNA sequence analysis confirmed that the organisation and sequence of the genetic elements within the </w:t>
      </w:r>
      <w:r w:rsidR="009917AD" w:rsidRPr="00ED5DA6">
        <w:t xml:space="preserve">inserted T-DNA </w:t>
      </w:r>
      <w:r w:rsidRPr="00ED5DA6">
        <w:t>in MON 88</w:t>
      </w:r>
      <w:r w:rsidR="00793CB3" w:rsidRPr="00ED5DA6">
        <w:t>701</w:t>
      </w:r>
      <w:r w:rsidRPr="00ED5DA6">
        <w:t xml:space="preserve"> was identical to that in the plasmid </w:t>
      </w:r>
      <w:r w:rsidR="00793CB3" w:rsidRPr="00ED5DA6">
        <w:t>PV-GHHT6997</w:t>
      </w:r>
      <w:r w:rsidR="00AC0BEE" w:rsidRPr="00ED5DA6">
        <w:t xml:space="preserve"> </w:t>
      </w:r>
      <w:r w:rsidR="00693E20" w:rsidRPr="00ED5DA6">
        <w:fldChar w:fldCharType="begin"/>
      </w:r>
      <w:r w:rsidR="00195491" w:rsidRPr="00ED5DA6">
        <w:instrText xml:space="preserve"> ADDIN EN.CITE &lt;EndNote&gt;&lt;Cite&gt;&lt;Author&gt;Arackal&lt;/Author&gt;&lt;Year&gt;2011&lt;/Year&gt;&lt;RecNum&gt;42&lt;/RecNum&gt;&lt;DisplayText&gt;(Arackal et al., 2011b)&lt;/DisplayText&gt;&lt;record&gt;&lt;rec-number&gt;42&lt;/rec-number&gt;&lt;foreign-keys&gt;&lt;key app="EN" db-id="5f5w5fpfvp25wjef9d6vtevea5fttr0wwxwd" timestamp="1589094530"&gt;42&lt;/key&gt;&lt;/foreign-keys&gt;&lt;ref-type name="Report"&gt;27&lt;/ref-type&gt;&lt;contributors&gt;&lt;authors&gt;&lt;author&gt;Arackal, S.M.&lt;/author&gt;&lt;author&gt;Garnaat, C.W.&lt;/author&gt;&lt;author&gt;Lawry, K.R.&lt;/author&gt;&lt;author&gt;Ralston, L.F.&lt;/author&gt;&lt;author&gt;Tian, Q.&lt;/author&gt;&lt;/authors&gt;&lt;/contributors&gt;&lt;titles&gt;&lt;title&gt;Molecular characterization of dicamba glufosinate-tolerant cotton MON 88701. Monsanto Study Report MSL0023280&lt;/title&gt;&lt;/titles&gt;&lt;dates&gt;&lt;year&gt;2011&lt;/year&gt;&lt;/dates&gt;&lt;publisher&gt;Monsanto Company, unpublished&lt;/publisher&gt;&lt;urls&gt;&lt;/urls&gt;&lt;/record&gt;&lt;/Cite&gt;&lt;/EndNote&gt;</w:instrText>
      </w:r>
      <w:r w:rsidR="00693E20" w:rsidRPr="00ED5DA6">
        <w:fldChar w:fldCharType="separate"/>
      </w:r>
      <w:r w:rsidR="00693E20" w:rsidRPr="00ED5DA6">
        <w:rPr>
          <w:noProof/>
        </w:rPr>
        <w:t>(</w:t>
      </w:r>
      <w:hyperlink w:anchor="_ENREF_5" w:tooltip="Arackal, 2011 #42" w:history="1">
        <w:r w:rsidR="00682BD7" w:rsidRPr="00ED5DA6">
          <w:rPr>
            <w:noProof/>
          </w:rPr>
          <w:t>Arackal et al., 2011b</w:t>
        </w:r>
      </w:hyperlink>
      <w:r w:rsidR="00693E20" w:rsidRPr="00ED5DA6">
        <w:rPr>
          <w:noProof/>
        </w:rPr>
        <w:t>)</w:t>
      </w:r>
      <w:r w:rsidR="00693E20" w:rsidRPr="00ED5DA6">
        <w:fldChar w:fldCharType="end"/>
      </w:r>
      <w:r w:rsidRPr="00ED5DA6">
        <w:t>.</w:t>
      </w:r>
    </w:p>
    <w:p w14:paraId="1256F37E" w14:textId="1CFAA237" w:rsidR="00F566E8" w:rsidRPr="00ED5DA6" w:rsidRDefault="00F566E8" w:rsidP="00EB2B86">
      <w:pPr>
        <w:pStyle w:val="RARMPnumberedparagraphs"/>
      </w:pPr>
      <w:r w:rsidRPr="00ED5DA6">
        <w:t>PCR and Southern blot analysis were used to confirm that plasmid backbone sequences of PV-BNHT2672 (</w:t>
      </w:r>
      <w:proofErr w:type="spellStart"/>
      <w:r w:rsidRPr="00ED5DA6">
        <w:t>ie</w:t>
      </w:r>
      <w:proofErr w:type="spellEnd"/>
      <w:r w:rsidRPr="00ED5DA6">
        <w:t xml:space="preserve"> the part of the plasmid not intended to be transferred to the plants) are not present in the </w:t>
      </w:r>
      <w:r w:rsidR="00AC0BEE" w:rsidRPr="00ED5DA6">
        <w:t>MON 88701 genome</w:t>
      </w:r>
      <w:r w:rsidR="00B70B7B" w:rsidRPr="00ED5DA6">
        <w:t xml:space="preserve"> </w:t>
      </w:r>
      <w:r w:rsidR="00693E20" w:rsidRPr="00ED5DA6">
        <w:fldChar w:fldCharType="begin"/>
      </w:r>
      <w:r w:rsidR="00195491" w:rsidRPr="00ED5DA6">
        <w:instrText xml:space="preserve"> ADDIN EN.CITE &lt;EndNote&gt;&lt;Cite&gt;&lt;Author&gt;Arackal&lt;/Author&gt;&lt;Year&gt;2011&lt;/Year&gt;&lt;RecNum&gt;42&lt;/RecNum&gt;&lt;DisplayText&gt;(Arackal et al., 2011b)&lt;/DisplayText&gt;&lt;record&gt;&lt;rec-number&gt;42&lt;/rec-number&gt;&lt;foreign-keys&gt;&lt;key app="EN" db-id="5f5w5fpfvp25wjef9d6vtevea5fttr0wwxwd" timestamp="1589094530"&gt;42&lt;/key&gt;&lt;/foreign-keys&gt;&lt;ref-type name="Report"&gt;27&lt;/ref-type&gt;&lt;contributors&gt;&lt;authors&gt;&lt;author&gt;Arackal, S.M.&lt;/author&gt;&lt;author&gt;Garnaat, C.W.&lt;/author&gt;&lt;author&gt;Lawry, K.R.&lt;/author&gt;&lt;author&gt;Ralston, L.F.&lt;/author&gt;&lt;author&gt;Tian, Q.&lt;/author&gt;&lt;/authors&gt;&lt;/contributors&gt;&lt;titles&gt;&lt;title&gt;Molecular characterization of dicamba glufosinate-tolerant cotton MON 88701. Monsanto Study Report MSL0023280&lt;/title&gt;&lt;/titles&gt;&lt;dates&gt;&lt;year&gt;2011&lt;/year&gt;&lt;/dates&gt;&lt;publisher&gt;Monsanto Company, unpublished&lt;/publisher&gt;&lt;urls&gt;&lt;/urls&gt;&lt;/record&gt;&lt;/Cite&gt;&lt;/EndNote&gt;</w:instrText>
      </w:r>
      <w:r w:rsidR="00693E20" w:rsidRPr="00ED5DA6">
        <w:fldChar w:fldCharType="separate"/>
      </w:r>
      <w:r w:rsidR="00693E20" w:rsidRPr="00ED5DA6">
        <w:rPr>
          <w:noProof/>
        </w:rPr>
        <w:t>(</w:t>
      </w:r>
      <w:hyperlink w:anchor="_ENREF_5" w:tooltip="Arackal, 2011 #42" w:history="1">
        <w:r w:rsidR="00682BD7" w:rsidRPr="00ED5DA6">
          <w:rPr>
            <w:noProof/>
          </w:rPr>
          <w:t>Arackal et al., 2011b</w:t>
        </w:r>
      </w:hyperlink>
      <w:r w:rsidR="00693E20" w:rsidRPr="00ED5DA6">
        <w:rPr>
          <w:noProof/>
        </w:rPr>
        <w:t>)</w:t>
      </w:r>
      <w:r w:rsidR="00693E20" w:rsidRPr="00ED5DA6">
        <w:fldChar w:fldCharType="end"/>
      </w:r>
      <w:r w:rsidRPr="00ED5DA6">
        <w:t>. The integrity of the single insertion site in MON 88</w:t>
      </w:r>
      <w:r w:rsidR="00B70B7B" w:rsidRPr="00ED5DA6">
        <w:t>701</w:t>
      </w:r>
      <w:r w:rsidRPr="00ED5DA6">
        <w:t xml:space="preserve"> genome was also examined by PCR and sequence analysis using genomic DNA extracted from MON 88</w:t>
      </w:r>
      <w:r w:rsidR="00B70B7B" w:rsidRPr="00ED5DA6">
        <w:t>701</w:t>
      </w:r>
      <w:r w:rsidRPr="00ED5DA6">
        <w:t xml:space="preserve"> and from the parental </w:t>
      </w:r>
      <w:r w:rsidR="00B70B7B" w:rsidRPr="00ED5DA6">
        <w:t>cotton</w:t>
      </w:r>
      <w:r w:rsidRPr="00ED5DA6">
        <w:t xml:space="preserve"> variety </w:t>
      </w:r>
      <w:r w:rsidR="00B70B7B" w:rsidRPr="00ED5DA6">
        <w:t xml:space="preserve">Coker 130 </w:t>
      </w:r>
      <w:r w:rsidR="00693E20" w:rsidRPr="00ED5DA6">
        <w:fldChar w:fldCharType="begin"/>
      </w:r>
      <w:r w:rsidR="00195491" w:rsidRPr="00ED5DA6">
        <w:instrText xml:space="preserve"> ADDIN EN.CITE &lt;EndNote&gt;&lt;Cite&gt;&lt;Author&gt;Arackal&lt;/Author&gt;&lt;Year&gt;2011&lt;/Year&gt;&lt;RecNum&gt;42&lt;/RecNum&gt;&lt;DisplayText&gt;(Arackal et al., 2011b)&lt;/DisplayText&gt;&lt;record&gt;&lt;rec-number&gt;42&lt;/rec-number&gt;&lt;foreign-keys&gt;&lt;key app="EN" db-id="5f5w5fpfvp25wjef9d6vtevea5fttr0wwxwd" timestamp="1589094530"&gt;42&lt;/key&gt;&lt;/foreign-keys&gt;&lt;ref-type name="Report"&gt;27&lt;/ref-type&gt;&lt;contributors&gt;&lt;authors&gt;&lt;author&gt;Arackal, S.M.&lt;/author&gt;&lt;author&gt;Garnaat, C.W.&lt;/author&gt;&lt;author&gt;Lawry, K.R.&lt;/author&gt;&lt;author&gt;Ralston, L.F.&lt;/author&gt;&lt;author&gt;Tian, Q.&lt;/author&gt;&lt;/authors&gt;&lt;/contributors&gt;&lt;titles&gt;&lt;title&gt;Molecular characterization of dicamba glufosinate-tolerant cotton MON 88701. Monsanto Study Report MSL0023280&lt;/title&gt;&lt;/titles&gt;&lt;dates&gt;&lt;year&gt;2011&lt;/year&gt;&lt;/dates&gt;&lt;publisher&gt;Monsanto Company, unpublished&lt;/publisher&gt;&lt;urls&gt;&lt;/urls&gt;&lt;/record&gt;&lt;/Cite&gt;&lt;/EndNote&gt;</w:instrText>
      </w:r>
      <w:r w:rsidR="00693E20" w:rsidRPr="00ED5DA6">
        <w:fldChar w:fldCharType="separate"/>
      </w:r>
      <w:r w:rsidR="00693E20" w:rsidRPr="00ED5DA6">
        <w:rPr>
          <w:noProof/>
        </w:rPr>
        <w:t>(</w:t>
      </w:r>
      <w:hyperlink w:anchor="_ENREF_5" w:tooltip="Arackal, 2011 #42" w:history="1">
        <w:r w:rsidR="00682BD7" w:rsidRPr="00ED5DA6">
          <w:rPr>
            <w:noProof/>
          </w:rPr>
          <w:t>Arackal et al., 2011b</w:t>
        </w:r>
      </w:hyperlink>
      <w:r w:rsidR="00693E20" w:rsidRPr="00ED5DA6">
        <w:rPr>
          <w:noProof/>
        </w:rPr>
        <w:t>)</w:t>
      </w:r>
      <w:r w:rsidR="00693E20" w:rsidRPr="00ED5DA6">
        <w:fldChar w:fldCharType="end"/>
      </w:r>
      <w:r w:rsidRPr="00ED5DA6">
        <w:t xml:space="preserve">. Sequence alignment showed a deletion of </w:t>
      </w:r>
      <w:r w:rsidR="00B70B7B" w:rsidRPr="00ED5DA6">
        <w:t>123</w:t>
      </w:r>
      <w:r w:rsidR="00341B73" w:rsidRPr="00ED5DA6">
        <w:t xml:space="preserve"> base pairs of genomic DNA at the insertion site in MON 88701</w:t>
      </w:r>
      <w:r w:rsidRPr="00ED5DA6">
        <w:t>. Such changes commonly occur during the process of Agrobacterium-mediated transformation, likely resulting from the plant’s double-</w:t>
      </w:r>
      <w:r w:rsidR="00341B73" w:rsidRPr="00ED5DA6">
        <w:t xml:space="preserve">strand break repair mechanism </w:t>
      </w:r>
      <w:r w:rsidR="00693E20" w:rsidRPr="00ED5DA6">
        <w:fldChar w:fldCharType="begin"/>
      </w:r>
      <w:r w:rsidR="00693E20" w:rsidRPr="00ED5DA6">
        <w:instrText xml:space="preserve"> ADDIN EN.CITE &lt;EndNote&gt;&lt;Cite&gt;&lt;Author&gt;Salomon&lt;/Author&gt;&lt;Year&gt;1998&lt;/Year&gt;&lt;RecNum&gt;4641&lt;/RecNum&gt;&lt;DisplayText&gt;(Salomon and Puchta, 1998)&lt;/DisplayText&gt;&lt;record&gt;&lt;rec-number&gt;4641&lt;/rec-number&gt;&lt;foreign-keys&gt;&lt;key app="EN" db-id="avrzt5sv7wwaa2epps1vzttcw5r5awswf02e" timestamp="1503880512"&gt;4641&lt;/key&gt;&lt;/foreign-keys&gt;&lt;ref-type name="Journal Article"&gt;17&lt;/ref-type&gt;&lt;contributors&gt;&lt;authors&gt;&lt;author&gt;Salomon, S.&lt;/author&gt;&lt;author&gt;Puchta, H.&lt;/author&gt;&lt;/authors&gt;&lt;/contributors&gt;&lt;titles&gt;&lt;title&gt;Capture of genomic and T-DNA sequences during double-strand break repair in somatic plant cells&lt;/title&gt;&lt;secondary-title&gt;The EMBO Journal&lt;/secondary-title&gt;&lt;/titles&gt;&lt;periodical&gt;&lt;full-title&gt;The EMBO Journal&lt;/full-title&gt;&lt;/periodical&gt;&lt;pages&gt;6086-6095&lt;/pages&gt;&lt;volume&gt;17&lt;/volume&gt;&lt;number&gt;20&lt;/number&gt;&lt;reprint-edition&gt;Not in File&lt;/reprint-edition&gt;&lt;keywords&gt;&lt;keyword&gt;CELL&lt;/keyword&gt;&lt;keyword&gt;CELLS&lt;/keyword&gt;&lt;keyword&gt;plant&lt;/keyword&gt;&lt;keyword&gt;plant cells&lt;/keyword&gt;&lt;keyword&gt;PLANT-CELL&lt;/keyword&gt;&lt;keyword&gt;PLANT-CELLS&lt;/keyword&gt;&lt;keyword&gt;SEQUENCE&lt;/keyword&gt;&lt;keyword&gt;SEQUENCES&lt;/keyword&gt;&lt;keyword&gt;T-DNA&lt;/keyword&gt;&lt;/keywords&gt;&lt;dates&gt;&lt;year&gt;1998&lt;/year&gt;&lt;pub-dates&gt;&lt;date&gt;10/15/1998&lt;/date&gt;&lt;/pub-dates&gt;&lt;/dates&gt;&lt;label&gt;5180&lt;/label&gt;&lt;urls&gt;&lt;related-urls&gt;&lt;url&gt;http://emboj.oupjournals.org/cgi/content/abstract/17/20/6086&lt;/url&gt;&lt;/related-urls&gt;&lt;/urls&gt;&lt;/record&gt;&lt;/Cite&gt;&lt;/EndNote&gt;</w:instrText>
      </w:r>
      <w:r w:rsidR="00693E20" w:rsidRPr="00ED5DA6">
        <w:fldChar w:fldCharType="separate"/>
      </w:r>
      <w:r w:rsidR="00693E20" w:rsidRPr="00ED5DA6">
        <w:rPr>
          <w:noProof/>
        </w:rPr>
        <w:t>(</w:t>
      </w:r>
      <w:hyperlink w:anchor="_ENREF_74" w:tooltip="Salomon, 1998 #4641" w:history="1">
        <w:r w:rsidR="00682BD7" w:rsidRPr="00ED5DA6">
          <w:rPr>
            <w:noProof/>
          </w:rPr>
          <w:t>Salomon and Puchta, 1998</w:t>
        </w:r>
      </w:hyperlink>
      <w:r w:rsidR="00693E20" w:rsidRPr="00ED5DA6">
        <w:rPr>
          <w:noProof/>
        </w:rPr>
        <w:t>)</w:t>
      </w:r>
      <w:r w:rsidR="00693E20" w:rsidRPr="00ED5DA6">
        <w:fldChar w:fldCharType="end"/>
      </w:r>
      <w:r w:rsidRPr="00ED5DA6">
        <w:t>.</w:t>
      </w:r>
    </w:p>
    <w:p w14:paraId="2CC7E35E" w14:textId="015DC0C2" w:rsidR="00DA77E9" w:rsidRPr="00ED5DA6" w:rsidRDefault="00DA77E9" w:rsidP="00693E20">
      <w:pPr>
        <w:pStyle w:val="RARMPnumberedparagraphs"/>
      </w:pPr>
      <w:r w:rsidRPr="00ED5DA6">
        <w:t xml:space="preserve">Stability of the insert </w:t>
      </w:r>
      <w:r w:rsidR="00EB2B86" w:rsidRPr="00ED5DA6">
        <w:t>in MON 88701 was</w:t>
      </w:r>
      <w:r w:rsidRPr="00ED5DA6">
        <w:t xml:space="preserve"> demonstrated </w:t>
      </w:r>
      <w:r w:rsidR="00EB2B86" w:rsidRPr="00ED5DA6">
        <w:t>by S</w:t>
      </w:r>
      <w:r w:rsidRPr="00ED5DA6">
        <w:t>outhern blot and Western blot analyses of five MON 88701 generations (R</w:t>
      </w:r>
      <w:r w:rsidRPr="00ED5DA6">
        <w:rPr>
          <w:vertAlign w:val="subscript"/>
        </w:rPr>
        <w:t>2</w:t>
      </w:r>
      <w:r w:rsidRPr="00ED5DA6">
        <w:t xml:space="preserve"> to R</w:t>
      </w:r>
      <w:r w:rsidRPr="00ED5DA6">
        <w:rPr>
          <w:vertAlign w:val="subscript"/>
        </w:rPr>
        <w:t>6</w:t>
      </w:r>
      <w:r w:rsidRPr="00ED5DA6">
        <w:t>)</w:t>
      </w:r>
      <w:r w:rsidR="00EB2B86" w:rsidRPr="00ED5DA6">
        <w:t xml:space="preserve">, which showed that the integrated DNA has been maintained through the generations and the DMO and PAT proteins are stably expressed in each tested generation </w:t>
      </w:r>
      <w:r w:rsidR="00693E20" w:rsidRPr="00ED5DA6">
        <w:fldChar w:fldCharType="begin"/>
      </w:r>
      <w:r w:rsidR="00195491" w:rsidRPr="00ED5DA6">
        <w:instrText xml:space="preserve"> ADDIN EN.CITE &lt;EndNote&gt;&lt;Cite&gt;&lt;Author&gt;Arackal&lt;/Author&gt;&lt;Year&gt;2011&lt;/Year&gt;&lt;RecNum&gt;40&lt;/RecNum&gt;&lt;DisplayText&gt;(Arackal et al., 2011a)&lt;/DisplayText&gt;&lt;record&gt;&lt;rec-number&gt;40&lt;/rec-number&gt;&lt;foreign-keys&gt;&lt;key app="EN" db-id="5f5w5fpfvp25wjef9d6vtevea5fttr0wwxwd" timestamp="1589087602"&gt;40&lt;/key&gt;&lt;/foreign-keys&gt;&lt;ref-type name="Report"&gt;27&lt;/ref-type&gt;&lt;contributors&gt;&lt;authors&gt;&lt;author&gt;Arackal, S.M.&lt;/author&gt;&lt;author&gt;Deffenbaugh, A.&lt;/author&gt;&lt;author&gt;Garnaat, C.W.&lt;/author&gt;&lt;author&gt;Niemeyer, K.E.&lt;/author&gt;&lt;author&gt;Ralston, L.F.&lt;/author&gt;&lt;author&gt;Tian, Q.&lt;/author&gt;&lt;/authors&gt;&lt;/contributors&gt;&lt;titles&gt;&lt;title&gt;&lt;style face="normal" font="default" size="100%"&gt;Stability of the DNA insert and expression of MON88701 DMO and PAT (&lt;/style&gt;&lt;style face="italic" font="default" size="100%"&gt;bar&lt;/style&gt;&lt;style face="normal" font="default" size="100%"&gt;) proteins in MON 88701. Monsanto Study Report MSL0023322&lt;/style&gt;&lt;/title&gt;&lt;/titles&gt;&lt;dates&gt;&lt;year&gt;2011&lt;/year&gt;&lt;/dates&gt;&lt;publisher&gt;Monsanto Company, unpublished&lt;/publisher&gt;&lt;urls&gt;&lt;/urls&gt;&lt;/record&gt;&lt;/Cite&gt;&lt;/EndNote&gt;</w:instrText>
      </w:r>
      <w:r w:rsidR="00693E20" w:rsidRPr="00ED5DA6">
        <w:fldChar w:fldCharType="separate"/>
      </w:r>
      <w:r w:rsidR="00693E20" w:rsidRPr="00ED5DA6">
        <w:rPr>
          <w:noProof/>
        </w:rPr>
        <w:t>(</w:t>
      </w:r>
      <w:hyperlink w:anchor="_ENREF_4" w:tooltip="Arackal, 2011 #40" w:history="1">
        <w:r w:rsidR="00682BD7" w:rsidRPr="00ED5DA6">
          <w:rPr>
            <w:noProof/>
          </w:rPr>
          <w:t>Arackal et al., 2011a</w:t>
        </w:r>
      </w:hyperlink>
      <w:r w:rsidR="00693E20" w:rsidRPr="00ED5DA6">
        <w:rPr>
          <w:noProof/>
        </w:rPr>
        <w:t>)</w:t>
      </w:r>
      <w:r w:rsidR="00693E20" w:rsidRPr="00ED5DA6">
        <w:fldChar w:fldCharType="end"/>
      </w:r>
      <w:r w:rsidR="00EB2B86" w:rsidRPr="00ED5DA6">
        <w:t xml:space="preserve">. </w:t>
      </w:r>
    </w:p>
    <w:p w14:paraId="0B6A68A4" w14:textId="77777777" w:rsidR="00B979DF" w:rsidRPr="00ED5DA6" w:rsidRDefault="00B979DF" w:rsidP="0088247D">
      <w:pPr>
        <w:pStyle w:val="4RARMP"/>
        <w:tabs>
          <w:tab w:val="clear" w:pos="1986"/>
        </w:tabs>
        <w:ind w:left="0"/>
      </w:pPr>
      <w:bookmarkStart w:id="97" w:name="_Ref496597190"/>
      <w:r w:rsidRPr="00ED5DA6">
        <w:t>Expressio</w:t>
      </w:r>
      <w:r w:rsidR="00FA009C" w:rsidRPr="00ED5DA6">
        <w:t>n of the introduced proteins</w:t>
      </w:r>
      <w:bookmarkEnd w:id="97"/>
    </w:p>
    <w:p w14:paraId="0C3D06BE" w14:textId="04D33D8B" w:rsidR="00E44398" w:rsidRPr="00ED5DA6" w:rsidRDefault="00C536CF" w:rsidP="00913A59">
      <w:pPr>
        <w:pStyle w:val="RARMPnumberedparagraphs"/>
      </w:pPr>
      <w:r w:rsidRPr="00ED5DA6">
        <w:t xml:space="preserve">In </w:t>
      </w:r>
      <w:r w:rsidR="00657A40" w:rsidRPr="00ED5DA6">
        <w:t>a</w:t>
      </w:r>
      <w:r w:rsidR="008449CE" w:rsidRPr="00ED5DA6">
        <w:t xml:space="preserve"> </w:t>
      </w:r>
      <w:r w:rsidR="00657A40" w:rsidRPr="00ED5DA6">
        <w:t xml:space="preserve">field trial carried out </w:t>
      </w:r>
      <w:r w:rsidR="008449CE" w:rsidRPr="00ED5DA6">
        <w:t xml:space="preserve">in the United States </w:t>
      </w:r>
      <w:r w:rsidR="00657A40" w:rsidRPr="00ED5DA6">
        <w:t>in 2013</w:t>
      </w:r>
      <w:r w:rsidR="0020413A" w:rsidRPr="00ED5DA6">
        <w:t xml:space="preserve"> </w:t>
      </w:r>
      <w:r w:rsidR="00693E20" w:rsidRPr="00ED5DA6">
        <w:fldChar w:fldCharType="begin"/>
      </w:r>
      <w:r w:rsidR="00195491" w:rsidRPr="00ED5DA6">
        <w:instrText xml:space="preserve"> ADDIN EN.CITE &lt;EndNote&gt;&lt;Cite&gt;&lt;Author&gt;Paul&lt;/Author&gt;&lt;Year&gt;2015&lt;/Year&gt;&lt;RecNum&gt;41&lt;/RecNum&gt;&lt;DisplayText&gt;(Paul, 2015)&lt;/DisplayText&gt;&lt;record&gt;&lt;rec-number&gt;41&lt;/rec-number&gt;&lt;foreign-keys&gt;&lt;key app="EN" db-id="5f5w5fpfvp25wjef9d6vtevea5fttr0wwxwd" timestamp="1589089431"&gt;41&lt;/key&gt;&lt;/foreign-keys&gt;&lt;ref-type name="Report"&gt;27&lt;/ref-type&gt;&lt;contributors&gt;&lt;authors&gt;&lt;author&gt;Paul, S.&lt;/author&gt;&lt;/authors&gt;&lt;/contributors&gt;&lt;titles&gt;&lt;title&gt;&lt;style face="normal" font="default" size="100%"&gt;Assessment of APH4, CP4 EPSPS, Cry1Ac, Cry2Ab2, DMO, GUS, NPTII, PAT (&lt;/style&gt;&lt;style face="italic" font="default" size="100%"&gt;bar&lt;/style&gt;&lt;style face="normal" font="default" size="100%"&gt;) and Vip3Aa19 protein levels in cotton tissues collected from COT102 × MON 15985 × MON 88913 × MON 88701 produced in United States field trials during 2013. Monsanto Study Report MSL0026490&lt;/style&gt;&lt;/title&gt;&lt;/titles&gt;&lt;dates&gt;&lt;year&gt;2015&lt;/year&gt;&lt;/dates&gt;&lt;publisher&gt;Monsanto Company, unpublished&lt;/publisher&gt;&lt;urls&gt;&lt;/urls&gt;&lt;/record&gt;&lt;/Cite&gt;&lt;/EndNote&gt;</w:instrText>
      </w:r>
      <w:r w:rsidR="00693E20" w:rsidRPr="00ED5DA6">
        <w:fldChar w:fldCharType="separate"/>
      </w:r>
      <w:r w:rsidR="00693E20" w:rsidRPr="00ED5DA6">
        <w:rPr>
          <w:noProof/>
        </w:rPr>
        <w:t>(</w:t>
      </w:r>
      <w:hyperlink w:anchor="_ENREF_70" w:tooltip="Paul, 2015 #41" w:history="1">
        <w:r w:rsidR="00682BD7" w:rsidRPr="00ED5DA6">
          <w:rPr>
            <w:noProof/>
          </w:rPr>
          <w:t>Paul, 2015</w:t>
        </w:r>
      </w:hyperlink>
      <w:r w:rsidR="00693E20" w:rsidRPr="00ED5DA6">
        <w:rPr>
          <w:noProof/>
        </w:rPr>
        <w:t>)</w:t>
      </w:r>
      <w:r w:rsidR="00693E20" w:rsidRPr="00ED5DA6">
        <w:fldChar w:fldCharType="end"/>
      </w:r>
      <w:r w:rsidRPr="00ED5DA6">
        <w:t xml:space="preserve">, </w:t>
      </w:r>
      <w:r w:rsidR="00142E57" w:rsidRPr="00ED5DA6">
        <w:t xml:space="preserve">MON 88701 cotton was planted in four replicated plots at five sites in </w:t>
      </w:r>
      <w:r w:rsidR="0020413A" w:rsidRPr="00ED5DA6">
        <w:t xml:space="preserve">five </w:t>
      </w:r>
      <w:r w:rsidR="00142E57" w:rsidRPr="00ED5DA6">
        <w:t>different states. L</w:t>
      </w:r>
      <w:r w:rsidR="00DC2781" w:rsidRPr="00ED5DA6">
        <w:t>evel</w:t>
      </w:r>
      <w:r w:rsidRPr="00ED5DA6">
        <w:t>s of expressed proteins from the introduced genes in MON 88701 were measured in leaves</w:t>
      </w:r>
      <w:r w:rsidR="00C765F4" w:rsidRPr="00ED5DA6">
        <w:t xml:space="preserve"> (</w:t>
      </w:r>
      <w:r w:rsidR="00E47F2C" w:rsidRPr="00ED5DA6">
        <w:t>collected at 2</w:t>
      </w:r>
      <w:r w:rsidR="00C765F4" w:rsidRPr="00ED5DA6">
        <w:t xml:space="preserve">-3 </w:t>
      </w:r>
      <w:r w:rsidR="00E47F2C" w:rsidRPr="00ED5DA6">
        <w:t>n</w:t>
      </w:r>
      <w:r w:rsidR="0087004D" w:rsidRPr="00ED5DA6">
        <w:t>od</w:t>
      </w:r>
      <w:r w:rsidR="00E47F2C" w:rsidRPr="00ED5DA6">
        <w:t>es</w:t>
      </w:r>
      <w:r w:rsidR="00C765F4" w:rsidRPr="00ED5DA6">
        <w:t xml:space="preserve"> stage)</w:t>
      </w:r>
      <w:r w:rsidRPr="00ED5DA6">
        <w:t xml:space="preserve">, roots </w:t>
      </w:r>
      <w:r w:rsidR="00C765F4" w:rsidRPr="00ED5DA6">
        <w:t>(collected at late/peak bloom stage) and seeds (collected after harvest)</w:t>
      </w:r>
      <w:r w:rsidRPr="00ED5DA6">
        <w:t xml:space="preserve"> </w:t>
      </w:r>
      <w:r w:rsidR="00142E57" w:rsidRPr="00ED5DA6">
        <w:t xml:space="preserve">determined by validated multiplexed immunoassay </w:t>
      </w:r>
      <w:r w:rsidRPr="00ED5DA6">
        <w:t xml:space="preserve">(Table 3). Data are shown as the </w:t>
      </w:r>
      <w:r w:rsidR="0087004D" w:rsidRPr="00ED5DA6">
        <w:t xml:space="preserve">arithmetic </w:t>
      </w:r>
      <w:r w:rsidRPr="00ED5DA6">
        <w:t>mean ± standard deviation</w:t>
      </w:r>
      <w:r w:rsidR="0087004D" w:rsidRPr="00ED5DA6">
        <w:t xml:space="preserve"> (SD)</w:t>
      </w:r>
      <w:r w:rsidR="0056073B" w:rsidRPr="00ED5DA6">
        <w:t xml:space="preserve"> and the </w:t>
      </w:r>
      <w:r w:rsidRPr="00ED5DA6">
        <w:t>range of values recorded</w:t>
      </w:r>
      <w:r w:rsidR="0056073B" w:rsidRPr="00ED5DA6">
        <w:t xml:space="preserve"> as microgram (</w:t>
      </w:r>
      <w:proofErr w:type="spellStart"/>
      <w:r w:rsidR="0056073B" w:rsidRPr="00ED5DA6">
        <w:t>μg</w:t>
      </w:r>
      <w:proofErr w:type="spellEnd"/>
      <w:r w:rsidR="0056073B" w:rsidRPr="00ED5DA6">
        <w:t xml:space="preserve">) of protein per gram (g) of tissue on a </w:t>
      </w:r>
      <w:r w:rsidR="00EF1FAF" w:rsidRPr="00ED5DA6">
        <w:t>dry weight basis (</w:t>
      </w:r>
      <w:proofErr w:type="spellStart"/>
      <w:proofErr w:type="gramStart"/>
      <w:r w:rsidR="00EF1FAF" w:rsidRPr="00ED5DA6">
        <w:t>d</w:t>
      </w:r>
      <w:r w:rsidR="0056073B" w:rsidRPr="00ED5DA6">
        <w:t>w</w:t>
      </w:r>
      <w:proofErr w:type="spellEnd"/>
      <w:proofErr w:type="gramEnd"/>
      <w:r w:rsidR="0056073B" w:rsidRPr="00ED5DA6">
        <w:t>)</w:t>
      </w:r>
      <w:r w:rsidR="00E44398" w:rsidRPr="00ED5DA6">
        <w:t xml:space="preserve">. </w:t>
      </w:r>
      <w:r w:rsidR="0087004D" w:rsidRPr="00ED5DA6">
        <w:t xml:space="preserve">The </w:t>
      </w:r>
      <w:r w:rsidR="0087004D" w:rsidRPr="00ED5DA6">
        <w:lastRenderedPageBreak/>
        <w:t>means, SD, and ranges (minimum and maximum values) were calculated for each tissue across all sites (n=20).</w:t>
      </w:r>
    </w:p>
    <w:p w14:paraId="1C384C1E" w14:textId="0C8907CD" w:rsidR="00752E35" w:rsidRPr="00ED5DA6" w:rsidRDefault="00752E35" w:rsidP="00804D32">
      <w:pPr>
        <w:pStyle w:val="RARMPnumberedparagraphs"/>
      </w:pPr>
      <w:r w:rsidRPr="00ED5DA6">
        <w:t xml:space="preserve">The mean DMO protein level in MON 88701 across all sites was highest in </w:t>
      </w:r>
      <w:r w:rsidR="00EF1FAF" w:rsidRPr="00ED5DA6">
        <w:t>selected leaves</w:t>
      </w:r>
      <w:r w:rsidRPr="00ED5DA6">
        <w:t xml:space="preserve"> at 300 </w:t>
      </w:r>
      <w:proofErr w:type="spellStart"/>
      <w:r w:rsidRPr="00ED5DA6">
        <w:t>μg</w:t>
      </w:r>
      <w:proofErr w:type="spellEnd"/>
      <w:r w:rsidRPr="00ED5DA6">
        <w:t xml:space="preserve">/g </w:t>
      </w:r>
      <w:proofErr w:type="spellStart"/>
      <w:proofErr w:type="gramStart"/>
      <w:r w:rsidRPr="00ED5DA6">
        <w:t>dw</w:t>
      </w:r>
      <w:proofErr w:type="spellEnd"/>
      <w:proofErr w:type="gramEnd"/>
      <w:r w:rsidRPr="00ED5DA6">
        <w:t xml:space="preserve"> and lowest in seed at 23 </w:t>
      </w:r>
      <w:proofErr w:type="spellStart"/>
      <w:r w:rsidRPr="00ED5DA6">
        <w:t>μg</w:t>
      </w:r>
      <w:proofErr w:type="spellEnd"/>
      <w:r w:rsidRPr="00ED5DA6">
        <w:t xml:space="preserve">/g </w:t>
      </w:r>
      <w:proofErr w:type="spellStart"/>
      <w:r w:rsidRPr="00ED5DA6">
        <w:t>dw</w:t>
      </w:r>
      <w:proofErr w:type="spellEnd"/>
      <w:r w:rsidRPr="00ED5DA6">
        <w:t>.</w:t>
      </w:r>
      <w:r w:rsidR="00804D32" w:rsidRPr="00ED5DA6">
        <w:t xml:space="preserve"> However, t</w:t>
      </w:r>
      <w:r w:rsidRPr="00ED5DA6">
        <w:t xml:space="preserve">he mean PAT protein level in MON 88701 across all sites was highest in seed at 7.5 </w:t>
      </w:r>
      <w:proofErr w:type="spellStart"/>
      <w:r w:rsidRPr="00ED5DA6">
        <w:t>μg</w:t>
      </w:r>
      <w:proofErr w:type="spellEnd"/>
      <w:r w:rsidRPr="00ED5DA6">
        <w:t xml:space="preserve">/g </w:t>
      </w:r>
      <w:proofErr w:type="spellStart"/>
      <w:proofErr w:type="gramStart"/>
      <w:r w:rsidRPr="00ED5DA6">
        <w:t>dw</w:t>
      </w:r>
      <w:proofErr w:type="spellEnd"/>
      <w:proofErr w:type="gramEnd"/>
      <w:r w:rsidRPr="00ED5DA6">
        <w:t xml:space="preserve"> and lowest in root at 2.1 </w:t>
      </w:r>
      <w:proofErr w:type="spellStart"/>
      <w:r w:rsidRPr="00ED5DA6">
        <w:t>μg</w:t>
      </w:r>
      <w:proofErr w:type="spellEnd"/>
      <w:r w:rsidRPr="00ED5DA6">
        <w:t xml:space="preserve">/g </w:t>
      </w:r>
      <w:proofErr w:type="spellStart"/>
      <w:r w:rsidRPr="00ED5DA6">
        <w:t>dw</w:t>
      </w:r>
      <w:proofErr w:type="spellEnd"/>
      <w:r w:rsidRPr="00ED5DA6">
        <w:t>.</w:t>
      </w:r>
    </w:p>
    <w:p w14:paraId="521B537D" w14:textId="47741FB5" w:rsidR="002B27B0" w:rsidRPr="00ED5DA6" w:rsidRDefault="005D1852" w:rsidP="00A07A5E">
      <w:pPr>
        <w:pStyle w:val="RARMPnumberedparagraphs"/>
      </w:pPr>
      <w:r w:rsidRPr="00ED5DA6">
        <w:t xml:space="preserve">Although the applicant did not provide data regarding the expression levels of the DMO and PAT proteins in the pollen of MON 88701 in this application, it was shown that the two proteins were expressed in the pollen of MON 88701 in a previous assessment by FSANZ </w:t>
      </w:r>
      <w:r w:rsidRPr="00ED5DA6">
        <w:fldChar w:fldCharType="begin"/>
      </w:r>
      <w:r w:rsidRPr="00ED5DA6">
        <w:instrText xml:space="preserve"> ADDIN EN.CITE &lt;EndNote&gt;&lt;Cite&gt;&lt;Author&gt;FSANZ&lt;/Author&gt;&lt;Year&gt;2013&lt;/Year&gt;&lt;RecNum&gt;31&lt;/RecNum&gt;&lt;DisplayText&gt;(FSANZ, 2013b)&lt;/DisplayText&gt;&lt;record&gt;&lt;rec-number&gt;31&lt;/rec-number&gt;&lt;foreign-keys&gt;&lt;key app="EN" db-id="5f5w5fpfvp25wjef9d6vtevea5fttr0wwxwd" timestamp="1588765013"&gt;31&lt;/key&gt;&lt;/foreign-keys&gt;&lt;ref-type name="Report"&gt;27&lt;/ref-type&gt;&lt;contributors&gt;&lt;authors&gt;&lt;author&gt;FSANZ&lt;/author&gt;&lt;/authors&gt;&lt;/contributors&gt;&lt;titles&gt;&lt;title&gt;Safety assessment (at approval) – Application A1080: Food derived from herbicide-tolerant cotton line MON88701&lt;/title&gt;&lt;/titles&gt;&lt;dates&gt;&lt;year&gt;2013&lt;/year&gt;&lt;/dates&gt;&lt;pub-location&gt;Canberra, Australia&lt;/pub-location&gt;&lt;publisher&gt;Food Standards Australia New Zealand&lt;/publisher&gt;&lt;urls&gt;&lt;/urls&gt;&lt;/record&gt;&lt;/Cite&gt;&lt;/EndNote&gt;</w:instrText>
      </w:r>
      <w:r w:rsidRPr="00ED5DA6">
        <w:fldChar w:fldCharType="separate"/>
      </w:r>
      <w:r w:rsidRPr="00ED5DA6">
        <w:rPr>
          <w:noProof/>
        </w:rPr>
        <w:t>(</w:t>
      </w:r>
      <w:hyperlink w:anchor="_ENREF_36" w:tooltip="FSANZ, 2013 #31" w:history="1">
        <w:r w:rsidR="00682BD7" w:rsidRPr="00ED5DA6">
          <w:rPr>
            <w:noProof/>
          </w:rPr>
          <w:t>FSANZ, 2013b</w:t>
        </w:r>
      </w:hyperlink>
      <w:r w:rsidRPr="00ED5DA6">
        <w:rPr>
          <w:noProof/>
        </w:rPr>
        <w:t>)</w:t>
      </w:r>
      <w:r w:rsidRPr="00ED5DA6">
        <w:fldChar w:fldCharType="end"/>
      </w:r>
      <w:r w:rsidRPr="00ED5DA6">
        <w:t>.</w:t>
      </w:r>
    </w:p>
    <w:p w14:paraId="36CCCB01" w14:textId="77777777" w:rsidR="007E6ECC" w:rsidRPr="00ED5DA6" w:rsidRDefault="007E6ECC" w:rsidP="00DA5376">
      <w:pPr>
        <w:pStyle w:val="Caption-Table"/>
        <w:tabs>
          <w:tab w:val="left" w:pos="2410"/>
        </w:tabs>
        <w:spacing w:after="240"/>
        <w:ind w:left="1560" w:right="1616" w:firstLine="0"/>
      </w:pPr>
      <w:bookmarkStart w:id="98" w:name="_Ref488317755"/>
      <w:r w:rsidRPr="00ED5DA6">
        <w:t xml:space="preserve">Table </w:t>
      </w:r>
      <w:bookmarkEnd w:id="98"/>
      <w:r w:rsidR="00C536CF" w:rsidRPr="00ED5DA6">
        <w:t>3</w:t>
      </w:r>
      <w:r w:rsidR="0062029B" w:rsidRPr="00ED5DA6">
        <w:rPr>
          <w:noProof/>
        </w:rPr>
        <w:tab/>
      </w:r>
      <w:r w:rsidRPr="00ED5DA6">
        <w:t xml:space="preserve">Expression levels of introduced proteins in </w:t>
      </w:r>
      <w:r w:rsidR="00C536CF" w:rsidRPr="00ED5DA6">
        <w:t>MON 88701</w:t>
      </w:r>
      <w:r w:rsidRPr="00ED5DA6">
        <w:t xml:space="preserve"> grown </w:t>
      </w:r>
      <w:r w:rsidR="00D06420" w:rsidRPr="00ED5DA6">
        <w:t xml:space="preserve">in </w:t>
      </w:r>
      <w:r w:rsidR="00C536CF" w:rsidRPr="00ED5DA6">
        <w:t xml:space="preserve">the </w:t>
      </w:r>
      <w:r w:rsidR="00B27B86" w:rsidRPr="00ED5DA6">
        <w:t>USA</w:t>
      </w:r>
      <w:r w:rsidR="0056073B" w:rsidRPr="00ED5DA6">
        <w:t xml:space="preserve"> </w:t>
      </w:r>
      <w:r w:rsidR="00063264" w:rsidRPr="00ED5DA6">
        <w:t>during</w:t>
      </w:r>
      <w:r w:rsidR="0056073B" w:rsidRPr="00ED5DA6">
        <w:t xml:space="preserve"> 2013 (</w:t>
      </w:r>
      <w:proofErr w:type="spellStart"/>
      <w:r w:rsidR="0056073B" w:rsidRPr="00ED5DA6">
        <w:t>d</w:t>
      </w:r>
      <w:r w:rsidR="00C536CF" w:rsidRPr="00ED5DA6">
        <w:t>icamba</w:t>
      </w:r>
      <w:proofErr w:type="spellEnd"/>
      <w:r w:rsidR="00C536CF" w:rsidRPr="00ED5DA6">
        <w:t xml:space="preserve"> </w:t>
      </w:r>
      <w:r w:rsidR="0056073B" w:rsidRPr="00ED5DA6">
        <w:t xml:space="preserve">and </w:t>
      </w:r>
      <w:proofErr w:type="spellStart"/>
      <w:r w:rsidR="0056073B" w:rsidRPr="00ED5DA6">
        <w:t>g</w:t>
      </w:r>
      <w:r w:rsidR="00C536CF" w:rsidRPr="00ED5DA6">
        <w:t>lufosinate</w:t>
      </w:r>
      <w:proofErr w:type="spellEnd"/>
      <w:r w:rsidR="0056073B" w:rsidRPr="00ED5DA6">
        <w:t xml:space="preserve"> treated</w:t>
      </w:r>
      <w:r w:rsidR="00C536CF" w:rsidRPr="00ED5DA6">
        <w:t>)</w:t>
      </w:r>
    </w:p>
    <w:tbl>
      <w:tblPr>
        <w:tblStyle w:val="TableGrid"/>
        <w:tblW w:w="0" w:type="auto"/>
        <w:jc w:val="center"/>
        <w:tblLook w:val="04A0" w:firstRow="1" w:lastRow="0" w:firstColumn="1" w:lastColumn="0" w:noHBand="0" w:noVBand="1"/>
        <w:tblCaption w:val="Table 5 Protein expression levels for BG3 XF and GM parental cotton lines in US filed trials"/>
        <w:tblDescription w:val="This table includes data for the concentrations of the proteins express for insecticid resistance and herbicide tolerance. The table has five columns showing the protein measured, the lines in which it was measured (the BG3 XF and the relevant parental cotton lineofr the protein), data for leaf tissue, data for root tissue and data for seed tissue. Data are shown as the mean plus or minus the standard error (SE), with the range (minimun to maximum) listed in brackets below the mean &amp; SE data."/>
      </w:tblPr>
      <w:tblGrid>
        <w:gridCol w:w="1276"/>
        <w:gridCol w:w="1985"/>
        <w:gridCol w:w="1984"/>
        <w:gridCol w:w="1134"/>
      </w:tblGrid>
      <w:tr w:rsidR="00E63338" w:rsidRPr="00ED5DA6" w14:paraId="6E1E2A59" w14:textId="77777777" w:rsidTr="00063264">
        <w:trPr>
          <w:trHeight w:val="349"/>
          <w:tblHeader/>
          <w:jc w:val="center"/>
        </w:trPr>
        <w:tc>
          <w:tcPr>
            <w:tcW w:w="1276" w:type="dxa"/>
            <w:tcBorders>
              <w:left w:val="nil"/>
              <w:bottom w:val="nil"/>
              <w:right w:val="nil"/>
            </w:tcBorders>
            <w:shd w:val="clear" w:color="auto" w:fill="D9D9D9" w:themeFill="background1" w:themeFillShade="D9"/>
            <w:vAlign w:val="bottom"/>
          </w:tcPr>
          <w:p w14:paraId="6994B05D" w14:textId="77777777" w:rsidR="00E63338" w:rsidRPr="00ED5DA6" w:rsidRDefault="00E63338" w:rsidP="00E63338">
            <w:pPr>
              <w:pStyle w:val="TableTextRARMP"/>
              <w:keepNext/>
              <w:rPr>
                <w:b/>
                <w:bCs/>
              </w:rPr>
            </w:pPr>
            <w:r w:rsidRPr="00ED5DA6">
              <w:rPr>
                <w:b/>
                <w:bCs/>
              </w:rPr>
              <w:t>Protein</w:t>
            </w:r>
          </w:p>
        </w:tc>
        <w:tc>
          <w:tcPr>
            <w:tcW w:w="5103" w:type="dxa"/>
            <w:gridSpan w:val="3"/>
            <w:tcBorders>
              <w:left w:val="nil"/>
              <w:bottom w:val="single" w:sz="4" w:space="0" w:color="auto"/>
              <w:right w:val="nil"/>
            </w:tcBorders>
            <w:shd w:val="clear" w:color="auto" w:fill="D9D9D9" w:themeFill="background1" w:themeFillShade="D9"/>
            <w:vAlign w:val="center"/>
          </w:tcPr>
          <w:p w14:paraId="083ED92C" w14:textId="77777777" w:rsidR="00E63338" w:rsidRPr="00ED5DA6" w:rsidRDefault="00E63338" w:rsidP="005D4665">
            <w:pPr>
              <w:pStyle w:val="TableTextRARMP"/>
              <w:keepNext/>
              <w:jc w:val="center"/>
              <w:rPr>
                <w:b/>
                <w:bCs/>
              </w:rPr>
            </w:pPr>
            <w:r w:rsidRPr="00ED5DA6">
              <w:rPr>
                <w:b/>
                <w:bCs/>
              </w:rPr>
              <w:t>Tissue type</w:t>
            </w:r>
          </w:p>
        </w:tc>
      </w:tr>
      <w:tr w:rsidR="00E63338" w:rsidRPr="00ED5DA6" w14:paraId="6D5CC3A8" w14:textId="77777777" w:rsidTr="009467D3">
        <w:trPr>
          <w:tblHeader/>
          <w:jc w:val="center"/>
        </w:trPr>
        <w:tc>
          <w:tcPr>
            <w:tcW w:w="1276" w:type="dxa"/>
            <w:tcBorders>
              <w:top w:val="nil"/>
              <w:left w:val="nil"/>
              <w:bottom w:val="single" w:sz="4" w:space="0" w:color="auto"/>
              <w:right w:val="nil"/>
            </w:tcBorders>
            <w:shd w:val="clear" w:color="auto" w:fill="D9D9D9" w:themeFill="background1" w:themeFillShade="D9"/>
          </w:tcPr>
          <w:p w14:paraId="164B8F79" w14:textId="77777777" w:rsidR="00E63338" w:rsidRPr="00ED5DA6" w:rsidRDefault="00E63338" w:rsidP="00981713">
            <w:pPr>
              <w:pStyle w:val="TableTextRARMP"/>
              <w:keepNext/>
              <w:jc w:val="both"/>
              <w:rPr>
                <w:b/>
                <w:bCs/>
              </w:rPr>
            </w:pPr>
          </w:p>
        </w:tc>
        <w:tc>
          <w:tcPr>
            <w:tcW w:w="1985" w:type="dxa"/>
            <w:tcBorders>
              <w:left w:val="nil"/>
              <w:bottom w:val="single" w:sz="4" w:space="0" w:color="auto"/>
              <w:right w:val="nil"/>
            </w:tcBorders>
            <w:shd w:val="clear" w:color="auto" w:fill="D9D9D9" w:themeFill="background1" w:themeFillShade="D9"/>
          </w:tcPr>
          <w:p w14:paraId="6BCBC13D" w14:textId="77777777" w:rsidR="00E63338" w:rsidRPr="00ED5DA6" w:rsidRDefault="00E63338" w:rsidP="005D4665">
            <w:pPr>
              <w:pStyle w:val="TableTextRARMP"/>
              <w:keepNext/>
              <w:rPr>
                <w:b/>
                <w:bCs/>
              </w:rPr>
            </w:pPr>
            <w:r w:rsidRPr="00ED5DA6">
              <w:rPr>
                <w:b/>
                <w:bCs/>
              </w:rPr>
              <w:t xml:space="preserve">Leaf </w:t>
            </w:r>
          </w:p>
          <w:p w14:paraId="02C1286A" w14:textId="77777777" w:rsidR="00E63338" w:rsidRPr="00ED5DA6" w:rsidRDefault="00E63338" w:rsidP="005D4665">
            <w:pPr>
              <w:pStyle w:val="TableTextRARMP"/>
              <w:keepNext/>
              <w:rPr>
                <w:bCs/>
              </w:rPr>
            </w:pPr>
            <w:proofErr w:type="spellStart"/>
            <w:r w:rsidRPr="00ED5DA6">
              <w:rPr>
                <w:bCs/>
              </w:rPr>
              <w:t>Mean</w:t>
            </w:r>
            <w:r w:rsidRPr="00ED5DA6">
              <w:t>±SD</w:t>
            </w:r>
            <w:proofErr w:type="spellEnd"/>
          </w:p>
          <w:p w14:paraId="473829AC" w14:textId="77777777" w:rsidR="00E63338" w:rsidRPr="00ED5DA6" w:rsidRDefault="00E63338" w:rsidP="005D4665">
            <w:pPr>
              <w:pStyle w:val="TableTextRARMP"/>
              <w:keepNext/>
              <w:rPr>
                <w:bCs/>
              </w:rPr>
            </w:pPr>
            <w:r w:rsidRPr="00ED5DA6">
              <w:rPr>
                <w:bCs/>
              </w:rPr>
              <w:t>(Range)</w:t>
            </w:r>
          </w:p>
          <w:p w14:paraId="50A38A0C" w14:textId="77777777" w:rsidR="00E63338" w:rsidRPr="00ED5DA6" w:rsidRDefault="00E63338" w:rsidP="00D1620F">
            <w:pPr>
              <w:pStyle w:val="TableTextRARMP"/>
              <w:keepNext/>
              <w:rPr>
                <w:b/>
                <w:bCs/>
              </w:rPr>
            </w:pPr>
            <w:proofErr w:type="spellStart"/>
            <w:r w:rsidRPr="00ED5DA6">
              <w:rPr>
                <w:bCs/>
              </w:rPr>
              <w:t>μg</w:t>
            </w:r>
            <w:proofErr w:type="spellEnd"/>
            <w:r w:rsidRPr="00ED5DA6">
              <w:rPr>
                <w:bCs/>
              </w:rPr>
              <w:t xml:space="preserve">/g </w:t>
            </w:r>
            <w:proofErr w:type="spellStart"/>
            <w:r w:rsidRPr="00ED5DA6">
              <w:rPr>
                <w:bCs/>
              </w:rPr>
              <w:t>dw</w:t>
            </w:r>
            <w:proofErr w:type="spellEnd"/>
          </w:p>
        </w:tc>
        <w:tc>
          <w:tcPr>
            <w:tcW w:w="1984" w:type="dxa"/>
            <w:tcBorders>
              <w:left w:val="nil"/>
              <w:bottom w:val="single" w:sz="4" w:space="0" w:color="auto"/>
              <w:right w:val="nil"/>
            </w:tcBorders>
            <w:shd w:val="clear" w:color="auto" w:fill="D9D9D9" w:themeFill="background1" w:themeFillShade="D9"/>
          </w:tcPr>
          <w:p w14:paraId="2CF3C1AE" w14:textId="77777777" w:rsidR="00E63338" w:rsidRPr="00ED5DA6" w:rsidRDefault="00E63338" w:rsidP="005D4665">
            <w:pPr>
              <w:pStyle w:val="TableTextRARMP"/>
              <w:keepNext/>
              <w:rPr>
                <w:b/>
                <w:bCs/>
              </w:rPr>
            </w:pPr>
            <w:r w:rsidRPr="00ED5DA6">
              <w:rPr>
                <w:b/>
                <w:bCs/>
              </w:rPr>
              <w:t xml:space="preserve">Root </w:t>
            </w:r>
          </w:p>
          <w:p w14:paraId="1E5A0974" w14:textId="77777777" w:rsidR="00E63338" w:rsidRPr="00ED5DA6" w:rsidRDefault="00E63338" w:rsidP="00C25311">
            <w:pPr>
              <w:pStyle w:val="TableTextRARMP"/>
              <w:rPr>
                <w:bCs/>
              </w:rPr>
            </w:pPr>
            <w:proofErr w:type="spellStart"/>
            <w:r w:rsidRPr="00ED5DA6">
              <w:rPr>
                <w:bCs/>
              </w:rPr>
              <w:t>Mean±SD</w:t>
            </w:r>
            <w:proofErr w:type="spellEnd"/>
          </w:p>
          <w:p w14:paraId="7F29676D" w14:textId="77777777" w:rsidR="00E63338" w:rsidRPr="00ED5DA6" w:rsidRDefault="00E63338" w:rsidP="005D4665">
            <w:pPr>
              <w:pStyle w:val="TableTextRARMP"/>
              <w:keepNext/>
              <w:rPr>
                <w:bCs/>
              </w:rPr>
            </w:pPr>
            <w:r w:rsidRPr="00ED5DA6">
              <w:rPr>
                <w:bCs/>
              </w:rPr>
              <w:t>(Range)</w:t>
            </w:r>
          </w:p>
          <w:p w14:paraId="7271BAF4" w14:textId="77777777" w:rsidR="00E63338" w:rsidRPr="00ED5DA6" w:rsidRDefault="00E63338" w:rsidP="00EF1FAF">
            <w:pPr>
              <w:pStyle w:val="TableTextRARMP"/>
              <w:keepNext/>
              <w:rPr>
                <w:b/>
                <w:bCs/>
              </w:rPr>
            </w:pPr>
            <w:proofErr w:type="spellStart"/>
            <w:r w:rsidRPr="00ED5DA6">
              <w:rPr>
                <w:bCs/>
              </w:rPr>
              <w:t>μg</w:t>
            </w:r>
            <w:proofErr w:type="spellEnd"/>
            <w:r w:rsidRPr="00ED5DA6">
              <w:rPr>
                <w:bCs/>
              </w:rPr>
              <w:t xml:space="preserve">/g </w:t>
            </w:r>
            <w:proofErr w:type="spellStart"/>
            <w:r w:rsidRPr="00ED5DA6">
              <w:rPr>
                <w:bCs/>
              </w:rPr>
              <w:t>dw</w:t>
            </w:r>
            <w:proofErr w:type="spellEnd"/>
          </w:p>
        </w:tc>
        <w:tc>
          <w:tcPr>
            <w:tcW w:w="1134" w:type="dxa"/>
            <w:tcBorders>
              <w:left w:val="nil"/>
              <w:bottom w:val="single" w:sz="4" w:space="0" w:color="auto"/>
              <w:right w:val="nil"/>
            </w:tcBorders>
            <w:shd w:val="clear" w:color="auto" w:fill="D9D9D9" w:themeFill="background1" w:themeFillShade="D9"/>
          </w:tcPr>
          <w:p w14:paraId="101E144F" w14:textId="77777777" w:rsidR="00E63338" w:rsidRPr="00ED5DA6" w:rsidRDefault="00E63338" w:rsidP="005D4665">
            <w:pPr>
              <w:pStyle w:val="TableTextRARMP"/>
              <w:keepNext/>
              <w:rPr>
                <w:b/>
                <w:bCs/>
              </w:rPr>
            </w:pPr>
            <w:r w:rsidRPr="00ED5DA6">
              <w:rPr>
                <w:b/>
                <w:bCs/>
              </w:rPr>
              <w:t xml:space="preserve">Seed </w:t>
            </w:r>
          </w:p>
          <w:p w14:paraId="6CFDE34D" w14:textId="77777777" w:rsidR="00E63338" w:rsidRPr="00ED5DA6" w:rsidRDefault="00E63338" w:rsidP="00C25311">
            <w:pPr>
              <w:pStyle w:val="TableTextRARMP"/>
              <w:rPr>
                <w:bCs/>
              </w:rPr>
            </w:pPr>
            <w:proofErr w:type="spellStart"/>
            <w:r w:rsidRPr="00ED5DA6">
              <w:rPr>
                <w:bCs/>
              </w:rPr>
              <w:t>Mean±SD</w:t>
            </w:r>
            <w:proofErr w:type="spellEnd"/>
          </w:p>
          <w:p w14:paraId="6306018C" w14:textId="77777777" w:rsidR="00E63338" w:rsidRPr="00ED5DA6" w:rsidRDefault="00E63338" w:rsidP="005D4665">
            <w:pPr>
              <w:pStyle w:val="TableTextRARMP"/>
              <w:keepNext/>
              <w:rPr>
                <w:bCs/>
              </w:rPr>
            </w:pPr>
            <w:r w:rsidRPr="00ED5DA6">
              <w:rPr>
                <w:bCs/>
              </w:rPr>
              <w:t>(Range)</w:t>
            </w:r>
          </w:p>
          <w:p w14:paraId="78764C5F" w14:textId="77777777" w:rsidR="00E63338" w:rsidRPr="00ED5DA6" w:rsidRDefault="00E63338" w:rsidP="00EF1FAF">
            <w:pPr>
              <w:pStyle w:val="TableTextRARMP"/>
              <w:keepNext/>
              <w:rPr>
                <w:b/>
                <w:bCs/>
              </w:rPr>
            </w:pPr>
            <w:proofErr w:type="spellStart"/>
            <w:r w:rsidRPr="00ED5DA6">
              <w:rPr>
                <w:bCs/>
              </w:rPr>
              <w:t>μg</w:t>
            </w:r>
            <w:proofErr w:type="spellEnd"/>
            <w:r w:rsidRPr="00ED5DA6">
              <w:rPr>
                <w:bCs/>
              </w:rPr>
              <w:t xml:space="preserve">/g </w:t>
            </w:r>
            <w:proofErr w:type="spellStart"/>
            <w:r w:rsidRPr="00ED5DA6">
              <w:rPr>
                <w:bCs/>
              </w:rPr>
              <w:t>dw</w:t>
            </w:r>
            <w:proofErr w:type="spellEnd"/>
          </w:p>
        </w:tc>
      </w:tr>
      <w:tr w:rsidR="00C536CF" w:rsidRPr="00ED5DA6" w14:paraId="272D4879" w14:textId="77777777" w:rsidTr="00E97BB2">
        <w:trPr>
          <w:jc w:val="center"/>
        </w:trPr>
        <w:tc>
          <w:tcPr>
            <w:tcW w:w="1276" w:type="dxa"/>
            <w:tcBorders>
              <w:top w:val="nil"/>
              <w:left w:val="nil"/>
              <w:bottom w:val="nil"/>
              <w:right w:val="nil"/>
            </w:tcBorders>
          </w:tcPr>
          <w:p w14:paraId="1ACAFAA5" w14:textId="77777777" w:rsidR="00C536CF" w:rsidRPr="00ED5DA6" w:rsidRDefault="00C536CF" w:rsidP="00C765F4">
            <w:pPr>
              <w:pStyle w:val="TableTextRARMP"/>
              <w:keepNext/>
            </w:pPr>
            <w:r w:rsidRPr="00ED5DA6">
              <w:t>DMO</w:t>
            </w:r>
          </w:p>
        </w:tc>
        <w:tc>
          <w:tcPr>
            <w:tcW w:w="1985" w:type="dxa"/>
            <w:tcBorders>
              <w:top w:val="nil"/>
              <w:left w:val="nil"/>
              <w:bottom w:val="nil"/>
              <w:right w:val="nil"/>
            </w:tcBorders>
          </w:tcPr>
          <w:p w14:paraId="77FE5418" w14:textId="77777777" w:rsidR="00C536CF" w:rsidRPr="00ED5DA6" w:rsidRDefault="00EF1FAF" w:rsidP="00981713">
            <w:pPr>
              <w:pStyle w:val="TableTextRARMP"/>
              <w:keepNext/>
            </w:pPr>
            <w:r w:rsidRPr="00ED5DA6">
              <w:t>300 ± 110</w:t>
            </w:r>
            <w:r w:rsidR="00C536CF" w:rsidRPr="00ED5DA6">
              <w:t xml:space="preserve"> </w:t>
            </w:r>
          </w:p>
        </w:tc>
        <w:tc>
          <w:tcPr>
            <w:tcW w:w="1984" w:type="dxa"/>
            <w:tcBorders>
              <w:top w:val="nil"/>
              <w:left w:val="nil"/>
              <w:bottom w:val="nil"/>
              <w:right w:val="nil"/>
            </w:tcBorders>
          </w:tcPr>
          <w:p w14:paraId="72ED19D9" w14:textId="77777777" w:rsidR="00C536CF" w:rsidRPr="00ED5DA6" w:rsidRDefault="00EF1FAF" w:rsidP="00EF1FAF">
            <w:pPr>
              <w:pStyle w:val="TableTextRARMP"/>
              <w:keepNext/>
            </w:pPr>
            <w:r w:rsidRPr="00ED5DA6">
              <w:t>65</w:t>
            </w:r>
            <w:r w:rsidR="00C536CF" w:rsidRPr="00ED5DA6">
              <w:t xml:space="preserve"> ± </w:t>
            </w:r>
            <w:r w:rsidRPr="00ED5DA6">
              <w:t>18</w:t>
            </w:r>
            <w:r w:rsidR="00C536CF" w:rsidRPr="00ED5DA6">
              <w:t xml:space="preserve"> </w:t>
            </w:r>
          </w:p>
        </w:tc>
        <w:tc>
          <w:tcPr>
            <w:tcW w:w="1134" w:type="dxa"/>
            <w:tcBorders>
              <w:top w:val="nil"/>
              <w:left w:val="nil"/>
              <w:bottom w:val="nil"/>
              <w:right w:val="nil"/>
            </w:tcBorders>
          </w:tcPr>
          <w:p w14:paraId="0D0580DD" w14:textId="77777777" w:rsidR="00C536CF" w:rsidRPr="00ED5DA6" w:rsidRDefault="00C536CF" w:rsidP="00981713">
            <w:pPr>
              <w:pStyle w:val="TableTextRARMP"/>
              <w:keepNext/>
            </w:pPr>
            <w:r w:rsidRPr="00ED5DA6">
              <w:t>2</w:t>
            </w:r>
            <w:r w:rsidR="00EF1FAF" w:rsidRPr="00ED5DA6">
              <w:t>3 ± 6.4</w:t>
            </w:r>
            <w:r w:rsidRPr="00ED5DA6">
              <w:t xml:space="preserve"> </w:t>
            </w:r>
          </w:p>
        </w:tc>
      </w:tr>
      <w:tr w:rsidR="00C536CF" w:rsidRPr="00ED5DA6" w14:paraId="6E5D7235" w14:textId="77777777" w:rsidTr="009467D3">
        <w:trPr>
          <w:jc w:val="center"/>
        </w:trPr>
        <w:tc>
          <w:tcPr>
            <w:tcW w:w="1276" w:type="dxa"/>
            <w:tcBorders>
              <w:top w:val="nil"/>
              <w:left w:val="nil"/>
              <w:bottom w:val="single" w:sz="4" w:space="0" w:color="auto"/>
              <w:right w:val="nil"/>
            </w:tcBorders>
          </w:tcPr>
          <w:p w14:paraId="0F42078D" w14:textId="77777777" w:rsidR="00C536CF" w:rsidRPr="00ED5DA6" w:rsidRDefault="00C536CF" w:rsidP="00C765F4">
            <w:pPr>
              <w:pStyle w:val="TableTextRARMP"/>
              <w:keepNext/>
            </w:pPr>
          </w:p>
        </w:tc>
        <w:tc>
          <w:tcPr>
            <w:tcW w:w="1985" w:type="dxa"/>
            <w:tcBorders>
              <w:top w:val="nil"/>
              <w:left w:val="nil"/>
              <w:bottom w:val="single" w:sz="4" w:space="0" w:color="auto"/>
              <w:right w:val="nil"/>
            </w:tcBorders>
          </w:tcPr>
          <w:p w14:paraId="73286B89" w14:textId="77777777" w:rsidR="00C536CF" w:rsidRPr="00ED5DA6" w:rsidRDefault="00D06420" w:rsidP="00EF1FAF">
            <w:pPr>
              <w:pStyle w:val="TableTextRARMP"/>
              <w:keepNext/>
            </w:pPr>
            <w:r w:rsidRPr="00ED5DA6">
              <w:t>(</w:t>
            </w:r>
            <w:r w:rsidR="00EF1FAF" w:rsidRPr="00ED5DA6">
              <w:t>140</w:t>
            </w:r>
            <w:r w:rsidR="00C536CF" w:rsidRPr="00ED5DA6">
              <w:t xml:space="preserve"> </w:t>
            </w:r>
            <w:r w:rsidR="00EF1FAF" w:rsidRPr="00ED5DA6">
              <w:t>-</w:t>
            </w:r>
            <w:r w:rsidR="00C536CF" w:rsidRPr="00ED5DA6">
              <w:t xml:space="preserve"> </w:t>
            </w:r>
            <w:r w:rsidR="00EF1FAF" w:rsidRPr="00ED5DA6">
              <w:t>480</w:t>
            </w:r>
            <w:r w:rsidRPr="00ED5DA6">
              <w:t>)</w:t>
            </w:r>
          </w:p>
        </w:tc>
        <w:tc>
          <w:tcPr>
            <w:tcW w:w="1984" w:type="dxa"/>
            <w:tcBorders>
              <w:top w:val="nil"/>
              <w:left w:val="nil"/>
              <w:bottom w:val="single" w:sz="4" w:space="0" w:color="auto"/>
              <w:right w:val="nil"/>
            </w:tcBorders>
          </w:tcPr>
          <w:p w14:paraId="70B25343" w14:textId="77777777" w:rsidR="00C536CF" w:rsidRPr="00ED5DA6" w:rsidRDefault="00D06420" w:rsidP="00EF1FAF">
            <w:pPr>
              <w:pStyle w:val="TableTextRARMP"/>
              <w:keepNext/>
            </w:pPr>
            <w:r w:rsidRPr="00ED5DA6">
              <w:t>(</w:t>
            </w:r>
            <w:r w:rsidR="00EF1FAF" w:rsidRPr="00ED5DA6">
              <w:t>41</w:t>
            </w:r>
            <w:r w:rsidR="00C536CF" w:rsidRPr="00ED5DA6">
              <w:t xml:space="preserve"> </w:t>
            </w:r>
            <w:r w:rsidR="00EF1FAF" w:rsidRPr="00ED5DA6">
              <w:t>-</w:t>
            </w:r>
            <w:r w:rsidR="00C536CF" w:rsidRPr="00ED5DA6">
              <w:t xml:space="preserve"> </w:t>
            </w:r>
            <w:r w:rsidR="00EF1FAF" w:rsidRPr="00ED5DA6">
              <w:t>110</w:t>
            </w:r>
            <w:r w:rsidRPr="00ED5DA6">
              <w:t>)</w:t>
            </w:r>
          </w:p>
        </w:tc>
        <w:tc>
          <w:tcPr>
            <w:tcW w:w="1134" w:type="dxa"/>
            <w:tcBorders>
              <w:top w:val="nil"/>
              <w:left w:val="nil"/>
              <w:bottom w:val="single" w:sz="4" w:space="0" w:color="auto"/>
              <w:right w:val="nil"/>
            </w:tcBorders>
          </w:tcPr>
          <w:p w14:paraId="04313225" w14:textId="77777777" w:rsidR="00C536CF" w:rsidRPr="00ED5DA6" w:rsidRDefault="00D06420" w:rsidP="00EF1FAF">
            <w:pPr>
              <w:pStyle w:val="TableTextRARMP"/>
              <w:keepNext/>
            </w:pPr>
            <w:r w:rsidRPr="00ED5DA6">
              <w:t>(</w:t>
            </w:r>
            <w:r w:rsidR="00EF1FAF" w:rsidRPr="00ED5DA6">
              <w:t>10</w:t>
            </w:r>
            <w:r w:rsidR="00C536CF" w:rsidRPr="00ED5DA6">
              <w:t xml:space="preserve"> </w:t>
            </w:r>
            <w:r w:rsidR="00EF1FAF" w:rsidRPr="00ED5DA6">
              <w:t>- 37</w:t>
            </w:r>
            <w:r w:rsidRPr="00ED5DA6">
              <w:t>)</w:t>
            </w:r>
          </w:p>
        </w:tc>
      </w:tr>
      <w:tr w:rsidR="00C536CF" w:rsidRPr="00ED5DA6" w14:paraId="35BDB35E" w14:textId="77777777" w:rsidTr="00E97BB2">
        <w:trPr>
          <w:jc w:val="center"/>
        </w:trPr>
        <w:tc>
          <w:tcPr>
            <w:tcW w:w="1276" w:type="dxa"/>
            <w:tcBorders>
              <w:left w:val="nil"/>
              <w:bottom w:val="nil"/>
              <w:right w:val="nil"/>
            </w:tcBorders>
          </w:tcPr>
          <w:p w14:paraId="11F34102" w14:textId="77777777" w:rsidR="00C536CF" w:rsidRPr="00ED5DA6" w:rsidRDefault="00C536CF" w:rsidP="00C536CF">
            <w:pPr>
              <w:pStyle w:val="TableTextRARMP"/>
              <w:keepNext/>
            </w:pPr>
            <w:r w:rsidRPr="00ED5DA6">
              <w:t>PAT</w:t>
            </w:r>
          </w:p>
        </w:tc>
        <w:tc>
          <w:tcPr>
            <w:tcW w:w="1985" w:type="dxa"/>
            <w:tcBorders>
              <w:left w:val="nil"/>
              <w:bottom w:val="nil"/>
              <w:right w:val="nil"/>
            </w:tcBorders>
          </w:tcPr>
          <w:p w14:paraId="3C11B6FA" w14:textId="77777777" w:rsidR="00C536CF" w:rsidRPr="00ED5DA6" w:rsidRDefault="00EF1FAF" w:rsidP="00EF1FAF">
            <w:pPr>
              <w:pStyle w:val="TableTextRARMP"/>
              <w:keepNext/>
            </w:pPr>
            <w:r w:rsidRPr="00ED5DA6">
              <w:t>5.1</w:t>
            </w:r>
            <w:r w:rsidR="00C536CF" w:rsidRPr="00ED5DA6">
              <w:t xml:space="preserve"> ± </w:t>
            </w:r>
            <w:r w:rsidRPr="00ED5DA6">
              <w:t>2.1</w:t>
            </w:r>
          </w:p>
        </w:tc>
        <w:tc>
          <w:tcPr>
            <w:tcW w:w="1984" w:type="dxa"/>
            <w:tcBorders>
              <w:left w:val="nil"/>
              <w:bottom w:val="nil"/>
              <w:right w:val="nil"/>
            </w:tcBorders>
          </w:tcPr>
          <w:p w14:paraId="0EA57914" w14:textId="77777777" w:rsidR="00C536CF" w:rsidRPr="00ED5DA6" w:rsidRDefault="00EF1FAF" w:rsidP="00EF1FAF">
            <w:pPr>
              <w:pStyle w:val="TableTextRARMP"/>
              <w:keepNext/>
            </w:pPr>
            <w:r w:rsidRPr="00ED5DA6">
              <w:t>2.1 ± 0.56</w:t>
            </w:r>
          </w:p>
        </w:tc>
        <w:tc>
          <w:tcPr>
            <w:tcW w:w="1134" w:type="dxa"/>
            <w:tcBorders>
              <w:left w:val="nil"/>
              <w:bottom w:val="nil"/>
              <w:right w:val="nil"/>
            </w:tcBorders>
          </w:tcPr>
          <w:p w14:paraId="7D22A916" w14:textId="77777777" w:rsidR="00C536CF" w:rsidRPr="00ED5DA6" w:rsidRDefault="00C536CF" w:rsidP="00EF1FAF">
            <w:pPr>
              <w:pStyle w:val="TableTextRARMP"/>
              <w:keepNext/>
            </w:pPr>
            <w:r w:rsidRPr="00ED5DA6">
              <w:t>7</w:t>
            </w:r>
            <w:r w:rsidR="00EF1FAF" w:rsidRPr="00ED5DA6">
              <w:t>.5</w:t>
            </w:r>
            <w:r w:rsidRPr="00ED5DA6">
              <w:t xml:space="preserve"> ± </w:t>
            </w:r>
            <w:r w:rsidR="00EF1FAF" w:rsidRPr="00ED5DA6">
              <w:t>2.0</w:t>
            </w:r>
          </w:p>
        </w:tc>
      </w:tr>
      <w:tr w:rsidR="00C536CF" w:rsidRPr="00ED5DA6" w14:paraId="41AB4C95" w14:textId="77777777" w:rsidTr="00E97BB2">
        <w:trPr>
          <w:trHeight w:val="312"/>
          <w:jc w:val="center"/>
        </w:trPr>
        <w:tc>
          <w:tcPr>
            <w:tcW w:w="1276" w:type="dxa"/>
            <w:tcBorders>
              <w:top w:val="nil"/>
              <w:left w:val="nil"/>
              <w:bottom w:val="single" w:sz="4" w:space="0" w:color="auto"/>
              <w:right w:val="nil"/>
            </w:tcBorders>
          </w:tcPr>
          <w:p w14:paraId="4996F916" w14:textId="77777777" w:rsidR="00C536CF" w:rsidRPr="00ED5DA6" w:rsidRDefault="00C536CF" w:rsidP="00C536CF">
            <w:pPr>
              <w:pStyle w:val="TableTextRARMP"/>
              <w:keepNext/>
            </w:pPr>
          </w:p>
        </w:tc>
        <w:tc>
          <w:tcPr>
            <w:tcW w:w="1985" w:type="dxa"/>
            <w:tcBorders>
              <w:top w:val="nil"/>
              <w:left w:val="nil"/>
              <w:bottom w:val="single" w:sz="4" w:space="0" w:color="auto"/>
              <w:right w:val="nil"/>
            </w:tcBorders>
          </w:tcPr>
          <w:p w14:paraId="3FDE95F6" w14:textId="77777777" w:rsidR="00C536CF" w:rsidRPr="00ED5DA6" w:rsidRDefault="00D06420" w:rsidP="00EF1FAF">
            <w:pPr>
              <w:pStyle w:val="TableTextRARMP"/>
              <w:keepNext/>
            </w:pPr>
            <w:r w:rsidRPr="00ED5DA6">
              <w:t>(</w:t>
            </w:r>
            <w:r w:rsidR="00EF1FAF" w:rsidRPr="00ED5DA6">
              <w:t>2.2</w:t>
            </w:r>
            <w:r w:rsidR="00C536CF" w:rsidRPr="00ED5DA6">
              <w:t xml:space="preserve"> </w:t>
            </w:r>
            <w:r w:rsidR="00EF1FAF" w:rsidRPr="00ED5DA6">
              <w:t>-</w:t>
            </w:r>
            <w:r w:rsidR="00C536CF" w:rsidRPr="00ED5DA6">
              <w:t xml:space="preserve"> </w:t>
            </w:r>
            <w:r w:rsidR="00EF1FAF" w:rsidRPr="00ED5DA6">
              <w:t>9.4</w:t>
            </w:r>
            <w:r w:rsidRPr="00ED5DA6">
              <w:t>)</w:t>
            </w:r>
          </w:p>
        </w:tc>
        <w:tc>
          <w:tcPr>
            <w:tcW w:w="1984" w:type="dxa"/>
            <w:tcBorders>
              <w:top w:val="nil"/>
              <w:left w:val="nil"/>
              <w:bottom w:val="single" w:sz="4" w:space="0" w:color="auto"/>
              <w:right w:val="nil"/>
            </w:tcBorders>
          </w:tcPr>
          <w:p w14:paraId="592BD775" w14:textId="77777777" w:rsidR="00C536CF" w:rsidRPr="00ED5DA6" w:rsidRDefault="00D06420" w:rsidP="00EF1FAF">
            <w:pPr>
              <w:pStyle w:val="TableTextRARMP"/>
              <w:keepNext/>
            </w:pPr>
            <w:r w:rsidRPr="00ED5DA6">
              <w:t>(</w:t>
            </w:r>
            <w:r w:rsidR="00EF1FAF" w:rsidRPr="00ED5DA6">
              <w:t>1.</w:t>
            </w:r>
            <w:r w:rsidR="00C536CF" w:rsidRPr="00ED5DA6">
              <w:t xml:space="preserve">2 </w:t>
            </w:r>
            <w:r w:rsidR="00EF1FAF" w:rsidRPr="00ED5DA6">
              <w:t>-</w:t>
            </w:r>
            <w:r w:rsidR="00C536CF" w:rsidRPr="00ED5DA6">
              <w:t xml:space="preserve"> </w:t>
            </w:r>
            <w:r w:rsidR="00EF1FAF" w:rsidRPr="00ED5DA6">
              <w:t>3.4</w:t>
            </w:r>
            <w:r w:rsidRPr="00ED5DA6">
              <w:t>)</w:t>
            </w:r>
          </w:p>
        </w:tc>
        <w:tc>
          <w:tcPr>
            <w:tcW w:w="1134" w:type="dxa"/>
            <w:tcBorders>
              <w:top w:val="nil"/>
              <w:left w:val="nil"/>
              <w:bottom w:val="single" w:sz="4" w:space="0" w:color="auto"/>
              <w:right w:val="nil"/>
            </w:tcBorders>
          </w:tcPr>
          <w:p w14:paraId="01F57C39" w14:textId="77777777" w:rsidR="00C536CF" w:rsidRPr="00ED5DA6" w:rsidRDefault="00D06420" w:rsidP="00EF1FAF">
            <w:pPr>
              <w:pStyle w:val="TableTextRARMP"/>
              <w:keepNext/>
            </w:pPr>
            <w:r w:rsidRPr="00ED5DA6">
              <w:t>(</w:t>
            </w:r>
            <w:r w:rsidR="00EF1FAF" w:rsidRPr="00ED5DA6">
              <w:t>3.7</w:t>
            </w:r>
            <w:r w:rsidR="00C536CF" w:rsidRPr="00ED5DA6">
              <w:t xml:space="preserve"> </w:t>
            </w:r>
            <w:r w:rsidR="00EF1FAF" w:rsidRPr="00ED5DA6">
              <w:t>-</w:t>
            </w:r>
            <w:r w:rsidR="00C536CF" w:rsidRPr="00ED5DA6">
              <w:t xml:space="preserve"> 1</w:t>
            </w:r>
            <w:r w:rsidR="00EF1FAF" w:rsidRPr="00ED5DA6">
              <w:t>3</w:t>
            </w:r>
            <w:r w:rsidRPr="00ED5DA6">
              <w:t>)</w:t>
            </w:r>
          </w:p>
        </w:tc>
      </w:tr>
    </w:tbl>
    <w:p w14:paraId="63A5BA9C" w14:textId="1B339875" w:rsidR="0009563E" w:rsidRPr="004517F4" w:rsidRDefault="0009563E" w:rsidP="00063264">
      <w:pPr>
        <w:pStyle w:val="RARMPnumberedparagraphs"/>
        <w:numPr>
          <w:ilvl w:val="0"/>
          <w:numId w:val="0"/>
        </w:numPr>
        <w:rPr>
          <w:color w:val="0000FF"/>
        </w:rPr>
      </w:pPr>
    </w:p>
    <w:p w14:paraId="67F4D247" w14:textId="77777777" w:rsidR="00EF7FD9" w:rsidRPr="0000143A" w:rsidRDefault="00EF7FD9" w:rsidP="0088247D">
      <w:pPr>
        <w:pStyle w:val="4RARMP"/>
        <w:tabs>
          <w:tab w:val="clear" w:pos="1986"/>
        </w:tabs>
        <w:ind w:left="0"/>
      </w:pPr>
      <w:bookmarkStart w:id="99" w:name="_Ref496597397"/>
      <w:r w:rsidRPr="0000143A">
        <w:t>Compositional analysis of cottonseed</w:t>
      </w:r>
      <w:bookmarkEnd w:id="99"/>
    </w:p>
    <w:p w14:paraId="3633E54E" w14:textId="6D85E4A2" w:rsidR="00313652" w:rsidRPr="00ED5DA6" w:rsidRDefault="00F8354A" w:rsidP="00116629">
      <w:pPr>
        <w:pStyle w:val="RARMPnumberedparagraphs"/>
      </w:pPr>
      <w:r w:rsidRPr="00ED5DA6">
        <w:t xml:space="preserve">The applicant provided data for compositional analysis of MON 88701 cotton seed harvested from eight field trial sites </w:t>
      </w:r>
      <w:r w:rsidR="00116629" w:rsidRPr="00ED5DA6">
        <w:t xml:space="preserve">within eight states </w:t>
      </w:r>
      <w:r w:rsidRPr="00ED5DA6">
        <w:t xml:space="preserve">in </w:t>
      </w:r>
      <w:r w:rsidR="00116629" w:rsidRPr="00ED5DA6">
        <w:t>the United States in 2010</w:t>
      </w:r>
      <w:r w:rsidRPr="00ED5DA6">
        <w:t xml:space="preserve">, in comparison to the parental variety </w:t>
      </w:r>
      <w:r w:rsidR="00322632" w:rsidRPr="00ED5DA6">
        <w:t>Co</w:t>
      </w:r>
      <w:r w:rsidR="00116629" w:rsidRPr="00ED5DA6">
        <w:t>ker 130</w:t>
      </w:r>
      <w:r w:rsidRPr="00ED5DA6">
        <w:t xml:space="preserve"> </w:t>
      </w:r>
      <w:r w:rsidR="00116629" w:rsidRPr="00ED5DA6">
        <w:t xml:space="preserve">(as control) </w:t>
      </w:r>
      <w:r w:rsidRPr="00ED5DA6">
        <w:t xml:space="preserve">and </w:t>
      </w:r>
      <w:r w:rsidR="00116629" w:rsidRPr="00ED5DA6">
        <w:t>nine</w:t>
      </w:r>
      <w:r w:rsidRPr="00ED5DA6">
        <w:t xml:space="preserve"> reference non-GM commercial c</w:t>
      </w:r>
      <w:r w:rsidR="00116629" w:rsidRPr="00ED5DA6">
        <w:t>otton</w:t>
      </w:r>
      <w:r w:rsidRPr="00ED5DA6">
        <w:t xml:space="preserve"> varieties</w:t>
      </w:r>
      <w:r w:rsidR="00116629" w:rsidRPr="00ED5DA6">
        <w:t xml:space="preserve"> </w:t>
      </w:r>
      <w:r w:rsidR="00693E20" w:rsidRPr="00ED5DA6">
        <w:fldChar w:fldCharType="begin"/>
      </w:r>
      <w:r w:rsidR="00195491" w:rsidRPr="00ED5DA6">
        <w:instrText xml:space="preserve"> ADDIN EN.CITE &lt;EndNote&gt;&lt;Cite&gt;&lt;Author&gt;Howard&lt;/Author&gt;&lt;Year&gt;2012&lt;/Year&gt;&lt;RecNum&gt;43&lt;/RecNum&gt;&lt;DisplayText&gt;(Howard et al., 2012)&lt;/DisplayText&gt;&lt;record&gt;&lt;rec-number&gt;43&lt;/rec-number&gt;&lt;foreign-keys&gt;&lt;key app="EN" db-id="5f5w5fpfvp25wjef9d6vtevea5fttr0wwxwd" timestamp="1589112822"&gt;43&lt;/key&gt;&lt;/foreign-keys&gt;&lt;ref-type name="Report"&gt;27&lt;/ref-type&gt;&lt;contributors&gt;&lt;authors&gt;&lt;author&gt;Howard, D.&lt;/author&gt;&lt;author&gt;Miller, K.D.&lt;/author&gt;&lt;author&gt;Sorbet, R&lt;/author&gt;&lt;/authors&gt;&lt;/contributors&gt;&lt;titles&gt;&lt;title&gt;Amended report for MSL0024049: Compositional analyses of cottonseed collected from MON 88701 treated with dicamba and glufosinate grown in the United States during 2010. Monsanto Study Report MSL0024393&lt;/title&gt;&lt;/titles&gt;&lt;dates&gt;&lt;year&gt;2012&lt;/year&gt;&lt;/dates&gt;&lt;publisher&gt;Monsanto Company, unpublished&lt;/publisher&gt;&lt;urls&gt;&lt;/urls&gt;&lt;/record&gt;&lt;/Cite&gt;&lt;/EndNote&gt;</w:instrText>
      </w:r>
      <w:r w:rsidR="00693E20" w:rsidRPr="00ED5DA6">
        <w:fldChar w:fldCharType="separate"/>
      </w:r>
      <w:r w:rsidR="00693E20" w:rsidRPr="00ED5DA6">
        <w:rPr>
          <w:noProof/>
        </w:rPr>
        <w:t>(</w:t>
      </w:r>
      <w:hyperlink w:anchor="_ENREF_43" w:tooltip="Howard, 2012 #43" w:history="1">
        <w:r w:rsidR="00682BD7" w:rsidRPr="00ED5DA6">
          <w:rPr>
            <w:noProof/>
          </w:rPr>
          <w:t>Howard et al., 2012</w:t>
        </w:r>
      </w:hyperlink>
      <w:r w:rsidR="00693E20" w:rsidRPr="00ED5DA6">
        <w:rPr>
          <w:noProof/>
        </w:rPr>
        <w:t>)</w:t>
      </w:r>
      <w:r w:rsidR="00693E20" w:rsidRPr="00ED5DA6">
        <w:fldChar w:fldCharType="end"/>
      </w:r>
      <w:r w:rsidR="00116629" w:rsidRPr="00ED5DA6">
        <w:t>.</w:t>
      </w:r>
      <w:r w:rsidRPr="00ED5DA6">
        <w:t xml:space="preserve"> </w:t>
      </w:r>
      <w:r w:rsidR="00313652" w:rsidRPr="00ED5DA6">
        <w:t xml:space="preserve">In addition to the </w:t>
      </w:r>
      <w:r w:rsidR="00116629" w:rsidRPr="00ED5DA6">
        <w:t xml:space="preserve">MON 88701 </w:t>
      </w:r>
      <w:r w:rsidR="00313652" w:rsidRPr="00ED5DA6">
        <w:t xml:space="preserve">and </w:t>
      </w:r>
      <w:r w:rsidR="00116629" w:rsidRPr="00ED5DA6">
        <w:t>the control</w:t>
      </w:r>
      <w:r w:rsidR="00313652" w:rsidRPr="00ED5DA6">
        <w:t xml:space="preserve">, four of the nine conventional reference varieties were grown at </w:t>
      </w:r>
      <w:r w:rsidR="00116629" w:rsidRPr="00ED5DA6">
        <w:t>each site</w:t>
      </w:r>
      <w:r w:rsidR="00313652" w:rsidRPr="00ED5DA6">
        <w:t xml:space="preserve">. </w:t>
      </w:r>
    </w:p>
    <w:p w14:paraId="7FF0B04F" w14:textId="77777777" w:rsidR="00EF7FD9" w:rsidRPr="00ED5DA6" w:rsidRDefault="00313652" w:rsidP="007B479E">
      <w:pPr>
        <w:pStyle w:val="RARMPnumberedparagraphs"/>
      </w:pPr>
      <w:r w:rsidRPr="00ED5DA6">
        <w:t xml:space="preserve">MON88701, </w:t>
      </w:r>
      <w:r w:rsidR="00B01EAA" w:rsidRPr="00ED5DA6">
        <w:t>the</w:t>
      </w:r>
      <w:r w:rsidRPr="00ED5DA6">
        <w:t xml:space="preserve"> control and reference variet</w:t>
      </w:r>
      <w:r w:rsidR="00821469" w:rsidRPr="00ED5DA6">
        <w:t xml:space="preserve">ies were grown under normal </w:t>
      </w:r>
      <w:r w:rsidRPr="00ED5DA6">
        <w:t xml:space="preserve">field conditions, including maintenance pesticides as needed for their respective geographic region. The MON88701 plots were treated at the 3-5 leaf stage with </w:t>
      </w:r>
      <w:proofErr w:type="spellStart"/>
      <w:r w:rsidRPr="00ED5DA6">
        <w:t>glufosinate</w:t>
      </w:r>
      <w:proofErr w:type="spellEnd"/>
      <w:r w:rsidRPr="00ED5DA6">
        <w:t xml:space="preserve"> herbicide at the label rate (</w:t>
      </w:r>
      <w:r w:rsidR="009B3883" w:rsidRPr="00ED5DA6">
        <w:t>0.56 kg/ha</w:t>
      </w:r>
      <w:r w:rsidRPr="00ED5DA6">
        <w:t xml:space="preserve">) and at the 6-10 leaf stage with </w:t>
      </w:r>
      <w:proofErr w:type="spellStart"/>
      <w:r w:rsidRPr="00ED5DA6">
        <w:t>dicamba</w:t>
      </w:r>
      <w:proofErr w:type="spellEnd"/>
      <w:r w:rsidRPr="00ED5DA6">
        <w:t xml:space="preserve"> herbicide at the label r</w:t>
      </w:r>
      <w:r w:rsidR="007B479E" w:rsidRPr="00ED5DA6">
        <w:t>ate (</w:t>
      </w:r>
      <w:r w:rsidR="00EF6643" w:rsidRPr="00ED5DA6">
        <w:t>0.56 kg/ha</w:t>
      </w:r>
      <w:r w:rsidR="007B479E" w:rsidRPr="00ED5DA6">
        <w:t xml:space="preserve">). </w:t>
      </w:r>
      <w:r w:rsidRPr="00ED5DA6">
        <w:t>Cottonseed samples were harve</w:t>
      </w:r>
      <w:r w:rsidR="007B479E" w:rsidRPr="00ED5DA6">
        <w:t xml:space="preserve">sted and ginned from all plots. </w:t>
      </w:r>
      <w:r w:rsidRPr="00ED5DA6">
        <w:t>Compositional analyses were carried out on acid-</w:t>
      </w:r>
      <w:proofErr w:type="spellStart"/>
      <w:r w:rsidRPr="00ED5DA6">
        <w:t>delinted</w:t>
      </w:r>
      <w:proofErr w:type="spellEnd"/>
      <w:r w:rsidRPr="00ED5DA6">
        <w:t xml:space="preserve"> cottonseed.</w:t>
      </w:r>
    </w:p>
    <w:p w14:paraId="1B5C26ED" w14:textId="25612831" w:rsidR="0060712B" w:rsidRDefault="00FF541F" w:rsidP="0060712B">
      <w:pPr>
        <w:pStyle w:val="RARMPnumberedparagraphs"/>
      </w:pPr>
      <w:r w:rsidRPr="00ED5DA6">
        <w:t xml:space="preserve">Compositional analysis was conducted in accordance with the OECD consensus document on compositional considerations for cotton </w:t>
      </w:r>
      <w:r w:rsidR="00693E20" w:rsidRPr="00ED5DA6">
        <w:fldChar w:fldCharType="begin"/>
      </w:r>
      <w:r w:rsidR="00195491" w:rsidRPr="00ED5DA6">
        <w:instrText xml:space="preserve"> ADDIN EN.CITE &lt;EndNote&gt;&lt;Cite&gt;&lt;Author&gt;OECD&lt;/Author&gt;&lt;Year&gt;2009&lt;/Year&gt;&lt;RecNum&gt;44&lt;/RecNum&gt;&lt;DisplayText&gt;(OECD, 2009)&lt;/DisplayText&gt;&lt;record&gt;&lt;rec-number&gt;44&lt;/rec-number&gt;&lt;foreign-keys&gt;&lt;key app="EN" db-id="5f5w5fpfvp25wjef9d6vtevea5fttr0wwxwd" timestamp="1589122386"&gt;44&lt;/key&gt;&lt;/foreign-keys&gt;&lt;ref-type name="Report"&gt;27&lt;/ref-type&gt;&lt;contributors&gt;&lt;authors&gt;&lt;author&gt;OECD&lt;/author&gt;&lt;/authors&gt;&lt;/contributors&gt;&lt;titles&gt;&lt;title&gt;&lt;style face="normal" font="default" size="100%"&gt;Consensus document on compositional considerations for new varieties of cotton (&lt;/style&gt;&lt;style face="italic" font="default" size="100%"&gt;Gossypium hirsutum&lt;/style&gt;&lt;style face="normal" font="default" size="100%"&gt; and &lt;/style&gt;&lt;style face="italic" font="default" size="100%"&gt;Gossypium barbadense&lt;/style&gt;&lt;style face="normal" font="default" size="100%"&gt;): Key food and feed nutrients and anti-nutrients&lt;/style&gt;&lt;/title&gt;&lt;/titles&gt;&lt;dates&gt;&lt;year&gt;2009&lt;/year&gt;&lt;/dates&gt;&lt;pub-location&gt;Paris, France&lt;/pub-location&gt;&lt;publisher&gt;Organisation for Economic Co-operation and Development&lt;/publisher&gt;&lt;urls&gt;&lt;/urls&gt;&lt;/record&gt;&lt;/Cite&gt;&lt;/EndNote&gt;</w:instrText>
      </w:r>
      <w:r w:rsidR="00693E20" w:rsidRPr="00ED5DA6">
        <w:fldChar w:fldCharType="separate"/>
      </w:r>
      <w:r w:rsidR="00693E20" w:rsidRPr="00ED5DA6">
        <w:rPr>
          <w:noProof/>
        </w:rPr>
        <w:t>(</w:t>
      </w:r>
      <w:hyperlink w:anchor="_ENREF_58" w:tooltip="OECD, 2009 #44" w:history="1">
        <w:r w:rsidR="00682BD7" w:rsidRPr="00ED5DA6">
          <w:rPr>
            <w:noProof/>
          </w:rPr>
          <w:t>OECD, 2009</w:t>
        </w:r>
      </w:hyperlink>
      <w:r w:rsidR="00693E20" w:rsidRPr="00ED5DA6">
        <w:rPr>
          <w:noProof/>
        </w:rPr>
        <w:t>)</w:t>
      </w:r>
      <w:r w:rsidR="00693E20" w:rsidRPr="00ED5DA6">
        <w:fldChar w:fldCharType="end"/>
      </w:r>
      <w:r w:rsidRPr="00ED5DA6">
        <w:t xml:space="preserve">. </w:t>
      </w:r>
      <w:r w:rsidR="00313652" w:rsidRPr="00ED5DA6">
        <w:t>Nutrient</w:t>
      </w:r>
      <w:r w:rsidR="00821469" w:rsidRPr="00ED5DA6">
        <w:t xml:space="preserve"> </w:t>
      </w:r>
      <w:proofErr w:type="spellStart"/>
      <w:r w:rsidR="00821469" w:rsidRPr="00ED5DA6">
        <w:t>analytes</w:t>
      </w:r>
      <w:proofErr w:type="spellEnd"/>
      <w:r w:rsidR="00821469" w:rsidRPr="00ED5DA6">
        <w:t xml:space="preserve"> included</w:t>
      </w:r>
      <w:r w:rsidR="00313652" w:rsidRPr="00ED5DA6">
        <w:t xml:space="preserve"> </w:t>
      </w:r>
      <w:proofErr w:type="spellStart"/>
      <w:r w:rsidR="00313652" w:rsidRPr="00ED5DA6">
        <w:t>proximates</w:t>
      </w:r>
      <w:proofErr w:type="spellEnd"/>
      <w:r w:rsidR="00313652" w:rsidRPr="00ED5DA6">
        <w:t xml:space="preserve"> (ash, carbohydrates by calculation, moisture, protein and total fat), acid detergent fibre (ADF), neutral detergent fibre (NDF), crude fibre (CF), total dietary fibre (TDF), amino acids, fatty acids (C8-C22), minerals (calcium, copper, iron, magnesium, manganese, phosphorus, potassium, sodium and zinc) and vitamin E (tocopherol). The </w:t>
      </w:r>
      <w:proofErr w:type="spellStart"/>
      <w:r w:rsidR="00313652" w:rsidRPr="00ED5DA6">
        <w:t>antinutrients</w:t>
      </w:r>
      <w:proofErr w:type="spellEnd"/>
      <w:r w:rsidR="00313652" w:rsidRPr="00ED5DA6">
        <w:t xml:space="preserve"> included in this analysis were gossypol and </w:t>
      </w:r>
      <w:proofErr w:type="spellStart"/>
      <w:r w:rsidR="00313652" w:rsidRPr="00ED5DA6">
        <w:t>cyclopropenoid</w:t>
      </w:r>
      <w:proofErr w:type="spellEnd"/>
      <w:r w:rsidR="00313652" w:rsidRPr="00ED5DA6">
        <w:t xml:space="preserve"> fatty acids (</w:t>
      </w:r>
      <w:proofErr w:type="spellStart"/>
      <w:r w:rsidR="00313652" w:rsidRPr="00ED5DA6">
        <w:t>dihydrosterculic</w:t>
      </w:r>
      <w:proofErr w:type="spellEnd"/>
      <w:r w:rsidR="00313652" w:rsidRPr="00ED5DA6">
        <w:t xml:space="preserve">, </w:t>
      </w:r>
      <w:proofErr w:type="spellStart"/>
      <w:r w:rsidR="00313652" w:rsidRPr="00ED5DA6">
        <w:t>malvalic</w:t>
      </w:r>
      <w:proofErr w:type="spellEnd"/>
      <w:r w:rsidR="00313652" w:rsidRPr="00ED5DA6">
        <w:t xml:space="preserve"> </w:t>
      </w:r>
      <w:r w:rsidR="00693E20" w:rsidRPr="00ED5DA6">
        <w:t xml:space="preserve">and </w:t>
      </w:r>
      <w:proofErr w:type="spellStart"/>
      <w:r w:rsidR="00693E20" w:rsidRPr="00ED5DA6">
        <w:t>sterculic</w:t>
      </w:r>
      <w:proofErr w:type="spellEnd"/>
      <w:r w:rsidR="00693E20" w:rsidRPr="00ED5DA6">
        <w:t xml:space="preserve"> acids).</w:t>
      </w:r>
    </w:p>
    <w:p w14:paraId="15B8C223" w14:textId="51288AA8" w:rsidR="00313652" w:rsidRPr="0060712B" w:rsidRDefault="00313652" w:rsidP="0060712B">
      <w:pPr>
        <w:pStyle w:val="RARMPnumberedparagraphs"/>
      </w:pPr>
      <w:r w:rsidRPr="00ED5DA6">
        <w:t xml:space="preserve">A total of 65 </w:t>
      </w:r>
      <w:proofErr w:type="spellStart"/>
      <w:r w:rsidR="005E3B8D" w:rsidRPr="00ED5DA6">
        <w:t>analyte</w:t>
      </w:r>
      <w:r w:rsidR="004B1488" w:rsidRPr="00ED5DA6">
        <w:t>s</w:t>
      </w:r>
      <w:proofErr w:type="spellEnd"/>
      <w:r w:rsidR="004B1488" w:rsidRPr="00ED5DA6">
        <w:t xml:space="preserve"> were measured</w:t>
      </w:r>
      <w:r w:rsidRPr="00ED5DA6">
        <w:t xml:space="preserve">. In order to complete the statistical analysis for any </w:t>
      </w:r>
      <w:proofErr w:type="spellStart"/>
      <w:r w:rsidR="005E3B8D" w:rsidRPr="00ED5DA6">
        <w:t>analyte</w:t>
      </w:r>
      <w:proofErr w:type="spellEnd"/>
      <w:r w:rsidRPr="00ED5DA6">
        <w:t xml:space="preserve"> in this study, it was deemed that at least 50% of the values must be greater than the assay </w:t>
      </w:r>
      <w:r w:rsidR="00693E20" w:rsidRPr="00ED5DA6">
        <w:t>limit of quantitation (</w:t>
      </w:r>
      <w:r w:rsidRPr="00ED5DA6">
        <w:t>LOQ</w:t>
      </w:r>
      <w:r w:rsidR="00693E20" w:rsidRPr="00ED5DA6">
        <w:t>)</w:t>
      </w:r>
      <w:r w:rsidRPr="00ED5DA6">
        <w:t xml:space="preserve">. </w:t>
      </w:r>
      <w:r w:rsidR="000B1C80" w:rsidRPr="00ED5DA6">
        <w:t xml:space="preserve">Statistical analyses were not conducted for the </w:t>
      </w:r>
      <w:r w:rsidRPr="00ED5DA6">
        <w:t xml:space="preserve">following 13 fatty acid </w:t>
      </w:r>
      <w:proofErr w:type="spellStart"/>
      <w:r w:rsidRPr="00ED5DA6">
        <w:t>analytes</w:t>
      </w:r>
      <w:proofErr w:type="spellEnd"/>
      <w:r w:rsidR="000B1C80" w:rsidRPr="00ED5DA6">
        <w:t>:</w:t>
      </w:r>
      <w:r w:rsidRPr="00ED5DA6">
        <w:t xml:space="preserve"> 8:0 </w:t>
      </w:r>
      <w:proofErr w:type="spellStart"/>
      <w:r w:rsidRPr="00ED5DA6">
        <w:t>caprylic</w:t>
      </w:r>
      <w:proofErr w:type="spellEnd"/>
      <w:r w:rsidRPr="00ED5DA6">
        <w:t xml:space="preserve"> acid, 10:0 </w:t>
      </w:r>
      <w:proofErr w:type="spellStart"/>
      <w:r w:rsidRPr="00ED5DA6">
        <w:t>capric</w:t>
      </w:r>
      <w:proofErr w:type="spellEnd"/>
      <w:r w:rsidRPr="00ED5DA6">
        <w:t xml:space="preserve"> acid, 12:0 </w:t>
      </w:r>
      <w:proofErr w:type="spellStart"/>
      <w:r w:rsidRPr="00ED5DA6">
        <w:t>lauric</w:t>
      </w:r>
      <w:proofErr w:type="spellEnd"/>
      <w:r w:rsidRPr="00ED5DA6">
        <w:t xml:space="preserve"> acid, 14:1 </w:t>
      </w:r>
      <w:proofErr w:type="spellStart"/>
      <w:r w:rsidRPr="00ED5DA6">
        <w:t>myristoleic</w:t>
      </w:r>
      <w:proofErr w:type="spellEnd"/>
      <w:r w:rsidRPr="00ED5DA6">
        <w:t xml:space="preserve"> acid, 15:0 </w:t>
      </w:r>
      <w:proofErr w:type="spellStart"/>
      <w:r w:rsidRPr="00ED5DA6">
        <w:t>pentadecanoic</w:t>
      </w:r>
      <w:proofErr w:type="spellEnd"/>
      <w:r w:rsidRPr="00ED5DA6">
        <w:t xml:space="preserve"> acid, 15:1 </w:t>
      </w:r>
      <w:proofErr w:type="spellStart"/>
      <w:r w:rsidRPr="00ED5DA6">
        <w:t>pentadecenoic</w:t>
      </w:r>
      <w:proofErr w:type="spellEnd"/>
      <w:r w:rsidRPr="00ED5DA6">
        <w:t xml:space="preserve"> acid, 17:0 </w:t>
      </w:r>
      <w:proofErr w:type="spellStart"/>
      <w:r w:rsidRPr="00ED5DA6">
        <w:t>heptadecanoic</w:t>
      </w:r>
      <w:proofErr w:type="spellEnd"/>
      <w:r w:rsidRPr="00ED5DA6">
        <w:t xml:space="preserve"> acid, 17:1 </w:t>
      </w:r>
      <w:proofErr w:type="spellStart"/>
      <w:r w:rsidRPr="00ED5DA6">
        <w:t>heptadecenoic</w:t>
      </w:r>
      <w:proofErr w:type="spellEnd"/>
      <w:r w:rsidRPr="00ED5DA6">
        <w:t xml:space="preserve"> acid, 18:3 gamma-</w:t>
      </w:r>
      <w:proofErr w:type="spellStart"/>
      <w:r w:rsidRPr="00ED5DA6">
        <w:t>linolenic</w:t>
      </w:r>
      <w:proofErr w:type="spellEnd"/>
      <w:r w:rsidRPr="00ED5DA6">
        <w:t xml:space="preserve"> acid, 20:1 </w:t>
      </w:r>
      <w:proofErr w:type="spellStart"/>
      <w:r w:rsidRPr="00ED5DA6">
        <w:t>eicosenoic</w:t>
      </w:r>
      <w:proofErr w:type="spellEnd"/>
      <w:r w:rsidRPr="00ED5DA6">
        <w:t xml:space="preserve"> acid, 20:2 </w:t>
      </w:r>
      <w:proofErr w:type="spellStart"/>
      <w:r w:rsidRPr="00ED5DA6">
        <w:t>eicosadienoic</w:t>
      </w:r>
      <w:proofErr w:type="spellEnd"/>
      <w:r w:rsidRPr="00ED5DA6">
        <w:t xml:space="preserve"> acid, 20:3 </w:t>
      </w:r>
      <w:proofErr w:type="spellStart"/>
      <w:r w:rsidRPr="00ED5DA6">
        <w:t>eicosatrienoic</w:t>
      </w:r>
      <w:proofErr w:type="spellEnd"/>
      <w:r w:rsidRPr="00ED5DA6">
        <w:t xml:space="preserve"> acid and 20:4 arachidonic acid</w:t>
      </w:r>
      <w:r w:rsidR="000B1C80" w:rsidRPr="00ED5DA6">
        <w:t>, as their values were below the LOQ</w:t>
      </w:r>
      <w:r w:rsidRPr="00ED5DA6">
        <w:t xml:space="preserve">. </w:t>
      </w:r>
      <w:r w:rsidR="004B1488" w:rsidRPr="00ED5DA6">
        <w:t xml:space="preserve">The </w:t>
      </w:r>
      <w:r w:rsidR="00CE19F0" w:rsidRPr="00ED5DA6">
        <w:t xml:space="preserve">remaining </w:t>
      </w:r>
      <w:r w:rsidR="004B1488" w:rsidRPr="00ED5DA6">
        <w:t xml:space="preserve">52 </w:t>
      </w:r>
      <w:proofErr w:type="spellStart"/>
      <w:r w:rsidR="00490DF7" w:rsidRPr="00ED5DA6">
        <w:t>analyte</w:t>
      </w:r>
      <w:r w:rsidR="004B1488" w:rsidRPr="00ED5DA6">
        <w:t>s</w:t>
      </w:r>
      <w:proofErr w:type="spellEnd"/>
      <w:r w:rsidR="004B1488" w:rsidRPr="00ED5DA6">
        <w:t xml:space="preserve"> </w:t>
      </w:r>
      <w:r w:rsidR="005E3B8D" w:rsidRPr="00ED5DA6">
        <w:t>(</w:t>
      </w:r>
      <w:r w:rsidR="00490DF7" w:rsidRPr="00ED5DA6">
        <w:t xml:space="preserve">47 nutrients </w:t>
      </w:r>
      <w:r w:rsidR="005E3B8D" w:rsidRPr="00ED5DA6">
        <w:t>and five anti-nutrient</w:t>
      </w:r>
      <w:r w:rsidR="00490DF7" w:rsidRPr="00ED5DA6">
        <w:t>s</w:t>
      </w:r>
      <w:r w:rsidR="005E3B8D" w:rsidRPr="00ED5DA6">
        <w:t xml:space="preserve">) </w:t>
      </w:r>
      <w:r w:rsidR="004B1488" w:rsidRPr="00ED5DA6">
        <w:t xml:space="preserve">were statistically assessed using a mixed-model analysis of variance method. Nine sets of statistical comparisons of MON 88701 cotton to the control were conducted. One comparison was based on </w:t>
      </w:r>
      <w:r w:rsidR="004B1488" w:rsidRPr="00ED5DA6">
        <w:lastRenderedPageBreak/>
        <w:t xml:space="preserve">compositional data combined across all eight field sites (combined-site analysis) and eight separate comparisons were conducted on data from each individual field site. Compositional data from non-GM commercial varieties grown concurrently in the same trial with MON 88701 and the control, were combined across all sites and used to calculate a 99% tolerance interval for each component to define the natural variability in commercial varieties. Any statistically significant differences </w:t>
      </w:r>
      <w:r w:rsidR="005E3B8D" w:rsidRPr="00ED5DA6">
        <w:t xml:space="preserve">(p&lt;0.05) </w:t>
      </w:r>
      <w:r w:rsidR="004B1488" w:rsidRPr="00ED5DA6">
        <w:t>between MON 88701 and the control were also compared to this tolerance range, to assess whether the differences were likely to be biologically meaningful.</w:t>
      </w:r>
    </w:p>
    <w:p w14:paraId="4C0C98B2" w14:textId="77777777" w:rsidR="00563C34" w:rsidRPr="00ED5DA6" w:rsidRDefault="00490DF7" w:rsidP="00563C34">
      <w:pPr>
        <w:pStyle w:val="RARMPnumberedparagraphs"/>
      </w:pPr>
      <w:r w:rsidRPr="00ED5DA6">
        <w:t>In the combined-site analysis</w:t>
      </w:r>
      <w:r w:rsidR="00096E38" w:rsidRPr="00ED5DA6">
        <w:t xml:space="preserve">, 28 of the 47 nutrient </w:t>
      </w:r>
      <w:proofErr w:type="spellStart"/>
      <w:r w:rsidR="00096E38" w:rsidRPr="00ED5DA6">
        <w:t>analytes</w:t>
      </w:r>
      <w:proofErr w:type="spellEnd"/>
      <w:r w:rsidR="00096E38" w:rsidRPr="00ED5DA6">
        <w:t xml:space="preserve"> showed no statistically significant difference between MON 88701 and the control. These are: one proximate (protein), one </w:t>
      </w:r>
      <w:r w:rsidR="009007A5" w:rsidRPr="00ED5DA6">
        <w:t>type of fibre (crude fibre</w:t>
      </w:r>
      <w:r w:rsidR="00096E38" w:rsidRPr="00ED5DA6">
        <w:t xml:space="preserve">), 15 amino acids (alanine, aspartic acid, </w:t>
      </w:r>
      <w:proofErr w:type="spellStart"/>
      <w:r w:rsidR="00096E38" w:rsidRPr="00ED5DA6">
        <w:t>cystine</w:t>
      </w:r>
      <w:proofErr w:type="spellEnd"/>
      <w:r w:rsidR="00096E38" w:rsidRPr="00ED5DA6">
        <w:t xml:space="preserve">, glutamic acid, glycine, histidine, isoleucine, leucine, lysine, phenylalanine, serine, threonine, tryptophan, tyrosine and valine), seven fatty acids (16:0 palmitic acid, 16:1 </w:t>
      </w:r>
      <w:proofErr w:type="spellStart"/>
      <w:r w:rsidR="00096E38" w:rsidRPr="00ED5DA6">
        <w:t>palmitoleic</w:t>
      </w:r>
      <w:proofErr w:type="spellEnd"/>
      <w:r w:rsidR="00096E38" w:rsidRPr="00ED5DA6">
        <w:t xml:space="preserve"> acid, 18:0 stearic acid, 18:1 oleic acid, 18:3 </w:t>
      </w:r>
      <w:proofErr w:type="spellStart"/>
      <w:r w:rsidR="00096E38" w:rsidRPr="00ED5DA6">
        <w:t>linolenic</w:t>
      </w:r>
      <w:proofErr w:type="spellEnd"/>
      <w:r w:rsidR="00096E38" w:rsidRPr="00ED5DA6">
        <w:t xml:space="preserve"> acid, 20:0 </w:t>
      </w:r>
      <w:proofErr w:type="spellStart"/>
      <w:r w:rsidR="00096E38" w:rsidRPr="00ED5DA6">
        <w:t>arachidic</w:t>
      </w:r>
      <w:proofErr w:type="spellEnd"/>
      <w:r w:rsidR="00096E38" w:rsidRPr="00ED5DA6">
        <w:t xml:space="preserve"> acid and 22:0 </w:t>
      </w:r>
      <w:proofErr w:type="spellStart"/>
      <w:r w:rsidR="00096E38" w:rsidRPr="00ED5DA6">
        <w:t>behenic</w:t>
      </w:r>
      <w:proofErr w:type="spellEnd"/>
      <w:r w:rsidR="00096E38" w:rsidRPr="00ED5DA6">
        <w:t xml:space="preserve"> acid), and four minerals (copper, iron, phosphorus and sodium). </w:t>
      </w:r>
    </w:p>
    <w:p w14:paraId="5078A6D2" w14:textId="32883F4C" w:rsidR="00977643" w:rsidRPr="00ED5DA6" w:rsidRDefault="00571232" w:rsidP="00563C34">
      <w:pPr>
        <w:pStyle w:val="RARMPnumberedparagraphs"/>
      </w:pPr>
      <w:r w:rsidRPr="00ED5DA6">
        <w:t>Statistically significant differences were identified in the o</w:t>
      </w:r>
      <w:r w:rsidR="00096E38" w:rsidRPr="00ED5DA6">
        <w:t xml:space="preserve">ther 19 nutrient </w:t>
      </w:r>
      <w:proofErr w:type="spellStart"/>
      <w:r w:rsidR="00096E38" w:rsidRPr="00ED5DA6">
        <w:t>analytes</w:t>
      </w:r>
      <w:proofErr w:type="spellEnd"/>
      <w:r w:rsidR="00A622F4" w:rsidRPr="00ED5DA6">
        <w:t>, with MON </w:t>
      </w:r>
      <w:r w:rsidR="00DA5807" w:rsidRPr="00ED5DA6">
        <w:t xml:space="preserve">88701 having statistically significant increase (p&lt;0.05) in proximate (ash, </w:t>
      </w:r>
      <w:r w:rsidR="003A3DA8" w:rsidRPr="00ED5DA6">
        <w:t xml:space="preserve">calories </w:t>
      </w:r>
      <w:r w:rsidR="00DA5807" w:rsidRPr="00ED5DA6">
        <w:t>and total fat)</w:t>
      </w:r>
      <w:r w:rsidR="003A3DA8" w:rsidRPr="00ED5DA6">
        <w:t xml:space="preserve">, </w:t>
      </w:r>
      <w:r w:rsidR="00FB7401" w:rsidRPr="00ED5DA6">
        <w:t>amino acid</w:t>
      </w:r>
      <w:r w:rsidR="003A3DA8" w:rsidRPr="00ED5DA6">
        <w:t xml:space="preserve"> (methionine)</w:t>
      </w:r>
      <w:r w:rsidR="00FB7401" w:rsidRPr="00ED5DA6">
        <w:t xml:space="preserve">, fatty acids (14:0 </w:t>
      </w:r>
      <w:proofErr w:type="spellStart"/>
      <w:r w:rsidR="00FB7401" w:rsidRPr="00ED5DA6">
        <w:t>myristic</w:t>
      </w:r>
      <w:proofErr w:type="spellEnd"/>
      <w:r w:rsidR="00FB7401" w:rsidRPr="00ED5DA6">
        <w:t xml:space="preserve"> acid and 18:2 linoleic</w:t>
      </w:r>
      <w:r w:rsidR="00096E38" w:rsidRPr="00ED5DA6">
        <w:t xml:space="preserve"> </w:t>
      </w:r>
      <w:r w:rsidR="00FB7401" w:rsidRPr="00ED5DA6">
        <w:t>acid), minerals (calcium, magnesium, potassium and manganese) and vitamin E, a</w:t>
      </w:r>
      <w:r w:rsidR="00DA5807" w:rsidRPr="00ED5DA6">
        <w:t>nd statistically significant decrease (p&lt;0.05) in proximate (carbohydrates and moisture)</w:t>
      </w:r>
      <w:r w:rsidR="009007A5" w:rsidRPr="00ED5DA6">
        <w:t>, fibre</w:t>
      </w:r>
      <w:r w:rsidR="003A3DA8" w:rsidRPr="00ED5DA6">
        <w:t xml:space="preserve"> (ADF, NDF and TDF), amino acids (arginine and </w:t>
      </w:r>
      <w:proofErr w:type="spellStart"/>
      <w:r w:rsidR="003A3DA8" w:rsidRPr="00ED5DA6">
        <w:t>proline</w:t>
      </w:r>
      <w:proofErr w:type="spellEnd"/>
      <w:r w:rsidR="003A3DA8" w:rsidRPr="00ED5DA6">
        <w:t>)</w:t>
      </w:r>
      <w:r w:rsidR="00FB7401" w:rsidRPr="00ED5DA6">
        <w:t xml:space="preserve">, </w:t>
      </w:r>
      <w:r w:rsidR="00CE19F0" w:rsidRPr="00ED5DA6">
        <w:t xml:space="preserve">and </w:t>
      </w:r>
      <w:r w:rsidR="00FB7401" w:rsidRPr="00ED5DA6">
        <w:t>mineral (zinc).</w:t>
      </w:r>
      <w:r w:rsidR="00A622F4" w:rsidRPr="00ED5DA6">
        <w:t xml:space="preserve"> However, all </w:t>
      </w:r>
      <w:r w:rsidR="00B07278" w:rsidRPr="00ED5DA6">
        <w:t xml:space="preserve">these </w:t>
      </w:r>
      <w:r w:rsidR="00A622F4" w:rsidRPr="00ED5DA6">
        <w:t xml:space="preserve">nutrient mean values were </w:t>
      </w:r>
      <w:r w:rsidR="00B07278" w:rsidRPr="00ED5DA6">
        <w:t>ei</w:t>
      </w:r>
      <w:r w:rsidR="0041670E" w:rsidRPr="00ED5DA6">
        <w:t>ther</w:t>
      </w:r>
      <w:r w:rsidR="00B07278" w:rsidRPr="00ED5DA6">
        <w:t xml:space="preserve"> </w:t>
      </w:r>
      <w:r w:rsidR="0041670E" w:rsidRPr="00ED5DA6">
        <w:t xml:space="preserve">within the 99% tolerance interval established by the non-GM reference varieties grown concurrently in the same trials or </w:t>
      </w:r>
      <w:r w:rsidR="00A622F4" w:rsidRPr="00ED5DA6">
        <w:t>within the range of natural variability for commercial cottonseed</w:t>
      </w:r>
      <w:r w:rsidR="0041670E" w:rsidRPr="00ED5DA6">
        <w:t xml:space="preserve"> available in the </w:t>
      </w:r>
      <w:hyperlink r:id="rId27" w:history="1">
        <w:r w:rsidR="0041670E" w:rsidRPr="00ED5DA6">
          <w:rPr>
            <w:rStyle w:val="Hyperlink"/>
          </w:rPr>
          <w:t>ILSI Crop Composition Database</w:t>
        </w:r>
      </w:hyperlink>
      <w:r w:rsidR="00A622F4" w:rsidRPr="00ED5DA6">
        <w:t xml:space="preserve">. </w:t>
      </w:r>
    </w:p>
    <w:p w14:paraId="3FA4B482" w14:textId="77777777" w:rsidR="00EC150D" w:rsidRPr="00ED5DA6" w:rsidRDefault="0074595E" w:rsidP="00F24064">
      <w:pPr>
        <w:pStyle w:val="RARMPnumberedparagraphs"/>
      </w:pPr>
      <w:r w:rsidRPr="00ED5DA6">
        <w:t xml:space="preserve">Among the anti-nutrients, no statistically significant differences </w:t>
      </w:r>
      <w:r w:rsidR="00977643" w:rsidRPr="00ED5DA6">
        <w:t>between</w:t>
      </w:r>
      <w:r w:rsidR="00B1616A" w:rsidRPr="00ED5DA6">
        <w:t xml:space="preserve"> MON 88701 and the control </w:t>
      </w:r>
      <w:r w:rsidRPr="00ED5DA6">
        <w:t xml:space="preserve">were identified </w:t>
      </w:r>
      <w:r w:rsidR="00771B6C" w:rsidRPr="00ED5DA6">
        <w:t xml:space="preserve">in the combined-site analysis </w:t>
      </w:r>
      <w:r w:rsidRPr="00ED5DA6">
        <w:t xml:space="preserve">for two </w:t>
      </w:r>
      <w:proofErr w:type="spellStart"/>
      <w:r w:rsidRPr="00ED5DA6">
        <w:t>cyclopropenoid</w:t>
      </w:r>
      <w:proofErr w:type="spellEnd"/>
      <w:r w:rsidRPr="00ED5DA6">
        <w:t xml:space="preserve"> fatty acids (</w:t>
      </w:r>
      <w:proofErr w:type="spellStart"/>
      <w:r w:rsidRPr="00ED5DA6">
        <w:t>malvalic</w:t>
      </w:r>
      <w:proofErr w:type="spellEnd"/>
      <w:r w:rsidRPr="00ED5DA6">
        <w:t xml:space="preserve"> acid and </w:t>
      </w:r>
      <w:proofErr w:type="spellStart"/>
      <w:r w:rsidRPr="00ED5DA6">
        <w:t>sterculic</w:t>
      </w:r>
      <w:proofErr w:type="spellEnd"/>
      <w:r w:rsidRPr="00ED5DA6">
        <w:t xml:space="preserve"> acid).  </w:t>
      </w:r>
      <w:r w:rsidR="00033C44" w:rsidRPr="00ED5DA6">
        <w:t>S</w:t>
      </w:r>
      <w:r w:rsidRPr="00ED5DA6">
        <w:t>tatistical</w:t>
      </w:r>
      <w:r w:rsidR="00033C44" w:rsidRPr="00ED5DA6">
        <w:t>ly significant</w:t>
      </w:r>
      <w:r w:rsidRPr="00ED5DA6">
        <w:t xml:space="preserve"> difference </w:t>
      </w:r>
      <w:r w:rsidR="00B1616A" w:rsidRPr="00ED5DA6">
        <w:t xml:space="preserve">(p&lt;0.05) </w:t>
      </w:r>
      <w:r w:rsidRPr="00ED5DA6">
        <w:t xml:space="preserve">was identified for </w:t>
      </w:r>
      <w:r w:rsidR="00033C44" w:rsidRPr="00ED5DA6">
        <w:t xml:space="preserve">one </w:t>
      </w:r>
      <w:proofErr w:type="spellStart"/>
      <w:r w:rsidR="00033C44" w:rsidRPr="00ED5DA6">
        <w:t>cyclopropenoid</w:t>
      </w:r>
      <w:proofErr w:type="spellEnd"/>
      <w:r w:rsidR="00033C44" w:rsidRPr="00ED5DA6">
        <w:t xml:space="preserve"> fatty acid (</w:t>
      </w:r>
      <w:proofErr w:type="spellStart"/>
      <w:r w:rsidR="00033C44" w:rsidRPr="00ED5DA6">
        <w:t>dihydrosterculic</w:t>
      </w:r>
      <w:proofErr w:type="spellEnd"/>
      <w:r w:rsidR="00033C44" w:rsidRPr="00ED5DA6">
        <w:t xml:space="preserve"> acid), free gossypol and total gossypol</w:t>
      </w:r>
      <w:r w:rsidR="00357C41" w:rsidRPr="00ED5DA6">
        <w:t xml:space="preserve">, with </w:t>
      </w:r>
      <w:r w:rsidR="00AB6BAD" w:rsidRPr="00ED5DA6">
        <w:t xml:space="preserve">increased levels of the three </w:t>
      </w:r>
      <w:proofErr w:type="spellStart"/>
      <w:r w:rsidR="00AB6BAD" w:rsidRPr="00ED5DA6">
        <w:t>analytes</w:t>
      </w:r>
      <w:proofErr w:type="spellEnd"/>
      <w:r w:rsidR="00C54337" w:rsidRPr="00ED5DA6">
        <w:t xml:space="preserve"> in MON 88701 seed</w:t>
      </w:r>
      <w:r w:rsidR="00033C44" w:rsidRPr="00ED5DA6">
        <w:t xml:space="preserve">. However, </w:t>
      </w:r>
      <w:r w:rsidR="00C177FC" w:rsidRPr="00ED5DA6">
        <w:t>the increases were not consi</w:t>
      </w:r>
      <w:r w:rsidR="00AA5849" w:rsidRPr="00ED5DA6">
        <w:t>stently observed across</w:t>
      </w:r>
      <w:r w:rsidR="00C177FC" w:rsidRPr="00ED5DA6">
        <w:t xml:space="preserve"> sites and </w:t>
      </w:r>
      <w:r w:rsidRPr="00ED5DA6">
        <w:t xml:space="preserve">their levels were within the tolerance ranges calculated for the reference non-GM </w:t>
      </w:r>
      <w:r w:rsidR="00033C44" w:rsidRPr="00ED5DA6">
        <w:t>cotton</w:t>
      </w:r>
      <w:r w:rsidRPr="00ED5DA6">
        <w:t xml:space="preserve"> varieties and therefore it is unlikely to indicate any biological significance</w:t>
      </w:r>
      <w:r w:rsidR="00033C44" w:rsidRPr="00ED5DA6">
        <w:t>.</w:t>
      </w:r>
    </w:p>
    <w:p w14:paraId="2CADC07C" w14:textId="77777777" w:rsidR="00EF7FD9" w:rsidRPr="00ED5DA6" w:rsidRDefault="00AB6BAD" w:rsidP="00113553">
      <w:pPr>
        <w:pStyle w:val="RARMPnumberedparagraphs"/>
      </w:pPr>
      <w:r w:rsidRPr="00ED5DA6">
        <w:t xml:space="preserve">The composition of cotton can vary significantly with the site and agricultural conditions, and the identified differences most likely reflect normal biological variability. </w:t>
      </w:r>
      <w:r w:rsidR="00EF7FD9" w:rsidRPr="00ED5DA6">
        <w:t xml:space="preserve">In summary, the compositional data analysis </w:t>
      </w:r>
      <w:r w:rsidR="00D21D69" w:rsidRPr="00ED5DA6">
        <w:t>showed that the seed</w:t>
      </w:r>
      <w:r w:rsidR="005410ED" w:rsidRPr="00ED5DA6">
        <w:t xml:space="preserve"> of MON 88701 and non-GM cotton </w:t>
      </w:r>
      <w:r w:rsidR="00D21D69" w:rsidRPr="00ED5DA6">
        <w:t xml:space="preserve">varieties </w:t>
      </w:r>
      <w:r w:rsidR="005410ED" w:rsidRPr="00ED5DA6">
        <w:t>are</w:t>
      </w:r>
      <w:r w:rsidR="00EF7FD9" w:rsidRPr="00ED5DA6">
        <w:t xml:space="preserve"> compositional</w:t>
      </w:r>
      <w:r w:rsidR="005410ED" w:rsidRPr="00ED5DA6">
        <w:t>ly equivalent</w:t>
      </w:r>
      <w:r w:rsidR="00EF7FD9" w:rsidRPr="00ED5DA6">
        <w:t xml:space="preserve">. </w:t>
      </w:r>
      <w:r w:rsidR="00910928" w:rsidRPr="00ED5DA6">
        <w:t>The</w:t>
      </w:r>
      <w:r w:rsidR="00266311" w:rsidRPr="00ED5DA6">
        <w:t xml:space="preserve"> c</w:t>
      </w:r>
      <w:r w:rsidR="00EF7FD9" w:rsidRPr="00ED5DA6">
        <w:t xml:space="preserve">omponent values that </w:t>
      </w:r>
      <w:r w:rsidR="00D21D69" w:rsidRPr="00ED5DA6">
        <w:t>were statistically significant</w:t>
      </w:r>
      <w:r w:rsidR="00EF7FD9" w:rsidRPr="00ED5DA6">
        <w:t xml:space="preserve"> different between </w:t>
      </w:r>
      <w:r w:rsidR="00496538" w:rsidRPr="00ED5DA6">
        <w:t>MON 88701</w:t>
      </w:r>
      <w:r w:rsidR="008142D6" w:rsidRPr="00ED5DA6">
        <w:t xml:space="preserve"> </w:t>
      </w:r>
      <w:r w:rsidR="00EF7FD9" w:rsidRPr="00ED5DA6">
        <w:t xml:space="preserve">seed and non-GM seed </w:t>
      </w:r>
      <w:r w:rsidR="00BF0972" w:rsidRPr="00ED5DA6">
        <w:t xml:space="preserve">were </w:t>
      </w:r>
      <w:r w:rsidR="00EF7FD9" w:rsidRPr="00ED5DA6">
        <w:t xml:space="preserve">not considered </w:t>
      </w:r>
      <w:r w:rsidR="00D21D69" w:rsidRPr="00ED5DA6">
        <w:t>biologically meaningful</w:t>
      </w:r>
      <w:r w:rsidR="00EF7FD9" w:rsidRPr="00ED5DA6">
        <w:t>.</w:t>
      </w:r>
    </w:p>
    <w:p w14:paraId="20BE260C" w14:textId="77777777" w:rsidR="00207585" w:rsidRPr="00ED5DA6" w:rsidRDefault="00B979DF" w:rsidP="000C73D0">
      <w:pPr>
        <w:pStyle w:val="4RARMP"/>
        <w:tabs>
          <w:tab w:val="clear" w:pos="1986"/>
        </w:tabs>
        <w:ind w:left="0"/>
      </w:pPr>
      <w:bookmarkStart w:id="100" w:name="_Ref488994538"/>
      <w:bookmarkStart w:id="101" w:name="_Ref40185256"/>
      <w:r w:rsidRPr="00ED5DA6">
        <w:t xml:space="preserve">Phenotypic </w:t>
      </w:r>
      <w:r w:rsidR="00EF7FD9" w:rsidRPr="00ED5DA6">
        <w:t>characterisation</w:t>
      </w:r>
      <w:bookmarkEnd w:id="100"/>
      <w:r w:rsidR="000C73D0" w:rsidRPr="00ED5DA6">
        <w:t xml:space="preserve"> and environmental interaction</w:t>
      </w:r>
      <w:bookmarkEnd w:id="101"/>
    </w:p>
    <w:p w14:paraId="39C65B66" w14:textId="77777777" w:rsidR="000C73D0" w:rsidRPr="00ED5DA6" w:rsidRDefault="000C73D0" w:rsidP="000C73D0">
      <w:pPr>
        <w:pStyle w:val="RARMPnumberedparagraphs"/>
        <w:numPr>
          <w:ilvl w:val="0"/>
          <w:numId w:val="0"/>
        </w:numPr>
        <w:rPr>
          <w:b/>
        </w:rPr>
      </w:pPr>
      <w:r w:rsidRPr="00ED5DA6">
        <w:rPr>
          <w:b/>
        </w:rPr>
        <w:t>Phenotypic and agronomic characterisation</w:t>
      </w:r>
    </w:p>
    <w:p w14:paraId="09AD2502" w14:textId="0DEE7C8E" w:rsidR="008449CE" w:rsidRPr="00ED5DA6" w:rsidRDefault="008449CE" w:rsidP="00113553">
      <w:pPr>
        <w:pStyle w:val="RARMPnumberedparagraphs"/>
      </w:pPr>
      <w:r w:rsidRPr="00ED5DA6">
        <w:t>The agronomic performance of MON 88701 c</w:t>
      </w:r>
      <w:r w:rsidR="00D02E11" w:rsidRPr="00ED5DA6">
        <w:t>otton</w:t>
      </w:r>
      <w:r w:rsidRPr="00ED5DA6">
        <w:t xml:space="preserve"> was assessed in field trials in the USA </w:t>
      </w:r>
      <w:r w:rsidR="00B81DEF" w:rsidRPr="00ED5DA6">
        <w:t>during 2010</w:t>
      </w:r>
      <w:r w:rsidRPr="00ED5DA6">
        <w:t>. The applicant submitted field tria</w:t>
      </w:r>
      <w:r w:rsidR="00D02E11" w:rsidRPr="00ED5DA6">
        <w:t>l data obtained from the 2010</w:t>
      </w:r>
      <w:r w:rsidRPr="00ED5DA6">
        <w:t xml:space="preserve"> trials across </w:t>
      </w:r>
      <w:r w:rsidR="00D02E11" w:rsidRPr="00ED5DA6">
        <w:t>15 sites within cotton growing regions in the USA</w:t>
      </w:r>
      <w:r w:rsidR="00AD50E8" w:rsidRPr="00ED5DA6">
        <w:t xml:space="preserve"> </w:t>
      </w:r>
      <w:r w:rsidR="00142612" w:rsidRPr="00ED5DA6">
        <w:fldChar w:fldCharType="begin"/>
      </w:r>
      <w:r w:rsidR="00195491" w:rsidRPr="00ED5DA6">
        <w:instrText xml:space="preserve"> ADDIN EN.CITE &lt;EndNote&gt;&lt;Cite&gt;&lt;Author&gt;Bommireddy&lt;/Author&gt;&lt;Year&gt;2012&lt;/Year&gt;&lt;RecNum&gt;28&lt;/RecNum&gt;&lt;DisplayText&gt;(Bommireddy, 2012)&lt;/DisplayText&gt;&lt;record&gt;&lt;rec-number&gt;28&lt;/rec-number&gt;&lt;foreign-keys&gt;&lt;key app="EN" db-id="5f5w5fpfvp25wjef9d6vtevea5fttr0wwxwd" timestamp="1588323109"&gt;28&lt;/key&gt;&lt;/foreign-keys&gt;&lt;ref-type name="Report"&gt;27&lt;/ref-type&gt;&lt;contributors&gt;&lt;authors&gt;&lt;author&gt;Bommireddy, P. L.&lt;/author&gt;&lt;/authors&gt;&lt;/contributors&gt;&lt;titles&gt;&lt;title&gt;Phenotypic evaluation and environmental interactions of cotton MON 88701 in 2010 US field trials. Monsanto Study Report MSL0024130&lt;/title&gt;&lt;/titles&gt;&lt;dates&gt;&lt;year&gt;2012&lt;/year&gt;&lt;/dates&gt;&lt;publisher&gt;Monsanto Company, unpublished&lt;/publisher&gt;&lt;urls&gt;&lt;/urls&gt;&lt;/record&gt;&lt;/Cite&gt;&lt;/EndNote&gt;</w:instrText>
      </w:r>
      <w:r w:rsidR="00142612" w:rsidRPr="00ED5DA6">
        <w:fldChar w:fldCharType="separate"/>
      </w:r>
      <w:r w:rsidR="00142612" w:rsidRPr="00ED5DA6">
        <w:rPr>
          <w:noProof/>
        </w:rPr>
        <w:t>(</w:t>
      </w:r>
      <w:hyperlink w:anchor="_ENREF_10" w:tooltip="Bommireddy, 2012 #28" w:history="1">
        <w:r w:rsidR="00682BD7" w:rsidRPr="00ED5DA6">
          <w:rPr>
            <w:noProof/>
          </w:rPr>
          <w:t>Bommireddy, 2012</w:t>
        </w:r>
      </w:hyperlink>
      <w:r w:rsidR="00142612" w:rsidRPr="00ED5DA6">
        <w:rPr>
          <w:noProof/>
        </w:rPr>
        <w:t>)</w:t>
      </w:r>
      <w:r w:rsidR="00142612" w:rsidRPr="00ED5DA6">
        <w:fldChar w:fldCharType="end"/>
      </w:r>
      <w:r w:rsidRPr="00ED5DA6">
        <w:t xml:space="preserve">. The field trials included </w:t>
      </w:r>
      <w:r w:rsidR="00D02E11" w:rsidRPr="00ED5DA6">
        <w:t>MON 88701 cotton</w:t>
      </w:r>
      <w:r w:rsidRPr="00ED5DA6">
        <w:t>, t</w:t>
      </w:r>
      <w:r w:rsidR="00996E07" w:rsidRPr="00ED5DA6">
        <w:t>he parental cotton</w:t>
      </w:r>
      <w:r w:rsidRPr="00ED5DA6">
        <w:t xml:space="preserve"> variety </w:t>
      </w:r>
      <w:r w:rsidR="00D02E11" w:rsidRPr="00ED5DA6">
        <w:t>Coker 130</w:t>
      </w:r>
      <w:r w:rsidRPr="00ED5DA6">
        <w:t xml:space="preserve"> as control and </w:t>
      </w:r>
      <w:r w:rsidR="005E074B" w:rsidRPr="00ED5DA6">
        <w:t>four</w:t>
      </w:r>
      <w:r w:rsidRPr="00ED5DA6">
        <w:t xml:space="preserve"> </w:t>
      </w:r>
      <w:r w:rsidR="00D02E11" w:rsidRPr="00ED5DA6">
        <w:t>commercial</w:t>
      </w:r>
      <w:r w:rsidR="00A60A14" w:rsidRPr="00ED5DA6">
        <w:t xml:space="preserve"> cotton</w:t>
      </w:r>
      <w:r w:rsidRPr="00ED5DA6">
        <w:t xml:space="preserve"> varieties </w:t>
      </w:r>
      <w:r w:rsidR="005E074B" w:rsidRPr="00ED5DA6">
        <w:t xml:space="preserve">selected from a total of 11 varieties </w:t>
      </w:r>
      <w:r w:rsidR="00A60A14" w:rsidRPr="00ED5DA6">
        <w:t xml:space="preserve">(seven conventional varieties and four glyphosate-tolerant GM varieties) </w:t>
      </w:r>
      <w:r w:rsidRPr="00ED5DA6">
        <w:t>as comparators</w:t>
      </w:r>
      <w:r w:rsidR="005E074B" w:rsidRPr="00ED5DA6">
        <w:t xml:space="preserve"> at each site</w:t>
      </w:r>
      <w:r w:rsidRPr="00ED5DA6">
        <w:t>.</w:t>
      </w:r>
    </w:p>
    <w:p w14:paraId="5271861B" w14:textId="0C10C969" w:rsidR="008449CE" w:rsidRPr="00ED5DA6" w:rsidRDefault="008449CE" w:rsidP="00113553">
      <w:pPr>
        <w:pStyle w:val="RARMPnumberedparagraphs"/>
      </w:pPr>
      <w:r w:rsidRPr="00ED5DA6">
        <w:t xml:space="preserve">The phenotypic </w:t>
      </w:r>
      <w:r w:rsidR="00005E7E" w:rsidRPr="00ED5DA6">
        <w:t xml:space="preserve">and agronomic </w:t>
      </w:r>
      <w:r w:rsidRPr="00ED5DA6">
        <w:t>characteristics measured represent characteristics that influence reproduction, crop survival and potential weediness. The</w:t>
      </w:r>
      <w:r w:rsidR="00CE19F0" w:rsidRPr="00ED5DA6">
        <w:t>se</w:t>
      </w:r>
      <w:r w:rsidRPr="00ED5DA6">
        <w:t xml:space="preserve"> were </w:t>
      </w:r>
      <w:r w:rsidR="006C6B28" w:rsidRPr="00ED5DA6">
        <w:t>growth and development</w:t>
      </w:r>
      <w:r w:rsidR="00005E7E" w:rsidRPr="00ED5DA6">
        <w:t xml:space="preserve"> characteristics</w:t>
      </w:r>
      <w:r w:rsidR="00CE19F0" w:rsidRPr="00ED5DA6">
        <w:t>,</w:t>
      </w:r>
      <w:r w:rsidR="00005E7E" w:rsidRPr="00ED5DA6">
        <w:t xml:space="preserve"> including </w:t>
      </w:r>
      <w:r w:rsidR="003E049D" w:rsidRPr="00ED5DA6">
        <w:t>stand count at 14 days after planting (DAP) and 30 DAP, plant vigo</w:t>
      </w:r>
      <w:r w:rsidR="00FE15C4" w:rsidRPr="00ED5DA6">
        <w:t>u</w:t>
      </w:r>
      <w:r w:rsidR="003E049D" w:rsidRPr="00ED5DA6">
        <w:t xml:space="preserve">r at 14 DAP and 30 DAP, plant height at 30 DAP, nodes above white flower, final stand </w:t>
      </w:r>
      <w:r w:rsidR="00005E7E" w:rsidRPr="00ED5DA6">
        <w:t>count, plant height at harvest and</w:t>
      </w:r>
      <w:r w:rsidR="00034829" w:rsidRPr="00ED5DA6">
        <w:t xml:space="preserve"> seed cotton yield; and s</w:t>
      </w:r>
      <w:r w:rsidR="00005E7E" w:rsidRPr="00ED5DA6">
        <w:t>eed characteristics</w:t>
      </w:r>
      <w:r w:rsidR="00CE19F0" w:rsidRPr="00ED5DA6">
        <w:t>,</w:t>
      </w:r>
      <w:r w:rsidR="00005E7E" w:rsidRPr="00ED5DA6">
        <w:t xml:space="preserve"> including</w:t>
      </w:r>
      <w:r w:rsidR="003E049D" w:rsidRPr="00ED5DA6">
        <w:t xml:space="preserve"> seed index, total seed </w:t>
      </w:r>
      <w:r w:rsidR="00005E7E" w:rsidRPr="00ED5DA6">
        <w:t xml:space="preserve">per boll, mature seed per </w:t>
      </w:r>
      <w:r w:rsidR="00005E7E" w:rsidRPr="00ED5DA6">
        <w:lastRenderedPageBreak/>
        <w:t xml:space="preserve">boll and </w:t>
      </w:r>
      <w:r w:rsidR="003E049D" w:rsidRPr="00ED5DA6">
        <w:t>immature seed per boll</w:t>
      </w:r>
      <w:r w:rsidR="00034829" w:rsidRPr="00ED5DA6">
        <w:t>. B</w:t>
      </w:r>
      <w:r w:rsidR="006C6B28" w:rsidRPr="00ED5DA6">
        <w:t xml:space="preserve">oll and </w:t>
      </w:r>
      <w:r w:rsidR="00CE19F0" w:rsidRPr="00ED5DA6">
        <w:t>f</w:t>
      </w:r>
      <w:r w:rsidR="00A946DA" w:rsidRPr="00ED5DA6">
        <w:t>ibre quality</w:t>
      </w:r>
      <w:r w:rsidR="00CE19F0" w:rsidRPr="00ED5DA6">
        <w:t>,</w:t>
      </w:r>
      <w:r w:rsidR="00A946DA" w:rsidRPr="00ED5DA6">
        <w:t xml:space="preserve"> including </w:t>
      </w:r>
      <w:r w:rsidR="00034829" w:rsidRPr="00ED5DA6">
        <w:t xml:space="preserve">boll weight, </w:t>
      </w:r>
      <w:proofErr w:type="spellStart"/>
      <w:r w:rsidR="00A946DA" w:rsidRPr="00ED5DA6">
        <w:t>micronaire</w:t>
      </w:r>
      <w:proofErr w:type="spellEnd"/>
      <w:r w:rsidR="00A946DA" w:rsidRPr="00ED5DA6">
        <w:t>, elongation, strength, uniformity, and length</w:t>
      </w:r>
      <w:r w:rsidR="00CE19F0" w:rsidRPr="00ED5DA6">
        <w:t>,</w:t>
      </w:r>
      <w:r w:rsidRPr="00ED5DA6">
        <w:t xml:space="preserve"> were also measured.</w:t>
      </w:r>
      <w:r w:rsidR="00A946DA" w:rsidRPr="00ED5DA6">
        <w:t xml:space="preserve"> </w:t>
      </w:r>
    </w:p>
    <w:p w14:paraId="6832A57A" w14:textId="08700D65" w:rsidR="00C16987" w:rsidRPr="00ED5DA6" w:rsidRDefault="00D8204A" w:rsidP="00D8204A">
      <w:pPr>
        <w:pStyle w:val="RARMPnumberedparagraphs"/>
      </w:pPr>
      <w:r w:rsidRPr="00ED5DA6">
        <w:t xml:space="preserve">Comparisons of MON 88701 and the control </w:t>
      </w:r>
      <w:r w:rsidR="00996E07" w:rsidRPr="00ED5DA6">
        <w:t xml:space="preserve">Coker 130 </w:t>
      </w:r>
      <w:r w:rsidRPr="00ED5DA6">
        <w:t>were conducted within each site (individual site analysis) and in a combined-site analysis, in which th</w:t>
      </w:r>
      <w:r w:rsidR="00432E61" w:rsidRPr="00ED5DA6">
        <w:t>e data were pooled across sites</w:t>
      </w:r>
      <w:r w:rsidRPr="00ED5DA6">
        <w:t xml:space="preserve"> for </w:t>
      </w:r>
      <w:r w:rsidR="00432E61" w:rsidRPr="00ED5DA6">
        <w:t>the phenotypic characteristics and environmental interactions mentioned above, except for p</w:t>
      </w:r>
      <w:r w:rsidRPr="00ED5DA6">
        <w:t>lant vigo</w:t>
      </w:r>
      <w:r w:rsidR="00FE15C4" w:rsidRPr="00ED5DA6">
        <w:t>u</w:t>
      </w:r>
      <w:r w:rsidRPr="00ED5DA6">
        <w:t>r at 14 DAP and 30 DAP</w:t>
      </w:r>
      <w:r w:rsidR="00CE063D" w:rsidRPr="00ED5DA6">
        <w:t>.</w:t>
      </w:r>
      <w:r w:rsidRPr="00ED5DA6">
        <w:t xml:space="preserve"> </w:t>
      </w:r>
      <w:r w:rsidR="0019596E" w:rsidRPr="00ED5DA6">
        <w:t>The p</w:t>
      </w:r>
      <w:r w:rsidRPr="00ED5DA6">
        <w:t>lant vigo</w:t>
      </w:r>
      <w:r w:rsidR="00FE15C4" w:rsidRPr="00ED5DA6">
        <w:t>u</w:t>
      </w:r>
      <w:r w:rsidRPr="00ED5DA6">
        <w:t>r</w:t>
      </w:r>
      <w:r w:rsidR="0019596E" w:rsidRPr="00ED5DA6">
        <w:t xml:space="preserve"> data</w:t>
      </w:r>
      <w:r w:rsidRPr="00ED5DA6">
        <w:t xml:space="preserve"> </w:t>
      </w:r>
      <w:r w:rsidR="006A0FC9" w:rsidRPr="00ED5DA6">
        <w:t xml:space="preserve">from individual sites </w:t>
      </w:r>
      <w:r w:rsidRPr="00ED5DA6">
        <w:t xml:space="preserve">were categorical and were not </w:t>
      </w:r>
      <w:r w:rsidR="006A0FC9" w:rsidRPr="00ED5DA6">
        <w:t>statistically analysed. MON </w:t>
      </w:r>
      <w:r w:rsidRPr="00ED5DA6">
        <w:t>88701 and the control were considered different in vigo</w:t>
      </w:r>
      <w:r w:rsidR="00FE15C4" w:rsidRPr="00ED5DA6">
        <w:t>u</w:t>
      </w:r>
      <w:r w:rsidR="00597486" w:rsidRPr="00ED5DA6">
        <w:t>r if the ranges</w:t>
      </w:r>
      <w:r w:rsidR="006A0FC9" w:rsidRPr="00ED5DA6">
        <w:t xml:space="preserve"> of vigo</w:t>
      </w:r>
      <w:r w:rsidR="00FE15C4" w:rsidRPr="00ED5DA6">
        <w:t>u</w:t>
      </w:r>
      <w:r w:rsidR="006A0FC9" w:rsidRPr="00ED5DA6">
        <w:t>r of MON </w:t>
      </w:r>
      <w:r w:rsidRPr="00ED5DA6">
        <w:t xml:space="preserve">88701 </w:t>
      </w:r>
      <w:r w:rsidR="00597486" w:rsidRPr="00ED5DA6">
        <w:t xml:space="preserve">and the control </w:t>
      </w:r>
      <w:r w:rsidRPr="00ED5DA6">
        <w:t xml:space="preserve">did not overlap across all replications. In cases of lack of overlap, comparisons </w:t>
      </w:r>
      <w:r w:rsidR="00597486" w:rsidRPr="00ED5DA6">
        <w:t>were</w:t>
      </w:r>
      <w:r w:rsidRPr="00ED5DA6">
        <w:t xml:space="preserve"> </w:t>
      </w:r>
      <w:r w:rsidR="00597486" w:rsidRPr="00ED5DA6">
        <w:t xml:space="preserve">then </w:t>
      </w:r>
      <w:r w:rsidRPr="00ED5DA6">
        <w:t xml:space="preserve">made to the reference range. </w:t>
      </w:r>
      <w:r w:rsidR="006A0FC9" w:rsidRPr="00ED5DA6">
        <w:t>Results of the plant vigo</w:t>
      </w:r>
      <w:r w:rsidR="00FE15C4" w:rsidRPr="00ED5DA6">
        <w:t>u</w:t>
      </w:r>
      <w:r w:rsidR="006A0FC9" w:rsidRPr="00ED5DA6">
        <w:t xml:space="preserve">r </w:t>
      </w:r>
      <w:r w:rsidR="00597486" w:rsidRPr="00ED5DA6">
        <w:t xml:space="preserve">observation </w:t>
      </w:r>
      <w:r w:rsidR="006A0FC9" w:rsidRPr="00ED5DA6">
        <w:t>show</w:t>
      </w:r>
      <w:r w:rsidR="00597486" w:rsidRPr="00ED5DA6">
        <w:t>ed</w:t>
      </w:r>
      <w:r w:rsidR="006A0FC9" w:rsidRPr="00ED5DA6">
        <w:t xml:space="preserve"> consistent over</w:t>
      </w:r>
      <w:r w:rsidR="00597486" w:rsidRPr="00ED5DA6">
        <w:t>lap in vigo</w:t>
      </w:r>
      <w:r w:rsidR="00FE15C4" w:rsidRPr="00ED5DA6">
        <w:t>u</w:t>
      </w:r>
      <w:r w:rsidR="00597486" w:rsidRPr="00ED5DA6">
        <w:t xml:space="preserve">r ranges between MON 88701 and the </w:t>
      </w:r>
      <w:r w:rsidR="006A0FC9" w:rsidRPr="00ED5DA6">
        <w:t xml:space="preserve">control for all sites except </w:t>
      </w:r>
      <w:r w:rsidR="00597486" w:rsidRPr="00ED5DA6">
        <w:t>one</w:t>
      </w:r>
      <w:r w:rsidR="006A0FC9" w:rsidRPr="00ED5DA6">
        <w:t>. However, at this site MON 887</w:t>
      </w:r>
      <w:r w:rsidR="00597486" w:rsidRPr="00ED5DA6">
        <w:t>01 plant vigo</w:t>
      </w:r>
      <w:r w:rsidR="00FE15C4" w:rsidRPr="00ED5DA6">
        <w:t>u</w:t>
      </w:r>
      <w:r w:rsidR="00597486" w:rsidRPr="00ED5DA6">
        <w:t>r values were with</w:t>
      </w:r>
      <w:r w:rsidR="006A0FC9" w:rsidRPr="00ED5DA6">
        <w:t>in that of</w:t>
      </w:r>
      <w:r w:rsidR="00597486" w:rsidRPr="00ED5DA6">
        <w:t xml:space="preserve"> the reference range, indicating the</w:t>
      </w:r>
      <w:r w:rsidR="006A0FC9" w:rsidRPr="00ED5DA6">
        <w:t xml:space="preserve"> similarity in growth and development between</w:t>
      </w:r>
      <w:r w:rsidR="00597486" w:rsidRPr="00ED5DA6">
        <w:t xml:space="preserve"> MON 88701 and the </w:t>
      </w:r>
      <w:r w:rsidR="006A0FC9" w:rsidRPr="00ED5DA6">
        <w:t>control plants.</w:t>
      </w:r>
    </w:p>
    <w:p w14:paraId="7A033A32" w14:textId="424F9DAA" w:rsidR="00D8204A" w:rsidRDefault="00432E61" w:rsidP="00FB10B7">
      <w:pPr>
        <w:pStyle w:val="RARMPnumberedparagraphs"/>
      </w:pPr>
      <w:r w:rsidRPr="00ED5DA6">
        <w:t xml:space="preserve">Data presented in Tables 4 – 6 are from combined-site analysis </w:t>
      </w:r>
      <w:r w:rsidR="0006532A" w:rsidRPr="00ED5DA6">
        <w:t>and n</w:t>
      </w:r>
      <w:r w:rsidR="00FB10B7" w:rsidRPr="00ED5DA6">
        <w:t xml:space="preserve">umbers represent sample means with standard error (SE) in parentheses. </w:t>
      </w:r>
      <w:r w:rsidR="00F747A2" w:rsidRPr="00ED5DA6">
        <w:t xml:space="preserve">Statistical differences were identified at a 5% level of significance (p&lt;0.05). </w:t>
      </w:r>
      <w:r w:rsidR="00D8204A" w:rsidRPr="00ED5DA6">
        <w:t xml:space="preserve">No statistical comparisons were made between the test and reference materials. The reference range for each measured phenotypic characteristic was determined from the minimum and maximum mean values from the 11 reference cotton varieties planted among the sites. </w:t>
      </w:r>
    </w:p>
    <w:p w14:paraId="1590D998" w14:textId="7618F616" w:rsidR="002B27B0" w:rsidRPr="00ED5DA6" w:rsidRDefault="00334FAC" w:rsidP="00A07A5E">
      <w:pPr>
        <w:pStyle w:val="RARMPnumberedparagraphs"/>
      </w:pPr>
      <w:r w:rsidRPr="00ED5DA6">
        <w:t>As shown in Table 4, the combined-site analysis did not identify statistically significant differences between MON 88701 and the conventional control for stand count at 14 DAP, stand count at 30 DAP, stand count at harvest, nodes above white flower observation 1, or seed cotton yield. Four statistically significant differences were detected between MON 88701 and the conventional control. Plant height at 30 DAP and at harvest was lower for MON 88701 than the conventional control (18.3 vs. 19.7 and 109.8 vs. 116.4 cm, respectively). MON 88701 had more nodes above white flower than conventional control at observation 2 (6.0 vs. 5.7) and observation 3 (4.9 vs. 4.6). However, the mean values of MON 88701 were within the reference range for the above detected differences.</w:t>
      </w:r>
    </w:p>
    <w:p w14:paraId="6D485E2C" w14:textId="77777777" w:rsidR="00656CD5" w:rsidRPr="00ED5DA6" w:rsidRDefault="00656CD5" w:rsidP="00FC330A">
      <w:pPr>
        <w:pStyle w:val="RARMPnumberedparagraphs"/>
        <w:numPr>
          <w:ilvl w:val="0"/>
          <w:numId w:val="0"/>
        </w:numPr>
        <w:tabs>
          <w:tab w:val="left" w:pos="1418"/>
        </w:tabs>
        <w:spacing w:before="240"/>
        <w:ind w:left="425" w:right="198"/>
        <w:rPr>
          <w:b/>
          <w:bCs/>
        </w:rPr>
      </w:pPr>
      <w:r w:rsidRPr="00ED5DA6">
        <w:rPr>
          <w:b/>
        </w:rPr>
        <w:t xml:space="preserve">Table </w:t>
      </w:r>
      <w:r w:rsidR="007B2B3F" w:rsidRPr="00ED5DA6">
        <w:rPr>
          <w:b/>
        </w:rPr>
        <w:t>4</w:t>
      </w:r>
      <w:r w:rsidR="00330614" w:rsidRPr="00ED5DA6">
        <w:tab/>
      </w:r>
      <w:r w:rsidR="00330614" w:rsidRPr="00ED5DA6">
        <w:rPr>
          <w:b/>
          <w:bCs/>
        </w:rPr>
        <w:t>Phenotypic comparison of MON 88701 to the conventional control combined across all sites in 2010 field t</w:t>
      </w:r>
      <w:r w:rsidR="007B2B3F" w:rsidRPr="00ED5DA6">
        <w:rPr>
          <w:b/>
          <w:bCs/>
        </w:rPr>
        <w:t>rials</w:t>
      </w:r>
    </w:p>
    <w:tbl>
      <w:tblPr>
        <w:tblStyle w:val="TableGrid"/>
        <w:tblW w:w="0" w:type="auto"/>
        <w:tblInd w:w="426" w:type="dxa"/>
        <w:tblLook w:val="04A0" w:firstRow="1" w:lastRow="0" w:firstColumn="1" w:lastColumn="0" w:noHBand="0" w:noVBand="1"/>
        <w:tblCaption w:val="Table 4 Phenotypic comparison of MON 88701 to the conventional control combined across all sites in 2010 field trials"/>
        <w:tblDescription w:val="This table has 4 columns and 10 rows"/>
      </w:tblPr>
      <w:tblGrid>
        <w:gridCol w:w="3969"/>
        <w:gridCol w:w="1559"/>
        <w:gridCol w:w="1701"/>
        <w:gridCol w:w="1559"/>
      </w:tblGrid>
      <w:tr w:rsidR="0077031B" w:rsidRPr="00ED5DA6" w14:paraId="06803706" w14:textId="77777777" w:rsidTr="00A218D7">
        <w:trPr>
          <w:tblHeader/>
        </w:trPr>
        <w:tc>
          <w:tcPr>
            <w:tcW w:w="3969" w:type="dxa"/>
            <w:tcBorders>
              <w:left w:val="nil"/>
              <w:bottom w:val="single" w:sz="4" w:space="0" w:color="auto"/>
              <w:right w:val="nil"/>
            </w:tcBorders>
            <w:shd w:val="clear" w:color="auto" w:fill="D9D9D9" w:themeFill="background1" w:themeFillShade="D9"/>
          </w:tcPr>
          <w:p w14:paraId="0C51BCEB" w14:textId="77777777" w:rsidR="007B2B3F" w:rsidRPr="00ED5DA6" w:rsidRDefault="007B2B3F" w:rsidP="007B2B3F">
            <w:pPr>
              <w:pStyle w:val="RARMPnumberedparagraphs"/>
              <w:numPr>
                <w:ilvl w:val="0"/>
                <w:numId w:val="0"/>
              </w:numPr>
              <w:rPr>
                <w:rFonts w:cs="Calibri"/>
                <w:b/>
                <w:sz w:val="20"/>
                <w:szCs w:val="20"/>
              </w:rPr>
            </w:pPr>
            <w:r w:rsidRPr="00ED5DA6">
              <w:rPr>
                <w:rFonts w:cs="Calibri"/>
                <w:b/>
                <w:sz w:val="20"/>
                <w:szCs w:val="20"/>
              </w:rPr>
              <w:t>Characteristic (units)</w:t>
            </w:r>
          </w:p>
        </w:tc>
        <w:tc>
          <w:tcPr>
            <w:tcW w:w="1559" w:type="dxa"/>
            <w:tcBorders>
              <w:left w:val="nil"/>
              <w:bottom w:val="single" w:sz="4" w:space="0" w:color="auto"/>
              <w:right w:val="nil"/>
            </w:tcBorders>
            <w:shd w:val="clear" w:color="auto" w:fill="D9D9D9" w:themeFill="background1" w:themeFillShade="D9"/>
            <w:vAlign w:val="center"/>
          </w:tcPr>
          <w:p w14:paraId="36C92B75" w14:textId="77777777" w:rsidR="007B2B3F" w:rsidRPr="00ED5DA6" w:rsidRDefault="007B2B3F" w:rsidP="0077031B">
            <w:pPr>
              <w:pStyle w:val="Default"/>
              <w:rPr>
                <w:rFonts w:ascii="Calibri" w:hAnsi="Calibri" w:cs="Calibri"/>
                <w:b/>
                <w:color w:val="auto"/>
                <w:sz w:val="20"/>
                <w:szCs w:val="20"/>
              </w:rPr>
            </w:pPr>
            <w:r w:rsidRPr="00ED5DA6">
              <w:rPr>
                <w:rFonts w:ascii="Calibri" w:hAnsi="Calibri" w:cs="Calibri"/>
                <w:b/>
                <w:color w:val="auto"/>
                <w:sz w:val="20"/>
                <w:szCs w:val="20"/>
              </w:rPr>
              <w:t xml:space="preserve">MON 88701(SE) </w:t>
            </w:r>
          </w:p>
        </w:tc>
        <w:tc>
          <w:tcPr>
            <w:tcW w:w="1701" w:type="dxa"/>
            <w:tcBorders>
              <w:left w:val="nil"/>
              <w:bottom w:val="single" w:sz="4" w:space="0" w:color="auto"/>
              <w:right w:val="nil"/>
            </w:tcBorders>
            <w:shd w:val="clear" w:color="auto" w:fill="D9D9D9" w:themeFill="background1" w:themeFillShade="D9"/>
            <w:vAlign w:val="center"/>
          </w:tcPr>
          <w:p w14:paraId="5E950829" w14:textId="77777777" w:rsidR="007B2B3F" w:rsidRPr="00ED5DA6" w:rsidRDefault="007B2B3F" w:rsidP="0077031B">
            <w:pPr>
              <w:pStyle w:val="Default"/>
              <w:rPr>
                <w:rFonts w:ascii="Calibri" w:hAnsi="Calibri" w:cs="Calibri"/>
                <w:b/>
                <w:color w:val="auto"/>
                <w:sz w:val="20"/>
                <w:szCs w:val="20"/>
              </w:rPr>
            </w:pPr>
            <w:r w:rsidRPr="00ED5DA6">
              <w:rPr>
                <w:rFonts w:ascii="Calibri" w:hAnsi="Calibri" w:cs="Calibri"/>
                <w:b/>
                <w:color w:val="auto"/>
                <w:sz w:val="20"/>
                <w:szCs w:val="20"/>
              </w:rPr>
              <w:t xml:space="preserve">Control (SE) </w:t>
            </w:r>
          </w:p>
        </w:tc>
        <w:tc>
          <w:tcPr>
            <w:tcW w:w="1559" w:type="dxa"/>
            <w:tcBorders>
              <w:left w:val="nil"/>
              <w:bottom w:val="single" w:sz="4" w:space="0" w:color="auto"/>
              <w:right w:val="nil"/>
            </w:tcBorders>
            <w:shd w:val="clear" w:color="auto" w:fill="D9D9D9" w:themeFill="background1" w:themeFillShade="D9"/>
            <w:vAlign w:val="center"/>
          </w:tcPr>
          <w:p w14:paraId="1666F2E0" w14:textId="77777777" w:rsidR="007B2B3F" w:rsidRPr="00ED5DA6" w:rsidRDefault="0077031B" w:rsidP="0077031B">
            <w:pPr>
              <w:pStyle w:val="Default"/>
              <w:rPr>
                <w:rFonts w:ascii="Calibri" w:hAnsi="Calibri" w:cs="Calibri"/>
                <w:b/>
                <w:color w:val="auto"/>
                <w:sz w:val="20"/>
                <w:szCs w:val="20"/>
              </w:rPr>
            </w:pPr>
            <w:r w:rsidRPr="00ED5DA6">
              <w:rPr>
                <w:rFonts w:ascii="Calibri" w:hAnsi="Calibri" w:cs="Calibri"/>
                <w:b/>
                <w:color w:val="auto"/>
                <w:sz w:val="20"/>
                <w:szCs w:val="20"/>
              </w:rPr>
              <w:t>Reference Range</w:t>
            </w:r>
            <w:r w:rsidR="007B2B3F" w:rsidRPr="00ED5DA6">
              <w:rPr>
                <w:rFonts w:ascii="Calibri" w:hAnsi="Calibri" w:cs="Calibri"/>
                <w:b/>
                <w:color w:val="auto"/>
                <w:sz w:val="20"/>
                <w:szCs w:val="20"/>
              </w:rPr>
              <w:t xml:space="preserve"> </w:t>
            </w:r>
          </w:p>
        </w:tc>
      </w:tr>
      <w:tr w:rsidR="0077031B" w:rsidRPr="00ED5DA6" w14:paraId="66B2BD68" w14:textId="77777777" w:rsidTr="00330614">
        <w:trPr>
          <w:trHeight w:val="122"/>
        </w:trPr>
        <w:tc>
          <w:tcPr>
            <w:tcW w:w="3969" w:type="dxa"/>
            <w:tcBorders>
              <w:left w:val="nil"/>
              <w:bottom w:val="nil"/>
              <w:right w:val="nil"/>
            </w:tcBorders>
          </w:tcPr>
          <w:p w14:paraId="7FCB84C4" w14:textId="77777777" w:rsidR="007B2B3F" w:rsidRPr="00ED5DA6" w:rsidRDefault="007B2B3F" w:rsidP="00330614">
            <w:pPr>
              <w:pStyle w:val="Default"/>
              <w:rPr>
                <w:rFonts w:ascii="Calibri" w:hAnsi="Calibri" w:cs="Calibri"/>
                <w:color w:val="auto"/>
                <w:sz w:val="20"/>
                <w:szCs w:val="20"/>
              </w:rPr>
            </w:pPr>
            <w:r w:rsidRPr="00ED5DA6">
              <w:rPr>
                <w:rFonts w:ascii="Calibri" w:hAnsi="Calibri" w:cs="Calibri"/>
                <w:color w:val="auto"/>
                <w:sz w:val="20"/>
                <w:szCs w:val="20"/>
              </w:rPr>
              <w:t>Stand count at 14 DAP</w:t>
            </w:r>
            <w:r w:rsidR="007D4F76" w:rsidRPr="00ED5DA6">
              <w:rPr>
                <w:rFonts w:ascii="Calibri" w:hAnsi="Calibri" w:cs="Calibri"/>
                <w:color w:val="auto"/>
                <w:sz w:val="20"/>
                <w:szCs w:val="20"/>
                <w:vertAlign w:val="superscript"/>
              </w:rPr>
              <w:t>1</w:t>
            </w:r>
          </w:p>
        </w:tc>
        <w:tc>
          <w:tcPr>
            <w:tcW w:w="1559" w:type="dxa"/>
            <w:tcBorders>
              <w:left w:val="nil"/>
              <w:bottom w:val="nil"/>
              <w:right w:val="nil"/>
            </w:tcBorders>
          </w:tcPr>
          <w:p w14:paraId="3DB15E1F"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146.0 (4.3) </w:t>
            </w:r>
          </w:p>
        </w:tc>
        <w:tc>
          <w:tcPr>
            <w:tcW w:w="1701" w:type="dxa"/>
            <w:tcBorders>
              <w:left w:val="nil"/>
              <w:bottom w:val="nil"/>
              <w:right w:val="nil"/>
            </w:tcBorders>
          </w:tcPr>
          <w:p w14:paraId="58749C1C"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152.4 (4.2) </w:t>
            </w:r>
          </w:p>
        </w:tc>
        <w:tc>
          <w:tcPr>
            <w:tcW w:w="1559" w:type="dxa"/>
            <w:tcBorders>
              <w:left w:val="nil"/>
              <w:bottom w:val="nil"/>
              <w:right w:val="nil"/>
            </w:tcBorders>
          </w:tcPr>
          <w:p w14:paraId="0C95B7A4"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96.2 - 143.5 </w:t>
            </w:r>
          </w:p>
        </w:tc>
      </w:tr>
      <w:tr w:rsidR="0077031B" w:rsidRPr="00ED5DA6" w14:paraId="106219A9" w14:textId="77777777" w:rsidTr="00330614">
        <w:trPr>
          <w:trHeight w:val="100"/>
        </w:trPr>
        <w:tc>
          <w:tcPr>
            <w:tcW w:w="3969" w:type="dxa"/>
            <w:tcBorders>
              <w:top w:val="nil"/>
              <w:left w:val="nil"/>
              <w:bottom w:val="nil"/>
              <w:right w:val="nil"/>
            </w:tcBorders>
          </w:tcPr>
          <w:p w14:paraId="72192CC6" w14:textId="77777777" w:rsidR="007B2B3F" w:rsidRPr="00ED5DA6" w:rsidRDefault="007D4F76" w:rsidP="00330614">
            <w:pPr>
              <w:pStyle w:val="Default"/>
              <w:rPr>
                <w:rFonts w:ascii="Calibri" w:hAnsi="Calibri" w:cs="Calibri"/>
                <w:color w:val="auto"/>
                <w:sz w:val="20"/>
                <w:szCs w:val="20"/>
              </w:rPr>
            </w:pPr>
            <w:r w:rsidRPr="00ED5DA6">
              <w:rPr>
                <w:rFonts w:ascii="Calibri" w:hAnsi="Calibri" w:cs="Calibri"/>
                <w:color w:val="auto"/>
                <w:sz w:val="20"/>
                <w:szCs w:val="20"/>
              </w:rPr>
              <w:t>Stand count at 30 DAP</w:t>
            </w:r>
            <w:r w:rsidRPr="00ED5DA6">
              <w:rPr>
                <w:rFonts w:ascii="Calibri" w:hAnsi="Calibri" w:cs="Calibri"/>
                <w:color w:val="auto"/>
                <w:sz w:val="20"/>
                <w:szCs w:val="20"/>
                <w:vertAlign w:val="superscript"/>
              </w:rPr>
              <w:t>1</w:t>
            </w:r>
            <w:r w:rsidR="007B2B3F" w:rsidRPr="00ED5DA6">
              <w:rPr>
                <w:rFonts w:ascii="Calibri" w:hAnsi="Calibri" w:cs="Calibri"/>
                <w:color w:val="auto"/>
                <w:sz w:val="20"/>
                <w:szCs w:val="20"/>
              </w:rPr>
              <w:t xml:space="preserve"> </w:t>
            </w:r>
          </w:p>
        </w:tc>
        <w:tc>
          <w:tcPr>
            <w:tcW w:w="1559" w:type="dxa"/>
            <w:tcBorders>
              <w:top w:val="nil"/>
              <w:left w:val="nil"/>
              <w:bottom w:val="nil"/>
              <w:right w:val="nil"/>
            </w:tcBorders>
          </w:tcPr>
          <w:p w14:paraId="4AD79AA5"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131.8 (5.5) </w:t>
            </w:r>
          </w:p>
        </w:tc>
        <w:tc>
          <w:tcPr>
            <w:tcW w:w="1701" w:type="dxa"/>
            <w:tcBorders>
              <w:top w:val="nil"/>
              <w:left w:val="nil"/>
              <w:bottom w:val="nil"/>
              <w:right w:val="nil"/>
            </w:tcBorders>
          </w:tcPr>
          <w:p w14:paraId="4C548960"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137.7 (5.5) </w:t>
            </w:r>
          </w:p>
        </w:tc>
        <w:tc>
          <w:tcPr>
            <w:tcW w:w="1559" w:type="dxa"/>
            <w:tcBorders>
              <w:top w:val="nil"/>
              <w:left w:val="nil"/>
              <w:bottom w:val="nil"/>
              <w:right w:val="nil"/>
            </w:tcBorders>
          </w:tcPr>
          <w:p w14:paraId="6227151E"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86.7 - 140.8 </w:t>
            </w:r>
          </w:p>
        </w:tc>
      </w:tr>
      <w:tr w:rsidR="0077031B" w:rsidRPr="00ED5DA6" w14:paraId="31184B1F" w14:textId="77777777" w:rsidTr="00330614">
        <w:trPr>
          <w:trHeight w:val="100"/>
        </w:trPr>
        <w:tc>
          <w:tcPr>
            <w:tcW w:w="3969" w:type="dxa"/>
            <w:tcBorders>
              <w:top w:val="nil"/>
              <w:left w:val="nil"/>
              <w:bottom w:val="nil"/>
              <w:right w:val="nil"/>
            </w:tcBorders>
          </w:tcPr>
          <w:p w14:paraId="1E7F223E" w14:textId="77777777" w:rsidR="007B2B3F" w:rsidRPr="00ED5DA6" w:rsidRDefault="007D4F76">
            <w:pPr>
              <w:pStyle w:val="Default"/>
              <w:rPr>
                <w:rFonts w:ascii="Calibri" w:hAnsi="Calibri" w:cs="Calibri"/>
                <w:color w:val="auto"/>
                <w:sz w:val="20"/>
                <w:szCs w:val="20"/>
              </w:rPr>
            </w:pPr>
            <w:r w:rsidRPr="00ED5DA6">
              <w:rPr>
                <w:rFonts w:ascii="Calibri" w:hAnsi="Calibri" w:cs="Calibri"/>
                <w:color w:val="auto"/>
                <w:sz w:val="20"/>
                <w:szCs w:val="20"/>
              </w:rPr>
              <w:t>Final stand count at harvest</w:t>
            </w:r>
            <w:r w:rsidRPr="00ED5DA6">
              <w:rPr>
                <w:rFonts w:ascii="Calibri" w:hAnsi="Calibri" w:cs="Calibri"/>
                <w:color w:val="auto"/>
                <w:sz w:val="20"/>
                <w:szCs w:val="20"/>
                <w:vertAlign w:val="superscript"/>
              </w:rPr>
              <w:t>1</w:t>
            </w:r>
            <w:r w:rsidR="007B2B3F" w:rsidRPr="00ED5DA6">
              <w:rPr>
                <w:rFonts w:ascii="Calibri" w:hAnsi="Calibri" w:cs="Calibri"/>
                <w:color w:val="auto"/>
                <w:sz w:val="20"/>
                <w:szCs w:val="20"/>
              </w:rPr>
              <w:t xml:space="preserve"> </w:t>
            </w:r>
          </w:p>
        </w:tc>
        <w:tc>
          <w:tcPr>
            <w:tcW w:w="1559" w:type="dxa"/>
            <w:tcBorders>
              <w:top w:val="nil"/>
              <w:left w:val="nil"/>
              <w:bottom w:val="nil"/>
              <w:right w:val="nil"/>
            </w:tcBorders>
          </w:tcPr>
          <w:p w14:paraId="0E5160B2"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125.2 (5.9) </w:t>
            </w:r>
          </w:p>
        </w:tc>
        <w:tc>
          <w:tcPr>
            <w:tcW w:w="1701" w:type="dxa"/>
            <w:tcBorders>
              <w:top w:val="nil"/>
              <w:left w:val="nil"/>
              <w:bottom w:val="nil"/>
              <w:right w:val="nil"/>
            </w:tcBorders>
          </w:tcPr>
          <w:p w14:paraId="62F73AAB"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128.9 (6.0) </w:t>
            </w:r>
          </w:p>
        </w:tc>
        <w:tc>
          <w:tcPr>
            <w:tcW w:w="1559" w:type="dxa"/>
            <w:tcBorders>
              <w:top w:val="nil"/>
              <w:left w:val="nil"/>
              <w:bottom w:val="nil"/>
              <w:right w:val="nil"/>
            </w:tcBorders>
          </w:tcPr>
          <w:p w14:paraId="4192A031"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88.2 - 131.4 </w:t>
            </w:r>
          </w:p>
        </w:tc>
      </w:tr>
      <w:tr w:rsidR="0077031B" w:rsidRPr="00ED5DA6" w14:paraId="338E1CD8" w14:textId="77777777" w:rsidTr="00330614">
        <w:trPr>
          <w:trHeight w:val="101"/>
        </w:trPr>
        <w:tc>
          <w:tcPr>
            <w:tcW w:w="3969" w:type="dxa"/>
            <w:tcBorders>
              <w:top w:val="nil"/>
              <w:left w:val="nil"/>
              <w:bottom w:val="nil"/>
              <w:right w:val="nil"/>
            </w:tcBorders>
          </w:tcPr>
          <w:p w14:paraId="0C06BD81"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Plant height at 30 DAP (cm) </w:t>
            </w:r>
          </w:p>
        </w:tc>
        <w:tc>
          <w:tcPr>
            <w:tcW w:w="1559" w:type="dxa"/>
            <w:tcBorders>
              <w:top w:val="nil"/>
              <w:left w:val="nil"/>
              <w:bottom w:val="nil"/>
              <w:right w:val="nil"/>
            </w:tcBorders>
          </w:tcPr>
          <w:p w14:paraId="79A0BE26"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18.3 (1.2)* </w:t>
            </w:r>
          </w:p>
        </w:tc>
        <w:tc>
          <w:tcPr>
            <w:tcW w:w="1701" w:type="dxa"/>
            <w:tcBorders>
              <w:top w:val="nil"/>
              <w:left w:val="nil"/>
              <w:bottom w:val="nil"/>
              <w:right w:val="nil"/>
            </w:tcBorders>
          </w:tcPr>
          <w:p w14:paraId="26ABB22A"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19.7 (1.2) </w:t>
            </w:r>
          </w:p>
        </w:tc>
        <w:tc>
          <w:tcPr>
            <w:tcW w:w="1559" w:type="dxa"/>
            <w:tcBorders>
              <w:top w:val="nil"/>
              <w:left w:val="nil"/>
              <w:bottom w:val="nil"/>
              <w:right w:val="nil"/>
            </w:tcBorders>
          </w:tcPr>
          <w:p w14:paraId="23DEC090" w14:textId="77777777" w:rsidR="007B2B3F" w:rsidRPr="00ED5DA6" w:rsidRDefault="00735BCF">
            <w:pPr>
              <w:pStyle w:val="Default"/>
              <w:rPr>
                <w:rFonts w:ascii="Calibri" w:hAnsi="Calibri" w:cs="Calibri"/>
                <w:color w:val="auto"/>
                <w:sz w:val="20"/>
                <w:szCs w:val="20"/>
              </w:rPr>
            </w:pPr>
            <w:r w:rsidRPr="00ED5DA6">
              <w:rPr>
                <w:rFonts w:ascii="Calibri" w:hAnsi="Calibri" w:cs="Calibri"/>
                <w:color w:val="auto"/>
                <w:sz w:val="20"/>
                <w:szCs w:val="20"/>
              </w:rPr>
              <w:t>8.3 -</w:t>
            </w:r>
            <w:r w:rsidR="007B2B3F" w:rsidRPr="00ED5DA6">
              <w:rPr>
                <w:rFonts w:ascii="Calibri" w:hAnsi="Calibri" w:cs="Calibri"/>
                <w:color w:val="auto"/>
                <w:sz w:val="20"/>
                <w:szCs w:val="20"/>
              </w:rPr>
              <w:t xml:space="preserve"> 23.3 </w:t>
            </w:r>
          </w:p>
        </w:tc>
      </w:tr>
      <w:tr w:rsidR="0077031B" w:rsidRPr="00ED5DA6" w14:paraId="4FACA760" w14:textId="77777777" w:rsidTr="00330614">
        <w:trPr>
          <w:trHeight w:val="101"/>
        </w:trPr>
        <w:tc>
          <w:tcPr>
            <w:tcW w:w="3969" w:type="dxa"/>
            <w:tcBorders>
              <w:top w:val="nil"/>
              <w:left w:val="nil"/>
              <w:bottom w:val="nil"/>
              <w:right w:val="nil"/>
            </w:tcBorders>
          </w:tcPr>
          <w:p w14:paraId="6DF55DB6"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Plant height before harvest</w:t>
            </w:r>
            <w:r w:rsidR="00CE1BD6" w:rsidRPr="00ED5DA6">
              <w:rPr>
                <w:rFonts w:ascii="Calibri" w:hAnsi="Calibri" w:cs="Calibri"/>
                <w:color w:val="auto"/>
                <w:sz w:val="20"/>
                <w:szCs w:val="20"/>
              </w:rPr>
              <w:t xml:space="preserve"> </w:t>
            </w:r>
            <w:r w:rsidRPr="00ED5DA6">
              <w:rPr>
                <w:rFonts w:ascii="Calibri" w:hAnsi="Calibri" w:cs="Calibri"/>
                <w:color w:val="auto"/>
                <w:sz w:val="20"/>
                <w:szCs w:val="20"/>
              </w:rPr>
              <w:t xml:space="preserve">(cm) </w:t>
            </w:r>
          </w:p>
        </w:tc>
        <w:tc>
          <w:tcPr>
            <w:tcW w:w="1559" w:type="dxa"/>
            <w:tcBorders>
              <w:top w:val="nil"/>
              <w:left w:val="nil"/>
              <w:bottom w:val="nil"/>
              <w:right w:val="nil"/>
            </w:tcBorders>
          </w:tcPr>
          <w:p w14:paraId="791907C0"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109.8 (3.8)* </w:t>
            </w:r>
          </w:p>
        </w:tc>
        <w:tc>
          <w:tcPr>
            <w:tcW w:w="1701" w:type="dxa"/>
            <w:tcBorders>
              <w:top w:val="nil"/>
              <w:left w:val="nil"/>
              <w:bottom w:val="nil"/>
              <w:right w:val="nil"/>
            </w:tcBorders>
          </w:tcPr>
          <w:p w14:paraId="504B3BAC"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116.4 (4.2) </w:t>
            </w:r>
          </w:p>
        </w:tc>
        <w:tc>
          <w:tcPr>
            <w:tcW w:w="1559" w:type="dxa"/>
            <w:tcBorders>
              <w:top w:val="nil"/>
              <w:left w:val="nil"/>
              <w:bottom w:val="nil"/>
              <w:right w:val="nil"/>
            </w:tcBorders>
          </w:tcPr>
          <w:p w14:paraId="713D171D"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84.4 - 131.3 </w:t>
            </w:r>
          </w:p>
        </w:tc>
      </w:tr>
      <w:tr w:rsidR="0077031B" w:rsidRPr="00ED5DA6" w14:paraId="41ADEB14" w14:textId="77777777" w:rsidTr="00330614">
        <w:trPr>
          <w:trHeight w:val="100"/>
        </w:trPr>
        <w:tc>
          <w:tcPr>
            <w:tcW w:w="3969" w:type="dxa"/>
            <w:tcBorders>
              <w:top w:val="nil"/>
              <w:left w:val="nil"/>
              <w:bottom w:val="nil"/>
              <w:right w:val="nil"/>
            </w:tcBorders>
          </w:tcPr>
          <w:p w14:paraId="2D9DE0D2" w14:textId="77777777" w:rsidR="0077031B" w:rsidRPr="00ED5DA6" w:rsidRDefault="00F005D9">
            <w:pPr>
              <w:pStyle w:val="Default"/>
              <w:rPr>
                <w:rFonts w:ascii="Calibri" w:hAnsi="Calibri" w:cs="Calibri"/>
                <w:color w:val="auto"/>
                <w:sz w:val="20"/>
                <w:szCs w:val="20"/>
              </w:rPr>
            </w:pPr>
            <w:r w:rsidRPr="00ED5DA6">
              <w:rPr>
                <w:rFonts w:ascii="Calibri" w:hAnsi="Calibri" w:cs="Calibri"/>
                <w:color w:val="auto"/>
                <w:sz w:val="20"/>
                <w:szCs w:val="20"/>
              </w:rPr>
              <w:t>Nodes above white f</w:t>
            </w:r>
            <w:r w:rsidR="007B2B3F" w:rsidRPr="00ED5DA6">
              <w:rPr>
                <w:rFonts w:ascii="Calibri" w:hAnsi="Calibri" w:cs="Calibri"/>
                <w:color w:val="auto"/>
                <w:sz w:val="20"/>
                <w:szCs w:val="20"/>
              </w:rPr>
              <w:t>lower</w:t>
            </w:r>
            <w:r w:rsidR="007D4F76" w:rsidRPr="00ED5DA6">
              <w:rPr>
                <w:rFonts w:ascii="Calibri" w:hAnsi="Calibri" w:cs="Calibri"/>
                <w:color w:val="auto"/>
                <w:sz w:val="20"/>
                <w:szCs w:val="20"/>
                <w:vertAlign w:val="superscript"/>
              </w:rPr>
              <w:t>2</w:t>
            </w:r>
            <w:r w:rsidR="007B2B3F" w:rsidRPr="00ED5DA6">
              <w:rPr>
                <w:rFonts w:ascii="Calibri" w:hAnsi="Calibri" w:cs="Calibri"/>
                <w:color w:val="auto"/>
                <w:sz w:val="20"/>
                <w:szCs w:val="20"/>
              </w:rPr>
              <w:t xml:space="preserve">: </w:t>
            </w:r>
          </w:p>
          <w:p w14:paraId="1CC6B50E" w14:textId="77777777" w:rsidR="007B2B3F" w:rsidRPr="00ED5DA6" w:rsidRDefault="00011CD6" w:rsidP="00011CD6">
            <w:pPr>
              <w:pStyle w:val="Default"/>
              <w:ind w:firstLine="1313"/>
              <w:rPr>
                <w:rFonts w:ascii="Calibri" w:hAnsi="Calibri" w:cs="Calibri"/>
                <w:color w:val="auto"/>
                <w:sz w:val="20"/>
                <w:szCs w:val="20"/>
              </w:rPr>
            </w:pPr>
            <w:r w:rsidRPr="00ED5DA6">
              <w:rPr>
                <w:rFonts w:ascii="Calibri" w:hAnsi="Calibri" w:cs="Calibri"/>
                <w:color w:val="auto"/>
                <w:sz w:val="20"/>
                <w:szCs w:val="20"/>
              </w:rPr>
              <w:t>O</w:t>
            </w:r>
            <w:r w:rsidR="00F005D9" w:rsidRPr="00ED5DA6">
              <w:rPr>
                <w:rFonts w:ascii="Calibri" w:hAnsi="Calibri" w:cs="Calibri"/>
                <w:color w:val="auto"/>
                <w:sz w:val="20"/>
                <w:szCs w:val="20"/>
              </w:rPr>
              <w:t>bservation 1</w:t>
            </w:r>
          </w:p>
        </w:tc>
        <w:tc>
          <w:tcPr>
            <w:tcW w:w="1559" w:type="dxa"/>
            <w:tcBorders>
              <w:top w:val="nil"/>
              <w:left w:val="nil"/>
              <w:bottom w:val="nil"/>
              <w:right w:val="nil"/>
            </w:tcBorders>
          </w:tcPr>
          <w:p w14:paraId="0E1C889F" w14:textId="77777777" w:rsidR="00330614" w:rsidRPr="00ED5DA6" w:rsidRDefault="00330614">
            <w:pPr>
              <w:pStyle w:val="Default"/>
              <w:rPr>
                <w:rFonts w:ascii="Calibri" w:hAnsi="Calibri" w:cs="Calibri"/>
                <w:color w:val="auto"/>
                <w:sz w:val="20"/>
                <w:szCs w:val="20"/>
              </w:rPr>
            </w:pPr>
          </w:p>
          <w:p w14:paraId="77B1E784"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6.9 (0.2) </w:t>
            </w:r>
          </w:p>
        </w:tc>
        <w:tc>
          <w:tcPr>
            <w:tcW w:w="1701" w:type="dxa"/>
            <w:tcBorders>
              <w:top w:val="nil"/>
              <w:left w:val="nil"/>
              <w:bottom w:val="nil"/>
              <w:right w:val="nil"/>
            </w:tcBorders>
          </w:tcPr>
          <w:p w14:paraId="7F0BB626" w14:textId="77777777" w:rsidR="00330614" w:rsidRPr="00ED5DA6" w:rsidRDefault="00330614">
            <w:pPr>
              <w:pStyle w:val="Default"/>
              <w:rPr>
                <w:rFonts w:ascii="Calibri" w:hAnsi="Calibri" w:cs="Calibri"/>
                <w:color w:val="auto"/>
                <w:sz w:val="20"/>
                <w:szCs w:val="20"/>
              </w:rPr>
            </w:pPr>
          </w:p>
          <w:p w14:paraId="7F57D21A"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6.7 (0.2) </w:t>
            </w:r>
          </w:p>
        </w:tc>
        <w:tc>
          <w:tcPr>
            <w:tcW w:w="1559" w:type="dxa"/>
            <w:tcBorders>
              <w:top w:val="nil"/>
              <w:left w:val="nil"/>
              <w:bottom w:val="nil"/>
              <w:right w:val="nil"/>
            </w:tcBorders>
          </w:tcPr>
          <w:p w14:paraId="67242ADA" w14:textId="77777777" w:rsidR="00330614" w:rsidRPr="00ED5DA6" w:rsidRDefault="00330614">
            <w:pPr>
              <w:pStyle w:val="Default"/>
              <w:rPr>
                <w:rFonts w:ascii="Calibri" w:hAnsi="Calibri" w:cs="Calibri"/>
                <w:color w:val="auto"/>
                <w:sz w:val="20"/>
                <w:szCs w:val="20"/>
              </w:rPr>
            </w:pPr>
          </w:p>
          <w:p w14:paraId="718CCD53" w14:textId="77777777" w:rsidR="007B2B3F" w:rsidRPr="00ED5DA6" w:rsidRDefault="00735BCF">
            <w:pPr>
              <w:pStyle w:val="Default"/>
              <w:rPr>
                <w:rFonts w:ascii="Calibri" w:hAnsi="Calibri" w:cs="Calibri"/>
                <w:color w:val="auto"/>
                <w:sz w:val="20"/>
                <w:szCs w:val="20"/>
              </w:rPr>
            </w:pPr>
            <w:r w:rsidRPr="00ED5DA6">
              <w:rPr>
                <w:rFonts w:ascii="Calibri" w:hAnsi="Calibri" w:cs="Calibri"/>
                <w:color w:val="auto"/>
                <w:sz w:val="20"/>
                <w:szCs w:val="20"/>
              </w:rPr>
              <w:t>5.8 -</w:t>
            </w:r>
            <w:r w:rsidR="007B2B3F" w:rsidRPr="00ED5DA6">
              <w:rPr>
                <w:rFonts w:ascii="Calibri" w:hAnsi="Calibri" w:cs="Calibri"/>
                <w:color w:val="auto"/>
                <w:sz w:val="20"/>
                <w:szCs w:val="20"/>
              </w:rPr>
              <w:t xml:space="preserve"> 8.6 </w:t>
            </w:r>
          </w:p>
        </w:tc>
      </w:tr>
      <w:tr w:rsidR="0077031B" w:rsidRPr="00ED5DA6" w14:paraId="280783D7" w14:textId="77777777" w:rsidTr="00330614">
        <w:trPr>
          <w:trHeight w:val="100"/>
        </w:trPr>
        <w:tc>
          <w:tcPr>
            <w:tcW w:w="3969" w:type="dxa"/>
            <w:tcBorders>
              <w:top w:val="nil"/>
              <w:left w:val="nil"/>
              <w:bottom w:val="nil"/>
              <w:right w:val="nil"/>
            </w:tcBorders>
          </w:tcPr>
          <w:p w14:paraId="482036E8" w14:textId="77777777" w:rsidR="007B2B3F" w:rsidRPr="00ED5DA6" w:rsidRDefault="00011CD6" w:rsidP="00011CD6">
            <w:pPr>
              <w:pStyle w:val="Default"/>
              <w:ind w:firstLine="1313"/>
              <w:rPr>
                <w:rFonts w:ascii="Calibri" w:hAnsi="Calibri" w:cs="Calibri"/>
                <w:color w:val="auto"/>
                <w:sz w:val="20"/>
                <w:szCs w:val="20"/>
              </w:rPr>
            </w:pPr>
            <w:r w:rsidRPr="00ED5DA6">
              <w:rPr>
                <w:rFonts w:ascii="Calibri" w:hAnsi="Calibri" w:cs="Calibri"/>
                <w:color w:val="auto"/>
                <w:sz w:val="20"/>
                <w:szCs w:val="20"/>
              </w:rPr>
              <w:t>O</w:t>
            </w:r>
            <w:r w:rsidR="00F005D9" w:rsidRPr="00ED5DA6">
              <w:rPr>
                <w:rFonts w:ascii="Calibri" w:hAnsi="Calibri" w:cs="Calibri"/>
                <w:color w:val="auto"/>
                <w:sz w:val="20"/>
                <w:szCs w:val="20"/>
              </w:rPr>
              <w:t>bservation 2</w:t>
            </w:r>
            <w:r w:rsidR="007B2B3F" w:rsidRPr="00ED5DA6">
              <w:rPr>
                <w:rFonts w:ascii="Calibri" w:hAnsi="Calibri" w:cs="Calibri"/>
                <w:color w:val="auto"/>
                <w:sz w:val="20"/>
                <w:szCs w:val="20"/>
              </w:rPr>
              <w:t xml:space="preserve"> </w:t>
            </w:r>
          </w:p>
        </w:tc>
        <w:tc>
          <w:tcPr>
            <w:tcW w:w="1559" w:type="dxa"/>
            <w:tcBorders>
              <w:top w:val="nil"/>
              <w:left w:val="nil"/>
              <w:bottom w:val="nil"/>
              <w:right w:val="nil"/>
            </w:tcBorders>
          </w:tcPr>
          <w:p w14:paraId="16E7378D"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6.0 (0.2)* </w:t>
            </w:r>
          </w:p>
        </w:tc>
        <w:tc>
          <w:tcPr>
            <w:tcW w:w="1701" w:type="dxa"/>
            <w:tcBorders>
              <w:top w:val="nil"/>
              <w:left w:val="nil"/>
              <w:bottom w:val="nil"/>
              <w:right w:val="nil"/>
            </w:tcBorders>
          </w:tcPr>
          <w:p w14:paraId="3F4AEAD3"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5.7 (0.2) </w:t>
            </w:r>
          </w:p>
        </w:tc>
        <w:tc>
          <w:tcPr>
            <w:tcW w:w="1559" w:type="dxa"/>
            <w:tcBorders>
              <w:top w:val="nil"/>
              <w:left w:val="nil"/>
              <w:bottom w:val="nil"/>
              <w:right w:val="nil"/>
            </w:tcBorders>
          </w:tcPr>
          <w:p w14:paraId="381F68E2" w14:textId="77777777" w:rsidR="007B2B3F" w:rsidRPr="00ED5DA6" w:rsidRDefault="00735BCF">
            <w:pPr>
              <w:pStyle w:val="Default"/>
              <w:rPr>
                <w:rFonts w:ascii="Calibri" w:hAnsi="Calibri" w:cs="Calibri"/>
                <w:color w:val="auto"/>
                <w:sz w:val="20"/>
                <w:szCs w:val="20"/>
              </w:rPr>
            </w:pPr>
            <w:r w:rsidRPr="00ED5DA6">
              <w:rPr>
                <w:rFonts w:ascii="Calibri" w:hAnsi="Calibri" w:cs="Calibri"/>
                <w:color w:val="auto"/>
                <w:sz w:val="20"/>
                <w:szCs w:val="20"/>
              </w:rPr>
              <w:t>5.1 -</w:t>
            </w:r>
            <w:r w:rsidR="007B2B3F" w:rsidRPr="00ED5DA6">
              <w:rPr>
                <w:rFonts w:ascii="Calibri" w:hAnsi="Calibri" w:cs="Calibri"/>
                <w:color w:val="auto"/>
                <w:sz w:val="20"/>
                <w:szCs w:val="20"/>
              </w:rPr>
              <w:t xml:space="preserve"> 6.9 </w:t>
            </w:r>
          </w:p>
        </w:tc>
      </w:tr>
      <w:tr w:rsidR="0077031B" w:rsidRPr="00ED5DA6" w14:paraId="49D5FA41" w14:textId="77777777" w:rsidTr="00330614">
        <w:trPr>
          <w:trHeight w:val="100"/>
        </w:trPr>
        <w:tc>
          <w:tcPr>
            <w:tcW w:w="3969" w:type="dxa"/>
            <w:tcBorders>
              <w:top w:val="nil"/>
              <w:left w:val="nil"/>
              <w:bottom w:val="nil"/>
              <w:right w:val="nil"/>
            </w:tcBorders>
          </w:tcPr>
          <w:p w14:paraId="43598B7F" w14:textId="77777777" w:rsidR="007B2B3F" w:rsidRPr="00ED5DA6" w:rsidRDefault="00011CD6" w:rsidP="00011CD6">
            <w:pPr>
              <w:pStyle w:val="Default"/>
              <w:ind w:firstLine="1313"/>
              <w:rPr>
                <w:rFonts w:ascii="Calibri" w:hAnsi="Calibri" w:cs="Calibri"/>
                <w:color w:val="auto"/>
                <w:sz w:val="20"/>
                <w:szCs w:val="20"/>
              </w:rPr>
            </w:pPr>
            <w:r w:rsidRPr="00ED5DA6">
              <w:rPr>
                <w:rFonts w:ascii="Calibri" w:hAnsi="Calibri" w:cs="Calibri"/>
                <w:color w:val="auto"/>
                <w:sz w:val="20"/>
                <w:szCs w:val="20"/>
              </w:rPr>
              <w:t>O</w:t>
            </w:r>
            <w:r w:rsidR="00F005D9" w:rsidRPr="00ED5DA6">
              <w:rPr>
                <w:rFonts w:ascii="Calibri" w:hAnsi="Calibri" w:cs="Calibri"/>
                <w:color w:val="auto"/>
                <w:sz w:val="20"/>
                <w:szCs w:val="20"/>
              </w:rPr>
              <w:t>bservation 3</w:t>
            </w:r>
          </w:p>
        </w:tc>
        <w:tc>
          <w:tcPr>
            <w:tcW w:w="1559" w:type="dxa"/>
            <w:tcBorders>
              <w:top w:val="nil"/>
              <w:left w:val="nil"/>
              <w:bottom w:val="nil"/>
              <w:right w:val="nil"/>
            </w:tcBorders>
          </w:tcPr>
          <w:p w14:paraId="5D497069"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4.9 (0.3)* </w:t>
            </w:r>
          </w:p>
        </w:tc>
        <w:tc>
          <w:tcPr>
            <w:tcW w:w="1701" w:type="dxa"/>
            <w:tcBorders>
              <w:top w:val="nil"/>
              <w:left w:val="nil"/>
              <w:bottom w:val="nil"/>
              <w:right w:val="nil"/>
            </w:tcBorders>
          </w:tcPr>
          <w:p w14:paraId="656A4DD9"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4.6 (0.3) </w:t>
            </w:r>
          </w:p>
        </w:tc>
        <w:tc>
          <w:tcPr>
            <w:tcW w:w="1559" w:type="dxa"/>
            <w:tcBorders>
              <w:top w:val="nil"/>
              <w:left w:val="nil"/>
              <w:bottom w:val="nil"/>
              <w:right w:val="nil"/>
            </w:tcBorders>
          </w:tcPr>
          <w:p w14:paraId="3A3978A4" w14:textId="77777777" w:rsidR="007B2B3F" w:rsidRPr="00ED5DA6" w:rsidRDefault="00735BCF">
            <w:pPr>
              <w:pStyle w:val="Default"/>
              <w:rPr>
                <w:rFonts w:ascii="Calibri" w:hAnsi="Calibri" w:cs="Calibri"/>
                <w:color w:val="auto"/>
                <w:sz w:val="20"/>
                <w:szCs w:val="20"/>
              </w:rPr>
            </w:pPr>
            <w:r w:rsidRPr="00ED5DA6">
              <w:rPr>
                <w:rFonts w:ascii="Calibri" w:hAnsi="Calibri" w:cs="Calibri"/>
                <w:color w:val="auto"/>
                <w:sz w:val="20"/>
                <w:szCs w:val="20"/>
              </w:rPr>
              <w:t>3.7 -</w:t>
            </w:r>
            <w:r w:rsidR="007B2B3F" w:rsidRPr="00ED5DA6">
              <w:rPr>
                <w:rFonts w:ascii="Calibri" w:hAnsi="Calibri" w:cs="Calibri"/>
                <w:color w:val="auto"/>
                <w:sz w:val="20"/>
                <w:szCs w:val="20"/>
              </w:rPr>
              <w:t xml:space="preserve"> 5.7 </w:t>
            </w:r>
          </w:p>
        </w:tc>
      </w:tr>
      <w:tr w:rsidR="0077031B" w:rsidRPr="00ED5DA6" w14:paraId="1AAE9C02" w14:textId="77777777" w:rsidTr="00330614">
        <w:trPr>
          <w:trHeight w:val="100"/>
        </w:trPr>
        <w:tc>
          <w:tcPr>
            <w:tcW w:w="3969" w:type="dxa"/>
            <w:tcBorders>
              <w:top w:val="nil"/>
              <w:left w:val="nil"/>
              <w:right w:val="nil"/>
            </w:tcBorders>
          </w:tcPr>
          <w:p w14:paraId="30EE5ED0"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Seed</w:t>
            </w:r>
            <w:r w:rsidR="00330614" w:rsidRPr="00ED5DA6">
              <w:rPr>
                <w:rFonts w:ascii="Calibri" w:hAnsi="Calibri" w:cs="Calibri"/>
                <w:color w:val="auto"/>
                <w:sz w:val="20"/>
                <w:szCs w:val="20"/>
              </w:rPr>
              <w:t xml:space="preserve"> </w:t>
            </w:r>
            <w:r w:rsidRPr="00ED5DA6">
              <w:rPr>
                <w:rFonts w:ascii="Calibri" w:hAnsi="Calibri" w:cs="Calibri"/>
                <w:color w:val="auto"/>
                <w:sz w:val="20"/>
                <w:szCs w:val="20"/>
              </w:rPr>
              <w:t xml:space="preserve">cotton Yield (Kg/ha) </w:t>
            </w:r>
          </w:p>
        </w:tc>
        <w:tc>
          <w:tcPr>
            <w:tcW w:w="1559" w:type="dxa"/>
            <w:tcBorders>
              <w:top w:val="nil"/>
              <w:left w:val="nil"/>
              <w:right w:val="nil"/>
            </w:tcBorders>
          </w:tcPr>
          <w:p w14:paraId="43B82B2D"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2937.8 (153.7) </w:t>
            </w:r>
          </w:p>
        </w:tc>
        <w:tc>
          <w:tcPr>
            <w:tcW w:w="1701" w:type="dxa"/>
            <w:tcBorders>
              <w:top w:val="nil"/>
              <w:left w:val="nil"/>
              <w:right w:val="nil"/>
            </w:tcBorders>
          </w:tcPr>
          <w:p w14:paraId="0B5D407B" w14:textId="77777777" w:rsidR="007B2B3F" w:rsidRPr="00ED5DA6" w:rsidRDefault="007B2B3F">
            <w:pPr>
              <w:pStyle w:val="Default"/>
              <w:rPr>
                <w:rFonts w:ascii="Calibri" w:hAnsi="Calibri" w:cs="Calibri"/>
                <w:color w:val="auto"/>
                <w:sz w:val="20"/>
                <w:szCs w:val="20"/>
              </w:rPr>
            </w:pPr>
            <w:r w:rsidRPr="00ED5DA6">
              <w:rPr>
                <w:rFonts w:ascii="Calibri" w:hAnsi="Calibri" w:cs="Calibri"/>
                <w:color w:val="auto"/>
                <w:sz w:val="20"/>
                <w:szCs w:val="20"/>
              </w:rPr>
              <w:t xml:space="preserve">2869.9 (156.0) </w:t>
            </w:r>
          </w:p>
        </w:tc>
        <w:tc>
          <w:tcPr>
            <w:tcW w:w="1559" w:type="dxa"/>
            <w:tcBorders>
              <w:top w:val="nil"/>
              <w:left w:val="nil"/>
              <w:right w:val="nil"/>
            </w:tcBorders>
          </w:tcPr>
          <w:p w14:paraId="137F6E13" w14:textId="77777777" w:rsidR="007B2B3F" w:rsidRPr="00ED5DA6" w:rsidRDefault="00735BCF">
            <w:pPr>
              <w:pStyle w:val="Default"/>
              <w:rPr>
                <w:rFonts w:ascii="Calibri" w:hAnsi="Calibri" w:cs="Calibri"/>
                <w:color w:val="auto"/>
                <w:sz w:val="20"/>
                <w:szCs w:val="20"/>
              </w:rPr>
            </w:pPr>
            <w:r w:rsidRPr="00ED5DA6">
              <w:rPr>
                <w:rFonts w:ascii="Calibri" w:hAnsi="Calibri" w:cs="Calibri"/>
                <w:color w:val="auto"/>
                <w:sz w:val="20"/>
                <w:szCs w:val="20"/>
              </w:rPr>
              <w:t>2107.0 -</w:t>
            </w:r>
            <w:r w:rsidR="007B2B3F" w:rsidRPr="00ED5DA6">
              <w:rPr>
                <w:rFonts w:ascii="Calibri" w:hAnsi="Calibri" w:cs="Calibri"/>
                <w:color w:val="auto"/>
                <w:sz w:val="20"/>
                <w:szCs w:val="20"/>
              </w:rPr>
              <w:t xml:space="preserve"> 3636.5 </w:t>
            </w:r>
          </w:p>
        </w:tc>
      </w:tr>
    </w:tbl>
    <w:p w14:paraId="37A3A8AE" w14:textId="77777777" w:rsidR="007B2B3F" w:rsidRPr="00ED5DA6" w:rsidRDefault="004840D1" w:rsidP="002D7724">
      <w:pPr>
        <w:pStyle w:val="RARMPnumberedparagraphs"/>
        <w:numPr>
          <w:ilvl w:val="0"/>
          <w:numId w:val="0"/>
        </w:numPr>
        <w:spacing w:before="0" w:after="0"/>
        <w:ind w:firstLine="425"/>
        <w:rPr>
          <w:sz w:val="20"/>
          <w:szCs w:val="20"/>
        </w:rPr>
      </w:pPr>
      <w:r w:rsidRPr="00ED5DA6">
        <w:rPr>
          <w:sz w:val="20"/>
          <w:szCs w:val="20"/>
        </w:rPr>
        <w:t>* Indicates a statistically significant difference b</w:t>
      </w:r>
      <w:r w:rsidR="00B23F49" w:rsidRPr="00ED5DA6">
        <w:rPr>
          <w:sz w:val="20"/>
          <w:szCs w:val="20"/>
        </w:rPr>
        <w:t>etween MON 88701 and control (p&lt;</w:t>
      </w:r>
      <w:r w:rsidRPr="00ED5DA6">
        <w:rPr>
          <w:sz w:val="20"/>
          <w:szCs w:val="20"/>
        </w:rPr>
        <w:t>0.05)</w:t>
      </w:r>
      <w:r w:rsidR="008B0122" w:rsidRPr="00ED5DA6">
        <w:rPr>
          <w:sz w:val="20"/>
          <w:szCs w:val="20"/>
        </w:rPr>
        <w:t>.</w:t>
      </w:r>
    </w:p>
    <w:p w14:paraId="1C8AFEA5" w14:textId="77777777" w:rsidR="007D4F76" w:rsidRPr="00ED5DA6" w:rsidRDefault="00FE784C" w:rsidP="00FC330A">
      <w:pPr>
        <w:pStyle w:val="RARMPnumberedparagraphs"/>
        <w:numPr>
          <w:ilvl w:val="0"/>
          <w:numId w:val="0"/>
        </w:numPr>
        <w:spacing w:before="0" w:after="240"/>
        <w:ind w:firstLine="425"/>
        <w:rPr>
          <w:sz w:val="20"/>
          <w:szCs w:val="20"/>
        </w:rPr>
      </w:pPr>
      <w:r w:rsidRPr="00ED5DA6">
        <w:rPr>
          <w:sz w:val="20"/>
          <w:szCs w:val="20"/>
          <w:vertAlign w:val="superscript"/>
        </w:rPr>
        <w:t>1</w:t>
      </w:r>
      <w:r w:rsidRPr="00ED5DA6">
        <w:rPr>
          <w:sz w:val="20"/>
          <w:szCs w:val="20"/>
        </w:rPr>
        <w:t xml:space="preserve"> </w:t>
      </w:r>
      <w:r w:rsidR="00011CD6" w:rsidRPr="00ED5DA6">
        <w:rPr>
          <w:sz w:val="20"/>
          <w:szCs w:val="20"/>
        </w:rPr>
        <w:t xml:space="preserve">Number per plot; </w:t>
      </w:r>
      <w:r w:rsidR="007D4F76" w:rsidRPr="00ED5DA6">
        <w:rPr>
          <w:sz w:val="20"/>
          <w:szCs w:val="20"/>
          <w:vertAlign w:val="superscript"/>
        </w:rPr>
        <w:t>2</w:t>
      </w:r>
      <w:r w:rsidR="007D4F76" w:rsidRPr="00ED5DA6">
        <w:rPr>
          <w:rFonts w:cs="Calibri"/>
          <w:sz w:val="20"/>
          <w:szCs w:val="20"/>
        </w:rPr>
        <w:t xml:space="preserve"> </w:t>
      </w:r>
      <w:r w:rsidR="00011CD6" w:rsidRPr="00ED5DA6">
        <w:rPr>
          <w:sz w:val="20"/>
          <w:szCs w:val="20"/>
        </w:rPr>
        <w:t>Number of nodes above first white flower observed over three weeks</w:t>
      </w:r>
      <w:r w:rsidR="008B0122" w:rsidRPr="00ED5DA6">
        <w:rPr>
          <w:sz w:val="20"/>
          <w:szCs w:val="20"/>
        </w:rPr>
        <w:t>.</w:t>
      </w:r>
    </w:p>
    <w:p w14:paraId="0E0B949E" w14:textId="77777777" w:rsidR="002B27B0" w:rsidRDefault="002B27B0" w:rsidP="002B27B0">
      <w:pPr>
        <w:pStyle w:val="RARMPnumberedparagraphs"/>
        <w:numPr>
          <w:ilvl w:val="0"/>
          <w:numId w:val="0"/>
        </w:numPr>
      </w:pPr>
    </w:p>
    <w:p w14:paraId="730E4C5B" w14:textId="5A84FE8B" w:rsidR="002B27B0" w:rsidRDefault="00334FAC" w:rsidP="00A07A5E">
      <w:pPr>
        <w:pStyle w:val="RARMPnumberedparagraphs"/>
      </w:pPr>
      <w:r w:rsidRPr="00ED5DA6">
        <w:t>The combined-site analysis of seed characteristics (Table 5) did not detect statistically significant differences between MON 88701 and the control for immature seed per boll, but detected statistically significant differences in the other three characteristics. Seed index was lower for MON 88701 than the conventional control (9.8 vs. 10.5 g per 100 fuzzy seed). MON 88701 had more total seed per boll (29.0 vs. 27.4) and mature seed per boll (22.6 vs. 19.7) than the conventional control. However, the mean values of MON 88701 were within the reference range for the above detected differences.</w:t>
      </w:r>
    </w:p>
    <w:p w14:paraId="0EC17F17" w14:textId="77777777" w:rsidR="00490F7F" w:rsidRPr="00ED5DA6" w:rsidRDefault="0095704B" w:rsidP="00FC330A">
      <w:pPr>
        <w:pStyle w:val="RARMPnumberedparagraphs"/>
        <w:numPr>
          <w:ilvl w:val="0"/>
          <w:numId w:val="0"/>
        </w:numPr>
        <w:spacing w:before="240"/>
        <w:ind w:left="425" w:right="765"/>
        <w:rPr>
          <w:b/>
        </w:rPr>
      </w:pPr>
      <w:r w:rsidRPr="00ED5DA6">
        <w:rPr>
          <w:b/>
        </w:rPr>
        <w:lastRenderedPageBreak/>
        <w:t>Table 5</w:t>
      </w:r>
      <w:r w:rsidRPr="00ED5DA6">
        <w:rPr>
          <w:b/>
        </w:rPr>
        <w:tab/>
      </w:r>
      <w:r w:rsidR="00490F7F" w:rsidRPr="00ED5DA6">
        <w:rPr>
          <w:b/>
        </w:rPr>
        <w:t xml:space="preserve">Seed characteristics of MON 88701 </w:t>
      </w:r>
      <w:r w:rsidR="008B0122" w:rsidRPr="00ED5DA6">
        <w:rPr>
          <w:b/>
        </w:rPr>
        <w:t>and</w:t>
      </w:r>
      <w:r w:rsidR="00490F7F" w:rsidRPr="00ED5DA6">
        <w:rPr>
          <w:b/>
        </w:rPr>
        <w:t xml:space="preserve"> the </w:t>
      </w:r>
      <w:r w:rsidR="007D283C" w:rsidRPr="00ED5DA6">
        <w:rPr>
          <w:b/>
        </w:rPr>
        <w:t>control combined across all sites in 2010 field trials</w:t>
      </w:r>
    </w:p>
    <w:tbl>
      <w:tblPr>
        <w:tblStyle w:val="TableGrid"/>
        <w:tblW w:w="0" w:type="auto"/>
        <w:tblInd w:w="421" w:type="dxa"/>
        <w:tblLook w:val="04A0" w:firstRow="1" w:lastRow="0" w:firstColumn="1" w:lastColumn="0" w:noHBand="0" w:noVBand="1"/>
        <w:tblCaption w:val="Table 5 Seed characteristics of MON 88701 and the control combined across all sites in 2010 field trials"/>
        <w:tblDescription w:val="This table contains 4 columns and 4 rows"/>
      </w:tblPr>
      <w:tblGrid>
        <w:gridCol w:w="3123"/>
        <w:gridCol w:w="1701"/>
        <w:gridCol w:w="1559"/>
        <w:gridCol w:w="1701"/>
      </w:tblGrid>
      <w:tr w:rsidR="0095704B" w:rsidRPr="00ED5DA6" w14:paraId="364BC0A1" w14:textId="77777777" w:rsidTr="00A218D7">
        <w:trPr>
          <w:tblHeader/>
        </w:trPr>
        <w:tc>
          <w:tcPr>
            <w:tcW w:w="3123" w:type="dxa"/>
            <w:tcBorders>
              <w:left w:val="nil"/>
              <w:bottom w:val="single" w:sz="4" w:space="0" w:color="auto"/>
              <w:right w:val="nil"/>
            </w:tcBorders>
            <w:shd w:val="clear" w:color="auto" w:fill="D9D9D9" w:themeFill="background1" w:themeFillShade="D9"/>
          </w:tcPr>
          <w:p w14:paraId="303546CF" w14:textId="77777777" w:rsidR="0095704B" w:rsidRPr="00ED5DA6" w:rsidRDefault="0095704B" w:rsidP="00F005D9">
            <w:pPr>
              <w:pStyle w:val="RARMPnumberedparagraphs"/>
              <w:numPr>
                <w:ilvl w:val="0"/>
                <w:numId w:val="0"/>
              </w:numPr>
              <w:rPr>
                <w:rFonts w:cs="Calibri"/>
                <w:b/>
                <w:sz w:val="20"/>
                <w:szCs w:val="20"/>
              </w:rPr>
            </w:pPr>
            <w:r w:rsidRPr="00ED5DA6">
              <w:rPr>
                <w:rFonts w:cs="Calibri"/>
                <w:b/>
                <w:sz w:val="20"/>
                <w:szCs w:val="20"/>
              </w:rPr>
              <w:t xml:space="preserve">Characteristic (units) </w:t>
            </w:r>
          </w:p>
        </w:tc>
        <w:tc>
          <w:tcPr>
            <w:tcW w:w="1701" w:type="dxa"/>
            <w:tcBorders>
              <w:left w:val="nil"/>
              <w:bottom w:val="single" w:sz="4" w:space="0" w:color="auto"/>
              <w:right w:val="nil"/>
            </w:tcBorders>
            <w:shd w:val="clear" w:color="auto" w:fill="D9D9D9" w:themeFill="background1" w:themeFillShade="D9"/>
          </w:tcPr>
          <w:p w14:paraId="06EA488C" w14:textId="77777777" w:rsidR="0095704B" w:rsidRPr="00ED5DA6" w:rsidRDefault="0095704B" w:rsidP="00F005D9">
            <w:pPr>
              <w:pStyle w:val="RARMPnumberedparagraphs"/>
              <w:numPr>
                <w:ilvl w:val="0"/>
                <w:numId w:val="0"/>
              </w:numPr>
              <w:rPr>
                <w:rFonts w:cs="Calibri"/>
                <w:b/>
                <w:sz w:val="20"/>
                <w:szCs w:val="20"/>
              </w:rPr>
            </w:pPr>
            <w:r w:rsidRPr="00ED5DA6">
              <w:rPr>
                <w:rFonts w:cs="Calibri"/>
                <w:b/>
                <w:sz w:val="20"/>
                <w:szCs w:val="20"/>
              </w:rPr>
              <w:t xml:space="preserve">MON 88701 (SE) </w:t>
            </w:r>
          </w:p>
        </w:tc>
        <w:tc>
          <w:tcPr>
            <w:tcW w:w="1559" w:type="dxa"/>
            <w:tcBorders>
              <w:left w:val="nil"/>
              <w:bottom w:val="single" w:sz="4" w:space="0" w:color="auto"/>
              <w:right w:val="nil"/>
            </w:tcBorders>
            <w:shd w:val="clear" w:color="auto" w:fill="D9D9D9" w:themeFill="background1" w:themeFillShade="D9"/>
          </w:tcPr>
          <w:p w14:paraId="64EDD210" w14:textId="77777777" w:rsidR="0095704B" w:rsidRPr="00ED5DA6" w:rsidRDefault="0095704B" w:rsidP="00F005D9">
            <w:pPr>
              <w:pStyle w:val="RARMPnumberedparagraphs"/>
              <w:numPr>
                <w:ilvl w:val="0"/>
                <w:numId w:val="0"/>
              </w:numPr>
              <w:rPr>
                <w:rFonts w:cs="Calibri"/>
                <w:b/>
                <w:sz w:val="20"/>
                <w:szCs w:val="20"/>
              </w:rPr>
            </w:pPr>
            <w:r w:rsidRPr="00ED5DA6">
              <w:rPr>
                <w:rFonts w:cs="Calibri"/>
                <w:b/>
                <w:sz w:val="20"/>
                <w:szCs w:val="20"/>
              </w:rPr>
              <w:t xml:space="preserve">Control (SE) </w:t>
            </w:r>
          </w:p>
        </w:tc>
        <w:tc>
          <w:tcPr>
            <w:tcW w:w="1701" w:type="dxa"/>
            <w:tcBorders>
              <w:left w:val="nil"/>
              <w:bottom w:val="single" w:sz="4" w:space="0" w:color="auto"/>
              <w:right w:val="nil"/>
            </w:tcBorders>
            <w:shd w:val="clear" w:color="auto" w:fill="D9D9D9" w:themeFill="background1" w:themeFillShade="D9"/>
          </w:tcPr>
          <w:p w14:paraId="12A09A4A" w14:textId="77777777" w:rsidR="0095704B" w:rsidRPr="00ED5DA6" w:rsidRDefault="0095704B" w:rsidP="00F005D9">
            <w:pPr>
              <w:pStyle w:val="RARMPnumberedparagraphs"/>
              <w:numPr>
                <w:ilvl w:val="0"/>
                <w:numId w:val="0"/>
              </w:numPr>
              <w:rPr>
                <w:rFonts w:cs="Calibri"/>
                <w:b/>
                <w:sz w:val="20"/>
                <w:szCs w:val="20"/>
              </w:rPr>
            </w:pPr>
            <w:r w:rsidRPr="00ED5DA6">
              <w:rPr>
                <w:rFonts w:cs="Calibri"/>
                <w:b/>
                <w:sz w:val="20"/>
                <w:szCs w:val="20"/>
              </w:rPr>
              <w:t xml:space="preserve">Reference Range </w:t>
            </w:r>
          </w:p>
        </w:tc>
      </w:tr>
      <w:tr w:rsidR="0095704B" w:rsidRPr="00ED5DA6" w14:paraId="4119CBD8" w14:textId="77777777" w:rsidTr="00011CD6">
        <w:tc>
          <w:tcPr>
            <w:tcW w:w="3123" w:type="dxa"/>
            <w:tcBorders>
              <w:left w:val="nil"/>
              <w:bottom w:val="nil"/>
              <w:right w:val="nil"/>
            </w:tcBorders>
          </w:tcPr>
          <w:p w14:paraId="1329BFBA" w14:textId="77777777" w:rsidR="0095704B" w:rsidRPr="00ED5DA6" w:rsidRDefault="007D4F76"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Seed Index</w:t>
            </w:r>
            <w:r w:rsidRPr="00ED5DA6">
              <w:rPr>
                <w:rFonts w:ascii="Calibri" w:hAnsi="Calibri" w:cs="Calibri"/>
                <w:color w:val="auto"/>
                <w:sz w:val="20"/>
                <w:szCs w:val="20"/>
                <w:vertAlign w:val="superscript"/>
              </w:rPr>
              <w:t>1</w:t>
            </w:r>
            <w:r w:rsidR="00011CD6" w:rsidRPr="00ED5DA6">
              <w:rPr>
                <w:rFonts w:asciiTheme="minorHAnsi" w:hAnsiTheme="minorHAnsi" w:cstheme="minorHAnsi"/>
                <w:color w:val="auto"/>
                <w:sz w:val="20"/>
                <w:szCs w:val="20"/>
              </w:rPr>
              <w:t xml:space="preserve"> </w:t>
            </w:r>
          </w:p>
        </w:tc>
        <w:tc>
          <w:tcPr>
            <w:tcW w:w="1701" w:type="dxa"/>
            <w:tcBorders>
              <w:left w:val="nil"/>
              <w:bottom w:val="nil"/>
              <w:right w:val="nil"/>
            </w:tcBorders>
          </w:tcPr>
          <w:p w14:paraId="43ACF0E0" w14:textId="77777777" w:rsidR="0095704B" w:rsidRPr="00ED5DA6" w:rsidRDefault="0095704B"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9.8 (0.2)* </w:t>
            </w:r>
          </w:p>
        </w:tc>
        <w:tc>
          <w:tcPr>
            <w:tcW w:w="1559" w:type="dxa"/>
            <w:tcBorders>
              <w:left w:val="nil"/>
              <w:bottom w:val="nil"/>
              <w:right w:val="nil"/>
            </w:tcBorders>
          </w:tcPr>
          <w:p w14:paraId="5CA1A4F4" w14:textId="77777777" w:rsidR="0095704B" w:rsidRPr="00ED5DA6" w:rsidRDefault="0095704B"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10.5(0.1) </w:t>
            </w:r>
          </w:p>
        </w:tc>
        <w:tc>
          <w:tcPr>
            <w:tcW w:w="1701" w:type="dxa"/>
            <w:tcBorders>
              <w:left w:val="nil"/>
              <w:bottom w:val="nil"/>
              <w:right w:val="nil"/>
            </w:tcBorders>
          </w:tcPr>
          <w:p w14:paraId="40420DD7" w14:textId="77777777" w:rsidR="0095704B" w:rsidRPr="00ED5DA6" w:rsidRDefault="00735BCF"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8.9 -</w:t>
            </w:r>
            <w:r w:rsidR="0095704B" w:rsidRPr="00ED5DA6">
              <w:rPr>
                <w:rFonts w:asciiTheme="minorHAnsi" w:hAnsiTheme="minorHAnsi" w:cstheme="minorHAnsi"/>
                <w:color w:val="auto"/>
                <w:sz w:val="20"/>
                <w:szCs w:val="20"/>
              </w:rPr>
              <w:t xml:space="preserve"> 11.8 </w:t>
            </w:r>
          </w:p>
        </w:tc>
      </w:tr>
      <w:tr w:rsidR="0095704B" w:rsidRPr="00ED5DA6" w14:paraId="5A8DB1EB" w14:textId="77777777" w:rsidTr="00011CD6">
        <w:tc>
          <w:tcPr>
            <w:tcW w:w="3123" w:type="dxa"/>
            <w:tcBorders>
              <w:top w:val="nil"/>
              <w:left w:val="nil"/>
              <w:bottom w:val="nil"/>
              <w:right w:val="nil"/>
            </w:tcBorders>
          </w:tcPr>
          <w:p w14:paraId="15ADF609" w14:textId="77777777" w:rsidR="0095704B" w:rsidRPr="00ED5DA6" w:rsidRDefault="007D4F76"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Total Seed per Boll</w:t>
            </w:r>
            <w:r w:rsidR="00B23F49" w:rsidRPr="00ED5DA6">
              <w:rPr>
                <w:rFonts w:asciiTheme="minorHAnsi" w:hAnsiTheme="minorHAnsi" w:cstheme="minorHAnsi"/>
                <w:color w:val="auto"/>
                <w:sz w:val="20"/>
                <w:szCs w:val="20"/>
                <w:vertAlign w:val="superscript"/>
              </w:rPr>
              <w:t>2</w:t>
            </w:r>
            <w:r w:rsidRPr="00ED5DA6">
              <w:rPr>
                <w:rFonts w:asciiTheme="minorHAnsi" w:hAnsiTheme="minorHAnsi" w:cstheme="minorHAnsi"/>
                <w:color w:val="auto"/>
                <w:sz w:val="20"/>
                <w:szCs w:val="20"/>
              </w:rPr>
              <w:t xml:space="preserve"> </w:t>
            </w:r>
            <w:r w:rsidR="0095704B" w:rsidRPr="00ED5DA6">
              <w:rPr>
                <w:rFonts w:asciiTheme="minorHAnsi" w:hAnsiTheme="minorHAnsi" w:cstheme="minorHAnsi"/>
                <w:color w:val="auto"/>
                <w:sz w:val="20"/>
                <w:szCs w:val="20"/>
              </w:rPr>
              <w:t xml:space="preserve"> </w:t>
            </w:r>
          </w:p>
        </w:tc>
        <w:tc>
          <w:tcPr>
            <w:tcW w:w="1701" w:type="dxa"/>
            <w:tcBorders>
              <w:top w:val="nil"/>
              <w:left w:val="nil"/>
              <w:bottom w:val="nil"/>
              <w:right w:val="nil"/>
            </w:tcBorders>
          </w:tcPr>
          <w:p w14:paraId="4DC48592" w14:textId="77777777" w:rsidR="0095704B" w:rsidRPr="00ED5DA6" w:rsidRDefault="0095704B"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29.0 (0.4)* </w:t>
            </w:r>
          </w:p>
        </w:tc>
        <w:tc>
          <w:tcPr>
            <w:tcW w:w="1559" w:type="dxa"/>
            <w:tcBorders>
              <w:top w:val="nil"/>
              <w:left w:val="nil"/>
              <w:bottom w:val="nil"/>
              <w:right w:val="nil"/>
            </w:tcBorders>
          </w:tcPr>
          <w:p w14:paraId="074504C4" w14:textId="77777777" w:rsidR="0095704B" w:rsidRPr="00ED5DA6" w:rsidRDefault="0095704B"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27.4(0.3) </w:t>
            </w:r>
          </w:p>
        </w:tc>
        <w:tc>
          <w:tcPr>
            <w:tcW w:w="1701" w:type="dxa"/>
            <w:tcBorders>
              <w:top w:val="nil"/>
              <w:left w:val="nil"/>
              <w:bottom w:val="nil"/>
              <w:right w:val="nil"/>
            </w:tcBorders>
          </w:tcPr>
          <w:p w14:paraId="7DD474B1" w14:textId="77777777" w:rsidR="0095704B" w:rsidRPr="00ED5DA6" w:rsidRDefault="00735BCF"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26.4 -</w:t>
            </w:r>
            <w:r w:rsidR="0095704B" w:rsidRPr="00ED5DA6">
              <w:rPr>
                <w:rFonts w:asciiTheme="minorHAnsi" w:hAnsiTheme="minorHAnsi" w:cstheme="minorHAnsi"/>
                <w:color w:val="auto"/>
                <w:sz w:val="20"/>
                <w:szCs w:val="20"/>
              </w:rPr>
              <w:t xml:space="preserve"> 30.6 </w:t>
            </w:r>
          </w:p>
        </w:tc>
      </w:tr>
      <w:tr w:rsidR="0095704B" w:rsidRPr="00ED5DA6" w14:paraId="6D3518E7" w14:textId="77777777" w:rsidTr="00011CD6">
        <w:tc>
          <w:tcPr>
            <w:tcW w:w="3123" w:type="dxa"/>
            <w:tcBorders>
              <w:top w:val="nil"/>
              <w:left w:val="nil"/>
              <w:bottom w:val="nil"/>
              <w:right w:val="nil"/>
            </w:tcBorders>
          </w:tcPr>
          <w:p w14:paraId="08EF7BE3" w14:textId="77777777" w:rsidR="0095704B" w:rsidRPr="00ED5DA6" w:rsidRDefault="007D4F76"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Mature Seed per Boll</w:t>
            </w:r>
            <w:r w:rsidR="00B23F49" w:rsidRPr="00ED5DA6">
              <w:rPr>
                <w:rFonts w:asciiTheme="minorHAnsi" w:hAnsiTheme="minorHAnsi" w:cstheme="minorHAnsi"/>
                <w:color w:val="auto"/>
                <w:sz w:val="20"/>
                <w:szCs w:val="20"/>
                <w:vertAlign w:val="superscript"/>
              </w:rPr>
              <w:t>2</w:t>
            </w:r>
          </w:p>
        </w:tc>
        <w:tc>
          <w:tcPr>
            <w:tcW w:w="1701" w:type="dxa"/>
            <w:tcBorders>
              <w:top w:val="nil"/>
              <w:left w:val="nil"/>
              <w:bottom w:val="nil"/>
              <w:right w:val="nil"/>
            </w:tcBorders>
          </w:tcPr>
          <w:p w14:paraId="66705C13" w14:textId="77777777" w:rsidR="0095704B" w:rsidRPr="00ED5DA6" w:rsidRDefault="0095704B"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22.6 (0.7)* </w:t>
            </w:r>
          </w:p>
        </w:tc>
        <w:tc>
          <w:tcPr>
            <w:tcW w:w="1559" w:type="dxa"/>
            <w:tcBorders>
              <w:top w:val="nil"/>
              <w:left w:val="nil"/>
              <w:bottom w:val="nil"/>
              <w:right w:val="nil"/>
            </w:tcBorders>
          </w:tcPr>
          <w:p w14:paraId="7F892FF9" w14:textId="77777777" w:rsidR="0095704B" w:rsidRPr="00ED5DA6" w:rsidRDefault="0095704B"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19.7(0.6) </w:t>
            </w:r>
          </w:p>
        </w:tc>
        <w:tc>
          <w:tcPr>
            <w:tcW w:w="1701" w:type="dxa"/>
            <w:tcBorders>
              <w:top w:val="nil"/>
              <w:left w:val="nil"/>
              <w:bottom w:val="nil"/>
              <w:right w:val="nil"/>
            </w:tcBorders>
          </w:tcPr>
          <w:p w14:paraId="4D0252F3" w14:textId="77777777" w:rsidR="0095704B" w:rsidRPr="00ED5DA6" w:rsidRDefault="00735BCF"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11.8 -</w:t>
            </w:r>
            <w:r w:rsidR="0095704B" w:rsidRPr="00ED5DA6">
              <w:rPr>
                <w:rFonts w:asciiTheme="minorHAnsi" w:hAnsiTheme="minorHAnsi" w:cstheme="minorHAnsi"/>
                <w:color w:val="auto"/>
                <w:sz w:val="20"/>
                <w:szCs w:val="20"/>
              </w:rPr>
              <w:t xml:space="preserve"> 27.2 </w:t>
            </w:r>
          </w:p>
        </w:tc>
      </w:tr>
      <w:tr w:rsidR="0095704B" w:rsidRPr="00ED5DA6" w14:paraId="645A51B6" w14:textId="77777777" w:rsidTr="00011CD6">
        <w:tc>
          <w:tcPr>
            <w:tcW w:w="3123" w:type="dxa"/>
            <w:tcBorders>
              <w:top w:val="nil"/>
              <w:left w:val="nil"/>
              <w:right w:val="nil"/>
            </w:tcBorders>
          </w:tcPr>
          <w:p w14:paraId="290953F3" w14:textId="77777777" w:rsidR="0095704B" w:rsidRPr="00ED5DA6" w:rsidRDefault="007D4F76"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Immature Seed per Boll</w:t>
            </w:r>
            <w:r w:rsidR="00B23F49" w:rsidRPr="00ED5DA6">
              <w:rPr>
                <w:rFonts w:asciiTheme="minorHAnsi" w:hAnsiTheme="minorHAnsi" w:cstheme="minorHAnsi"/>
                <w:color w:val="auto"/>
                <w:sz w:val="20"/>
                <w:szCs w:val="20"/>
                <w:vertAlign w:val="superscript"/>
              </w:rPr>
              <w:t>2</w:t>
            </w:r>
          </w:p>
        </w:tc>
        <w:tc>
          <w:tcPr>
            <w:tcW w:w="1701" w:type="dxa"/>
            <w:tcBorders>
              <w:top w:val="nil"/>
              <w:left w:val="nil"/>
              <w:right w:val="nil"/>
            </w:tcBorders>
          </w:tcPr>
          <w:p w14:paraId="65E658D5" w14:textId="77777777" w:rsidR="0095704B" w:rsidRPr="00ED5DA6" w:rsidRDefault="0095704B"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6.4(0.5) </w:t>
            </w:r>
          </w:p>
        </w:tc>
        <w:tc>
          <w:tcPr>
            <w:tcW w:w="1559" w:type="dxa"/>
            <w:tcBorders>
              <w:top w:val="nil"/>
              <w:left w:val="nil"/>
              <w:right w:val="nil"/>
            </w:tcBorders>
          </w:tcPr>
          <w:p w14:paraId="50EACF20" w14:textId="77777777" w:rsidR="0095704B" w:rsidRPr="00ED5DA6" w:rsidRDefault="0095704B"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7.7(0.5) </w:t>
            </w:r>
          </w:p>
        </w:tc>
        <w:tc>
          <w:tcPr>
            <w:tcW w:w="1701" w:type="dxa"/>
            <w:tcBorders>
              <w:top w:val="nil"/>
              <w:left w:val="nil"/>
              <w:right w:val="nil"/>
            </w:tcBorders>
          </w:tcPr>
          <w:p w14:paraId="5B18E01B" w14:textId="77777777" w:rsidR="0095704B" w:rsidRPr="00ED5DA6" w:rsidRDefault="00735BCF" w:rsidP="00F005D9">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3.4 -</w:t>
            </w:r>
            <w:r w:rsidR="0095704B" w:rsidRPr="00ED5DA6">
              <w:rPr>
                <w:rFonts w:asciiTheme="minorHAnsi" w:hAnsiTheme="minorHAnsi" w:cstheme="minorHAnsi"/>
                <w:color w:val="auto"/>
                <w:sz w:val="20"/>
                <w:szCs w:val="20"/>
              </w:rPr>
              <w:t xml:space="preserve"> 16.0 </w:t>
            </w:r>
          </w:p>
        </w:tc>
      </w:tr>
    </w:tbl>
    <w:p w14:paraId="77FD8E27" w14:textId="77777777" w:rsidR="007D283C" w:rsidRPr="00ED5DA6" w:rsidRDefault="0095704B" w:rsidP="007D4F76">
      <w:pPr>
        <w:pStyle w:val="RARMPnumberedparagraphs"/>
        <w:numPr>
          <w:ilvl w:val="0"/>
          <w:numId w:val="0"/>
        </w:numPr>
        <w:spacing w:before="0" w:after="0"/>
        <w:ind w:left="425"/>
        <w:rPr>
          <w:sz w:val="20"/>
          <w:szCs w:val="20"/>
        </w:rPr>
      </w:pPr>
      <w:r w:rsidRPr="00ED5DA6">
        <w:rPr>
          <w:sz w:val="20"/>
          <w:szCs w:val="20"/>
        </w:rPr>
        <w:t>* Indicates a statistically significant difference between M</w:t>
      </w:r>
      <w:r w:rsidR="00F747A2" w:rsidRPr="00ED5DA6">
        <w:rPr>
          <w:sz w:val="20"/>
          <w:szCs w:val="20"/>
        </w:rPr>
        <w:t>ON 88701 and control (p&lt;</w:t>
      </w:r>
      <w:r w:rsidRPr="00ED5DA6">
        <w:rPr>
          <w:sz w:val="20"/>
          <w:szCs w:val="20"/>
        </w:rPr>
        <w:t>0.05)</w:t>
      </w:r>
      <w:r w:rsidR="008B0122" w:rsidRPr="00ED5DA6">
        <w:rPr>
          <w:sz w:val="20"/>
          <w:szCs w:val="20"/>
        </w:rPr>
        <w:t>.</w:t>
      </w:r>
    </w:p>
    <w:p w14:paraId="090C4F4B" w14:textId="042FEBED" w:rsidR="002B27B0" w:rsidRPr="00A07A5E" w:rsidRDefault="007D4F76" w:rsidP="00A07A5E">
      <w:pPr>
        <w:pStyle w:val="RARMPnumberedparagraphs"/>
        <w:numPr>
          <w:ilvl w:val="0"/>
          <w:numId w:val="0"/>
        </w:numPr>
        <w:spacing w:before="0" w:after="240"/>
        <w:ind w:left="425"/>
        <w:rPr>
          <w:sz w:val="20"/>
          <w:szCs w:val="20"/>
        </w:rPr>
      </w:pPr>
      <w:r w:rsidRPr="00ED5DA6">
        <w:rPr>
          <w:sz w:val="20"/>
          <w:szCs w:val="20"/>
          <w:vertAlign w:val="superscript"/>
        </w:rPr>
        <w:t>1</w:t>
      </w:r>
      <w:r w:rsidRPr="00ED5DA6">
        <w:rPr>
          <w:rFonts w:asciiTheme="minorHAnsi" w:hAnsiTheme="minorHAnsi" w:cstheme="minorHAnsi"/>
          <w:sz w:val="20"/>
          <w:szCs w:val="20"/>
        </w:rPr>
        <w:t xml:space="preserve"> Gram per 100 fuzzy seed</w:t>
      </w:r>
      <w:r w:rsidR="00011CD6" w:rsidRPr="00ED5DA6">
        <w:rPr>
          <w:sz w:val="20"/>
          <w:szCs w:val="20"/>
        </w:rPr>
        <w:t xml:space="preserve">; </w:t>
      </w:r>
      <w:r w:rsidRPr="00ED5DA6">
        <w:rPr>
          <w:sz w:val="20"/>
          <w:szCs w:val="20"/>
          <w:vertAlign w:val="superscript"/>
        </w:rPr>
        <w:t>2</w:t>
      </w:r>
      <w:r w:rsidRPr="00ED5DA6">
        <w:rPr>
          <w:rFonts w:cs="Calibri"/>
          <w:sz w:val="20"/>
          <w:szCs w:val="20"/>
        </w:rPr>
        <w:t xml:space="preserve"> Number</w:t>
      </w:r>
      <w:r w:rsidRPr="00ED5DA6">
        <w:rPr>
          <w:rFonts w:asciiTheme="minorHAnsi" w:hAnsiTheme="minorHAnsi" w:cstheme="minorHAnsi"/>
          <w:sz w:val="20"/>
          <w:szCs w:val="20"/>
        </w:rPr>
        <w:t xml:space="preserve"> of seed per boll</w:t>
      </w:r>
      <w:r w:rsidR="008B0122" w:rsidRPr="00ED5DA6">
        <w:rPr>
          <w:rFonts w:asciiTheme="minorHAnsi" w:hAnsiTheme="minorHAnsi" w:cstheme="minorHAnsi"/>
          <w:sz w:val="20"/>
          <w:szCs w:val="20"/>
        </w:rPr>
        <w:t>.</w:t>
      </w:r>
    </w:p>
    <w:p w14:paraId="53221DE1" w14:textId="2B80571C" w:rsidR="002B27B0" w:rsidRPr="00ED5DA6" w:rsidRDefault="00334FAC" w:rsidP="00A07A5E">
      <w:pPr>
        <w:pStyle w:val="RARMPnumberedparagraphs"/>
      </w:pPr>
      <w:r w:rsidRPr="00ED5DA6">
        <w:t xml:space="preserve">In the combined-site analysis of boll and fibre quality characteristics (Table 6), no statistically significant differences were detected between MON 88701 and the control for boll weight, fibre </w:t>
      </w:r>
      <w:proofErr w:type="spellStart"/>
      <w:r w:rsidRPr="00ED5DA6">
        <w:t>micronaire</w:t>
      </w:r>
      <w:proofErr w:type="spellEnd"/>
      <w:r w:rsidRPr="00ED5DA6">
        <w:t>, fibre elongation, fibre uniformity and fibre length. One statistically significant difference was detected for fibre strength; strength was higher for MON 88701 than the control (31.8 vs. 31.0 g/</w:t>
      </w:r>
      <w:proofErr w:type="spellStart"/>
      <w:proofErr w:type="gramStart"/>
      <w:r w:rsidRPr="00ED5DA6">
        <w:t>tex</w:t>
      </w:r>
      <w:proofErr w:type="spellEnd"/>
      <w:proofErr w:type="gramEnd"/>
      <w:r w:rsidRPr="00ED5DA6">
        <w:t>). However, the mean value of MON 88701 was within the reference range.</w:t>
      </w:r>
    </w:p>
    <w:p w14:paraId="22FA275F" w14:textId="77777777" w:rsidR="001A2FD7" w:rsidRPr="00ED5DA6" w:rsidRDefault="00EF0642" w:rsidP="00FC330A">
      <w:pPr>
        <w:pStyle w:val="RARMPnumberedparagraphs"/>
        <w:numPr>
          <w:ilvl w:val="0"/>
          <w:numId w:val="0"/>
        </w:numPr>
        <w:spacing w:before="240"/>
        <w:ind w:left="425" w:right="1049"/>
        <w:rPr>
          <w:b/>
        </w:rPr>
      </w:pPr>
      <w:r w:rsidRPr="00ED5DA6">
        <w:rPr>
          <w:b/>
        </w:rPr>
        <w:t>Table 6</w:t>
      </w:r>
      <w:r w:rsidRPr="00ED5DA6">
        <w:rPr>
          <w:b/>
        </w:rPr>
        <w:tab/>
      </w:r>
      <w:r w:rsidR="001A2FD7" w:rsidRPr="00ED5DA6">
        <w:rPr>
          <w:b/>
        </w:rPr>
        <w:t>B</w:t>
      </w:r>
      <w:r w:rsidR="009007A5" w:rsidRPr="00ED5DA6">
        <w:rPr>
          <w:b/>
        </w:rPr>
        <w:t>oll and fibre</w:t>
      </w:r>
      <w:r w:rsidR="001A2FD7" w:rsidRPr="00ED5DA6">
        <w:rPr>
          <w:b/>
        </w:rPr>
        <w:t xml:space="preserve"> quality characteristics of MON 88701 </w:t>
      </w:r>
      <w:r w:rsidR="008B0122" w:rsidRPr="00ED5DA6">
        <w:rPr>
          <w:b/>
        </w:rPr>
        <w:t>and</w:t>
      </w:r>
      <w:r w:rsidR="001A2FD7" w:rsidRPr="00ED5DA6">
        <w:rPr>
          <w:b/>
        </w:rPr>
        <w:t xml:space="preserve"> the control across all sites in 2010 field trials</w:t>
      </w:r>
    </w:p>
    <w:tbl>
      <w:tblPr>
        <w:tblStyle w:val="TableGrid"/>
        <w:tblW w:w="0" w:type="auto"/>
        <w:tblInd w:w="426" w:type="dxa"/>
        <w:tblLook w:val="04A0" w:firstRow="1" w:lastRow="0" w:firstColumn="1" w:lastColumn="0" w:noHBand="0" w:noVBand="1"/>
        <w:tblCaption w:val="Table 6 Boll and fibre quality characteristics of MON 88701 and the control across all sites in 2010 field trials"/>
        <w:tblDescription w:val="This table conatins 4 columns and 6 rows"/>
      </w:tblPr>
      <w:tblGrid>
        <w:gridCol w:w="2268"/>
        <w:gridCol w:w="2008"/>
        <w:gridCol w:w="1819"/>
        <w:gridCol w:w="1701"/>
      </w:tblGrid>
      <w:tr w:rsidR="001A2FD7" w:rsidRPr="00ED5DA6" w14:paraId="7B93FF94" w14:textId="77777777" w:rsidTr="00A218D7">
        <w:trPr>
          <w:tblHeader/>
        </w:trPr>
        <w:tc>
          <w:tcPr>
            <w:tcW w:w="2268" w:type="dxa"/>
            <w:tcBorders>
              <w:left w:val="nil"/>
              <w:right w:val="nil"/>
            </w:tcBorders>
            <w:shd w:val="clear" w:color="auto" w:fill="D9D9D9" w:themeFill="background1" w:themeFillShade="D9"/>
          </w:tcPr>
          <w:p w14:paraId="71C53F66" w14:textId="77777777" w:rsidR="001A2FD7" w:rsidRPr="00ED5DA6" w:rsidRDefault="001A2FD7" w:rsidP="00EF0642">
            <w:pPr>
              <w:pStyle w:val="Default"/>
              <w:spacing w:before="120" w:after="120"/>
              <w:rPr>
                <w:rFonts w:asciiTheme="minorHAnsi" w:hAnsiTheme="minorHAnsi" w:cstheme="minorHAnsi"/>
                <w:b/>
                <w:color w:val="auto"/>
                <w:sz w:val="20"/>
                <w:szCs w:val="20"/>
              </w:rPr>
            </w:pPr>
            <w:r w:rsidRPr="00ED5DA6">
              <w:rPr>
                <w:rFonts w:asciiTheme="minorHAnsi" w:hAnsiTheme="minorHAnsi" w:cstheme="minorHAnsi"/>
                <w:b/>
                <w:color w:val="auto"/>
                <w:sz w:val="20"/>
                <w:szCs w:val="20"/>
              </w:rPr>
              <w:t xml:space="preserve">Characteristic (units) </w:t>
            </w:r>
          </w:p>
        </w:tc>
        <w:tc>
          <w:tcPr>
            <w:tcW w:w="2008" w:type="dxa"/>
            <w:tcBorders>
              <w:left w:val="nil"/>
              <w:right w:val="nil"/>
            </w:tcBorders>
            <w:shd w:val="clear" w:color="auto" w:fill="D9D9D9" w:themeFill="background1" w:themeFillShade="D9"/>
          </w:tcPr>
          <w:p w14:paraId="371E2EBB" w14:textId="77777777" w:rsidR="001A2FD7" w:rsidRPr="00ED5DA6" w:rsidRDefault="001A2FD7" w:rsidP="00EF0642">
            <w:pPr>
              <w:pStyle w:val="Default"/>
              <w:spacing w:before="120" w:after="120"/>
              <w:rPr>
                <w:rFonts w:asciiTheme="minorHAnsi" w:hAnsiTheme="minorHAnsi" w:cstheme="minorHAnsi"/>
                <w:b/>
                <w:color w:val="auto"/>
                <w:sz w:val="20"/>
                <w:szCs w:val="20"/>
              </w:rPr>
            </w:pPr>
            <w:r w:rsidRPr="00ED5DA6">
              <w:rPr>
                <w:rFonts w:asciiTheme="minorHAnsi" w:hAnsiTheme="minorHAnsi" w:cstheme="minorHAnsi"/>
                <w:b/>
                <w:color w:val="auto"/>
                <w:sz w:val="20"/>
                <w:szCs w:val="20"/>
              </w:rPr>
              <w:t xml:space="preserve">MON 88701 (SE) </w:t>
            </w:r>
          </w:p>
        </w:tc>
        <w:tc>
          <w:tcPr>
            <w:tcW w:w="1819" w:type="dxa"/>
            <w:tcBorders>
              <w:left w:val="nil"/>
              <w:right w:val="nil"/>
            </w:tcBorders>
            <w:shd w:val="clear" w:color="auto" w:fill="D9D9D9" w:themeFill="background1" w:themeFillShade="D9"/>
          </w:tcPr>
          <w:p w14:paraId="1BF38D62" w14:textId="77777777" w:rsidR="001A2FD7" w:rsidRPr="00ED5DA6" w:rsidRDefault="001A2FD7" w:rsidP="00EF0642">
            <w:pPr>
              <w:pStyle w:val="Default"/>
              <w:spacing w:before="120" w:after="120"/>
              <w:rPr>
                <w:rFonts w:asciiTheme="minorHAnsi" w:hAnsiTheme="minorHAnsi" w:cstheme="minorHAnsi"/>
                <w:b/>
                <w:color w:val="auto"/>
                <w:sz w:val="20"/>
                <w:szCs w:val="20"/>
              </w:rPr>
            </w:pPr>
            <w:r w:rsidRPr="00ED5DA6">
              <w:rPr>
                <w:rFonts w:asciiTheme="minorHAnsi" w:hAnsiTheme="minorHAnsi" w:cstheme="minorHAnsi"/>
                <w:b/>
                <w:color w:val="auto"/>
                <w:sz w:val="20"/>
                <w:szCs w:val="20"/>
              </w:rPr>
              <w:t xml:space="preserve">Control (SE) </w:t>
            </w:r>
          </w:p>
        </w:tc>
        <w:tc>
          <w:tcPr>
            <w:tcW w:w="1701" w:type="dxa"/>
            <w:tcBorders>
              <w:left w:val="nil"/>
              <w:right w:val="nil"/>
            </w:tcBorders>
            <w:shd w:val="clear" w:color="auto" w:fill="D9D9D9" w:themeFill="background1" w:themeFillShade="D9"/>
          </w:tcPr>
          <w:p w14:paraId="6983AD15" w14:textId="77777777" w:rsidR="001A2FD7" w:rsidRPr="00ED5DA6" w:rsidRDefault="00EF0642" w:rsidP="00EF0642">
            <w:pPr>
              <w:pStyle w:val="Default"/>
              <w:spacing w:before="120" w:after="120"/>
              <w:rPr>
                <w:rFonts w:asciiTheme="minorHAnsi" w:hAnsiTheme="minorHAnsi" w:cstheme="minorHAnsi"/>
                <w:b/>
                <w:color w:val="auto"/>
                <w:sz w:val="20"/>
                <w:szCs w:val="20"/>
              </w:rPr>
            </w:pPr>
            <w:r w:rsidRPr="00ED5DA6">
              <w:rPr>
                <w:rFonts w:asciiTheme="minorHAnsi" w:hAnsiTheme="minorHAnsi" w:cstheme="minorHAnsi"/>
                <w:b/>
                <w:color w:val="auto"/>
                <w:sz w:val="20"/>
                <w:szCs w:val="20"/>
              </w:rPr>
              <w:t>Reference range</w:t>
            </w:r>
          </w:p>
        </w:tc>
      </w:tr>
      <w:tr w:rsidR="001A2FD7" w:rsidRPr="00ED5DA6" w14:paraId="008E5328" w14:textId="77777777" w:rsidTr="008B0122">
        <w:tc>
          <w:tcPr>
            <w:tcW w:w="2268" w:type="dxa"/>
            <w:tcBorders>
              <w:left w:val="nil"/>
              <w:right w:val="nil"/>
            </w:tcBorders>
          </w:tcPr>
          <w:p w14:paraId="77C0C1C1"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Boll weight (g) </w:t>
            </w:r>
          </w:p>
        </w:tc>
        <w:tc>
          <w:tcPr>
            <w:tcW w:w="2008" w:type="dxa"/>
            <w:tcBorders>
              <w:left w:val="nil"/>
              <w:right w:val="nil"/>
            </w:tcBorders>
          </w:tcPr>
          <w:p w14:paraId="38D60605"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4.8 (0.1) </w:t>
            </w:r>
          </w:p>
        </w:tc>
        <w:tc>
          <w:tcPr>
            <w:tcW w:w="1819" w:type="dxa"/>
            <w:tcBorders>
              <w:left w:val="nil"/>
              <w:right w:val="nil"/>
            </w:tcBorders>
          </w:tcPr>
          <w:p w14:paraId="05B1BFDE"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4.8 (0.1) </w:t>
            </w:r>
          </w:p>
        </w:tc>
        <w:tc>
          <w:tcPr>
            <w:tcW w:w="1701" w:type="dxa"/>
            <w:tcBorders>
              <w:left w:val="nil"/>
              <w:right w:val="nil"/>
            </w:tcBorders>
          </w:tcPr>
          <w:p w14:paraId="0F1A5728" w14:textId="77777777" w:rsidR="001A2FD7" w:rsidRPr="00ED5DA6" w:rsidRDefault="00735BCF"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4.2 -</w:t>
            </w:r>
            <w:r w:rsidR="001A2FD7" w:rsidRPr="00ED5DA6">
              <w:rPr>
                <w:rFonts w:asciiTheme="minorHAnsi" w:hAnsiTheme="minorHAnsi" w:cstheme="minorHAnsi"/>
                <w:color w:val="auto"/>
                <w:sz w:val="20"/>
                <w:szCs w:val="20"/>
              </w:rPr>
              <w:t xml:space="preserve"> 6.0 </w:t>
            </w:r>
          </w:p>
        </w:tc>
      </w:tr>
      <w:tr w:rsidR="001A2FD7" w:rsidRPr="00ED5DA6" w14:paraId="3066433D" w14:textId="77777777" w:rsidTr="008B0122">
        <w:tc>
          <w:tcPr>
            <w:tcW w:w="2268" w:type="dxa"/>
            <w:tcBorders>
              <w:left w:val="nil"/>
              <w:right w:val="nil"/>
            </w:tcBorders>
          </w:tcPr>
          <w:p w14:paraId="6F18CCCB" w14:textId="77777777" w:rsidR="001A2FD7" w:rsidRPr="00ED5DA6" w:rsidRDefault="0094219C" w:rsidP="008B0122">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Micronaire</w:t>
            </w:r>
            <w:r w:rsidR="008B0122" w:rsidRPr="00ED5DA6">
              <w:rPr>
                <w:rFonts w:asciiTheme="minorHAnsi" w:hAnsiTheme="minorHAnsi" w:cstheme="minorHAnsi"/>
                <w:color w:val="auto"/>
                <w:sz w:val="20"/>
                <w:szCs w:val="20"/>
                <w:vertAlign w:val="superscript"/>
              </w:rPr>
              <w:t>1</w:t>
            </w:r>
            <w:r w:rsidR="001A2FD7" w:rsidRPr="00ED5DA6">
              <w:rPr>
                <w:rFonts w:asciiTheme="minorHAnsi" w:hAnsiTheme="minorHAnsi" w:cstheme="minorHAnsi"/>
                <w:color w:val="auto"/>
                <w:sz w:val="20"/>
                <w:szCs w:val="20"/>
              </w:rPr>
              <w:t xml:space="preserve"> </w:t>
            </w:r>
          </w:p>
        </w:tc>
        <w:tc>
          <w:tcPr>
            <w:tcW w:w="2008" w:type="dxa"/>
            <w:tcBorders>
              <w:left w:val="nil"/>
              <w:right w:val="nil"/>
            </w:tcBorders>
          </w:tcPr>
          <w:p w14:paraId="2575687B"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4.6 (0.1) </w:t>
            </w:r>
          </w:p>
        </w:tc>
        <w:tc>
          <w:tcPr>
            <w:tcW w:w="1819" w:type="dxa"/>
            <w:tcBorders>
              <w:left w:val="nil"/>
              <w:right w:val="nil"/>
            </w:tcBorders>
          </w:tcPr>
          <w:p w14:paraId="243608E2"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4.5 (0.1) </w:t>
            </w:r>
          </w:p>
        </w:tc>
        <w:tc>
          <w:tcPr>
            <w:tcW w:w="1701" w:type="dxa"/>
            <w:tcBorders>
              <w:left w:val="nil"/>
              <w:right w:val="nil"/>
            </w:tcBorders>
          </w:tcPr>
          <w:p w14:paraId="47FF838B" w14:textId="77777777" w:rsidR="001A2FD7" w:rsidRPr="00ED5DA6" w:rsidRDefault="00735BCF"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4.0 -</w:t>
            </w:r>
            <w:r w:rsidR="001A2FD7" w:rsidRPr="00ED5DA6">
              <w:rPr>
                <w:rFonts w:asciiTheme="minorHAnsi" w:hAnsiTheme="minorHAnsi" w:cstheme="minorHAnsi"/>
                <w:color w:val="auto"/>
                <w:sz w:val="20"/>
                <w:szCs w:val="20"/>
              </w:rPr>
              <w:t xml:space="preserve"> 5.0 </w:t>
            </w:r>
          </w:p>
        </w:tc>
      </w:tr>
      <w:tr w:rsidR="001A2FD7" w:rsidRPr="00ED5DA6" w14:paraId="5239FC51" w14:textId="77777777" w:rsidTr="008B0122">
        <w:tc>
          <w:tcPr>
            <w:tcW w:w="2268" w:type="dxa"/>
            <w:tcBorders>
              <w:left w:val="nil"/>
              <w:right w:val="nil"/>
            </w:tcBorders>
          </w:tcPr>
          <w:p w14:paraId="5E2E4989"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Elongation (%) </w:t>
            </w:r>
          </w:p>
        </w:tc>
        <w:tc>
          <w:tcPr>
            <w:tcW w:w="2008" w:type="dxa"/>
            <w:tcBorders>
              <w:left w:val="nil"/>
              <w:right w:val="nil"/>
            </w:tcBorders>
          </w:tcPr>
          <w:p w14:paraId="30C7E676"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6.0 (0.1) </w:t>
            </w:r>
          </w:p>
        </w:tc>
        <w:tc>
          <w:tcPr>
            <w:tcW w:w="1819" w:type="dxa"/>
            <w:tcBorders>
              <w:left w:val="nil"/>
              <w:right w:val="nil"/>
            </w:tcBorders>
          </w:tcPr>
          <w:p w14:paraId="7FE10099"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6.0 (0.1) </w:t>
            </w:r>
          </w:p>
        </w:tc>
        <w:tc>
          <w:tcPr>
            <w:tcW w:w="1701" w:type="dxa"/>
            <w:tcBorders>
              <w:left w:val="nil"/>
              <w:right w:val="nil"/>
            </w:tcBorders>
          </w:tcPr>
          <w:p w14:paraId="75E0F593" w14:textId="77777777" w:rsidR="001A2FD7" w:rsidRPr="00ED5DA6" w:rsidRDefault="00735BCF"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4.8 -</w:t>
            </w:r>
            <w:r w:rsidR="001A2FD7" w:rsidRPr="00ED5DA6">
              <w:rPr>
                <w:rFonts w:asciiTheme="minorHAnsi" w:hAnsiTheme="minorHAnsi" w:cstheme="minorHAnsi"/>
                <w:color w:val="auto"/>
                <w:sz w:val="20"/>
                <w:szCs w:val="20"/>
              </w:rPr>
              <w:t xml:space="preserve"> 8.0 </w:t>
            </w:r>
          </w:p>
        </w:tc>
      </w:tr>
      <w:tr w:rsidR="001A2FD7" w:rsidRPr="00ED5DA6" w14:paraId="74DFBB36" w14:textId="77777777" w:rsidTr="008B0122">
        <w:tc>
          <w:tcPr>
            <w:tcW w:w="2268" w:type="dxa"/>
            <w:tcBorders>
              <w:left w:val="nil"/>
              <w:right w:val="nil"/>
            </w:tcBorders>
          </w:tcPr>
          <w:p w14:paraId="15918945"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Strength (g/</w:t>
            </w:r>
            <w:proofErr w:type="spellStart"/>
            <w:r w:rsidRPr="00ED5DA6">
              <w:rPr>
                <w:rFonts w:asciiTheme="minorHAnsi" w:hAnsiTheme="minorHAnsi" w:cstheme="minorHAnsi"/>
                <w:color w:val="auto"/>
                <w:sz w:val="20"/>
                <w:szCs w:val="20"/>
              </w:rPr>
              <w:t>tex</w:t>
            </w:r>
            <w:proofErr w:type="spellEnd"/>
            <w:r w:rsidRPr="00ED5DA6">
              <w:rPr>
                <w:rFonts w:asciiTheme="minorHAnsi" w:hAnsiTheme="minorHAnsi" w:cstheme="minorHAnsi"/>
                <w:color w:val="auto"/>
                <w:sz w:val="20"/>
                <w:szCs w:val="20"/>
              </w:rPr>
              <w:t xml:space="preserve">) </w:t>
            </w:r>
          </w:p>
        </w:tc>
        <w:tc>
          <w:tcPr>
            <w:tcW w:w="2008" w:type="dxa"/>
            <w:tcBorders>
              <w:left w:val="nil"/>
              <w:right w:val="nil"/>
            </w:tcBorders>
          </w:tcPr>
          <w:p w14:paraId="0B4BC761"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31.8 (0.2)* </w:t>
            </w:r>
          </w:p>
        </w:tc>
        <w:tc>
          <w:tcPr>
            <w:tcW w:w="1819" w:type="dxa"/>
            <w:tcBorders>
              <w:left w:val="nil"/>
              <w:right w:val="nil"/>
            </w:tcBorders>
          </w:tcPr>
          <w:p w14:paraId="752C8743"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31.0 (0.1) </w:t>
            </w:r>
          </w:p>
        </w:tc>
        <w:tc>
          <w:tcPr>
            <w:tcW w:w="1701" w:type="dxa"/>
            <w:tcBorders>
              <w:left w:val="nil"/>
              <w:right w:val="nil"/>
            </w:tcBorders>
          </w:tcPr>
          <w:p w14:paraId="484E09EE" w14:textId="77777777" w:rsidR="001A2FD7" w:rsidRPr="00ED5DA6" w:rsidRDefault="00735BCF"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30.7 -</w:t>
            </w:r>
            <w:r w:rsidR="001A2FD7" w:rsidRPr="00ED5DA6">
              <w:rPr>
                <w:rFonts w:asciiTheme="minorHAnsi" w:hAnsiTheme="minorHAnsi" w:cstheme="minorHAnsi"/>
                <w:color w:val="auto"/>
                <w:sz w:val="20"/>
                <w:szCs w:val="20"/>
              </w:rPr>
              <w:t xml:space="preserve"> 34.5 </w:t>
            </w:r>
          </w:p>
        </w:tc>
      </w:tr>
      <w:tr w:rsidR="001A2FD7" w:rsidRPr="00ED5DA6" w14:paraId="23335B49" w14:textId="77777777" w:rsidTr="008B0122">
        <w:tc>
          <w:tcPr>
            <w:tcW w:w="2268" w:type="dxa"/>
            <w:tcBorders>
              <w:left w:val="nil"/>
              <w:right w:val="nil"/>
            </w:tcBorders>
          </w:tcPr>
          <w:p w14:paraId="461DF8F5"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Uniformity (%) </w:t>
            </w:r>
          </w:p>
        </w:tc>
        <w:tc>
          <w:tcPr>
            <w:tcW w:w="2008" w:type="dxa"/>
            <w:tcBorders>
              <w:left w:val="nil"/>
              <w:right w:val="nil"/>
            </w:tcBorders>
          </w:tcPr>
          <w:p w14:paraId="06E4B00A"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84.0 (0.1) </w:t>
            </w:r>
          </w:p>
        </w:tc>
        <w:tc>
          <w:tcPr>
            <w:tcW w:w="1819" w:type="dxa"/>
            <w:tcBorders>
              <w:left w:val="nil"/>
              <w:right w:val="nil"/>
            </w:tcBorders>
          </w:tcPr>
          <w:p w14:paraId="0E422BBB"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83.7 (0.1) </w:t>
            </w:r>
          </w:p>
        </w:tc>
        <w:tc>
          <w:tcPr>
            <w:tcW w:w="1701" w:type="dxa"/>
            <w:tcBorders>
              <w:left w:val="nil"/>
              <w:right w:val="nil"/>
            </w:tcBorders>
          </w:tcPr>
          <w:p w14:paraId="1B944BF9" w14:textId="77777777" w:rsidR="001A2FD7" w:rsidRPr="00ED5DA6" w:rsidRDefault="001A2FD7" w:rsidP="00735BCF">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83.7 </w:t>
            </w:r>
            <w:r w:rsidR="00735BCF" w:rsidRPr="00ED5DA6">
              <w:rPr>
                <w:rFonts w:asciiTheme="minorHAnsi" w:hAnsiTheme="minorHAnsi" w:cstheme="minorHAnsi"/>
                <w:color w:val="auto"/>
                <w:sz w:val="20"/>
                <w:szCs w:val="20"/>
              </w:rPr>
              <w:t>-</w:t>
            </w:r>
            <w:r w:rsidRPr="00ED5DA6">
              <w:rPr>
                <w:rFonts w:asciiTheme="minorHAnsi" w:hAnsiTheme="minorHAnsi" w:cstheme="minorHAnsi"/>
                <w:color w:val="auto"/>
                <w:sz w:val="20"/>
                <w:szCs w:val="20"/>
              </w:rPr>
              <w:t xml:space="preserve"> 84.8 </w:t>
            </w:r>
          </w:p>
        </w:tc>
      </w:tr>
      <w:tr w:rsidR="001A2FD7" w:rsidRPr="00ED5DA6" w14:paraId="304040BB" w14:textId="77777777" w:rsidTr="008B0122">
        <w:tc>
          <w:tcPr>
            <w:tcW w:w="2268" w:type="dxa"/>
            <w:tcBorders>
              <w:left w:val="nil"/>
              <w:right w:val="nil"/>
            </w:tcBorders>
          </w:tcPr>
          <w:p w14:paraId="0441D278"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Length (cm) </w:t>
            </w:r>
          </w:p>
        </w:tc>
        <w:tc>
          <w:tcPr>
            <w:tcW w:w="2008" w:type="dxa"/>
            <w:tcBorders>
              <w:left w:val="nil"/>
              <w:right w:val="nil"/>
            </w:tcBorders>
          </w:tcPr>
          <w:p w14:paraId="6C33FBFD"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2.8 (0.0) </w:t>
            </w:r>
          </w:p>
        </w:tc>
        <w:tc>
          <w:tcPr>
            <w:tcW w:w="1819" w:type="dxa"/>
            <w:tcBorders>
              <w:left w:val="nil"/>
              <w:right w:val="nil"/>
            </w:tcBorders>
          </w:tcPr>
          <w:p w14:paraId="2157142B" w14:textId="77777777" w:rsidR="001A2FD7" w:rsidRPr="00ED5DA6" w:rsidRDefault="001A2FD7"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 xml:space="preserve">2.9 (0.0) </w:t>
            </w:r>
          </w:p>
        </w:tc>
        <w:tc>
          <w:tcPr>
            <w:tcW w:w="1701" w:type="dxa"/>
            <w:tcBorders>
              <w:left w:val="nil"/>
              <w:right w:val="nil"/>
            </w:tcBorders>
          </w:tcPr>
          <w:p w14:paraId="24AD87D2" w14:textId="77777777" w:rsidR="001A2FD7" w:rsidRPr="00ED5DA6" w:rsidRDefault="00735BCF" w:rsidP="001A2FD7">
            <w:pPr>
              <w:pStyle w:val="Default"/>
              <w:rPr>
                <w:rFonts w:asciiTheme="minorHAnsi" w:hAnsiTheme="minorHAnsi" w:cstheme="minorHAnsi"/>
                <w:color w:val="auto"/>
                <w:sz w:val="20"/>
                <w:szCs w:val="20"/>
              </w:rPr>
            </w:pPr>
            <w:r w:rsidRPr="00ED5DA6">
              <w:rPr>
                <w:rFonts w:asciiTheme="minorHAnsi" w:hAnsiTheme="minorHAnsi" w:cstheme="minorHAnsi"/>
                <w:color w:val="auto"/>
                <w:sz w:val="20"/>
                <w:szCs w:val="20"/>
              </w:rPr>
              <w:t>2.8 -</w:t>
            </w:r>
            <w:r w:rsidR="001A2FD7" w:rsidRPr="00ED5DA6">
              <w:rPr>
                <w:rFonts w:asciiTheme="minorHAnsi" w:hAnsiTheme="minorHAnsi" w:cstheme="minorHAnsi"/>
                <w:color w:val="auto"/>
                <w:sz w:val="20"/>
                <w:szCs w:val="20"/>
              </w:rPr>
              <w:t xml:space="preserve"> 3.1 </w:t>
            </w:r>
          </w:p>
        </w:tc>
      </w:tr>
    </w:tbl>
    <w:p w14:paraId="2C001DAD" w14:textId="77777777" w:rsidR="008B0122" w:rsidRPr="00ED5DA6" w:rsidRDefault="008B0122" w:rsidP="008B0122">
      <w:pPr>
        <w:pStyle w:val="RARMPnumberedparagraphs"/>
        <w:numPr>
          <w:ilvl w:val="0"/>
          <w:numId w:val="0"/>
        </w:numPr>
        <w:spacing w:before="0" w:after="0"/>
        <w:ind w:left="425"/>
        <w:rPr>
          <w:sz w:val="20"/>
          <w:szCs w:val="20"/>
        </w:rPr>
      </w:pPr>
      <w:r w:rsidRPr="00ED5DA6">
        <w:rPr>
          <w:sz w:val="20"/>
          <w:szCs w:val="20"/>
        </w:rPr>
        <w:t>* Indicates a statistically significant difference between MON 88701 and control (p&lt;0.05).</w:t>
      </w:r>
    </w:p>
    <w:p w14:paraId="05A8C8AD" w14:textId="073BB634" w:rsidR="002B27B0" w:rsidRPr="00A07A5E" w:rsidRDefault="008B0122" w:rsidP="00A07A5E">
      <w:pPr>
        <w:pStyle w:val="RARMPnumberedparagraphs"/>
        <w:numPr>
          <w:ilvl w:val="0"/>
          <w:numId w:val="0"/>
        </w:numPr>
        <w:spacing w:before="0" w:after="240"/>
        <w:ind w:left="425"/>
        <w:rPr>
          <w:sz w:val="20"/>
          <w:szCs w:val="20"/>
        </w:rPr>
      </w:pPr>
      <w:r w:rsidRPr="00ED5DA6">
        <w:rPr>
          <w:sz w:val="20"/>
          <w:szCs w:val="20"/>
          <w:vertAlign w:val="superscript"/>
        </w:rPr>
        <w:t>1</w:t>
      </w:r>
      <w:r w:rsidRPr="00ED5DA6">
        <w:rPr>
          <w:sz w:val="20"/>
          <w:szCs w:val="20"/>
        </w:rPr>
        <w:t xml:space="preserve"> Measure of fibre fineness and maturity (expressed in d</w:t>
      </w:r>
      <w:r w:rsidR="00A07A5E">
        <w:rPr>
          <w:sz w:val="20"/>
          <w:szCs w:val="20"/>
        </w:rPr>
        <w:t xml:space="preserve">imensionless </w:t>
      </w:r>
      <w:proofErr w:type="spellStart"/>
      <w:r w:rsidR="00A07A5E">
        <w:rPr>
          <w:sz w:val="20"/>
          <w:szCs w:val="20"/>
        </w:rPr>
        <w:t>micronaire</w:t>
      </w:r>
      <w:proofErr w:type="spellEnd"/>
      <w:r w:rsidR="00A07A5E">
        <w:rPr>
          <w:sz w:val="20"/>
          <w:szCs w:val="20"/>
        </w:rPr>
        <w:t xml:space="preserve"> units).</w:t>
      </w:r>
    </w:p>
    <w:p w14:paraId="66D9C4CA" w14:textId="261B701D" w:rsidR="00984E9B" w:rsidRPr="00ED5DA6" w:rsidRDefault="008449CE" w:rsidP="008449CE">
      <w:pPr>
        <w:pStyle w:val="RARMPnumberedparagraphs"/>
      </w:pPr>
      <w:r w:rsidRPr="00ED5DA6">
        <w:t xml:space="preserve">In summary, the differences in agronomic performance </w:t>
      </w:r>
      <w:r w:rsidR="00A576F2" w:rsidRPr="00ED5DA6">
        <w:t xml:space="preserve">and fibre quality </w:t>
      </w:r>
      <w:r w:rsidRPr="00ED5DA6">
        <w:t xml:space="preserve">between </w:t>
      </w:r>
      <w:r w:rsidR="00141628" w:rsidRPr="00ED5DA6">
        <w:t>MON 88701</w:t>
      </w:r>
      <w:r w:rsidRPr="00ED5DA6">
        <w:t xml:space="preserve"> </w:t>
      </w:r>
      <w:r w:rsidR="00141628" w:rsidRPr="00ED5DA6">
        <w:t>cotton</w:t>
      </w:r>
      <w:r w:rsidRPr="00ED5DA6">
        <w:t xml:space="preserve"> and </w:t>
      </w:r>
      <w:r w:rsidR="00141628" w:rsidRPr="00ED5DA6">
        <w:t>control cotton</w:t>
      </w:r>
      <w:r w:rsidRPr="00ED5DA6">
        <w:t xml:space="preserve"> are within the range of variation </w:t>
      </w:r>
      <w:r w:rsidR="00076D0C" w:rsidRPr="00ED5DA6">
        <w:t>among the reference varieties</w:t>
      </w:r>
      <w:r w:rsidRPr="00ED5DA6">
        <w:t xml:space="preserve"> tested and </w:t>
      </w:r>
      <w:r w:rsidR="00076D0C" w:rsidRPr="00ED5DA6">
        <w:t>site</w:t>
      </w:r>
      <w:r w:rsidRPr="00ED5DA6">
        <w:t xml:space="preserve">s, indicating that </w:t>
      </w:r>
      <w:r w:rsidR="00A576F2" w:rsidRPr="00ED5DA6">
        <w:t xml:space="preserve">MON 88701 has no biologically meaningful </w:t>
      </w:r>
      <w:r w:rsidR="00343E23" w:rsidRPr="00ED5DA6">
        <w:t xml:space="preserve">phenotypic and agronomical </w:t>
      </w:r>
      <w:r w:rsidR="00A576F2" w:rsidRPr="00ED5DA6">
        <w:t>difference</w:t>
      </w:r>
      <w:r w:rsidR="00343E23" w:rsidRPr="00ED5DA6">
        <w:t>s</w:t>
      </w:r>
      <w:r w:rsidR="00A576F2" w:rsidRPr="00ED5DA6">
        <w:t xml:space="preserve"> </w:t>
      </w:r>
      <w:r w:rsidR="00343E23" w:rsidRPr="00ED5DA6">
        <w:t>to non-GM cotton</w:t>
      </w:r>
      <w:r w:rsidRPr="00ED5DA6">
        <w:t xml:space="preserve"> varieties</w:t>
      </w:r>
      <w:r w:rsidR="00AE2A63" w:rsidRPr="00ED5DA6">
        <w:t>.</w:t>
      </w:r>
    </w:p>
    <w:p w14:paraId="4B5F5B04" w14:textId="77777777" w:rsidR="000C73D0" w:rsidRPr="00ED5DA6" w:rsidRDefault="000C73D0" w:rsidP="000C73D0">
      <w:pPr>
        <w:pStyle w:val="RARMPnumberedparagraphs"/>
        <w:numPr>
          <w:ilvl w:val="0"/>
          <w:numId w:val="0"/>
        </w:numPr>
        <w:rPr>
          <w:b/>
        </w:rPr>
      </w:pPr>
      <w:r w:rsidRPr="00ED5DA6">
        <w:rPr>
          <w:b/>
        </w:rPr>
        <w:t>Environmental interaction</w:t>
      </w:r>
    </w:p>
    <w:p w14:paraId="243375EE" w14:textId="0DA869BD" w:rsidR="000C73D0" w:rsidRPr="00ED5DA6" w:rsidRDefault="001C60B7" w:rsidP="00EF4D6F">
      <w:pPr>
        <w:pStyle w:val="RARMPnumberedparagraphs"/>
      </w:pPr>
      <w:r w:rsidRPr="00ED5DA6">
        <w:t>Environmental interaction refers to the interaction between the crop plants and their receiving environment, which may include pla</w:t>
      </w:r>
      <w:r w:rsidR="00932DDE" w:rsidRPr="00ED5DA6">
        <w:t>nt response to abiotic stress</w:t>
      </w:r>
      <w:r w:rsidRPr="00ED5DA6">
        <w:t>, disease and arthropod</w:t>
      </w:r>
      <w:r w:rsidR="009546C2">
        <w:t>s</w:t>
      </w:r>
      <w:r w:rsidRPr="00ED5DA6">
        <w:t xml:space="preserve">. </w:t>
      </w:r>
      <w:r w:rsidR="00EF4D6F" w:rsidRPr="00ED5DA6">
        <w:t xml:space="preserve">In the same field trials in the USA during 2010, environmental interactions </w:t>
      </w:r>
      <w:r w:rsidRPr="00ED5DA6">
        <w:t xml:space="preserve">of MON 88701 cotton </w:t>
      </w:r>
      <w:r w:rsidR="00EF4D6F" w:rsidRPr="00ED5DA6">
        <w:t>including response to abiotic</w:t>
      </w:r>
      <w:r w:rsidR="00932DDE" w:rsidRPr="00ED5DA6">
        <w:t xml:space="preserve"> stress</w:t>
      </w:r>
      <w:r w:rsidR="00615A6F" w:rsidRPr="00ED5DA6">
        <w:t xml:space="preserve">, disease, arthropod damage and arthropod abundance </w:t>
      </w:r>
      <w:r w:rsidR="00EF4D6F" w:rsidRPr="00ED5DA6">
        <w:t xml:space="preserve">were also </w:t>
      </w:r>
      <w:r w:rsidRPr="00ED5DA6">
        <w:t xml:space="preserve">compared to the control Coker 130 cotton </w:t>
      </w:r>
      <w:r w:rsidR="004A7AA6" w:rsidRPr="00ED5DA6">
        <w:t xml:space="preserve">and </w:t>
      </w:r>
      <w:r w:rsidR="00C41A24" w:rsidRPr="00ED5DA6">
        <w:t xml:space="preserve">the reference varieties </w:t>
      </w:r>
      <w:r w:rsidR="00142612" w:rsidRPr="00ED5DA6">
        <w:fldChar w:fldCharType="begin"/>
      </w:r>
      <w:r w:rsidR="00195491" w:rsidRPr="00ED5DA6">
        <w:instrText xml:space="preserve"> ADDIN EN.CITE &lt;EndNote&gt;&lt;Cite&gt;&lt;Author&gt;Bommireddy&lt;/Author&gt;&lt;Year&gt;2012&lt;/Year&gt;&lt;RecNum&gt;28&lt;/RecNum&gt;&lt;DisplayText&gt;(Bommireddy, 2012)&lt;/DisplayText&gt;&lt;record&gt;&lt;rec-number&gt;28&lt;/rec-number&gt;&lt;foreign-keys&gt;&lt;key app="EN" db-id="5f5w5fpfvp25wjef9d6vtevea5fttr0wwxwd" timestamp="1588323109"&gt;28&lt;/key&gt;&lt;/foreign-keys&gt;&lt;ref-type name="Report"&gt;27&lt;/ref-type&gt;&lt;contributors&gt;&lt;authors&gt;&lt;author&gt;Bommireddy, P. L.&lt;/author&gt;&lt;/authors&gt;&lt;/contributors&gt;&lt;titles&gt;&lt;title&gt;Phenotypic evaluation and environmental interactions of cotton MON 88701 in 2010 US field trials. Monsanto Study Report MSL0024130&lt;/title&gt;&lt;/titles&gt;&lt;dates&gt;&lt;year&gt;2012&lt;/year&gt;&lt;/dates&gt;&lt;publisher&gt;Monsanto Company, unpublished&lt;/publisher&gt;&lt;urls&gt;&lt;/urls&gt;&lt;/record&gt;&lt;/Cite&gt;&lt;/EndNote&gt;</w:instrText>
      </w:r>
      <w:r w:rsidR="00142612" w:rsidRPr="00ED5DA6">
        <w:fldChar w:fldCharType="separate"/>
      </w:r>
      <w:r w:rsidR="00142612" w:rsidRPr="00ED5DA6">
        <w:rPr>
          <w:noProof/>
        </w:rPr>
        <w:t>(</w:t>
      </w:r>
      <w:hyperlink w:anchor="_ENREF_10" w:tooltip="Bommireddy, 2012 #28" w:history="1">
        <w:r w:rsidR="00682BD7" w:rsidRPr="00ED5DA6">
          <w:rPr>
            <w:noProof/>
          </w:rPr>
          <w:t>Bommireddy, 2012</w:t>
        </w:r>
      </w:hyperlink>
      <w:r w:rsidR="00142612" w:rsidRPr="00ED5DA6">
        <w:rPr>
          <w:noProof/>
        </w:rPr>
        <w:t>)</w:t>
      </w:r>
      <w:r w:rsidR="00142612" w:rsidRPr="00ED5DA6">
        <w:fldChar w:fldCharType="end"/>
      </w:r>
      <w:r w:rsidR="00EF4D6F" w:rsidRPr="00ED5DA6">
        <w:t xml:space="preserve">. </w:t>
      </w:r>
    </w:p>
    <w:p w14:paraId="653FFE41" w14:textId="77777777" w:rsidR="004A7AA6" w:rsidRPr="00ED5DA6" w:rsidRDefault="003C32E3" w:rsidP="00C8662A">
      <w:pPr>
        <w:pStyle w:val="RARMPnumberedparagraphs"/>
      </w:pPr>
      <w:r w:rsidRPr="00ED5DA6">
        <w:t>P</w:t>
      </w:r>
      <w:r w:rsidR="006223FD" w:rsidRPr="00ED5DA6">
        <w:t>lant response to abiotic</w:t>
      </w:r>
      <w:r w:rsidR="00400CBA" w:rsidRPr="00ED5DA6">
        <w:t xml:space="preserve"> stress</w:t>
      </w:r>
      <w:r w:rsidR="00333DE5" w:rsidRPr="00ED5DA6">
        <w:t xml:space="preserve">, </w:t>
      </w:r>
      <w:r w:rsidR="00400CBA" w:rsidRPr="00ED5DA6">
        <w:t>disease damage</w:t>
      </w:r>
      <w:r w:rsidR="00C41A24" w:rsidRPr="00ED5DA6">
        <w:t xml:space="preserve"> and arthropod damage</w:t>
      </w:r>
      <w:r w:rsidRPr="00ED5DA6">
        <w:t xml:space="preserve"> </w:t>
      </w:r>
      <w:r w:rsidR="007E779C" w:rsidRPr="00ED5DA6">
        <w:t xml:space="preserve">was assessed qualitatively. Observations </w:t>
      </w:r>
      <w:r w:rsidR="005044B2" w:rsidRPr="00ED5DA6">
        <w:t>were performed four times during the growing season at each site</w:t>
      </w:r>
      <w:r w:rsidR="005044B2" w:rsidRPr="00ED5DA6">
        <w:rPr>
          <w:rFonts w:ascii="Times New Roman" w:hAnsi="Times New Roman"/>
          <w:szCs w:val="22"/>
        </w:rPr>
        <w:t xml:space="preserve"> </w:t>
      </w:r>
      <w:r w:rsidR="005044B2" w:rsidRPr="00ED5DA6">
        <w:t xml:space="preserve">with the </w:t>
      </w:r>
      <w:r w:rsidR="00333DE5" w:rsidRPr="00ED5DA6">
        <w:t xml:space="preserve">first </w:t>
      </w:r>
      <w:r w:rsidR="005044B2" w:rsidRPr="00ED5DA6">
        <w:t>observat</w:t>
      </w:r>
      <w:r w:rsidR="00333DE5" w:rsidRPr="00ED5DA6">
        <w:t>ion</w:t>
      </w:r>
      <w:r w:rsidR="005044B2" w:rsidRPr="00ED5DA6">
        <w:t xml:space="preserve"> made at approximately 30 DAP and the three subsequent collections at approximately 30 day intervals thereafter</w:t>
      </w:r>
      <w:r w:rsidR="00333DE5" w:rsidRPr="00ED5DA6">
        <w:t>.</w:t>
      </w:r>
      <w:r w:rsidR="007E779C" w:rsidRPr="00ED5DA6">
        <w:t xml:space="preserve"> </w:t>
      </w:r>
      <w:r w:rsidR="004A7AA6" w:rsidRPr="00ED5DA6">
        <w:t>If</w:t>
      </w:r>
      <w:r w:rsidR="007C37A7" w:rsidRPr="00ED5DA6">
        <w:rPr>
          <w:rFonts w:ascii="Times New Roman" w:hAnsi="Times New Roman"/>
          <w:sz w:val="23"/>
          <w:szCs w:val="23"/>
        </w:rPr>
        <w:t xml:space="preserve"> </w:t>
      </w:r>
      <w:r w:rsidR="007C37A7" w:rsidRPr="00ED5DA6">
        <w:t>the range of injury symptoms did not overlap between MON 88701 and the control across all four replications, a difference in susceptibility or tolerance was considered to be present.</w:t>
      </w:r>
      <w:r w:rsidR="004A7AA6" w:rsidRPr="00ED5DA6">
        <w:t xml:space="preserve"> </w:t>
      </w:r>
    </w:p>
    <w:p w14:paraId="6309F8CD" w14:textId="77777777" w:rsidR="00563572" w:rsidRPr="00ED5DA6" w:rsidRDefault="008168AE" w:rsidP="0072079C">
      <w:pPr>
        <w:pStyle w:val="RARMPnumberedparagraphs"/>
      </w:pPr>
      <w:r w:rsidRPr="00ED5DA6">
        <w:t xml:space="preserve">The </w:t>
      </w:r>
      <w:r w:rsidR="007E779C" w:rsidRPr="00ED5DA6">
        <w:t>abiotic stressors</w:t>
      </w:r>
      <w:r w:rsidRPr="00ED5DA6">
        <w:t xml:space="preserve">, diseases and </w:t>
      </w:r>
      <w:r w:rsidR="00932DDE" w:rsidRPr="00ED5DA6">
        <w:t xml:space="preserve">pest </w:t>
      </w:r>
      <w:r w:rsidRPr="00ED5DA6">
        <w:t>arthropods</w:t>
      </w:r>
      <w:r w:rsidR="007E779C" w:rsidRPr="00ED5DA6">
        <w:t xml:space="preserve"> </w:t>
      </w:r>
      <w:r w:rsidRPr="00ED5DA6">
        <w:t xml:space="preserve">selected for this assessment were: abiotic stressors - </w:t>
      </w:r>
      <w:r w:rsidR="007E779C" w:rsidRPr="00ED5DA6">
        <w:t xml:space="preserve"> compaction, drought, flood, hail, heat, nutrient defic</w:t>
      </w:r>
      <w:r w:rsidRPr="00ED5DA6">
        <w:t xml:space="preserve">iency, wet soil and wind damage; </w:t>
      </w:r>
      <w:r w:rsidR="001D6ED4" w:rsidRPr="00ED5DA6">
        <w:t>diseases</w:t>
      </w:r>
      <w:r w:rsidRPr="00ED5DA6">
        <w:t xml:space="preserve"> - </w:t>
      </w:r>
      <w:r w:rsidR="001D6ED4" w:rsidRPr="00ED5DA6">
        <w:t xml:space="preserve">anthracnose, </w:t>
      </w:r>
      <w:proofErr w:type="spellStart"/>
      <w:r w:rsidR="00F61A9C" w:rsidRPr="00ED5DA6">
        <w:t>A</w:t>
      </w:r>
      <w:r w:rsidR="00A7317F" w:rsidRPr="00ED5DA6">
        <w:t>scochyta</w:t>
      </w:r>
      <w:proofErr w:type="spellEnd"/>
      <w:r w:rsidR="00A7317F" w:rsidRPr="00ED5DA6">
        <w:t xml:space="preserve"> leaf blight,</w:t>
      </w:r>
      <w:r w:rsidR="00C053AD" w:rsidRPr="00ED5DA6">
        <w:t xml:space="preserve"> bacterial blight, boll rot, cotton leaf rust, damping off, </w:t>
      </w:r>
      <w:proofErr w:type="spellStart"/>
      <w:r w:rsidR="00C053AD" w:rsidRPr="00ED5DA6">
        <w:rPr>
          <w:i/>
        </w:rPr>
        <w:t>Fusarium</w:t>
      </w:r>
      <w:proofErr w:type="spellEnd"/>
      <w:r w:rsidR="00C053AD" w:rsidRPr="00ED5DA6">
        <w:t xml:space="preserve"> wilt, leaf spots, </w:t>
      </w:r>
      <w:r w:rsidR="00C053AD" w:rsidRPr="00ED5DA6">
        <w:rPr>
          <w:i/>
        </w:rPr>
        <w:t>Pythium</w:t>
      </w:r>
      <w:r w:rsidR="00C053AD" w:rsidRPr="00ED5DA6">
        <w:t xml:space="preserve">, </w:t>
      </w:r>
      <w:proofErr w:type="spellStart"/>
      <w:r w:rsidR="00C053AD" w:rsidRPr="00ED5DA6">
        <w:t>reniform</w:t>
      </w:r>
      <w:proofErr w:type="spellEnd"/>
      <w:r w:rsidR="00C053AD" w:rsidRPr="00ED5DA6">
        <w:t xml:space="preserve"> nematode, </w:t>
      </w:r>
      <w:proofErr w:type="spellStart"/>
      <w:r w:rsidR="00C053AD" w:rsidRPr="00ED5DA6">
        <w:rPr>
          <w:i/>
        </w:rPr>
        <w:t>Rhizoctonia</w:t>
      </w:r>
      <w:proofErr w:type="spellEnd"/>
      <w:r w:rsidR="00C053AD" w:rsidRPr="00ED5DA6">
        <w:t xml:space="preserve">, root-knot nematode, </w:t>
      </w:r>
      <w:proofErr w:type="spellStart"/>
      <w:r w:rsidR="00C053AD" w:rsidRPr="00ED5DA6">
        <w:rPr>
          <w:i/>
        </w:rPr>
        <w:t>Thielaviopsis</w:t>
      </w:r>
      <w:proofErr w:type="spellEnd"/>
      <w:r w:rsidR="00C053AD" w:rsidRPr="00ED5DA6">
        <w:t xml:space="preserve"> </w:t>
      </w:r>
      <w:r w:rsidR="001B481A" w:rsidRPr="00ED5DA6">
        <w:t xml:space="preserve"> root rot </w:t>
      </w:r>
      <w:r w:rsidR="00C053AD" w:rsidRPr="00ED5DA6">
        <w:t xml:space="preserve">and </w:t>
      </w:r>
      <w:r w:rsidR="00C053AD" w:rsidRPr="00ED5DA6">
        <w:rPr>
          <w:i/>
        </w:rPr>
        <w:t>Verticillium</w:t>
      </w:r>
      <w:r w:rsidR="00C053AD" w:rsidRPr="00ED5DA6">
        <w:t xml:space="preserve"> wilt</w:t>
      </w:r>
      <w:r w:rsidRPr="00ED5DA6">
        <w:t>; and arthropods -</w:t>
      </w:r>
      <w:r w:rsidR="00C279D8" w:rsidRPr="00ED5DA6">
        <w:t xml:space="preserve"> </w:t>
      </w:r>
      <w:r w:rsidR="00C8662A" w:rsidRPr="00ED5DA6">
        <w:t>aphids</w:t>
      </w:r>
      <w:r w:rsidR="00C279D8" w:rsidRPr="00ED5DA6">
        <w:t xml:space="preserve">, </w:t>
      </w:r>
      <w:r w:rsidR="00C8662A" w:rsidRPr="00ED5DA6">
        <w:t>b</w:t>
      </w:r>
      <w:r w:rsidR="00C279D8" w:rsidRPr="00ED5DA6">
        <w:t>e</w:t>
      </w:r>
      <w:r w:rsidR="00C8662A" w:rsidRPr="00ED5DA6">
        <w:t>et armyworms</w:t>
      </w:r>
      <w:r w:rsidR="00C279D8" w:rsidRPr="00ED5DA6">
        <w:t xml:space="preserve">, </w:t>
      </w:r>
      <w:r w:rsidR="00C8662A" w:rsidRPr="00ED5DA6">
        <w:t>cut worms</w:t>
      </w:r>
      <w:r w:rsidR="00C279D8" w:rsidRPr="00ED5DA6">
        <w:t xml:space="preserve">, </w:t>
      </w:r>
      <w:r w:rsidR="00C8662A" w:rsidRPr="00ED5DA6">
        <w:t>f</w:t>
      </w:r>
      <w:r w:rsidR="00C279D8" w:rsidRPr="00ED5DA6">
        <w:t xml:space="preserve">all </w:t>
      </w:r>
      <w:r w:rsidR="00C279D8" w:rsidRPr="00ED5DA6">
        <w:lastRenderedPageBreak/>
        <w:t>a</w:t>
      </w:r>
      <w:r w:rsidR="00C8662A" w:rsidRPr="00ED5DA6">
        <w:t>rmyworms</w:t>
      </w:r>
      <w:r w:rsidR="00C279D8" w:rsidRPr="00ED5DA6">
        <w:t xml:space="preserve">, </w:t>
      </w:r>
      <w:proofErr w:type="spellStart"/>
      <w:r w:rsidR="00C8662A" w:rsidRPr="00ED5DA6">
        <w:t>f</w:t>
      </w:r>
      <w:r w:rsidR="00C279D8" w:rsidRPr="00ED5DA6">
        <w:t>leahop</w:t>
      </w:r>
      <w:r w:rsidR="00C8662A" w:rsidRPr="00ED5DA6">
        <w:t>pers</w:t>
      </w:r>
      <w:proofErr w:type="spellEnd"/>
      <w:r w:rsidR="00C279D8" w:rsidRPr="00ED5DA6">
        <w:t xml:space="preserve">, </w:t>
      </w:r>
      <w:r w:rsidR="00C8662A" w:rsidRPr="00ED5DA6">
        <w:t>grasshoppers</w:t>
      </w:r>
      <w:r w:rsidR="00C279D8" w:rsidRPr="00ED5DA6">
        <w:t xml:space="preserve">, </w:t>
      </w:r>
      <w:proofErr w:type="spellStart"/>
      <w:r w:rsidR="00C8662A" w:rsidRPr="00ED5DA6">
        <w:t>heliothines</w:t>
      </w:r>
      <w:proofErr w:type="spellEnd"/>
      <w:r w:rsidR="00C279D8" w:rsidRPr="00ED5DA6">
        <w:t xml:space="preserve">, Southern corn rootworms beetles, </w:t>
      </w:r>
      <w:r w:rsidR="00C8662A" w:rsidRPr="00ED5DA6">
        <w:t xml:space="preserve">soybean </w:t>
      </w:r>
      <w:proofErr w:type="spellStart"/>
      <w:r w:rsidR="00C8662A" w:rsidRPr="00ED5DA6">
        <w:t>loopers</w:t>
      </w:r>
      <w:proofErr w:type="spellEnd"/>
      <w:r w:rsidR="00C279D8" w:rsidRPr="00ED5DA6">
        <w:t xml:space="preserve">, </w:t>
      </w:r>
      <w:r w:rsidR="00C8662A" w:rsidRPr="00ED5DA6">
        <w:t>s</w:t>
      </w:r>
      <w:r w:rsidR="00C279D8" w:rsidRPr="00ED5DA6">
        <w:t xml:space="preserve">pider mites, </w:t>
      </w:r>
      <w:r w:rsidR="00C8662A" w:rsidRPr="00ED5DA6">
        <w:t>s</w:t>
      </w:r>
      <w:r w:rsidR="00C279D8" w:rsidRPr="00ED5DA6">
        <w:t xml:space="preserve">tink bugs, </w:t>
      </w:r>
      <w:r w:rsidR="001116B2" w:rsidRPr="00ED5DA6">
        <w:t>t</w:t>
      </w:r>
      <w:r w:rsidR="00C279D8" w:rsidRPr="00ED5DA6">
        <w:t>arnished plant bugs</w:t>
      </w:r>
      <w:r w:rsidR="00C8662A" w:rsidRPr="00ED5DA6">
        <w:t>,</w:t>
      </w:r>
      <w:r w:rsidR="00C279D8" w:rsidRPr="00ED5DA6">
        <w:t xml:space="preserve"> </w:t>
      </w:r>
      <w:r w:rsidR="00C8662A" w:rsidRPr="00ED5DA6">
        <w:t xml:space="preserve">thrips </w:t>
      </w:r>
      <w:r w:rsidR="00C279D8" w:rsidRPr="00ED5DA6">
        <w:t xml:space="preserve">and </w:t>
      </w:r>
      <w:r w:rsidR="001116B2" w:rsidRPr="00ED5DA6">
        <w:t>w</w:t>
      </w:r>
      <w:r w:rsidR="00C8662A" w:rsidRPr="00ED5DA6">
        <w:t>hite flies</w:t>
      </w:r>
      <w:r w:rsidR="001116B2" w:rsidRPr="00ED5DA6">
        <w:t>.</w:t>
      </w:r>
      <w:r w:rsidRPr="00ED5DA6">
        <w:t xml:space="preserve"> </w:t>
      </w:r>
      <w:r w:rsidR="004E6518" w:rsidRPr="00ED5DA6">
        <w:t xml:space="preserve">A total of 169, 170 and 159 </w:t>
      </w:r>
      <w:r w:rsidR="0072079C" w:rsidRPr="00ED5DA6">
        <w:t xml:space="preserve">valid </w:t>
      </w:r>
      <w:r w:rsidR="004E6518" w:rsidRPr="00ED5DA6">
        <w:t xml:space="preserve">comparisons between MON 88701 and the control </w:t>
      </w:r>
      <w:r w:rsidR="0072079C" w:rsidRPr="00ED5DA6">
        <w:t xml:space="preserve">were carried out </w:t>
      </w:r>
      <w:r w:rsidR="004E6518" w:rsidRPr="00ED5DA6">
        <w:t>for abiotic stressor, disease damage and arthropod</w:t>
      </w:r>
      <w:r w:rsidR="0072079C" w:rsidRPr="00ED5DA6">
        <w:t xml:space="preserve"> damage, respectively. N</w:t>
      </w:r>
      <w:r w:rsidR="00563572" w:rsidRPr="00ED5DA6">
        <w:t xml:space="preserve">o </w:t>
      </w:r>
      <w:r w:rsidR="00932DDE" w:rsidRPr="00ED5DA6">
        <w:t xml:space="preserve">meaningful </w:t>
      </w:r>
      <w:r w:rsidR="00563572" w:rsidRPr="00ED5DA6">
        <w:t>differences were observed between</w:t>
      </w:r>
      <w:r w:rsidR="0072079C" w:rsidRPr="00ED5DA6">
        <w:t xml:space="preserve"> MON 88701 and the control for any of</w:t>
      </w:r>
      <w:r w:rsidR="00563572" w:rsidRPr="00ED5DA6">
        <w:t xml:space="preserve"> </w:t>
      </w:r>
      <w:r w:rsidR="0072079C" w:rsidRPr="00ED5DA6">
        <w:t>these</w:t>
      </w:r>
      <w:r w:rsidR="00563572" w:rsidRPr="00ED5DA6">
        <w:t xml:space="preserve"> comparisons among all observations at the sites.</w:t>
      </w:r>
    </w:p>
    <w:p w14:paraId="109AAD9D" w14:textId="77777777" w:rsidR="00563572" w:rsidRPr="00ED5DA6" w:rsidRDefault="00F9745C" w:rsidP="00431D00">
      <w:pPr>
        <w:pStyle w:val="RARMPnumberedparagraphs"/>
      </w:pPr>
      <w:r w:rsidRPr="00ED5DA6">
        <w:t>T</w:t>
      </w:r>
      <w:r w:rsidR="00B07F8E" w:rsidRPr="00ED5DA6">
        <w:t>he</w:t>
      </w:r>
      <w:r w:rsidR="00563572" w:rsidRPr="00ED5DA6">
        <w:t xml:space="preserve"> assessment of pest and beneficial arthropod abundance</w:t>
      </w:r>
      <w:r w:rsidRPr="00ED5DA6">
        <w:t xml:space="preserve"> included aphids, cabbage </w:t>
      </w:r>
      <w:proofErr w:type="spellStart"/>
      <w:r w:rsidRPr="00ED5DA6">
        <w:t>loopers</w:t>
      </w:r>
      <w:proofErr w:type="spellEnd"/>
      <w:r w:rsidRPr="00ED5DA6">
        <w:t xml:space="preserve">, fall armyworms, </w:t>
      </w:r>
      <w:proofErr w:type="spellStart"/>
      <w:r w:rsidRPr="00ED5DA6">
        <w:t>fleahoppers</w:t>
      </w:r>
      <w:proofErr w:type="spellEnd"/>
      <w:r w:rsidRPr="00ED5DA6">
        <w:t xml:space="preserve">, </w:t>
      </w:r>
      <w:proofErr w:type="spellStart"/>
      <w:r w:rsidRPr="00ED5DA6">
        <w:t>heliothines</w:t>
      </w:r>
      <w:proofErr w:type="spellEnd"/>
      <w:r w:rsidRPr="00ED5DA6">
        <w:t xml:space="preserve">, southern armyworms, stink bugs, tarnished plant bugs, thrips, white flies, big eyed bugs, braconids, damsel bugs, lacewings, ladybird beetles, </w:t>
      </w:r>
      <w:proofErr w:type="spellStart"/>
      <w:r w:rsidRPr="00ED5DA6">
        <w:rPr>
          <w:i/>
          <w:iCs/>
        </w:rPr>
        <w:t>Orius</w:t>
      </w:r>
      <w:proofErr w:type="spellEnd"/>
      <w:r w:rsidRPr="00ED5DA6">
        <w:rPr>
          <w:i/>
          <w:iCs/>
        </w:rPr>
        <w:t xml:space="preserve"> </w:t>
      </w:r>
      <w:r w:rsidRPr="00ED5DA6">
        <w:t>spp., and spiders (</w:t>
      </w:r>
      <w:proofErr w:type="spellStart"/>
      <w:r w:rsidRPr="00ED5DA6">
        <w:t>Araneae</w:t>
      </w:r>
      <w:proofErr w:type="spellEnd"/>
      <w:r w:rsidRPr="00ED5DA6">
        <w:t>). N</w:t>
      </w:r>
      <w:r w:rsidR="00563572" w:rsidRPr="00ED5DA6">
        <w:t>o statistically significant differences were detected between MON 88701 and the control for 173 out of 178 comparisons (including 89 pest arthropod comparisons and 89 beneficial arthropod comparisons) among the collections at the five sites. The five statistical significant differences detected between</w:t>
      </w:r>
      <w:r w:rsidR="008965D0" w:rsidRPr="00ED5DA6">
        <w:t xml:space="preserve"> MON 88701 and the </w:t>
      </w:r>
      <w:r w:rsidR="00563572" w:rsidRPr="00ED5DA6">
        <w:t xml:space="preserve">control included two pest arthropod comparisons </w:t>
      </w:r>
      <w:r w:rsidR="008037B1" w:rsidRPr="00ED5DA6">
        <w:t xml:space="preserve">(involving stink bugs and tarnished plant bugs) </w:t>
      </w:r>
      <w:r w:rsidR="00563572" w:rsidRPr="00ED5DA6">
        <w:t>and three beneficial arthropod comparisons</w:t>
      </w:r>
      <w:r w:rsidR="008037B1" w:rsidRPr="00ED5DA6">
        <w:t xml:space="preserve"> (involving damsel bugs and </w:t>
      </w:r>
      <w:proofErr w:type="spellStart"/>
      <w:r w:rsidR="008037B1" w:rsidRPr="00ED5DA6">
        <w:rPr>
          <w:i/>
          <w:iCs/>
        </w:rPr>
        <w:t>Orius</w:t>
      </w:r>
      <w:proofErr w:type="spellEnd"/>
      <w:r w:rsidR="008037B1" w:rsidRPr="00ED5DA6">
        <w:rPr>
          <w:i/>
          <w:iCs/>
        </w:rPr>
        <w:t xml:space="preserve"> </w:t>
      </w:r>
      <w:r w:rsidR="008037B1" w:rsidRPr="00ED5DA6">
        <w:t>spp.)</w:t>
      </w:r>
      <w:r w:rsidR="00563572" w:rsidRPr="00ED5DA6">
        <w:t>.</w:t>
      </w:r>
      <w:r w:rsidR="00522183" w:rsidRPr="00ED5DA6">
        <w:t xml:space="preserve"> MON 88701 had lower abundance of stink bugs and tarnished plant bugs </w:t>
      </w:r>
      <w:r w:rsidR="00576106" w:rsidRPr="00ED5DA6">
        <w:t xml:space="preserve">at one site </w:t>
      </w:r>
      <w:r w:rsidR="00522183" w:rsidRPr="00ED5DA6">
        <w:t xml:space="preserve">and </w:t>
      </w:r>
      <w:r w:rsidR="00576106" w:rsidRPr="00ED5DA6">
        <w:t xml:space="preserve">of </w:t>
      </w:r>
      <w:proofErr w:type="spellStart"/>
      <w:r w:rsidR="00576106" w:rsidRPr="00ED5DA6">
        <w:rPr>
          <w:i/>
          <w:iCs/>
        </w:rPr>
        <w:t>Orius</w:t>
      </w:r>
      <w:proofErr w:type="spellEnd"/>
      <w:r w:rsidR="00576106" w:rsidRPr="00ED5DA6">
        <w:rPr>
          <w:i/>
          <w:iCs/>
        </w:rPr>
        <w:t xml:space="preserve"> </w:t>
      </w:r>
      <w:r w:rsidR="00576106" w:rsidRPr="00ED5DA6">
        <w:t>spp. at two sites, while had higher abundance of damsel bug</w:t>
      </w:r>
      <w:r w:rsidR="00DD5E64" w:rsidRPr="00ED5DA6">
        <w:t>s</w:t>
      </w:r>
      <w:r w:rsidR="00576106" w:rsidRPr="00ED5DA6">
        <w:t xml:space="preserve"> at one site. Two of these detected statistically significant differences </w:t>
      </w:r>
      <w:r w:rsidR="00563572" w:rsidRPr="00ED5DA6">
        <w:t>were within the respective reference ranges</w:t>
      </w:r>
      <w:r w:rsidR="00DD5E64" w:rsidRPr="00ED5DA6">
        <w:t xml:space="preserve"> (lower abundance of tarnished plant bugs and higher abundance of damsel bugs). T</w:t>
      </w:r>
      <w:r w:rsidR="00563572" w:rsidRPr="00ED5DA6">
        <w:t>he remaining three differences</w:t>
      </w:r>
      <w:r w:rsidR="00DD5E64" w:rsidRPr="00ED5DA6">
        <w:t xml:space="preserve"> (lower abundance of stink bugs and </w:t>
      </w:r>
      <w:proofErr w:type="spellStart"/>
      <w:r w:rsidR="00DD5E64" w:rsidRPr="00ED5DA6">
        <w:rPr>
          <w:i/>
          <w:iCs/>
        </w:rPr>
        <w:t>Orius</w:t>
      </w:r>
      <w:proofErr w:type="spellEnd"/>
      <w:r w:rsidR="00DD5E64" w:rsidRPr="00ED5DA6">
        <w:rPr>
          <w:i/>
          <w:iCs/>
        </w:rPr>
        <w:t xml:space="preserve"> </w:t>
      </w:r>
      <w:r w:rsidR="00DD5E64" w:rsidRPr="00ED5DA6">
        <w:t>spp.)</w:t>
      </w:r>
      <w:r w:rsidR="00563572" w:rsidRPr="00ED5DA6">
        <w:t>, were outside of the reference range</w:t>
      </w:r>
      <w:r w:rsidR="00DD5E64" w:rsidRPr="00ED5DA6">
        <w:t>. H</w:t>
      </w:r>
      <w:r w:rsidR="00563572" w:rsidRPr="00ED5DA6">
        <w:t>owever</w:t>
      </w:r>
      <w:r w:rsidR="00DD5E64" w:rsidRPr="00ED5DA6">
        <w:t>,</w:t>
      </w:r>
      <w:r w:rsidR="00563572" w:rsidRPr="00ED5DA6">
        <w:t xml:space="preserve"> these differences were not consistent across collections or across sites. </w:t>
      </w:r>
      <w:r w:rsidR="00522183" w:rsidRPr="00ED5DA6">
        <w:t>Therefore</w:t>
      </w:r>
      <w:r w:rsidR="00563572" w:rsidRPr="00ED5DA6">
        <w:t xml:space="preserve">, these differences were not indicative of a consistent plant response associated with the </w:t>
      </w:r>
      <w:r w:rsidR="00583677" w:rsidRPr="00ED5DA6">
        <w:t xml:space="preserve">introduced </w:t>
      </w:r>
      <w:r w:rsidR="00563572" w:rsidRPr="00ED5DA6">
        <w:t>trait</w:t>
      </w:r>
      <w:r w:rsidR="00583677" w:rsidRPr="00ED5DA6">
        <w:t>s</w:t>
      </w:r>
      <w:r w:rsidR="00563572" w:rsidRPr="00ED5DA6">
        <w:t>.</w:t>
      </w:r>
    </w:p>
    <w:p w14:paraId="19030B0C" w14:textId="77777777" w:rsidR="00A576F2" w:rsidRPr="00ED5DA6" w:rsidRDefault="00A576F2" w:rsidP="00EF4D6F">
      <w:pPr>
        <w:pStyle w:val="RARMPnumberedparagraphs"/>
      </w:pPr>
      <w:r w:rsidRPr="00ED5DA6">
        <w:t xml:space="preserve">Based on the assessed </w:t>
      </w:r>
      <w:r w:rsidR="00583677" w:rsidRPr="00ED5DA6">
        <w:t>environmental interactions</w:t>
      </w:r>
      <w:r w:rsidR="00343E23" w:rsidRPr="00ED5DA6">
        <w:t xml:space="preserve">, </w:t>
      </w:r>
      <w:r w:rsidR="00583677" w:rsidRPr="00ED5DA6">
        <w:t xml:space="preserve">the identified differences are unlikely to be biologically meaningful </w:t>
      </w:r>
      <w:r w:rsidR="009A375A" w:rsidRPr="00ED5DA6">
        <w:t>for</w:t>
      </w:r>
      <w:r w:rsidR="00583677" w:rsidRPr="00ED5DA6">
        <w:t xml:space="preserve"> MON 88701 due to the genetic modification compared to </w:t>
      </w:r>
      <w:r w:rsidR="00D94347" w:rsidRPr="00ED5DA6">
        <w:t xml:space="preserve">other commercially available </w:t>
      </w:r>
      <w:r w:rsidR="00583677" w:rsidRPr="00ED5DA6">
        <w:t>cotton</w:t>
      </w:r>
      <w:r w:rsidR="00D94347" w:rsidRPr="00ED5DA6">
        <w:t>s</w:t>
      </w:r>
      <w:r w:rsidR="008965D0" w:rsidRPr="00ED5DA6">
        <w:t>.</w:t>
      </w:r>
    </w:p>
    <w:p w14:paraId="24CB88E1" w14:textId="77777777" w:rsidR="00BF04A9" w:rsidRPr="00ED5DA6" w:rsidRDefault="00BF04A9" w:rsidP="003A3862">
      <w:pPr>
        <w:pStyle w:val="2RARMP"/>
      </w:pPr>
      <w:bookmarkStart w:id="102" w:name="_Toc53593573"/>
      <w:r w:rsidRPr="00ED5DA6">
        <w:t>The receiving environment</w:t>
      </w:r>
      <w:bookmarkEnd w:id="102"/>
    </w:p>
    <w:p w14:paraId="2F4ED816" w14:textId="027D7EF4" w:rsidR="00BF04A9" w:rsidRPr="00ED5DA6" w:rsidRDefault="00BF04A9" w:rsidP="00113553">
      <w:pPr>
        <w:pStyle w:val="RARMPnumberedparagraphs"/>
      </w:pPr>
      <w:r w:rsidRPr="00ED5DA6">
        <w:t xml:space="preserve">The receiving environment forms part of the context in which the risks associated with dealings involving the GMOs are assessed. </w:t>
      </w:r>
      <w:r w:rsidR="00007309" w:rsidRPr="00ED5DA6">
        <w:t xml:space="preserve">Relevant information about the receiving environment </w:t>
      </w:r>
      <w:r w:rsidRPr="00ED5DA6">
        <w:t xml:space="preserve">includes </w:t>
      </w:r>
      <w:r w:rsidR="000D62EB" w:rsidRPr="00ED5DA6">
        <w:t xml:space="preserve">abiotic and biotic interactions of the crop with the environment where the release would occur; </w:t>
      </w:r>
      <w:r w:rsidR="000F787A" w:rsidRPr="00ED5DA6">
        <w:t xml:space="preserve">agronomic practices for the crop; </w:t>
      </w:r>
      <w:r w:rsidR="000D62EB" w:rsidRPr="00ED5DA6">
        <w:t>presence of plants that are sexually compatible with the GMO; and background presence of the gene</w:t>
      </w:r>
      <w:r w:rsidR="000F787A" w:rsidRPr="00ED5DA6">
        <w:t>(s)</w:t>
      </w:r>
      <w:r w:rsidR="000D62EB" w:rsidRPr="00ED5DA6">
        <w:t xml:space="preserve"> used in the genetic modification </w:t>
      </w:r>
      <w:r w:rsidR="00DE7B5C" w:rsidRPr="00ED5DA6">
        <w:fldChar w:fldCharType="begin"/>
      </w:r>
      <w:r w:rsidR="003E40C7" w:rsidRPr="00ED5DA6">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sidRPr="00ED5DA6">
        <w:fldChar w:fldCharType="separate"/>
      </w:r>
      <w:r w:rsidR="00411139" w:rsidRPr="00ED5DA6">
        <w:rPr>
          <w:noProof/>
        </w:rPr>
        <w:t>(</w:t>
      </w:r>
      <w:hyperlink w:anchor="_ENREF_62" w:tooltip="OGTR, 2013 #19009" w:history="1">
        <w:r w:rsidR="00682BD7" w:rsidRPr="00ED5DA6">
          <w:rPr>
            <w:noProof/>
          </w:rPr>
          <w:t>OGTR, 2013a</w:t>
        </w:r>
      </w:hyperlink>
      <w:r w:rsidR="00411139" w:rsidRPr="00ED5DA6">
        <w:rPr>
          <w:noProof/>
        </w:rPr>
        <w:t>)</w:t>
      </w:r>
      <w:r w:rsidR="00DE7B5C" w:rsidRPr="00ED5DA6">
        <w:fldChar w:fldCharType="end"/>
      </w:r>
      <w:r w:rsidR="002A75D0" w:rsidRPr="00ED5DA6">
        <w:t>.</w:t>
      </w:r>
    </w:p>
    <w:p w14:paraId="7EC48E3E" w14:textId="759B9C20" w:rsidR="00BF04A9" w:rsidRPr="0000143A" w:rsidRDefault="00BF04A9" w:rsidP="00113553">
      <w:pPr>
        <w:pStyle w:val="RARMPnumberedparagraphs"/>
      </w:pPr>
      <w:r w:rsidRPr="00ED5DA6">
        <w:rPr>
          <w:bCs/>
        </w:rPr>
        <w:t xml:space="preserve">The applicant has proposed to release </w:t>
      </w:r>
      <w:r w:rsidR="000245C7" w:rsidRPr="00ED5DA6">
        <w:t>MON 88701 cotton</w:t>
      </w:r>
      <w:r w:rsidR="00755449" w:rsidRPr="00ED5DA6">
        <w:rPr>
          <w:bCs/>
        </w:rPr>
        <w:t xml:space="preserve"> </w:t>
      </w:r>
      <w:r w:rsidR="00914BE6" w:rsidRPr="00ED5DA6">
        <w:rPr>
          <w:bCs/>
        </w:rPr>
        <w:t xml:space="preserve">in all commercial </w:t>
      </w:r>
      <w:r w:rsidR="0086506C" w:rsidRPr="00ED5DA6">
        <w:rPr>
          <w:bCs/>
        </w:rPr>
        <w:t>cotton</w:t>
      </w:r>
      <w:r w:rsidRPr="00ED5DA6">
        <w:rPr>
          <w:bCs/>
        </w:rPr>
        <w:t xml:space="preserve"> growing areas</w:t>
      </w:r>
      <w:r w:rsidR="002A3C11" w:rsidRPr="00ED5DA6">
        <w:rPr>
          <w:bCs/>
        </w:rPr>
        <w:t>, Australia-wide</w:t>
      </w:r>
      <w:r w:rsidRPr="00ED5DA6">
        <w:rPr>
          <w:bCs/>
        </w:rPr>
        <w:t>. Therefore, f</w:t>
      </w:r>
      <w:r w:rsidRPr="00ED5DA6">
        <w:t xml:space="preserve">or this licence application, it is considered </w:t>
      </w:r>
      <w:r w:rsidRPr="0000143A">
        <w:t xml:space="preserve">that the receiving environment </w:t>
      </w:r>
      <w:r w:rsidR="002A3C11" w:rsidRPr="0000143A">
        <w:t xml:space="preserve">is all of </w:t>
      </w:r>
      <w:r w:rsidR="00903457" w:rsidRPr="0000143A">
        <w:t>Australia</w:t>
      </w:r>
      <w:r w:rsidR="001D3A22">
        <w:t>,</w:t>
      </w:r>
      <w:r w:rsidR="00903457" w:rsidRPr="0000143A">
        <w:t xml:space="preserve"> but in particular </w:t>
      </w:r>
      <w:r w:rsidR="000F787A" w:rsidRPr="0000143A">
        <w:t>agricultural areas that are</w:t>
      </w:r>
      <w:r w:rsidR="00914BE6" w:rsidRPr="0000143A">
        <w:t xml:space="preserve"> suitable to cultivate </w:t>
      </w:r>
      <w:r w:rsidR="0086506C" w:rsidRPr="0000143A">
        <w:t>cotton</w:t>
      </w:r>
      <w:r w:rsidRPr="0000143A">
        <w:t>.</w:t>
      </w:r>
      <w:r w:rsidR="00E82534" w:rsidRPr="0000143A">
        <w:t xml:space="preserve"> </w:t>
      </w:r>
      <w:r w:rsidR="0086506C" w:rsidRPr="0000143A">
        <w:t>Commercial cotton production occurs mainly in New South Wales, southern and central Queensland, and northern Victoria, and on a trial basis in northern Queensland, northern Western Australia and the Northern Territory</w:t>
      </w:r>
      <w:r w:rsidR="00BB1D23" w:rsidRPr="0000143A">
        <w:t>.</w:t>
      </w:r>
      <w:r w:rsidR="00394EDC" w:rsidRPr="0000143A">
        <w:t xml:space="preserve"> The actual locations, number of sites and area of land used in the proposed release would depend on factors such as field conditions, grower demand and seed availability.</w:t>
      </w:r>
    </w:p>
    <w:p w14:paraId="5591E0F3" w14:textId="77777777" w:rsidR="009B03BE" w:rsidRPr="0000143A" w:rsidRDefault="009B03BE" w:rsidP="009B03BE">
      <w:pPr>
        <w:pStyle w:val="3RARMP"/>
      </w:pPr>
      <w:bookmarkStart w:id="103" w:name="_Ref387419121"/>
      <w:bookmarkStart w:id="104" w:name="_Toc53593574"/>
      <w:r w:rsidRPr="0000143A">
        <w:t>Relevant agr</w:t>
      </w:r>
      <w:r w:rsidR="00394EDC" w:rsidRPr="0000143A">
        <w:t>onomic</w:t>
      </w:r>
      <w:r w:rsidRPr="0000143A">
        <w:t xml:space="preserve"> practices</w:t>
      </w:r>
      <w:bookmarkEnd w:id="103"/>
      <w:bookmarkEnd w:id="104"/>
    </w:p>
    <w:p w14:paraId="586FB101" w14:textId="00C79597" w:rsidR="00E446E9" w:rsidRDefault="00E446E9" w:rsidP="00113553">
      <w:pPr>
        <w:pStyle w:val="RARMPnumberedparagraphs"/>
      </w:pPr>
      <w:bookmarkStart w:id="105" w:name="_Ref273696414"/>
      <w:r w:rsidRPr="0000143A">
        <w:t>It is anticipated that</w:t>
      </w:r>
      <w:r w:rsidR="007B3833">
        <w:t xml:space="preserve"> the agronomic practices for</w:t>
      </w:r>
      <w:r w:rsidRPr="0000143A">
        <w:t xml:space="preserve"> cultivation of the GM cotton will not differ significantly from industry best practices used in Australia. All cotton plants would be grown following standard cotton agricultural management practices and would receive applications of water, fertilisers, and herbicides similar to </w:t>
      </w:r>
      <w:r w:rsidR="00B2635D" w:rsidRPr="0000143A">
        <w:t xml:space="preserve">current </w:t>
      </w:r>
      <w:r w:rsidRPr="0000143A">
        <w:t xml:space="preserve">commercially grown non-GM and GM cotton crops. Cultivation practices for cotton are discussed in more detail in </w:t>
      </w:r>
      <w:r w:rsidRPr="0000143A">
        <w:rPr>
          <w:i/>
        </w:rPr>
        <w:t xml:space="preserve">The Biology of </w:t>
      </w:r>
      <w:proofErr w:type="spellStart"/>
      <w:r w:rsidRPr="0000143A">
        <w:t>Gossypium</w:t>
      </w:r>
      <w:proofErr w:type="spellEnd"/>
      <w:r w:rsidRPr="0000143A">
        <w:t xml:space="preserve"> </w:t>
      </w:r>
      <w:proofErr w:type="spellStart"/>
      <w:r w:rsidRPr="0000143A">
        <w:t>hirsutum</w:t>
      </w:r>
      <w:proofErr w:type="spellEnd"/>
      <w:r w:rsidRPr="0000143A">
        <w:rPr>
          <w:i/>
        </w:rPr>
        <w:t xml:space="preserve"> L. and </w:t>
      </w:r>
      <w:proofErr w:type="spellStart"/>
      <w:r w:rsidRPr="0000143A">
        <w:t>Gossypium</w:t>
      </w:r>
      <w:proofErr w:type="spellEnd"/>
      <w:r w:rsidRPr="0000143A">
        <w:t xml:space="preserve"> </w:t>
      </w:r>
      <w:proofErr w:type="spellStart"/>
      <w:r w:rsidRPr="0000143A">
        <w:t>barbadense</w:t>
      </w:r>
      <w:proofErr w:type="spellEnd"/>
      <w:r w:rsidRPr="0000143A">
        <w:rPr>
          <w:i/>
        </w:rPr>
        <w:t xml:space="preserve"> L. (cotton)</w:t>
      </w:r>
      <w:r w:rsidRPr="0000143A">
        <w:t xml:space="preserve">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w:t>
      </w:r>
    </w:p>
    <w:p w14:paraId="4FE64E53" w14:textId="77777777" w:rsidR="00841BC7" w:rsidRPr="00ED5DA6" w:rsidRDefault="00841BC7" w:rsidP="00F81F82">
      <w:pPr>
        <w:pStyle w:val="RARMPnumberedparagraphs"/>
      </w:pPr>
      <w:r w:rsidRPr="00ED5DA6">
        <w:t>The agronomic management of MON 88</w:t>
      </w:r>
      <w:r w:rsidR="00596BF6" w:rsidRPr="00ED5DA6">
        <w:t xml:space="preserve">701 cotton </w:t>
      </w:r>
      <w:r w:rsidRPr="00ED5DA6">
        <w:t>would differ from</w:t>
      </w:r>
      <w:r w:rsidR="00596BF6" w:rsidRPr="00ED5DA6">
        <w:t xml:space="preserve"> the management of non-GM and other GM cotton</w:t>
      </w:r>
      <w:r w:rsidRPr="00ED5DA6">
        <w:t xml:space="preserve"> in that </w:t>
      </w:r>
      <w:proofErr w:type="spellStart"/>
      <w:r w:rsidR="00596BF6" w:rsidRPr="00ED5DA6">
        <w:t>dicamba</w:t>
      </w:r>
      <w:proofErr w:type="spellEnd"/>
      <w:r w:rsidR="00596BF6" w:rsidRPr="00ED5DA6">
        <w:t xml:space="preserve"> and </w:t>
      </w:r>
      <w:proofErr w:type="spellStart"/>
      <w:r w:rsidR="00596BF6" w:rsidRPr="00ED5DA6">
        <w:t>glufosinate</w:t>
      </w:r>
      <w:proofErr w:type="spellEnd"/>
      <w:r w:rsidR="00596BF6" w:rsidRPr="00ED5DA6">
        <w:t xml:space="preserve"> </w:t>
      </w:r>
      <w:r w:rsidRPr="00ED5DA6">
        <w:t>herbicide</w:t>
      </w:r>
      <w:r w:rsidR="00596BF6" w:rsidRPr="00ED5DA6">
        <w:t>s</w:t>
      </w:r>
      <w:r w:rsidRPr="00ED5DA6">
        <w:t xml:space="preserve"> could be ap</w:t>
      </w:r>
      <w:r w:rsidR="00596BF6" w:rsidRPr="00ED5DA6">
        <w:t xml:space="preserve">plied </w:t>
      </w:r>
      <w:r w:rsidR="00412C71" w:rsidRPr="00ED5DA6">
        <w:t xml:space="preserve">over the top of </w:t>
      </w:r>
      <w:r w:rsidR="00596BF6" w:rsidRPr="00ED5DA6">
        <w:t>the cotton</w:t>
      </w:r>
      <w:r w:rsidRPr="00ED5DA6">
        <w:t xml:space="preserve"> crop</w:t>
      </w:r>
      <w:r w:rsidR="00596BF6" w:rsidRPr="00ED5DA6">
        <w:t>s</w:t>
      </w:r>
      <w:r w:rsidRPr="00ED5DA6">
        <w:t xml:space="preserve"> to control weeds</w:t>
      </w:r>
      <w:r w:rsidR="00596BF6" w:rsidRPr="00ED5DA6">
        <w:t xml:space="preserve">. </w:t>
      </w:r>
      <w:r w:rsidRPr="00ED5DA6">
        <w:t xml:space="preserve">Management of volunteer cotton following growing of MON 88701 crops would need to rely on cultivation and/or herbicide spraying using herbicides other than </w:t>
      </w:r>
      <w:proofErr w:type="spellStart"/>
      <w:r w:rsidRPr="00ED5DA6">
        <w:t>dicamba</w:t>
      </w:r>
      <w:proofErr w:type="spellEnd"/>
      <w:r w:rsidRPr="00ED5DA6">
        <w:t xml:space="preserve"> or </w:t>
      </w:r>
      <w:proofErr w:type="spellStart"/>
      <w:r w:rsidRPr="00ED5DA6">
        <w:t>glufosinate</w:t>
      </w:r>
      <w:proofErr w:type="spellEnd"/>
      <w:r w:rsidRPr="00ED5DA6">
        <w:t>.</w:t>
      </w:r>
    </w:p>
    <w:p w14:paraId="5157B39F" w14:textId="77777777" w:rsidR="00047593" w:rsidRPr="0000143A" w:rsidRDefault="00047593" w:rsidP="00047593">
      <w:pPr>
        <w:pStyle w:val="3RARMP"/>
      </w:pPr>
      <w:bookmarkStart w:id="106" w:name="_Ref42478905"/>
      <w:bookmarkStart w:id="107" w:name="_Toc53593575"/>
      <w:bookmarkEnd w:id="105"/>
      <w:r w:rsidRPr="0000143A">
        <w:lastRenderedPageBreak/>
        <w:t>Relevant abiotic factors</w:t>
      </w:r>
      <w:bookmarkEnd w:id="106"/>
      <w:bookmarkEnd w:id="107"/>
    </w:p>
    <w:p w14:paraId="2C92C310" w14:textId="0C9287FA" w:rsidR="00E446E9" w:rsidRPr="0000143A" w:rsidRDefault="00E446E9" w:rsidP="001156D4">
      <w:pPr>
        <w:pStyle w:val="RARMPnumberedparagraphs"/>
      </w:pPr>
      <w:r w:rsidRPr="0000143A">
        <w:t xml:space="preserve">The abiotic factors relevant to the growth and distribution of commercial cotton in Australia are discussed in </w:t>
      </w:r>
      <w:r w:rsidRPr="0000143A">
        <w:rPr>
          <w:i/>
        </w:rPr>
        <w:t xml:space="preserve">The Biology of </w:t>
      </w:r>
      <w:proofErr w:type="spellStart"/>
      <w:r w:rsidRPr="0000143A">
        <w:t>Gossypium</w:t>
      </w:r>
      <w:proofErr w:type="spellEnd"/>
      <w:r w:rsidRPr="0000143A">
        <w:t xml:space="preserve"> </w:t>
      </w:r>
      <w:proofErr w:type="spellStart"/>
      <w:r w:rsidRPr="0000143A">
        <w:t>hirsutum</w:t>
      </w:r>
      <w:proofErr w:type="spellEnd"/>
      <w:r w:rsidRPr="0000143A">
        <w:rPr>
          <w:i/>
        </w:rPr>
        <w:t xml:space="preserve"> L. and </w:t>
      </w:r>
      <w:proofErr w:type="spellStart"/>
      <w:r w:rsidRPr="0000143A">
        <w:t>Gossypium</w:t>
      </w:r>
      <w:proofErr w:type="spellEnd"/>
      <w:r w:rsidRPr="0000143A">
        <w:t xml:space="preserve"> </w:t>
      </w:r>
      <w:proofErr w:type="spellStart"/>
      <w:r w:rsidRPr="0000143A">
        <w:t>barbadense</w:t>
      </w:r>
      <w:proofErr w:type="spellEnd"/>
      <w:r w:rsidRPr="0000143A">
        <w:rPr>
          <w:i/>
        </w:rPr>
        <w:t xml:space="preserve"> L. (cotton)</w:t>
      </w:r>
      <w:r w:rsidRPr="0000143A">
        <w:t xml:space="preserve">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 To summarise, factors restricting where cotton can be grown in Australia are water availability (through rainfall or irrigation), soil suitability and, most importantly, temperature. Cotton seedlings may be killed by frost, growth and development of cotton plants below 12°C is minimal, and a long, hot growing season is crucial for achieving good yields.</w:t>
      </w:r>
    </w:p>
    <w:p w14:paraId="155210A9" w14:textId="77777777" w:rsidR="007F1C37" w:rsidRPr="0000143A" w:rsidRDefault="00915395" w:rsidP="007F1C37">
      <w:pPr>
        <w:pStyle w:val="3RARMP"/>
      </w:pPr>
      <w:bookmarkStart w:id="108" w:name="_Toc53593576"/>
      <w:r w:rsidRPr="0000143A">
        <w:t>Relevant biotic factors</w:t>
      </w:r>
      <w:bookmarkEnd w:id="108"/>
    </w:p>
    <w:p w14:paraId="0855E0B1" w14:textId="77777777" w:rsidR="003E6B1B" w:rsidRPr="0000143A" w:rsidRDefault="003E6B1B" w:rsidP="0088247D">
      <w:pPr>
        <w:pStyle w:val="4RARMP"/>
        <w:tabs>
          <w:tab w:val="clear" w:pos="1986"/>
        </w:tabs>
        <w:ind w:left="0"/>
      </w:pPr>
      <w:bookmarkStart w:id="109" w:name="_Ref490552889"/>
      <w:r w:rsidRPr="0000143A">
        <w:t xml:space="preserve">Presence of </w:t>
      </w:r>
      <w:r w:rsidR="00DA2832" w:rsidRPr="0000143A">
        <w:t xml:space="preserve">sexually compatible </w:t>
      </w:r>
      <w:r w:rsidRPr="0000143A">
        <w:t>plants in the receiving environment</w:t>
      </w:r>
      <w:bookmarkEnd w:id="109"/>
    </w:p>
    <w:p w14:paraId="619989BD" w14:textId="7B860F5E" w:rsidR="00DA2832" w:rsidRPr="0000143A" w:rsidRDefault="00DA2832" w:rsidP="005B78AC">
      <w:pPr>
        <w:pStyle w:val="RARMPnumberedparagraphs"/>
      </w:pPr>
      <w:r w:rsidRPr="0000143A">
        <w:t>In the natural environment, for successful hybridisation to occur, parent plants have to occur in close proximity, flower at the same time, have pollen from one plant deposited on the stigma of the other, fertilisation must occur and progeny must survive to sexual maturity. Any progeny seed would have to be viable. Cotton is largely self-pollinating and no self-incompatibility mechanisms exist. Where cross-pollination does occur it is likely facilitated by honeybees.</w:t>
      </w:r>
      <w:r w:rsidRPr="0000143A">
        <w:rPr>
          <w:lang w:eastAsia="en-US"/>
        </w:rPr>
        <w:t xml:space="preserve"> </w:t>
      </w:r>
      <w:r w:rsidRPr="0000143A">
        <w:t xml:space="preserve">Cotton does not reproduce by asexual mechanisms, although root cuttings can be propagated under laboratory conditions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w:t>
      </w:r>
      <w:r w:rsidRPr="0000143A" w:rsidDel="00DA2832">
        <w:t xml:space="preserve"> </w:t>
      </w:r>
    </w:p>
    <w:p w14:paraId="5A4614A4" w14:textId="492D30EB" w:rsidR="005B78AC" w:rsidRPr="0000143A" w:rsidRDefault="005B78AC" w:rsidP="005B78AC">
      <w:pPr>
        <w:pStyle w:val="RARMPnumberedparagraphs"/>
      </w:pPr>
      <w:r w:rsidRPr="0000143A">
        <w:t xml:space="preserve">There are 17 native species of </w:t>
      </w:r>
      <w:proofErr w:type="spellStart"/>
      <w:r w:rsidRPr="0000143A">
        <w:rPr>
          <w:i/>
        </w:rPr>
        <w:t>Gossypium</w:t>
      </w:r>
      <w:proofErr w:type="spellEnd"/>
      <w:r w:rsidRPr="0000143A">
        <w:t xml:space="preserve"> in Australia, most of which are found in the NT and the north of WA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 xml:space="preserve">. Only three of these species are likely to occur in the regions of Australia where cotton is cultivated: </w:t>
      </w:r>
      <w:r w:rsidRPr="0000143A">
        <w:rPr>
          <w:i/>
        </w:rPr>
        <w:t xml:space="preserve">G. </w:t>
      </w:r>
      <w:proofErr w:type="spellStart"/>
      <w:r w:rsidRPr="0000143A">
        <w:rPr>
          <w:i/>
        </w:rPr>
        <w:t>sturtianum</w:t>
      </w:r>
      <w:proofErr w:type="spellEnd"/>
      <w:r w:rsidRPr="0000143A">
        <w:rPr>
          <w:i/>
        </w:rPr>
        <w:t>, G. </w:t>
      </w:r>
      <w:proofErr w:type="spellStart"/>
      <w:r w:rsidRPr="0000143A">
        <w:rPr>
          <w:i/>
        </w:rPr>
        <w:t>nandewarense</w:t>
      </w:r>
      <w:proofErr w:type="spellEnd"/>
      <w:r w:rsidRPr="0000143A">
        <w:t xml:space="preserve">, and </w:t>
      </w:r>
      <w:r w:rsidRPr="0000143A">
        <w:rPr>
          <w:i/>
        </w:rPr>
        <w:t xml:space="preserve">G. </w:t>
      </w:r>
      <w:proofErr w:type="spellStart"/>
      <w:r w:rsidRPr="0000143A">
        <w:rPr>
          <w:i/>
        </w:rPr>
        <w:t>australe</w:t>
      </w:r>
      <w:proofErr w:type="spellEnd"/>
      <w:r w:rsidRPr="0000143A">
        <w:t xml:space="preserve">. However, native </w:t>
      </w:r>
      <w:proofErr w:type="spellStart"/>
      <w:r w:rsidRPr="0000143A">
        <w:rPr>
          <w:i/>
        </w:rPr>
        <w:t>Gossypium</w:t>
      </w:r>
      <w:proofErr w:type="spellEnd"/>
      <w:r w:rsidRPr="0000143A">
        <w:t xml:space="preserve"> species prefer well-drained sandy loams and are rarely found on heavy clay soils favoured by cultivated cotton.</w:t>
      </w:r>
    </w:p>
    <w:p w14:paraId="4D92B084" w14:textId="092793D0" w:rsidR="005B78AC" w:rsidRPr="0000143A" w:rsidRDefault="005B78AC" w:rsidP="005B78AC">
      <w:pPr>
        <w:pStyle w:val="RARMPnumberedparagraphs"/>
      </w:pPr>
      <w:r w:rsidRPr="0000143A">
        <w:t xml:space="preserve">Furthermore, the likelihood that </w:t>
      </w:r>
      <w:r w:rsidRPr="0000143A">
        <w:rPr>
          <w:i/>
        </w:rPr>
        <w:t xml:space="preserve">G. </w:t>
      </w:r>
      <w:proofErr w:type="spellStart"/>
      <w:r w:rsidRPr="0000143A">
        <w:rPr>
          <w:i/>
        </w:rPr>
        <w:t>hirsutum</w:t>
      </w:r>
      <w:proofErr w:type="spellEnd"/>
      <w:r w:rsidRPr="0000143A">
        <w:rPr>
          <w:i/>
        </w:rPr>
        <w:t xml:space="preserve"> </w:t>
      </w:r>
      <w:r w:rsidRPr="0000143A">
        <w:t xml:space="preserve">could hybridise successfully with any of the native Australian cottons is extremely low, due to genetic incompatibility. Cultivated cottons are tetraploids of the A and D genomes (AADD, 2n=4x=52), whereas the Australian </w:t>
      </w:r>
      <w:proofErr w:type="spellStart"/>
      <w:r w:rsidRPr="0000143A">
        <w:rPr>
          <w:i/>
        </w:rPr>
        <w:t>Gossypium</w:t>
      </w:r>
      <w:proofErr w:type="spellEnd"/>
      <w:r w:rsidRPr="0000143A">
        <w:t xml:space="preserve"> species are diploids of the C, G or K genomes. Hybrids between </w:t>
      </w:r>
      <w:r w:rsidRPr="0000143A">
        <w:rPr>
          <w:i/>
        </w:rPr>
        <w:t xml:space="preserve">G. </w:t>
      </w:r>
      <w:proofErr w:type="spellStart"/>
      <w:r w:rsidRPr="0000143A">
        <w:rPr>
          <w:i/>
        </w:rPr>
        <w:t>hirsutum</w:t>
      </w:r>
      <w:proofErr w:type="spellEnd"/>
      <w:r w:rsidRPr="0000143A">
        <w:t xml:space="preserve"> and </w:t>
      </w:r>
      <w:r w:rsidRPr="0000143A">
        <w:rPr>
          <w:i/>
        </w:rPr>
        <w:t xml:space="preserve">G. </w:t>
      </w:r>
      <w:proofErr w:type="spellStart"/>
      <w:r w:rsidRPr="0000143A">
        <w:rPr>
          <w:i/>
        </w:rPr>
        <w:t>sturtianum</w:t>
      </w:r>
      <w:proofErr w:type="spellEnd"/>
      <w:r w:rsidRPr="0000143A">
        <w:t xml:space="preserve"> have been produced under field conditions between plants grown in close proximity, but the hybrids were sterile, eliminating the possibility of </w:t>
      </w:r>
      <w:proofErr w:type="spellStart"/>
      <w:r w:rsidRPr="0000143A">
        <w:t>introgression</w:t>
      </w:r>
      <w:proofErr w:type="spellEnd"/>
      <w:r w:rsidRPr="0000143A">
        <w:t xml:space="preserve"> of genes from </w:t>
      </w:r>
      <w:r w:rsidRPr="0000143A">
        <w:rPr>
          <w:i/>
        </w:rPr>
        <w:t xml:space="preserve">G. </w:t>
      </w:r>
      <w:proofErr w:type="spellStart"/>
      <w:r w:rsidRPr="0000143A">
        <w:rPr>
          <w:i/>
        </w:rPr>
        <w:t>hirsutum</w:t>
      </w:r>
      <w:proofErr w:type="spellEnd"/>
      <w:r w:rsidRPr="0000143A">
        <w:t xml:space="preserve"> into </w:t>
      </w:r>
      <w:r w:rsidRPr="0000143A">
        <w:rPr>
          <w:i/>
        </w:rPr>
        <w:t>G. </w:t>
      </w:r>
      <w:proofErr w:type="spellStart"/>
      <w:r w:rsidRPr="0000143A">
        <w:rPr>
          <w:i/>
        </w:rPr>
        <w:t>sturtianum</w:t>
      </w:r>
      <w:proofErr w:type="spellEnd"/>
      <w:r w:rsidRPr="0000143A">
        <w:t xml:space="preserve"> populations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w:t>
      </w:r>
    </w:p>
    <w:p w14:paraId="0F8AA919" w14:textId="03A8B443" w:rsidR="00DA2832" w:rsidRPr="00ED5DA6" w:rsidRDefault="00DA2832" w:rsidP="001156D4">
      <w:pPr>
        <w:pStyle w:val="RARMPnumberedparagraphs"/>
      </w:pPr>
      <w:proofErr w:type="spellStart"/>
      <w:r w:rsidRPr="0000143A">
        <w:rPr>
          <w:i/>
        </w:rPr>
        <w:t>Gossypium</w:t>
      </w:r>
      <w:proofErr w:type="spellEnd"/>
      <w:r w:rsidRPr="0000143A">
        <w:rPr>
          <w:i/>
        </w:rPr>
        <w:t xml:space="preserve"> </w:t>
      </w:r>
      <w:proofErr w:type="spellStart"/>
      <w:r w:rsidRPr="0000143A">
        <w:rPr>
          <w:i/>
        </w:rPr>
        <w:t>hirsutum</w:t>
      </w:r>
      <w:proofErr w:type="spellEnd"/>
      <w:r w:rsidRPr="0000143A">
        <w:rPr>
          <w:i/>
        </w:rPr>
        <w:t xml:space="preserve"> </w:t>
      </w:r>
      <w:r w:rsidRPr="0000143A">
        <w:t xml:space="preserve">is sexually compatible with the other species of cultivated cotton, </w:t>
      </w:r>
      <w:r w:rsidRPr="0000143A">
        <w:rPr>
          <w:i/>
        </w:rPr>
        <w:t>G. </w:t>
      </w:r>
      <w:proofErr w:type="spellStart"/>
      <w:r w:rsidRPr="0000143A">
        <w:rPr>
          <w:i/>
        </w:rPr>
        <w:t>barbadense</w:t>
      </w:r>
      <w:proofErr w:type="spellEnd"/>
      <w:r w:rsidR="00F968F6" w:rsidRPr="0000143A">
        <w:rPr>
          <w:i/>
        </w:rPr>
        <w:t xml:space="preserve"> </w:t>
      </w:r>
      <w:r w:rsidR="00F968F6" w:rsidRPr="0000143A">
        <w:t xml:space="preserve">(Pima </w:t>
      </w:r>
      <w:r w:rsidR="00F968F6" w:rsidRPr="00ED5DA6">
        <w:t>cotton)</w:t>
      </w:r>
      <w:r w:rsidRPr="00ED5DA6">
        <w:t xml:space="preserve">. </w:t>
      </w:r>
      <w:r w:rsidR="00E446E9" w:rsidRPr="00ED5DA6">
        <w:t xml:space="preserve">Commercial cotton grown in Australia is </w:t>
      </w:r>
      <w:r w:rsidR="00816F39" w:rsidRPr="00ED5DA6">
        <w:t>predominantly</w:t>
      </w:r>
      <w:r w:rsidR="00E446E9" w:rsidRPr="00ED5DA6">
        <w:t xml:space="preserve"> </w:t>
      </w:r>
      <w:r w:rsidRPr="00ED5DA6">
        <w:rPr>
          <w:i/>
        </w:rPr>
        <w:t xml:space="preserve">G. </w:t>
      </w:r>
      <w:proofErr w:type="spellStart"/>
      <w:r w:rsidR="00E446E9" w:rsidRPr="00ED5DA6">
        <w:rPr>
          <w:i/>
        </w:rPr>
        <w:t>hirsutum</w:t>
      </w:r>
      <w:proofErr w:type="spellEnd"/>
      <w:r w:rsidR="00816F39" w:rsidRPr="00ED5DA6">
        <w:rPr>
          <w:i/>
        </w:rPr>
        <w:t xml:space="preserve">. </w:t>
      </w:r>
      <w:r w:rsidR="00816F39" w:rsidRPr="00ED5DA6">
        <w:t xml:space="preserve">The amount of </w:t>
      </w:r>
      <w:r w:rsidR="00816F39" w:rsidRPr="00ED5DA6">
        <w:rPr>
          <w:i/>
        </w:rPr>
        <w:t>G. </w:t>
      </w:r>
      <w:proofErr w:type="spellStart"/>
      <w:r w:rsidR="00816F39" w:rsidRPr="00ED5DA6">
        <w:rPr>
          <w:i/>
        </w:rPr>
        <w:t>barbadense</w:t>
      </w:r>
      <w:proofErr w:type="spellEnd"/>
      <w:r w:rsidR="00816F39" w:rsidRPr="00ED5DA6">
        <w:rPr>
          <w:i/>
        </w:rPr>
        <w:t xml:space="preserve"> </w:t>
      </w:r>
      <w:r w:rsidR="00816F39" w:rsidRPr="00ED5DA6">
        <w:t>cotton grown in Australia has declined</w:t>
      </w:r>
      <w:r w:rsidR="00197AC8" w:rsidRPr="00ED5DA6">
        <w:t xml:space="preserve"> due to low fibre yield</w:t>
      </w:r>
      <w:r w:rsidR="00816F39" w:rsidRPr="00ED5DA6">
        <w:t xml:space="preserve">, making up around 1% of cotton planted in 2006 </w:t>
      </w:r>
      <w:r w:rsidR="00DE7B5C" w:rsidRPr="00ED5DA6">
        <w:fldChar w:fldCharType="begin"/>
      </w:r>
      <w:r w:rsidR="0010035D" w:rsidRPr="00ED5DA6">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ED5DA6">
        <w:fldChar w:fldCharType="separate"/>
      </w:r>
      <w:r w:rsidR="00142612" w:rsidRPr="00ED5DA6">
        <w:rPr>
          <w:noProof/>
        </w:rPr>
        <w:t>(</w:t>
      </w:r>
      <w:hyperlink w:anchor="_ENREF_65" w:tooltip="OGTR, 2016 #19995" w:history="1">
        <w:r w:rsidR="00682BD7" w:rsidRPr="00ED5DA6">
          <w:rPr>
            <w:noProof/>
          </w:rPr>
          <w:t>OGTR, 2016a</w:t>
        </w:r>
      </w:hyperlink>
      <w:r w:rsidR="00142612" w:rsidRPr="00ED5DA6">
        <w:rPr>
          <w:noProof/>
        </w:rPr>
        <w:t>)</w:t>
      </w:r>
      <w:r w:rsidR="00DE7B5C" w:rsidRPr="00ED5DA6">
        <w:fldChar w:fldCharType="end"/>
      </w:r>
      <w:r w:rsidR="00197AC8" w:rsidRPr="00ED5DA6">
        <w:t xml:space="preserve"> and</w:t>
      </w:r>
      <w:r w:rsidR="00816F39" w:rsidRPr="00ED5DA6">
        <w:t xml:space="preserve"> no </w:t>
      </w:r>
      <w:r w:rsidR="00816F39" w:rsidRPr="00ED5DA6">
        <w:rPr>
          <w:i/>
        </w:rPr>
        <w:t xml:space="preserve">G. </w:t>
      </w:r>
      <w:proofErr w:type="spellStart"/>
      <w:r w:rsidR="00816F39" w:rsidRPr="00ED5DA6">
        <w:rPr>
          <w:i/>
        </w:rPr>
        <w:t>barbadense</w:t>
      </w:r>
      <w:proofErr w:type="spellEnd"/>
      <w:r w:rsidR="00816F39" w:rsidRPr="00ED5DA6">
        <w:rPr>
          <w:i/>
        </w:rPr>
        <w:t xml:space="preserve"> </w:t>
      </w:r>
      <w:r w:rsidR="00816F39" w:rsidRPr="00ED5DA6">
        <w:t xml:space="preserve">varieties </w:t>
      </w:r>
      <w:r w:rsidR="00197AC8" w:rsidRPr="00ED5DA6">
        <w:t>are</w:t>
      </w:r>
      <w:r w:rsidR="0033071B" w:rsidRPr="00ED5DA6">
        <w:t xml:space="preserve"> </w:t>
      </w:r>
      <w:r w:rsidR="00BC345A" w:rsidRPr="00ED5DA6">
        <w:t>available</w:t>
      </w:r>
      <w:r w:rsidR="0033071B" w:rsidRPr="00ED5DA6">
        <w:t xml:space="preserve"> in the 2019 cotton season </w:t>
      </w:r>
      <w:r w:rsidR="00142612" w:rsidRPr="00ED5DA6">
        <w:fldChar w:fldCharType="begin"/>
      </w:r>
      <w:r w:rsidR="00142612" w:rsidRPr="00ED5DA6">
        <w:instrText xml:space="preserve"> ADDIN EN.CITE &lt;EndNote&gt;&lt;Cite&gt;&lt;Author&gt;CSD&lt;/Author&gt;&lt;Year&gt;2019&lt;/Year&gt;&lt;RecNum&gt;38&lt;/RecNum&gt;&lt;DisplayText&gt;(CSD, 2019)&lt;/DisplayText&gt;&lt;record&gt;&lt;rec-number&gt;38&lt;/rec-number&gt;&lt;foreign-keys&gt;&lt;key app="EN" db-id="5f5w5fpfvp25wjef9d6vtevea5fttr0wwxwd" timestamp="1588941461"&gt;38&lt;/key&gt;&lt;/foreign-keys&gt;&lt;ref-type name="Report"&gt;27&lt;/ref-type&gt;&lt;contributors&gt;&lt;authors&gt;&lt;author&gt;CSD&lt;/author&gt;&lt;/authors&gt;&lt;/contributors&gt;&lt;titles&gt;&lt;title&gt;2019 grower information guide&lt;/title&gt;&lt;/titles&gt;&lt;dates&gt;&lt;year&gt;2019&lt;/year&gt;&lt;/dates&gt;&lt;publisher&gt;Cotton Seed Distributors, Australia&lt;/publisher&gt;&lt;urls&gt;&lt;/urls&gt;&lt;/record&gt;&lt;/Cite&gt;&lt;/EndNote&gt;</w:instrText>
      </w:r>
      <w:r w:rsidR="00142612" w:rsidRPr="00ED5DA6">
        <w:fldChar w:fldCharType="separate"/>
      </w:r>
      <w:r w:rsidR="00142612" w:rsidRPr="00ED5DA6">
        <w:rPr>
          <w:noProof/>
        </w:rPr>
        <w:t>(</w:t>
      </w:r>
      <w:hyperlink w:anchor="_ENREF_18" w:tooltip="CSD, 2019 #38" w:history="1">
        <w:r w:rsidR="00682BD7" w:rsidRPr="00ED5DA6">
          <w:rPr>
            <w:noProof/>
          </w:rPr>
          <w:t>CSD, 2019</w:t>
        </w:r>
      </w:hyperlink>
      <w:r w:rsidR="00142612" w:rsidRPr="00ED5DA6">
        <w:rPr>
          <w:noProof/>
        </w:rPr>
        <w:t>)</w:t>
      </w:r>
      <w:r w:rsidR="00142612" w:rsidRPr="00ED5DA6">
        <w:fldChar w:fldCharType="end"/>
      </w:r>
      <w:r w:rsidR="00E446E9" w:rsidRPr="00ED5DA6">
        <w:t>.</w:t>
      </w:r>
      <w:r w:rsidR="00816F39" w:rsidRPr="00ED5DA6">
        <w:t xml:space="preserve"> </w:t>
      </w:r>
      <w:r w:rsidR="00E446E9" w:rsidRPr="00ED5DA6">
        <w:rPr>
          <w:i/>
        </w:rPr>
        <w:t xml:space="preserve"> </w:t>
      </w:r>
      <w:r w:rsidR="00E446E9" w:rsidRPr="00ED5DA6">
        <w:t xml:space="preserve">The GM </w:t>
      </w:r>
      <w:r w:rsidR="00816F39" w:rsidRPr="00ED5DA6">
        <w:rPr>
          <w:i/>
        </w:rPr>
        <w:t>G. </w:t>
      </w:r>
      <w:proofErr w:type="spellStart"/>
      <w:r w:rsidR="00E446E9" w:rsidRPr="00ED5DA6">
        <w:rPr>
          <w:i/>
        </w:rPr>
        <w:t>hirsutum</w:t>
      </w:r>
      <w:proofErr w:type="spellEnd"/>
      <w:r w:rsidR="00E446E9" w:rsidRPr="00ED5DA6">
        <w:t xml:space="preserve"> proposed for release is capable of crossing with both species of commercially grown cotton. </w:t>
      </w:r>
    </w:p>
    <w:p w14:paraId="5585E232" w14:textId="6EC9061C" w:rsidR="002B27B0" w:rsidRDefault="007C7FE1" w:rsidP="00D41D65">
      <w:pPr>
        <w:pStyle w:val="RARMPnumberedparagraphs"/>
        <w:rPr>
          <w:bCs/>
        </w:rPr>
      </w:pPr>
      <w:r w:rsidRPr="00ED5DA6">
        <w:t>From 2017, a</w:t>
      </w:r>
      <w:r w:rsidR="00D41D65" w:rsidRPr="00ED5DA6">
        <w:t>ll</w:t>
      </w:r>
      <w:r w:rsidR="00E446E9" w:rsidRPr="00ED5DA6">
        <w:t xml:space="preserve"> of the Australian cotto</w:t>
      </w:r>
      <w:r w:rsidR="005C6DD9" w:rsidRPr="00ED5DA6">
        <w:t>n crop</w:t>
      </w:r>
      <w:r w:rsidRPr="00ED5DA6">
        <w:t>s were</w:t>
      </w:r>
      <w:r w:rsidR="005C6DD9" w:rsidRPr="00ED5DA6">
        <w:t xml:space="preserve"> genetically modified</w:t>
      </w:r>
      <w:r w:rsidR="003F1890" w:rsidRPr="00ED5DA6">
        <w:t xml:space="preserve"> </w:t>
      </w:r>
      <w:r w:rsidR="00D41D65" w:rsidRPr="00ED5DA6">
        <w:t>(ISAAA, 2017)</w:t>
      </w:r>
      <w:r w:rsidR="005C6DD9" w:rsidRPr="00ED5DA6">
        <w:t>.</w:t>
      </w:r>
      <w:r w:rsidR="0060712B">
        <w:t xml:space="preserve"> Currently licens</w:t>
      </w:r>
      <w:r w:rsidR="00F968F6" w:rsidRPr="00ED5DA6">
        <w:t xml:space="preserve">ed GM cotton varieties are </w:t>
      </w:r>
      <w:r w:rsidR="00913A59" w:rsidRPr="00ED5DA6">
        <w:t xml:space="preserve">listed in Table </w:t>
      </w:r>
      <w:r w:rsidR="00C064F2" w:rsidRPr="00ED5DA6">
        <w:t>7</w:t>
      </w:r>
      <w:r w:rsidR="004919EF" w:rsidRPr="00ED5DA6">
        <w:t>.</w:t>
      </w:r>
      <w:r w:rsidR="00F968F6" w:rsidRPr="00ED5DA6">
        <w:t xml:space="preserve"> </w:t>
      </w:r>
      <w:r w:rsidR="004919EF" w:rsidRPr="00ED5DA6">
        <w:t>However,</w:t>
      </w:r>
      <w:r w:rsidR="00F968F6" w:rsidRPr="00ED5DA6">
        <w:t xml:space="preserve"> </w:t>
      </w:r>
      <w:r w:rsidR="004919EF" w:rsidRPr="00ED5DA6">
        <w:t xml:space="preserve">only </w:t>
      </w:r>
      <w:r w:rsidR="006C6787" w:rsidRPr="00ED5DA6">
        <w:t xml:space="preserve">Roundup Ready Flex® </w:t>
      </w:r>
      <w:r w:rsidRPr="00ED5DA6">
        <w:t xml:space="preserve">(RRF) </w:t>
      </w:r>
      <w:r w:rsidR="006C6787" w:rsidRPr="00ED5DA6">
        <w:t xml:space="preserve">and </w:t>
      </w:r>
      <w:proofErr w:type="spellStart"/>
      <w:r w:rsidR="004919EF" w:rsidRPr="00ED5DA6">
        <w:t>Bollgard</w:t>
      </w:r>
      <w:proofErr w:type="spellEnd"/>
      <w:r w:rsidR="004919EF" w:rsidRPr="00ED5DA6">
        <w:t xml:space="preserve">® 3 x Roundup Ready Flex® </w:t>
      </w:r>
      <w:r w:rsidRPr="00ED5DA6">
        <w:t>(B</w:t>
      </w:r>
      <w:r w:rsidR="00BC345A" w:rsidRPr="00ED5DA6">
        <w:t>G</w:t>
      </w:r>
      <w:r w:rsidRPr="00ED5DA6">
        <w:t>3</w:t>
      </w:r>
      <w:r w:rsidR="00BC345A" w:rsidRPr="00ED5DA6">
        <w:t xml:space="preserve"> </w:t>
      </w:r>
      <w:r w:rsidRPr="00ED5DA6">
        <w:t xml:space="preserve">RRF) cottons </w:t>
      </w:r>
      <w:r w:rsidR="007D729D" w:rsidRPr="00ED5DA6">
        <w:t>were</w:t>
      </w:r>
      <w:r w:rsidR="00F968F6" w:rsidRPr="00ED5DA6">
        <w:t xml:space="preserve"> </w:t>
      </w:r>
      <w:r w:rsidR="006C6787" w:rsidRPr="00ED5DA6">
        <w:t xml:space="preserve">the GM cotton varieties </w:t>
      </w:r>
      <w:r w:rsidR="00F968F6" w:rsidRPr="00ED5DA6">
        <w:t xml:space="preserve">available </w:t>
      </w:r>
      <w:r w:rsidR="00FE1F48" w:rsidRPr="00ED5DA6">
        <w:t xml:space="preserve">to growers </w:t>
      </w:r>
      <w:r w:rsidR="006C6787" w:rsidRPr="00ED5DA6">
        <w:t>in the 2019</w:t>
      </w:r>
      <w:r w:rsidR="00F968F6" w:rsidRPr="00ED5DA6">
        <w:t xml:space="preserve"> </w:t>
      </w:r>
      <w:r w:rsidR="006C6787" w:rsidRPr="00ED5DA6">
        <w:t xml:space="preserve">cotton </w:t>
      </w:r>
      <w:r w:rsidR="00F968F6" w:rsidRPr="00ED5DA6">
        <w:t>season</w:t>
      </w:r>
      <w:r w:rsidR="007D729D" w:rsidRPr="00ED5DA6">
        <w:t xml:space="preserve">, noting that conventional varieties were also available </w:t>
      </w:r>
      <w:r w:rsidR="00142612" w:rsidRPr="00ED5DA6">
        <w:fldChar w:fldCharType="begin"/>
      </w:r>
      <w:r w:rsidR="00142612" w:rsidRPr="00ED5DA6">
        <w:instrText xml:space="preserve"> ADDIN EN.CITE &lt;EndNote&gt;&lt;Cite&gt;&lt;Author&gt;CSD&lt;/Author&gt;&lt;Year&gt;2019&lt;/Year&gt;&lt;RecNum&gt;38&lt;/RecNum&gt;&lt;DisplayText&gt;(CSD, 2019)&lt;/DisplayText&gt;&lt;record&gt;&lt;rec-number&gt;38&lt;/rec-number&gt;&lt;foreign-keys&gt;&lt;key app="EN" db-id="5f5w5fpfvp25wjef9d6vtevea5fttr0wwxwd" timestamp="1588941461"&gt;38&lt;/key&gt;&lt;/foreign-keys&gt;&lt;ref-type name="Report"&gt;27&lt;/ref-type&gt;&lt;contributors&gt;&lt;authors&gt;&lt;author&gt;CSD&lt;/author&gt;&lt;/authors&gt;&lt;/contributors&gt;&lt;titles&gt;&lt;title&gt;2019 grower information guide&lt;/title&gt;&lt;/titles&gt;&lt;dates&gt;&lt;year&gt;2019&lt;/year&gt;&lt;/dates&gt;&lt;publisher&gt;Cotton Seed Distributors, Australia&lt;/publisher&gt;&lt;urls&gt;&lt;/urls&gt;&lt;/record&gt;&lt;/Cite&gt;&lt;/EndNote&gt;</w:instrText>
      </w:r>
      <w:r w:rsidR="00142612" w:rsidRPr="00ED5DA6">
        <w:fldChar w:fldCharType="separate"/>
      </w:r>
      <w:r w:rsidR="00142612" w:rsidRPr="00ED5DA6">
        <w:rPr>
          <w:noProof/>
        </w:rPr>
        <w:t>(</w:t>
      </w:r>
      <w:hyperlink w:anchor="_ENREF_18" w:tooltip="CSD, 2019 #38" w:history="1">
        <w:r w:rsidR="00682BD7" w:rsidRPr="00ED5DA6">
          <w:rPr>
            <w:noProof/>
          </w:rPr>
          <w:t>CSD, 2019</w:t>
        </w:r>
      </w:hyperlink>
      <w:r w:rsidR="00142612" w:rsidRPr="00ED5DA6">
        <w:rPr>
          <w:noProof/>
        </w:rPr>
        <w:t>)</w:t>
      </w:r>
      <w:r w:rsidR="00142612" w:rsidRPr="00ED5DA6">
        <w:fldChar w:fldCharType="end"/>
      </w:r>
      <w:r w:rsidR="00F14116" w:rsidRPr="00ED5DA6">
        <w:t>.</w:t>
      </w:r>
      <w:r w:rsidR="006C6787" w:rsidRPr="00ED5DA6">
        <w:t xml:space="preserve"> To date, the </w:t>
      </w:r>
      <w:proofErr w:type="spellStart"/>
      <w:r w:rsidR="00C22B49" w:rsidRPr="00ED5DA6">
        <w:t>dicamba</w:t>
      </w:r>
      <w:proofErr w:type="spellEnd"/>
      <w:r w:rsidR="00C22B49" w:rsidRPr="00ED5DA6">
        <w:t xml:space="preserve">-tolerant </w:t>
      </w:r>
      <w:r w:rsidR="006C6787" w:rsidRPr="00ED5DA6">
        <w:t>GM cotton varieties approved under</w:t>
      </w:r>
      <w:r w:rsidR="00C22B49" w:rsidRPr="00ED5DA6">
        <w:t xml:space="preserve"> DIR 145, </w:t>
      </w:r>
      <w:proofErr w:type="spellStart"/>
      <w:r w:rsidR="00C22B49" w:rsidRPr="00ED5DA6">
        <w:rPr>
          <w:bCs/>
        </w:rPr>
        <w:t>XtendFlex</w:t>
      </w:r>
      <w:proofErr w:type="spellEnd"/>
      <w:r w:rsidR="00C22B49" w:rsidRPr="00ED5DA6">
        <w:rPr>
          <w:bCs/>
        </w:rPr>
        <w:t xml:space="preserve">™ </w:t>
      </w:r>
      <w:r w:rsidR="00612A9C" w:rsidRPr="00ED5DA6">
        <w:rPr>
          <w:bCs/>
        </w:rPr>
        <w:t xml:space="preserve">(XF) </w:t>
      </w:r>
      <w:r w:rsidR="00C22B49" w:rsidRPr="00ED5DA6">
        <w:rPr>
          <w:bCs/>
        </w:rPr>
        <w:t xml:space="preserve">and </w:t>
      </w:r>
      <w:proofErr w:type="spellStart"/>
      <w:r w:rsidR="00C22B49" w:rsidRPr="00ED5DA6">
        <w:rPr>
          <w:bCs/>
        </w:rPr>
        <w:t>Bollgard</w:t>
      </w:r>
      <w:proofErr w:type="spellEnd"/>
      <w:r w:rsidR="00C22B49" w:rsidRPr="00ED5DA6">
        <w:rPr>
          <w:bCs/>
        </w:rPr>
        <w:t xml:space="preserve">® 3 </w:t>
      </w:r>
      <w:proofErr w:type="spellStart"/>
      <w:r w:rsidR="00C22B49" w:rsidRPr="00ED5DA6">
        <w:rPr>
          <w:bCs/>
        </w:rPr>
        <w:t>XtendFlex</w:t>
      </w:r>
      <w:proofErr w:type="spellEnd"/>
      <w:r w:rsidR="00C22B49" w:rsidRPr="00ED5DA6">
        <w:rPr>
          <w:bCs/>
        </w:rPr>
        <w:t>™</w:t>
      </w:r>
      <w:r w:rsidR="00612A9C" w:rsidRPr="00ED5DA6">
        <w:rPr>
          <w:bCs/>
        </w:rPr>
        <w:t xml:space="preserve"> (BG3 XF)</w:t>
      </w:r>
      <w:r w:rsidR="00C22B49" w:rsidRPr="00ED5DA6">
        <w:rPr>
          <w:bCs/>
        </w:rPr>
        <w:t xml:space="preserve">, have not been commercially cultivated </w:t>
      </w:r>
      <w:r w:rsidR="00F02441" w:rsidRPr="00ED5DA6">
        <w:rPr>
          <w:bCs/>
        </w:rPr>
        <w:t>but</w:t>
      </w:r>
      <w:r w:rsidR="00C22B49" w:rsidRPr="00ED5DA6">
        <w:rPr>
          <w:bCs/>
        </w:rPr>
        <w:t xml:space="preserve"> have been grown in smaller scale trials </w:t>
      </w:r>
      <w:r w:rsidR="00F02441" w:rsidRPr="00ED5DA6">
        <w:rPr>
          <w:bCs/>
        </w:rPr>
        <w:t xml:space="preserve">in Australia since 2016 </w:t>
      </w:r>
      <w:r w:rsidR="00C22B49" w:rsidRPr="00ED5DA6">
        <w:rPr>
          <w:bCs/>
        </w:rPr>
        <w:t>(informati</w:t>
      </w:r>
      <w:r w:rsidR="002B27B0">
        <w:rPr>
          <w:bCs/>
        </w:rPr>
        <w:t xml:space="preserve">on provided by the applicant). </w:t>
      </w:r>
    </w:p>
    <w:p w14:paraId="5EC4912E" w14:textId="22032CCB" w:rsidR="001F5CE7" w:rsidRPr="002B27B0" w:rsidRDefault="002B27B0" w:rsidP="002B27B0">
      <w:pPr>
        <w:spacing w:before="0" w:after="0"/>
        <w:rPr>
          <w:bCs/>
        </w:rPr>
      </w:pPr>
      <w:r>
        <w:rPr>
          <w:bCs/>
        </w:rPr>
        <w:br w:type="page"/>
      </w:r>
    </w:p>
    <w:p w14:paraId="0C438843" w14:textId="77777777" w:rsidR="001F5CE7" w:rsidRPr="00ED5DA6" w:rsidRDefault="001F5CE7" w:rsidP="00B96DBC">
      <w:pPr>
        <w:pStyle w:val="Caption-Table"/>
        <w:spacing w:after="120"/>
      </w:pPr>
      <w:bookmarkStart w:id="110" w:name="_Ref497135243"/>
      <w:bookmarkStart w:id="111" w:name="_Ref497139437"/>
      <w:r w:rsidRPr="00ED5DA6">
        <w:lastRenderedPageBreak/>
        <w:t xml:space="preserve">Table </w:t>
      </w:r>
      <w:bookmarkEnd w:id="110"/>
      <w:r w:rsidR="00C064F2" w:rsidRPr="00ED5DA6">
        <w:t>7</w:t>
      </w:r>
      <w:r w:rsidRPr="00ED5DA6">
        <w:tab/>
      </w:r>
      <w:r w:rsidR="009A30FE" w:rsidRPr="00ED5DA6">
        <w:t xml:space="preserve">GM cotton approved for </w:t>
      </w:r>
      <w:r w:rsidRPr="00ED5DA6">
        <w:t xml:space="preserve">commercial </w:t>
      </w:r>
      <w:r w:rsidR="009A30FE" w:rsidRPr="00ED5DA6">
        <w:t>cultivation</w:t>
      </w:r>
      <w:r w:rsidRPr="00ED5DA6">
        <w:t xml:space="preserve"> in Australia</w:t>
      </w:r>
      <w:bookmarkEnd w:id="111"/>
      <w:r w:rsidRPr="00ED5DA6">
        <w:t xml:space="preserve"> </w:t>
      </w:r>
    </w:p>
    <w:tbl>
      <w:tblPr>
        <w:tblStyle w:val="TableGrid"/>
        <w:tblW w:w="958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5 Current commercial releases of GM cotton in Australia"/>
        <w:tblDescription w:val="This table lists current licences for GM cotton issued by the Regulator. The table has three columns, one each for DIR licence number, Cotton variety, and GM agronomic traits."/>
      </w:tblPr>
      <w:tblGrid>
        <w:gridCol w:w="1270"/>
        <w:gridCol w:w="4021"/>
        <w:gridCol w:w="4291"/>
      </w:tblGrid>
      <w:tr w:rsidR="00D379FE" w:rsidRPr="0000143A" w14:paraId="4F7CA51B" w14:textId="77777777" w:rsidTr="0072150A">
        <w:trPr>
          <w:tblHeader/>
        </w:trPr>
        <w:tc>
          <w:tcPr>
            <w:tcW w:w="1270" w:type="dxa"/>
            <w:tcBorders>
              <w:bottom w:val="single" w:sz="4" w:space="0" w:color="auto"/>
            </w:tcBorders>
            <w:shd w:val="clear" w:color="auto" w:fill="D9D9D9" w:themeFill="background1" w:themeFillShade="D9"/>
          </w:tcPr>
          <w:p w14:paraId="15CF1BA1" w14:textId="77777777" w:rsidR="001F5CE7" w:rsidRPr="0000143A" w:rsidRDefault="001F5CE7" w:rsidP="009A30FE">
            <w:pPr>
              <w:spacing w:before="0" w:after="0"/>
              <w:rPr>
                <w:rFonts w:cs="Arial"/>
                <w:b/>
                <w:szCs w:val="22"/>
              </w:rPr>
            </w:pPr>
            <w:r w:rsidRPr="0000143A">
              <w:rPr>
                <w:rFonts w:cs="Arial"/>
                <w:b/>
                <w:szCs w:val="22"/>
              </w:rPr>
              <w:t xml:space="preserve">DIR licence </w:t>
            </w:r>
          </w:p>
        </w:tc>
        <w:tc>
          <w:tcPr>
            <w:tcW w:w="4021" w:type="dxa"/>
            <w:tcBorders>
              <w:bottom w:val="single" w:sz="4" w:space="0" w:color="auto"/>
            </w:tcBorders>
            <w:shd w:val="clear" w:color="auto" w:fill="D9D9D9" w:themeFill="background1" w:themeFillShade="D9"/>
          </w:tcPr>
          <w:p w14:paraId="4563A630" w14:textId="77777777" w:rsidR="001F5CE7" w:rsidRPr="0000143A" w:rsidRDefault="009A30FE" w:rsidP="00B3049E">
            <w:pPr>
              <w:spacing w:before="0" w:after="0"/>
              <w:rPr>
                <w:rFonts w:cs="Arial"/>
                <w:b/>
                <w:szCs w:val="22"/>
              </w:rPr>
            </w:pPr>
            <w:r>
              <w:rPr>
                <w:rFonts w:cs="Arial"/>
                <w:b/>
                <w:szCs w:val="22"/>
              </w:rPr>
              <w:t>Trade name</w:t>
            </w:r>
          </w:p>
        </w:tc>
        <w:tc>
          <w:tcPr>
            <w:tcW w:w="4291" w:type="dxa"/>
            <w:tcBorders>
              <w:bottom w:val="single" w:sz="4" w:space="0" w:color="auto"/>
            </w:tcBorders>
            <w:shd w:val="clear" w:color="auto" w:fill="D9D9D9" w:themeFill="background1" w:themeFillShade="D9"/>
          </w:tcPr>
          <w:p w14:paraId="1AEB49D8" w14:textId="77777777" w:rsidR="001F5CE7" w:rsidRPr="0000143A" w:rsidRDefault="009A30FE" w:rsidP="00B3049E">
            <w:pPr>
              <w:spacing w:before="0" w:after="0"/>
              <w:rPr>
                <w:rFonts w:cs="Arial"/>
                <w:b/>
                <w:szCs w:val="22"/>
              </w:rPr>
            </w:pPr>
            <w:r>
              <w:rPr>
                <w:rFonts w:cs="Arial"/>
                <w:b/>
                <w:szCs w:val="22"/>
              </w:rPr>
              <w:t>GM</w:t>
            </w:r>
            <w:r w:rsidR="001F5CE7" w:rsidRPr="0000143A">
              <w:rPr>
                <w:rFonts w:cs="Arial"/>
                <w:b/>
                <w:szCs w:val="22"/>
              </w:rPr>
              <w:t xml:space="preserve"> traits</w:t>
            </w:r>
          </w:p>
        </w:tc>
      </w:tr>
      <w:tr w:rsidR="00D379FE" w:rsidRPr="0000143A" w14:paraId="11CBA8D4" w14:textId="77777777" w:rsidTr="00B3049E">
        <w:tc>
          <w:tcPr>
            <w:tcW w:w="1270" w:type="dxa"/>
            <w:tcBorders>
              <w:bottom w:val="nil"/>
            </w:tcBorders>
          </w:tcPr>
          <w:p w14:paraId="7BD6DB24" w14:textId="77777777" w:rsidR="001F5CE7" w:rsidRPr="0000143A" w:rsidRDefault="001F5CE7" w:rsidP="00B3049E">
            <w:pPr>
              <w:spacing w:before="0" w:after="0"/>
              <w:rPr>
                <w:rFonts w:cs="Arial"/>
                <w:szCs w:val="22"/>
              </w:rPr>
            </w:pPr>
            <w:r w:rsidRPr="0000143A">
              <w:rPr>
                <w:rFonts w:cs="Arial"/>
                <w:szCs w:val="22"/>
              </w:rPr>
              <w:t>062/2005</w:t>
            </w:r>
          </w:p>
        </w:tc>
        <w:tc>
          <w:tcPr>
            <w:tcW w:w="4021" w:type="dxa"/>
            <w:tcBorders>
              <w:bottom w:val="nil"/>
            </w:tcBorders>
          </w:tcPr>
          <w:p w14:paraId="7CA1E837" w14:textId="77777777" w:rsidR="001F5CE7" w:rsidRPr="0000143A" w:rsidRDefault="001F5CE7" w:rsidP="00B3049E">
            <w:pPr>
              <w:spacing w:before="0" w:after="0"/>
              <w:rPr>
                <w:rFonts w:cs="Arial"/>
                <w:szCs w:val="22"/>
              </w:rPr>
            </w:pPr>
            <w:r w:rsidRPr="0000143A">
              <w:rPr>
                <w:rFonts w:cs="Arial"/>
                <w:szCs w:val="22"/>
              </w:rPr>
              <w:t>Liberty Link</w:t>
            </w:r>
            <w:r w:rsidRPr="00BA50F2">
              <w:rPr>
                <w:rFonts w:cs="Arial"/>
                <w:szCs w:val="22"/>
              </w:rPr>
              <w:t>®</w:t>
            </w:r>
          </w:p>
        </w:tc>
        <w:tc>
          <w:tcPr>
            <w:tcW w:w="4291" w:type="dxa"/>
            <w:tcBorders>
              <w:bottom w:val="nil"/>
            </w:tcBorders>
          </w:tcPr>
          <w:p w14:paraId="6A5674CC" w14:textId="77777777" w:rsidR="001F5CE7" w:rsidRPr="0000143A" w:rsidRDefault="001F5CE7" w:rsidP="00B3049E">
            <w:pPr>
              <w:tabs>
                <w:tab w:val="left" w:pos="810"/>
              </w:tabs>
              <w:spacing w:before="0" w:after="0"/>
              <w:rPr>
                <w:rFonts w:cs="Arial"/>
                <w:szCs w:val="22"/>
              </w:rPr>
            </w:pPr>
            <w:r w:rsidRPr="0000143A">
              <w:rPr>
                <w:rFonts w:cs="Arial"/>
                <w:szCs w:val="22"/>
              </w:rPr>
              <w:t xml:space="preserve">Contains the </w:t>
            </w:r>
            <w:r w:rsidRPr="0000143A">
              <w:rPr>
                <w:rFonts w:cs="Arial"/>
                <w:i/>
                <w:szCs w:val="22"/>
              </w:rPr>
              <w:t xml:space="preserve">bar </w:t>
            </w:r>
            <w:r w:rsidRPr="0000143A">
              <w:rPr>
                <w:rFonts w:cs="Arial"/>
                <w:szCs w:val="22"/>
              </w:rPr>
              <w:t>gene for herbicide tolerance</w:t>
            </w:r>
          </w:p>
        </w:tc>
      </w:tr>
      <w:tr w:rsidR="00D379FE" w:rsidRPr="0000143A" w14:paraId="66E6E797" w14:textId="77777777" w:rsidTr="00B3049E">
        <w:tc>
          <w:tcPr>
            <w:tcW w:w="1270" w:type="dxa"/>
            <w:tcBorders>
              <w:top w:val="nil"/>
              <w:bottom w:val="nil"/>
            </w:tcBorders>
          </w:tcPr>
          <w:p w14:paraId="4D188403" w14:textId="77777777" w:rsidR="001F5CE7" w:rsidRPr="0000143A" w:rsidRDefault="001F5CE7" w:rsidP="00B3049E">
            <w:pPr>
              <w:spacing w:before="0" w:after="0"/>
              <w:rPr>
                <w:rFonts w:cs="Arial"/>
                <w:szCs w:val="22"/>
              </w:rPr>
            </w:pPr>
            <w:r w:rsidRPr="0000143A">
              <w:rPr>
                <w:rFonts w:cs="Arial"/>
                <w:szCs w:val="22"/>
              </w:rPr>
              <w:t>066/2006</w:t>
            </w:r>
          </w:p>
        </w:tc>
        <w:tc>
          <w:tcPr>
            <w:tcW w:w="4021" w:type="dxa"/>
            <w:tcBorders>
              <w:top w:val="nil"/>
              <w:bottom w:val="nil"/>
            </w:tcBorders>
          </w:tcPr>
          <w:p w14:paraId="408D4D5E" w14:textId="77777777" w:rsidR="001F5CE7" w:rsidRPr="0000143A" w:rsidRDefault="001F5CE7" w:rsidP="00B3049E">
            <w:pPr>
              <w:spacing w:before="0" w:after="0"/>
              <w:rPr>
                <w:rFonts w:cs="Arial"/>
                <w:szCs w:val="22"/>
              </w:rPr>
            </w:pPr>
            <w:proofErr w:type="spellStart"/>
            <w:r w:rsidRPr="0000143A">
              <w:rPr>
                <w:rFonts w:cs="Arial"/>
                <w:szCs w:val="22"/>
              </w:rPr>
              <w:t>Bollgard</w:t>
            </w:r>
            <w:proofErr w:type="spellEnd"/>
            <w:r w:rsidRPr="0000143A">
              <w:rPr>
                <w:rFonts w:cs="Arial"/>
                <w:szCs w:val="22"/>
              </w:rPr>
              <w:t xml:space="preserve"> II® (BGII), Roundup Ready® (RR),  Roundup Ready Flex® (RRF), RR/BGII, RRF/BGII (north of latitude 22° South)</w:t>
            </w:r>
          </w:p>
        </w:tc>
        <w:tc>
          <w:tcPr>
            <w:tcW w:w="4291" w:type="dxa"/>
            <w:tcBorders>
              <w:top w:val="nil"/>
              <w:bottom w:val="nil"/>
            </w:tcBorders>
          </w:tcPr>
          <w:p w14:paraId="07DDE6AB" w14:textId="77777777" w:rsidR="001F5CE7" w:rsidRPr="0000143A" w:rsidRDefault="001F5CE7" w:rsidP="00B3049E">
            <w:pPr>
              <w:spacing w:before="0" w:after="0"/>
              <w:rPr>
                <w:rFonts w:cs="Arial"/>
                <w:szCs w:val="22"/>
              </w:rPr>
            </w:pPr>
            <w:r w:rsidRPr="0000143A">
              <w:rPr>
                <w:rFonts w:cs="Arial"/>
                <w:szCs w:val="22"/>
              </w:rPr>
              <w:t xml:space="preserve">Contains </w:t>
            </w:r>
            <w:r w:rsidRPr="0000143A">
              <w:rPr>
                <w:i/>
              </w:rPr>
              <w:t xml:space="preserve">cry1Ac </w:t>
            </w:r>
            <w:r w:rsidRPr="0000143A">
              <w:t>and</w:t>
            </w:r>
            <w:r w:rsidRPr="0000143A">
              <w:rPr>
                <w:i/>
              </w:rPr>
              <w:t xml:space="preserve"> cry2Ab </w:t>
            </w:r>
            <w:r w:rsidRPr="0000143A">
              <w:t xml:space="preserve">for insect resistance, and </w:t>
            </w:r>
            <w:r w:rsidRPr="0000143A">
              <w:rPr>
                <w:i/>
              </w:rPr>
              <w:t xml:space="preserve">cp4 </w:t>
            </w:r>
            <w:proofErr w:type="spellStart"/>
            <w:r w:rsidRPr="0000143A">
              <w:rPr>
                <w:i/>
              </w:rPr>
              <w:t>epsps</w:t>
            </w:r>
            <w:proofErr w:type="spellEnd"/>
            <w:r w:rsidRPr="0000143A">
              <w:rPr>
                <w:i/>
              </w:rPr>
              <w:t xml:space="preserve"> </w:t>
            </w:r>
            <w:r w:rsidRPr="0000143A">
              <w:t>for herbicide tolerance</w:t>
            </w:r>
          </w:p>
        </w:tc>
      </w:tr>
      <w:tr w:rsidR="00D379FE" w:rsidRPr="0000143A" w14:paraId="717A5920" w14:textId="77777777" w:rsidTr="00B3049E">
        <w:tc>
          <w:tcPr>
            <w:tcW w:w="1270" w:type="dxa"/>
            <w:tcBorders>
              <w:top w:val="nil"/>
              <w:bottom w:val="nil"/>
            </w:tcBorders>
          </w:tcPr>
          <w:p w14:paraId="434F71E8" w14:textId="77777777" w:rsidR="001F5CE7" w:rsidRPr="0000143A" w:rsidRDefault="001F5CE7" w:rsidP="00B3049E">
            <w:pPr>
              <w:spacing w:before="0" w:after="0"/>
              <w:rPr>
                <w:rFonts w:cs="Arial"/>
                <w:szCs w:val="22"/>
              </w:rPr>
            </w:pPr>
            <w:r w:rsidRPr="0000143A">
              <w:rPr>
                <w:rFonts w:cs="Arial"/>
                <w:szCs w:val="22"/>
              </w:rPr>
              <w:t>091</w:t>
            </w:r>
          </w:p>
        </w:tc>
        <w:tc>
          <w:tcPr>
            <w:tcW w:w="4021" w:type="dxa"/>
            <w:tcBorders>
              <w:top w:val="nil"/>
              <w:bottom w:val="nil"/>
            </w:tcBorders>
          </w:tcPr>
          <w:p w14:paraId="59D1BA41" w14:textId="77777777" w:rsidR="001F5CE7" w:rsidRPr="0000143A" w:rsidRDefault="001F5CE7" w:rsidP="00B3049E">
            <w:pPr>
              <w:spacing w:before="0" w:after="0"/>
              <w:rPr>
                <w:rFonts w:cs="Arial"/>
                <w:szCs w:val="22"/>
              </w:rPr>
            </w:pPr>
            <w:proofErr w:type="spellStart"/>
            <w:r w:rsidRPr="0000143A">
              <w:rPr>
                <w:rFonts w:cs="Arial"/>
                <w:szCs w:val="22"/>
              </w:rPr>
              <w:t>WideStrike</w:t>
            </w:r>
            <w:proofErr w:type="spellEnd"/>
            <w:r w:rsidRPr="0000143A">
              <w:rPr>
                <w:rFonts w:cs="Arial"/>
                <w:szCs w:val="22"/>
              </w:rPr>
              <w:t xml:space="preserve">™ </w:t>
            </w:r>
          </w:p>
        </w:tc>
        <w:tc>
          <w:tcPr>
            <w:tcW w:w="4291" w:type="dxa"/>
            <w:tcBorders>
              <w:top w:val="nil"/>
              <w:bottom w:val="nil"/>
            </w:tcBorders>
          </w:tcPr>
          <w:p w14:paraId="5DE33BCF" w14:textId="77777777" w:rsidR="001F5CE7" w:rsidRPr="0000143A" w:rsidRDefault="001F5CE7" w:rsidP="00B3049E">
            <w:pPr>
              <w:spacing w:before="0" w:after="0"/>
              <w:rPr>
                <w:rFonts w:cs="Arial"/>
                <w:szCs w:val="22"/>
              </w:rPr>
            </w:pPr>
            <w:r w:rsidRPr="0000143A">
              <w:t xml:space="preserve">Contains </w:t>
            </w:r>
            <w:r w:rsidRPr="0000143A">
              <w:rPr>
                <w:i/>
              </w:rPr>
              <w:t xml:space="preserve">cry1Ac </w:t>
            </w:r>
            <w:r w:rsidRPr="0000143A">
              <w:t>(</w:t>
            </w:r>
            <w:proofErr w:type="spellStart"/>
            <w:r w:rsidRPr="0000143A">
              <w:rPr>
                <w:i/>
              </w:rPr>
              <w:t>synpro</w:t>
            </w:r>
            <w:proofErr w:type="spellEnd"/>
            <w:r w:rsidRPr="0000143A">
              <w:t>)</w:t>
            </w:r>
            <w:r w:rsidRPr="0000143A">
              <w:rPr>
                <w:i/>
              </w:rPr>
              <w:t xml:space="preserve"> </w:t>
            </w:r>
            <w:r w:rsidRPr="0000143A">
              <w:t>and</w:t>
            </w:r>
            <w:r w:rsidRPr="0000143A">
              <w:rPr>
                <w:i/>
              </w:rPr>
              <w:t xml:space="preserve"> cry1F </w:t>
            </w:r>
            <w:r w:rsidRPr="0000143A">
              <w:t>(</w:t>
            </w:r>
            <w:proofErr w:type="spellStart"/>
            <w:r w:rsidRPr="0000143A">
              <w:rPr>
                <w:i/>
              </w:rPr>
              <w:t>synpro</w:t>
            </w:r>
            <w:proofErr w:type="spellEnd"/>
            <w:r w:rsidRPr="0000143A">
              <w:t>) for insect resistance</w:t>
            </w:r>
          </w:p>
        </w:tc>
      </w:tr>
      <w:tr w:rsidR="00D379FE" w:rsidRPr="0000143A" w14:paraId="62604120" w14:textId="77777777" w:rsidTr="00B3049E">
        <w:tc>
          <w:tcPr>
            <w:tcW w:w="1270" w:type="dxa"/>
            <w:tcBorders>
              <w:top w:val="nil"/>
              <w:bottom w:val="nil"/>
            </w:tcBorders>
          </w:tcPr>
          <w:p w14:paraId="7DBA1429" w14:textId="77777777" w:rsidR="001F5CE7" w:rsidRPr="0000143A" w:rsidRDefault="001F5CE7" w:rsidP="00B3049E">
            <w:pPr>
              <w:spacing w:before="0" w:after="0"/>
              <w:rPr>
                <w:rFonts w:cs="Arial"/>
                <w:szCs w:val="22"/>
              </w:rPr>
            </w:pPr>
            <w:r w:rsidRPr="0000143A">
              <w:rPr>
                <w:rFonts w:cs="Arial"/>
                <w:szCs w:val="22"/>
              </w:rPr>
              <w:t>118</w:t>
            </w:r>
          </w:p>
        </w:tc>
        <w:tc>
          <w:tcPr>
            <w:tcW w:w="4021" w:type="dxa"/>
            <w:tcBorders>
              <w:top w:val="nil"/>
              <w:bottom w:val="nil"/>
            </w:tcBorders>
          </w:tcPr>
          <w:p w14:paraId="66A46CB1" w14:textId="77777777" w:rsidR="001F5CE7" w:rsidRPr="0000143A" w:rsidRDefault="001F5CE7" w:rsidP="00B3049E">
            <w:pPr>
              <w:spacing w:before="0" w:after="0"/>
              <w:rPr>
                <w:rFonts w:cs="Arial"/>
                <w:szCs w:val="22"/>
              </w:rPr>
            </w:pPr>
            <w:r w:rsidRPr="0000143A">
              <w:rPr>
                <w:rFonts w:cs="Arial"/>
                <w:szCs w:val="22"/>
              </w:rPr>
              <w:t xml:space="preserve">Roundup Ready Flex® </w:t>
            </w:r>
            <w:proofErr w:type="spellStart"/>
            <w:r w:rsidRPr="0000143A">
              <w:rPr>
                <w:rFonts w:cs="Arial"/>
                <w:i/>
                <w:szCs w:val="22"/>
              </w:rPr>
              <w:t>Gossypium</w:t>
            </w:r>
            <w:proofErr w:type="spellEnd"/>
            <w:r w:rsidRPr="0000143A">
              <w:rPr>
                <w:rFonts w:cs="Arial"/>
                <w:i/>
                <w:szCs w:val="22"/>
              </w:rPr>
              <w:t xml:space="preserve"> </w:t>
            </w:r>
            <w:proofErr w:type="spellStart"/>
            <w:r w:rsidRPr="0000143A">
              <w:rPr>
                <w:rFonts w:cs="Arial"/>
                <w:i/>
                <w:szCs w:val="22"/>
              </w:rPr>
              <w:t>barbadense</w:t>
            </w:r>
            <w:proofErr w:type="spellEnd"/>
          </w:p>
        </w:tc>
        <w:tc>
          <w:tcPr>
            <w:tcW w:w="4291" w:type="dxa"/>
            <w:tcBorders>
              <w:top w:val="nil"/>
              <w:bottom w:val="nil"/>
            </w:tcBorders>
          </w:tcPr>
          <w:p w14:paraId="4CEAAF9F" w14:textId="77777777" w:rsidR="001F5CE7" w:rsidRPr="0000143A" w:rsidRDefault="001F5CE7" w:rsidP="00B3049E">
            <w:pPr>
              <w:spacing w:before="0" w:after="0"/>
              <w:rPr>
                <w:rFonts w:cs="Arial"/>
                <w:szCs w:val="22"/>
              </w:rPr>
            </w:pPr>
            <w:r w:rsidRPr="0000143A">
              <w:t xml:space="preserve">Contains </w:t>
            </w:r>
            <w:r w:rsidRPr="0000143A">
              <w:rPr>
                <w:i/>
              </w:rPr>
              <w:t xml:space="preserve">cp4 </w:t>
            </w:r>
            <w:proofErr w:type="spellStart"/>
            <w:r w:rsidRPr="0000143A">
              <w:rPr>
                <w:i/>
              </w:rPr>
              <w:t>epsps</w:t>
            </w:r>
            <w:proofErr w:type="spellEnd"/>
            <w:r w:rsidRPr="0000143A">
              <w:t xml:space="preserve"> for herbicide tolerance</w:t>
            </w:r>
          </w:p>
        </w:tc>
      </w:tr>
      <w:tr w:rsidR="00D379FE" w:rsidRPr="0000143A" w14:paraId="298CE602" w14:textId="77777777" w:rsidTr="00B3049E">
        <w:tc>
          <w:tcPr>
            <w:tcW w:w="1270" w:type="dxa"/>
            <w:tcBorders>
              <w:top w:val="nil"/>
              <w:bottom w:val="nil"/>
            </w:tcBorders>
          </w:tcPr>
          <w:p w14:paraId="21AF44B7" w14:textId="77777777" w:rsidR="001F5CE7" w:rsidRPr="0000143A" w:rsidRDefault="001F5CE7" w:rsidP="00B3049E">
            <w:pPr>
              <w:spacing w:before="0" w:after="0"/>
              <w:rPr>
                <w:rFonts w:cs="Arial"/>
                <w:szCs w:val="22"/>
              </w:rPr>
            </w:pPr>
            <w:r w:rsidRPr="0000143A">
              <w:rPr>
                <w:rFonts w:cs="Arial"/>
                <w:szCs w:val="22"/>
              </w:rPr>
              <w:t>124</w:t>
            </w:r>
          </w:p>
        </w:tc>
        <w:tc>
          <w:tcPr>
            <w:tcW w:w="4021" w:type="dxa"/>
            <w:tcBorders>
              <w:top w:val="nil"/>
              <w:bottom w:val="nil"/>
            </w:tcBorders>
          </w:tcPr>
          <w:p w14:paraId="5BEBDD05" w14:textId="77777777" w:rsidR="001F5CE7" w:rsidRPr="0000143A" w:rsidRDefault="001F5CE7" w:rsidP="00B3049E">
            <w:pPr>
              <w:spacing w:before="0" w:after="0"/>
              <w:rPr>
                <w:rFonts w:cs="Arial"/>
                <w:szCs w:val="22"/>
              </w:rPr>
            </w:pPr>
            <w:proofErr w:type="spellStart"/>
            <w:r w:rsidRPr="0000143A">
              <w:rPr>
                <w:rFonts w:cs="Arial"/>
                <w:szCs w:val="22"/>
              </w:rPr>
              <w:t>Bollgard</w:t>
            </w:r>
            <w:proofErr w:type="spellEnd"/>
            <w:r w:rsidRPr="0000143A">
              <w:rPr>
                <w:rFonts w:cs="Arial"/>
                <w:szCs w:val="22"/>
              </w:rPr>
              <w:t xml:space="preserve">® 3, </w:t>
            </w:r>
            <w:proofErr w:type="spellStart"/>
            <w:r w:rsidRPr="0000143A">
              <w:rPr>
                <w:rFonts w:cs="Arial"/>
                <w:szCs w:val="22"/>
              </w:rPr>
              <w:t>Bollgard</w:t>
            </w:r>
            <w:proofErr w:type="spellEnd"/>
            <w:r w:rsidRPr="0000143A">
              <w:rPr>
                <w:rFonts w:cs="Arial"/>
                <w:szCs w:val="22"/>
              </w:rPr>
              <w:t>® 3 Roundup Ready Flex®</w:t>
            </w:r>
          </w:p>
        </w:tc>
        <w:tc>
          <w:tcPr>
            <w:tcW w:w="4291" w:type="dxa"/>
            <w:tcBorders>
              <w:top w:val="nil"/>
              <w:bottom w:val="nil"/>
            </w:tcBorders>
          </w:tcPr>
          <w:p w14:paraId="028B0008" w14:textId="77777777" w:rsidR="001F5CE7" w:rsidRPr="0000143A" w:rsidRDefault="001F5CE7" w:rsidP="00B3049E">
            <w:pPr>
              <w:spacing w:before="0" w:after="0"/>
              <w:rPr>
                <w:rFonts w:cs="Arial"/>
                <w:szCs w:val="22"/>
              </w:rPr>
            </w:pPr>
            <w:r w:rsidRPr="0000143A">
              <w:rPr>
                <w:rFonts w:cs="Arial"/>
                <w:szCs w:val="22"/>
              </w:rPr>
              <w:t xml:space="preserve">Contains </w:t>
            </w:r>
            <w:r w:rsidRPr="0000143A">
              <w:rPr>
                <w:i/>
              </w:rPr>
              <w:t xml:space="preserve">cry1Ac, cry2Ab </w:t>
            </w:r>
            <w:r w:rsidRPr="0000143A">
              <w:t>and</w:t>
            </w:r>
            <w:r w:rsidRPr="0000143A">
              <w:rPr>
                <w:i/>
              </w:rPr>
              <w:t xml:space="preserve"> </w:t>
            </w:r>
            <w:r w:rsidRPr="0000143A">
              <w:rPr>
                <w:b/>
                <w:i/>
              </w:rPr>
              <w:t>vip3Aa19</w:t>
            </w:r>
            <w:r w:rsidRPr="0000143A">
              <w:rPr>
                <w:i/>
              </w:rPr>
              <w:t xml:space="preserve"> </w:t>
            </w:r>
            <w:r w:rsidRPr="0000143A">
              <w:t xml:space="preserve">for insect resistance, and </w:t>
            </w:r>
            <w:r w:rsidRPr="0000143A">
              <w:rPr>
                <w:i/>
              </w:rPr>
              <w:t xml:space="preserve">cp4 </w:t>
            </w:r>
            <w:proofErr w:type="spellStart"/>
            <w:r w:rsidRPr="0000143A">
              <w:rPr>
                <w:i/>
              </w:rPr>
              <w:t>epsps</w:t>
            </w:r>
            <w:proofErr w:type="spellEnd"/>
            <w:r w:rsidRPr="0000143A">
              <w:rPr>
                <w:i/>
              </w:rPr>
              <w:t xml:space="preserve"> </w:t>
            </w:r>
            <w:r w:rsidRPr="0000143A">
              <w:t>for herbicide tolerance</w:t>
            </w:r>
          </w:p>
        </w:tc>
      </w:tr>
      <w:tr w:rsidR="00D379FE" w:rsidRPr="0000143A" w14:paraId="079A9A4C" w14:textId="77777777" w:rsidTr="00B3049E">
        <w:tc>
          <w:tcPr>
            <w:tcW w:w="1270" w:type="dxa"/>
            <w:tcBorders>
              <w:top w:val="nil"/>
              <w:bottom w:val="nil"/>
            </w:tcBorders>
          </w:tcPr>
          <w:p w14:paraId="1D60AFED" w14:textId="77777777" w:rsidR="001F5CE7" w:rsidRPr="0000143A" w:rsidRDefault="001F5CE7" w:rsidP="00B3049E">
            <w:pPr>
              <w:spacing w:before="0" w:after="0"/>
              <w:rPr>
                <w:rFonts w:cs="Arial"/>
                <w:szCs w:val="22"/>
              </w:rPr>
            </w:pPr>
            <w:r w:rsidRPr="0000143A">
              <w:rPr>
                <w:rFonts w:cs="Arial"/>
                <w:szCs w:val="22"/>
              </w:rPr>
              <w:t>143</w:t>
            </w:r>
          </w:p>
        </w:tc>
        <w:tc>
          <w:tcPr>
            <w:tcW w:w="4021" w:type="dxa"/>
            <w:tcBorders>
              <w:top w:val="nil"/>
              <w:bottom w:val="nil"/>
            </w:tcBorders>
          </w:tcPr>
          <w:p w14:paraId="2149CF5F" w14:textId="77777777" w:rsidR="001F5CE7" w:rsidRPr="0000143A" w:rsidRDefault="001F5CE7" w:rsidP="00B3049E">
            <w:pPr>
              <w:spacing w:before="0" w:after="0"/>
              <w:rPr>
                <w:rFonts w:cs="Arial"/>
                <w:bCs/>
                <w:szCs w:val="22"/>
              </w:rPr>
            </w:pPr>
            <w:proofErr w:type="spellStart"/>
            <w:r w:rsidRPr="0000143A">
              <w:rPr>
                <w:rFonts w:cs="Arial"/>
                <w:bCs/>
                <w:szCs w:val="22"/>
              </w:rPr>
              <w:t>GlyTol</w:t>
            </w:r>
            <w:proofErr w:type="spellEnd"/>
            <w:r w:rsidRPr="0000143A">
              <w:rPr>
                <w:rFonts w:cs="Arial"/>
                <w:bCs/>
                <w:szCs w:val="22"/>
              </w:rPr>
              <w:t xml:space="preserve">®, </w:t>
            </w:r>
            <w:proofErr w:type="spellStart"/>
            <w:r w:rsidRPr="0000143A">
              <w:rPr>
                <w:rFonts w:cs="Arial"/>
                <w:bCs/>
                <w:szCs w:val="22"/>
              </w:rPr>
              <w:t>GlyTol</w:t>
            </w:r>
            <w:proofErr w:type="spellEnd"/>
            <w:r w:rsidRPr="0000143A">
              <w:rPr>
                <w:rFonts w:cs="Arial"/>
                <w:bCs/>
                <w:szCs w:val="22"/>
              </w:rPr>
              <w:t xml:space="preserve"> </w:t>
            </w:r>
            <w:proofErr w:type="spellStart"/>
            <w:r w:rsidRPr="0000143A">
              <w:rPr>
                <w:rFonts w:cs="Arial"/>
                <w:bCs/>
                <w:szCs w:val="22"/>
              </w:rPr>
              <w:t>TwinLink</w:t>
            </w:r>
            <w:proofErr w:type="spellEnd"/>
            <w:r w:rsidRPr="0000143A">
              <w:rPr>
                <w:rFonts w:cs="Arial"/>
                <w:bCs/>
                <w:szCs w:val="22"/>
              </w:rPr>
              <w:t xml:space="preserve"> Plus</w:t>
            </w:r>
            <w:r w:rsidRPr="00E36F9E">
              <w:rPr>
                <w:rFonts w:cs="Arial"/>
                <w:bCs/>
                <w:szCs w:val="22"/>
              </w:rPr>
              <w:t>®</w:t>
            </w:r>
          </w:p>
        </w:tc>
        <w:tc>
          <w:tcPr>
            <w:tcW w:w="4291" w:type="dxa"/>
            <w:tcBorders>
              <w:top w:val="nil"/>
              <w:bottom w:val="nil"/>
            </w:tcBorders>
          </w:tcPr>
          <w:p w14:paraId="27A532CD" w14:textId="77777777" w:rsidR="001F5CE7" w:rsidRPr="0000143A" w:rsidRDefault="001F5CE7" w:rsidP="00B3049E">
            <w:pPr>
              <w:spacing w:before="0" w:after="0"/>
              <w:rPr>
                <w:rFonts w:cs="Arial"/>
                <w:i/>
                <w:szCs w:val="22"/>
              </w:rPr>
            </w:pPr>
            <w:r w:rsidRPr="0000143A">
              <w:rPr>
                <w:rFonts w:cs="Arial"/>
                <w:szCs w:val="22"/>
              </w:rPr>
              <w:t xml:space="preserve">Contains </w:t>
            </w:r>
            <w:r w:rsidRPr="0000143A">
              <w:rPr>
                <w:i/>
              </w:rPr>
              <w:t xml:space="preserve">cry1Ab, cry2Ae </w:t>
            </w:r>
            <w:r w:rsidRPr="0000143A">
              <w:t>and</w:t>
            </w:r>
            <w:r w:rsidRPr="0000143A">
              <w:rPr>
                <w:i/>
              </w:rPr>
              <w:t xml:space="preserve"> </w:t>
            </w:r>
            <w:r w:rsidRPr="0000143A">
              <w:rPr>
                <w:b/>
                <w:i/>
              </w:rPr>
              <w:t>vip3Aa19</w:t>
            </w:r>
            <w:r w:rsidRPr="0000143A">
              <w:rPr>
                <w:i/>
              </w:rPr>
              <w:t xml:space="preserve"> </w:t>
            </w:r>
            <w:r w:rsidRPr="0000143A">
              <w:t>for insect resistance, and</w:t>
            </w:r>
            <w:r w:rsidRPr="0000143A">
              <w:rPr>
                <w:rFonts w:cs="Arial"/>
                <w:i/>
                <w:szCs w:val="22"/>
              </w:rPr>
              <w:t xml:space="preserve"> 2mepsps </w:t>
            </w:r>
            <w:r w:rsidRPr="0000143A">
              <w:rPr>
                <w:rFonts w:cs="Arial"/>
                <w:szCs w:val="22"/>
              </w:rPr>
              <w:t xml:space="preserve">and </w:t>
            </w:r>
            <w:r w:rsidRPr="0000143A">
              <w:rPr>
                <w:rFonts w:cs="Arial"/>
                <w:i/>
                <w:szCs w:val="22"/>
              </w:rPr>
              <w:t>bar</w:t>
            </w:r>
            <w:r w:rsidRPr="0000143A">
              <w:rPr>
                <w:rFonts w:cs="Arial"/>
                <w:szCs w:val="22"/>
              </w:rPr>
              <w:t xml:space="preserve"> for herbicide tolerance </w:t>
            </w:r>
          </w:p>
        </w:tc>
      </w:tr>
      <w:tr w:rsidR="001F5CE7" w:rsidRPr="0000143A" w14:paraId="082E4A7D" w14:textId="77777777" w:rsidTr="00E36F9E">
        <w:tc>
          <w:tcPr>
            <w:tcW w:w="1270" w:type="dxa"/>
            <w:tcBorders>
              <w:top w:val="nil"/>
              <w:bottom w:val="nil"/>
            </w:tcBorders>
          </w:tcPr>
          <w:p w14:paraId="511E1573" w14:textId="77777777" w:rsidR="001F5CE7" w:rsidRPr="00ED5DA6" w:rsidRDefault="001F5CE7" w:rsidP="00B3049E">
            <w:pPr>
              <w:spacing w:before="0" w:after="0"/>
              <w:rPr>
                <w:rFonts w:cs="Arial"/>
                <w:szCs w:val="22"/>
              </w:rPr>
            </w:pPr>
            <w:r w:rsidRPr="00ED5DA6">
              <w:rPr>
                <w:rFonts w:cs="Arial"/>
                <w:szCs w:val="22"/>
              </w:rPr>
              <w:t>145</w:t>
            </w:r>
          </w:p>
        </w:tc>
        <w:tc>
          <w:tcPr>
            <w:tcW w:w="4021" w:type="dxa"/>
            <w:tcBorders>
              <w:top w:val="nil"/>
              <w:bottom w:val="nil"/>
            </w:tcBorders>
          </w:tcPr>
          <w:p w14:paraId="0A29AD54" w14:textId="77777777" w:rsidR="001F5CE7" w:rsidRPr="00ED5DA6" w:rsidRDefault="001F5CE7" w:rsidP="00B3049E">
            <w:pPr>
              <w:spacing w:before="0" w:after="0"/>
              <w:rPr>
                <w:rFonts w:cs="Arial"/>
                <w:bCs/>
                <w:szCs w:val="22"/>
              </w:rPr>
            </w:pPr>
            <w:proofErr w:type="spellStart"/>
            <w:r w:rsidRPr="00ED5DA6">
              <w:rPr>
                <w:rFonts w:cs="Arial"/>
                <w:bCs/>
                <w:szCs w:val="22"/>
              </w:rPr>
              <w:t>Bollgard</w:t>
            </w:r>
            <w:proofErr w:type="spellEnd"/>
            <w:r w:rsidRPr="00ED5DA6">
              <w:rPr>
                <w:rFonts w:cs="Arial"/>
                <w:bCs/>
                <w:szCs w:val="22"/>
              </w:rPr>
              <w:t xml:space="preserve">® 3 </w:t>
            </w:r>
            <w:proofErr w:type="spellStart"/>
            <w:r w:rsidRPr="00ED5DA6">
              <w:rPr>
                <w:rFonts w:cs="Arial"/>
                <w:bCs/>
                <w:szCs w:val="22"/>
              </w:rPr>
              <w:t>XtendFlex</w:t>
            </w:r>
            <w:proofErr w:type="spellEnd"/>
            <w:r w:rsidRPr="00ED5DA6">
              <w:rPr>
                <w:rFonts w:cs="Arial"/>
                <w:bCs/>
                <w:szCs w:val="22"/>
              </w:rPr>
              <w:t xml:space="preserve">™, </w:t>
            </w:r>
            <w:proofErr w:type="spellStart"/>
            <w:r w:rsidRPr="00ED5DA6">
              <w:rPr>
                <w:rFonts w:cs="Arial"/>
                <w:bCs/>
                <w:szCs w:val="22"/>
              </w:rPr>
              <w:t>XtendFlex</w:t>
            </w:r>
            <w:proofErr w:type="spellEnd"/>
            <w:r w:rsidRPr="00ED5DA6">
              <w:rPr>
                <w:rFonts w:cs="Arial"/>
                <w:bCs/>
                <w:szCs w:val="22"/>
              </w:rPr>
              <w:t>™</w:t>
            </w:r>
          </w:p>
        </w:tc>
        <w:tc>
          <w:tcPr>
            <w:tcW w:w="4291" w:type="dxa"/>
            <w:tcBorders>
              <w:top w:val="nil"/>
              <w:bottom w:val="nil"/>
            </w:tcBorders>
          </w:tcPr>
          <w:p w14:paraId="7BEB2D1A" w14:textId="77777777" w:rsidR="001F5CE7" w:rsidRPr="00ED5DA6" w:rsidRDefault="001F5CE7" w:rsidP="00B3049E">
            <w:pPr>
              <w:spacing w:before="0" w:after="0"/>
              <w:rPr>
                <w:rFonts w:cs="Arial"/>
                <w:szCs w:val="22"/>
              </w:rPr>
            </w:pPr>
            <w:r w:rsidRPr="00ED5DA6">
              <w:rPr>
                <w:rFonts w:cs="Arial"/>
                <w:szCs w:val="22"/>
              </w:rPr>
              <w:t xml:space="preserve">Contains </w:t>
            </w:r>
            <w:r w:rsidRPr="00ED5DA6">
              <w:rPr>
                <w:i/>
              </w:rPr>
              <w:t xml:space="preserve">cry1Ac, cry2Ab </w:t>
            </w:r>
            <w:r w:rsidRPr="00ED5DA6">
              <w:t>and</w:t>
            </w:r>
            <w:r w:rsidRPr="00ED5DA6">
              <w:rPr>
                <w:i/>
              </w:rPr>
              <w:t xml:space="preserve"> </w:t>
            </w:r>
            <w:r w:rsidRPr="00ED5DA6">
              <w:rPr>
                <w:b/>
                <w:i/>
              </w:rPr>
              <w:t>vip3Aa19</w:t>
            </w:r>
            <w:r w:rsidRPr="00ED5DA6">
              <w:rPr>
                <w:i/>
              </w:rPr>
              <w:t xml:space="preserve"> </w:t>
            </w:r>
            <w:r w:rsidRPr="00ED5DA6">
              <w:t xml:space="preserve">for insect resistance, and </w:t>
            </w:r>
            <w:r w:rsidRPr="00ED5DA6">
              <w:rPr>
                <w:i/>
              </w:rPr>
              <w:t xml:space="preserve">cp4 </w:t>
            </w:r>
            <w:proofErr w:type="spellStart"/>
            <w:r w:rsidRPr="00ED5DA6">
              <w:rPr>
                <w:i/>
              </w:rPr>
              <w:t>epsps</w:t>
            </w:r>
            <w:proofErr w:type="spellEnd"/>
            <w:r w:rsidRPr="00ED5DA6">
              <w:t xml:space="preserve">, </w:t>
            </w:r>
            <w:proofErr w:type="spellStart"/>
            <w:r w:rsidRPr="00ED5DA6">
              <w:rPr>
                <w:i/>
              </w:rPr>
              <w:t>dmo</w:t>
            </w:r>
            <w:proofErr w:type="spellEnd"/>
            <w:r w:rsidRPr="00ED5DA6">
              <w:t xml:space="preserve"> and </w:t>
            </w:r>
            <w:r w:rsidRPr="00ED5DA6">
              <w:rPr>
                <w:i/>
              </w:rPr>
              <w:t xml:space="preserve">bar </w:t>
            </w:r>
            <w:r w:rsidRPr="00ED5DA6">
              <w:t>for herbicide tolerance</w:t>
            </w:r>
          </w:p>
        </w:tc>
      </w:tr>
      <w:tr w:rsidR="00E36F9E" w:rsidRPr="0000143A" w14:paraId="3B9B7ACD" w14:textId="77777777" w:rsidTr="00B3049E">
        <w:tc>
          <w:tcPr>
            <w:tcW w:w="1270" w:type="dxa"/>
            <w:tcBorders>
              <w:top w:val="nil"/>
            </w:tcBorders>
          </w:tcPr>
          <w:p w14:paraId="72EC639D" w14:textId="77777777" w:rsidR="00E36F9E" w:rsidRPr="00ED5DA6" w:rsidRDefault="00E36F9E" w:rsidP="00E36F9E">
            <w:pPr>
              <w:spacing w:before="0" w:after="0"/>
              <w:rPr>
                <w:rFonts w:cs="Arial"/>
                <w:szCs w:val="22"/>
              </w:rPr>
            </w:pPr>
            <w:r w:rsidRPr="00ED5DA6">
              <w:rPr>
                <w:rFonts w:cs="Arial"/>
                <w:szCs w:val="22"/>
              </w:rPr>
              <w:t>157</w:t>
            </w:r>
          </w:p>
        </w:tc>
        <w:tc>
          <w:tcPr>
            <w:tcW w:w="4021" w:type="dxa"/>
            <w:tcBorders>
              <w:top w:val="nil"/>
            </w:tcBorders>
          </w:tcPr>
          <w:p w14:paraId="71B685CD" w14:textId="77777777" w:rsidR="00E36F9E" w:rsidRPr="00ED5DA6" w:rsidRDefault="00E36F9E" w:rsidP="00E36F9E">
            <w:pPr>
              <w:spacing w:before="0" w:after="0"/>
              <w:rPr>
                <w:rFonts w:cs="Arial"/>
                <w:bCs/>
                <w:szCs w:val="22"/>
              </w:rPr>
            </w:pPr>
            <w:r w:rsidRPr="00ED5DA6">
              <w:rPr>
                <w:rFonts w:cs="Arial"/>
                <w:bCs/>
                <w:szCs w:val="22"/>
              </w:rPr>
              <w:t>VIPCOT</w:t>
            </w:r>
            <w:r w:rsidRPr="00ED5DA6">
              <w:rPr>
                <w:rFonts w:cs="Arial"/>
                <w:szCs w:val="22"/>
              </w:rPr>
              <w:t>™</w:t>
            </w:r>
          </w:p>
        </w:tc>
        <w:tc>
          <w:tcPr>
            <w:tcW w:w="4291" w:type="dxa"/>
            <w:tcBorders>
              <w:top w:val="nil"/>
            </w:tcBorders>
          </w:tcPr>
          <w:p w14:paraId="02380EC6" w14:textId="77777777" w:rsidR="00E36F9E" w:rsidRPr="00ED5DA6" w:rsidRDefault="00E36F9E" w:rsidP="00E36F9E">
            <w:pPr>
              <w:spacing w:before="0" w:after="0"/>
              <w:rPr>
                <w:rFonts w:cs="Arial"/>
                <w:szCs w:val="22"/>
              </w:rPr>
            </w:pPr>
            <w:r w:rsidRPr="00ED5DA6">
              <w:rPr>
                <w:rFonts w:cs="Arial"/>
                <w:szCs w:val="22"/>
              </w:rPr>
              <w:t xml:space="preserve">Contains </w:t>
            </w:r>
            <w:r w:rsidRPr="00ED5DA6">
              <w:rPr>
                <w:b/>
                <w:i/>
              </w:rPr>
              <w:t>vip3Aa19</w:t>
            </w:r>
            <w:r w:rsidRPr="00ED5DA6">
              <w:rPr>
                <w:i/>
              </w:rPr>
              <w:t xml:space="preserve"> </w:t>
            </w:r>
            <w:r w:rsidRPr="00ED5DA6">
              <w:t>for insect resistance</w:t>
            </w:r>
          </w:p>
        </w:tc>
      </w:tr>
    </w:tbl>
    <w:p w14:paraId="56C2DF25" w14:textId="77777777" w:rsidR="001F5CE7" w:rsidRPr="0000143A" w:rsidRDefault="001F5CE7" w:rsidP="00FE1F48">
      <w:pPr>
        <w:pStyle w:val="RARMPnumberedparagraphs"/>
        <w:numPr>
          <w:ilvl w:val="0"/>
          <w:numId w:val="0"/>
        </w:numPr>
      </w:pPr>
    </w:p>
    <w:p w14:paraId="0CF762AA" w14:textId="77777777" w:rsidR="003E6B1B" w:rsidRPr="0000143A" w:rsidRDefault="003E6B1B" w:rsidP="0088247D">
      <w:pPr>
        <w:pStyle w:val="4RARMP"/>
        <w:tabs>
          <w:tab w:val="clear" w:pos="1986"/>
        </w:tabs>
        <w:ind w:left="0"/>
      </w:pPr>
      <w:bookmarkStart w:id="112" w:name="_Ref42478924"/>
      <w:r w:rsidRPr="0000143A">
        <w:t>Presence of other biotic factors</w:t>
      </w:r>
      <w:bookmarkEnd w:id="112"/>
    </w:p>
    <w:p w14:paraId="0990CD88" w14:textId="369432DC" w:rsidR="003E6B1B" w:rsidRPr="0000143A" w:rsidRDefault="009A4411" w:rsidP="001156D4">
      <w:pPr>
        <w:pStyle w:val="RARMPnumberedparagraphs"/>
      </w:pPr>
      <w:r w:rsidRPr="0000143A">
        <w:t>The</w:t>
      </w:r>
      <w:r w:rsidR="003E6B1B" w:rsidRPr="0000143A">
        <w:t xml:space="preserve"> major insect pests</w:t>
      </w:r>
      <w:r w:rsidRPr="0000143A">
        <w:t xml:space="preserve"> of cotton are lepidopteran species</w:t>
      </w:r>
      <w:r w:rsidR="003E6B1B" w:rsidRPr="0000143A">
        <w:t>. In Australia, the most damaging lepidopteran pests are cotton bollworm</w:t>
      </w:r>
      <w:r w:rsidR="003E6B1B" w:rsidRPr="0000143A">
        <w:rPr>
          <w:i/>
        </w:rPr>
        <w:t xml:space="preserve"> </w:t>
      </w:r>
      <w:r w:rsidR="003E6B1B" w:rsidRPr="0000143A">
        <w:t>(</w:t>
      </w:r>
      <w:proofErr w:type="spellStart"/>
      <w:r w:rsidR="003E6B1B" w:rsidRPr="0000143A">
        <w:rPr>
          <w:i/>
        </w:rPr>
        <w:t>Helicoverpa</w:t>
      </w:r>
      <w:proofErr w:type="spellEnd"/>
      <w:r w:rsidR="003E6B1B" w:rsidRPr="0000143A">
        <w:rPr>
          <w:i/>
        </w:rPr>
        <w:t xml:space="preserve"> </w:t>
      </w:r>
      <w:proofErr w:type="spellStart"/>
      <w:r w:rsidR="003E6B1B" w:rsidRPr="0000143A">
        <w:rPr>
          <w:i/>
        </w:rPr>
        <w:t>armigera</w:t>
      </w:r>
      <w:proofErr w:type="spellEnd"/>
      <w:r w:rsidR="003E6B1B" w:rsidRPr="0000143A">
        <w:t>) and native budworm</w:t>
      </w:r>
      <w:r w:rsidR="003E6B1B" w:rsidRPr="0000143A">
        <w:rPr>
          <w:i/>
        </w:rPr>
        <w:t xml:space="preserve"> </w:t>
      </w:r>
      <w:r w:rsidR="003E6B1B" w:rsidRPr="0000143A">
        <w:t>(</w:t>
      </w:r>
      <w:r w:rsidR="003E6B1B" w:rsidRPr="0000143A">
        <w:rPr>
          <w:i/>
        </w:rPr>
        <w:t>H. </w:t>
      </w:r>
      <w:proofErr w:type="spellStart"/>
      <w:r w:rsidR="003E6B1B" w:rsidRPr="0000143A">
        <w:rPr>
          <w:i/>
        </w:rPr>
        <w:t>punctigera</w:t>
      </w:r>
      <w:proofErr w:type="spellEnd"/>
      <w:r w:rsidR="00923424" w:rsidRPr="0000143A">
        <w:t>). B</w:t>
      </w:r>
      <w:r w:rsidR="003E6B1B" w:rsidRPr="0000143A">
        <w:t>eet armyworm</w:t>
      </w:r>
      <w:r w:rsidR="003E6B1B" w:rsidRPr="0000143A">
        <w:rPr>
          <w:i/>
        </w:rPr>
        <w:t xml:space="preserve"> </w:t>
      </w:r>
      <w:r w:rsidR="003E6B1B" w:rsidRPr="0000143A">
        <w:t>(</w:t>
      </w:r>
      <w:proofErr w:type="spellStart"/>
      <w:r w:rsidR="003E6B1B" w:rsidRPr="0000143A">
        <w:rPr>
          <w:i/>
        </w:rPr>
        <w:t>Spodoptera</w:t>
      </w:r>
      <w:proofErr w:type="spellEnd"/>
      <w:r w:rsidR="003E6B1B" w:rsidRPr="0000143A">
        <w:rPr>
          <w:i/>
        </w:rPr>
        <w:t xml:space="preserve"> </w:t>
      </w:r>
      <w:proofErr w:type="spellStart"/>
      <w:r w:rsidR="003E6B1B" w:rsidRPr="0000143A">
        <w:rPr>
          <w:i/>
        </w:rPr>
        <w:t>exigua</w:t>
      </w:r>
      <w:proofErr w:type="spellEnd"/>
      <w:r w:rsidR="003E6B1B" w:rsidRPr="0000143A">
        <w:t>), cluster caterpillar</w:t>
      </w:r>
      <w:r w:rsidR="003E6B1B" w:rsidRPr="0000143A">
        <w:rPr>
          <w:i/>
        </w:rPr>
        <w:t xml:space="preserve"> </w:t>
      </w:r>
      <w:r w:rsidR="003E6B1B" w:rsidRPr="0000143A">
        <w:t>(</w:t>
      </w:r>
      <w:proofErr w:type="spellStart"/>
      <w:r w:rsidR="003E6B1B" w:rsidRPr="0000143A">
        <w:rPr>
          <w:i/>
        </w:rPr>
        <w:t>Spodoptera</w:t>
      </w:r>
      <w:proofErr w:type="spellEnd"/>
      <w:r w:rsidR="003E6B1B" w:rsidRPr="0000143A">
        <w:rPr>
          <w:i/>
        </w:rPr>
        <w:t xml:space="preserve"> </w:t>
      </w:r>
      <w:proofErr w:type="spellStart"/>
      <w:r w:rsidR="003E6B1B" w:rsidRPr="0000143A">
        <w:rPr>
          <w:i/>
        </w:rPr>
        <w:t>litura</w:t>
      </w:r>
      <w:proofErr w:type="spellEnd"/>
      <w:r w:rsidR="003E6B1B" w:rsidRPr="0000143A">
        <w:t>) and pink bollworm</w:t>
      </w:r>
      <w:r w:rsidR="003E6B1B" w:rsidRPr="0000143A">
        <w:rPr>
          <w:i/>
        </w:rPr>
        <w:t xml:space="preserve"> </w:t>
      </w:r>
      <w:r w:rsidR="003E6B1B" w:rsidRPr="0000143A">
        <w:t>(</w:t>
      </w:r>
      <w:proofErr w:type="spellStart"/>
      <w:r w:rsidR="003E6B1B" w:rsidRPr="0000143A">
        <w:rPr>
          <w:i/>
        </w:rPr>
        <w:t>Pectinophora</w:t>
      </w:r>
      <w:proofErr w:type="spellEnd"/>
      <w:r w:rsidR="003E6B1B" w:rsidRPr="0000143A">
        <w:rPr>
          <w:i/>
        </w:rPr>
        <w:t xml:space="preserve"> </w:t>
      </w:r>
      <w:proofErr w:type="spellStart"/>
      <w:r w:rsidR="003E6B1B" w:rsidRPr="0000143A">
        <w:rPr>
          <w:i/>
        </w:rPr>
        <w:t>gossyipiella</w:t>
      </w:r>
      <w:proofErr w:type="spellEnd"/>
      <w:r w:rsidR="003E6B1B" w:rsidRPr="0000143A">
        <w:t xml:space="preserve">) can also affect cotton production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003E6B1B" w:rsidRPr="0000143A">
        <w:t xml:space="preserve">. These lepidopteran pests are now managed through the widespread adoption of GM cotton varieties with </w:t>
      </w:r>
      <w:proofErr w:type="spellStart"/>
      <w:proofErr w:type="gramStart"/>
      <w:r w:rsidR="003E6B1B" w:rsidRPr="0000143A">
        <w:rPr>
          <w:i/>
        </w:rPr>
        <w:t>Bt</w:t>
      </w:r>
      <w:proofErr w:type="spellEnd"/>
      <w:proofErr w:type="gramEnd"/>
      <w:r w:rsidR="003E6B1B" w:rsidRPr="0000143A">
        <w:t xml:space="preserve"> toxin genes that specifically target these insect pests.</w:t>
      </w:r>
    </w:p>
    <w:p w14:paraId="13298F9C" w14:textId="1E5C1047" w:rsidR="00517C37" w:rsidRPr="0000143A" w:rsidRDefault="009A4411" w:rsidP="001156D4">
      <w:pPr>
        <w:pStyle w:val="RARMPnumberedparagraphs"/>
      </w:pPr>
      <w:r w:rsidRPr="0000143A">
        <w:t>M</w:t>
      </w:r>
      <w:r w:rsidR="003E6B1B" w:rsidRPr="0000143A">
        <w:t xml:space="preserve">any cotton </w:t>
      </w:r>
      <w:r w:rsidRPr="0000143A">
        <w:t>growing areas across Australia also have important</w:t>
      </w:r>
      <w:r w:rsidR="003E6B1B" w:rsidRPr="0000143A">
        <w:t xml:space="preserve"> non-lepidopteran </w:t>
      </w:r>
      <w:r w:rsidR="00CB5C85" w:rsidRPr="0000143A">
        <w:t xml:space="preserve">insect </w:t>
      </w:r>
      <w:r w:rsidR="003E6B1B" w:rsidRPr="0000143A">
        <w:t>pests. These include</w:t>
      </w:r>
      <w:r w:rsidR="00517C37" w:rsidRPr="0000143A">
        <w:t xml:space="preserve"> </w:t>
      </w:r>
      <w:r w:rsidR="00294C94" w:rsidRPr="0000143A">
        <w:t xml:space="preserve">cotton </w:t>
      </w:r>
      <w:r w:rsidR="00517C37" w:rsidRPr="0000143A">
        <w:t>aphids</w:t>
      </w:r>
      <w:r w:rsidR="00294C94" w:rsidRPr="0000143A">
        <w:t xml:space="preserve"> (</w:t>
      </w:r>
      <w:r w:rsidR="00294C94" w:rsidRPr="0000143A">
        <w:rPr>
          <w:i/>
        </w:rPr>
        <w:t xml:space="preserve">Aphis </w:t>
      </w:r>
      <w:proofErr w:type="spellStart"/>
      <w:r w:rsidR="00294C94" w:rsidRPr="0000143A">
        <w:rPr>
          <w:i/>
        </w:rPr>
        <w:t>gossypii</w:t>
      </w:r>
      <w:proofErr w:type="spellEnd"/>
      <w:r w:rsidR="00294C94" w:rsidRPr="0000143A">
        <w:t xml:space="preserve">), green </w:t>
      </w:r>
      <w:proofErr w:type="spellStart"/>
      <w:r w:rsidR="00517C37" w:rsidRPr="0000143A">
        <w:t>mirids</w:t>
      </w:r>
      <w:proofErr w:type="spellEnd"/>
      <w:r w:rsidR="00294C94" w:rsidRPr="0000143A">
        <w:t xml:space="preserve"> (</w:t>
      </w:r>
      <w:proofErr w:type="spellStart"/>
      <w:r w:rsidR="001350AF" w:rsidRPr="0000143A">
        <w:rPr>
          <w:i/>
        </w:rPr>
        <w:t>Creontiades</w:t>
      </w:r>
      <w:proofErr w:type="spellEnd"/>
      <w:r w:rsidR="001350AF" w:rsidRPr="0000143A">
        <w:rPr>
          <w:i/>
        </w:rPr>
        <w:t xml:space="preserve"> </w:t>
      </w:r>
      <w:proofErr w:type="spellStart"/>
      <w:r w:rsidR="001350AF" w:rsidRPr="0000143A">
        <w:rPr>
          <w:i/>
        </w:rPr>
        <w:t>dilutu</w:t>
      </w:r>
      <w:r w:rsidR="00294C94" w:rsidRPr="0000143A">
        <w:rPr>
          <w:i/>
        </w:rPr>
        <w:t>s</w:t>
      </w:r>
      <w:proofErr w:type="spellEnd"/>
      <w:r w:rsidR="00294C94" w:rsidRPr="0000143A">
        <w:t>)</w:t>
      </w:r>
      <w:r w:rsidR="00517C37" w:rsidRPr="0000143A">
        <w:t>,</w:t>
      </w:r>
      <w:r w:rsidR="00294C94" w:rsidRPr="0000143A">
        <w:t xml:space="preserve"> brown </w:t>
      </w:r>
      <w:proofErr w:type="spellStart"/>
      <w:r w:rsidR="00294C94" w:rsidRPr="0000143A">
        <w:t>mirids</w:t>
      </w:r>
      <w:proofErr w:type="spellEnd"/>
      <w:r w:rsidR="00294C94" w:rsidRPr="0000143A">
        <w:t xml:space="preserve"> (</w:t>
      </w:r>
      <w:r w:rsidR="00294C94" w:rsidRPr="0000143A">
        <w:rPr>
          <w:i/>
        </w:rPr>
        <w:t xml:space="preserve">C. </w:t>
      </w:r>
      <w:proofErr w:type="spellStart"/>
      <w:r w:rsidR="00294C94" w:rsidRPr="0000143A">
        <w:rPr>
          <w:i/>
        </w:rPr>
        <w:t>pacificus</w:t>
      </w:r>
      <w:proofErr w:type="spellEnd"/>
      <w:r w:rsidR="00294C94" w:rsidRPr="0000143A">
        <w:t>),</w:t>
      </w:r>
      <w:r w:rsidR="00517C37" w:rsidRPr="0000143A">
        <w:t xml:space="preserve"> </w:t>
      </w:r>
      <w:r w:rsidR="00294C94" w:rsidRPr="0000143A">
        <w:t xml:space="preserve">two-spotted </w:t>
      </w:r>
      <w:r w:rsidR="00517C37" w:rsidRPr="0000143A">
        <w:t>spider mites</w:t>
      </w:r>
      <w:r w:rsidR="00294C94" w:rsidRPr="0000143A">
        <w:t xml:space="preserve"> (</w:t>
      </w:r>
      <w:proofErr w:type="spellStart"/>
      <w:r w:rsidR="00294C94" w:rsidRPr="0000143A">
        <w:rPr>
          <w:i/>
        </w:rPr>
        <w:t>Tetranychus</w:t>
      </w:r>
      <w:proofErr w:type="spellEnd"/>
      <w:r w:rsidR="00294C94" w:rsidRPr="0000143A">
        <w:rPr>
          <w:i/>
        </w:rPr>
        <w:t xml:space="preserve"> </w:t>
      </w:r>
      <w:proofErr w:type="spellStart"/>
      <w:r w:rsidR="00294C94" w:rsidRPr="0000143A">
        <w:rPr>
          <w:i/>
        </w:rPr>
        <w:t>urticae</w:t>
      </w:r>
      <w:proofErr w:type="spellEnd"/>
      <w:r w:rsidR="00294C94" w:rsidRPr="0000143A">
        <w:t>)</w:t>
      </w:r>
      <w:r w:rsidR="00517C37" w:rsidRPr="0000143A">
        <w:t xml:space="preserve">, </w:t>
      </w:r>
      <w:proofErr w:type="spellStart"/>
      <w:r w:rsidR="00A638C9" w:rsidRPr="0000143A">
        <w:t>silverleaf</w:t>
      </w:r>
      <w:proofErr w:type="spellEnd"/>
      <w:r w:rsidR="00A638C9" w:rsidRPr="0000143A">
        <w:t xml:space="preserve"> </w:t>
      </w:r>
      <w:r w:rsidR="00517C37" w:rsidRPr="0000143A">
        <w:t>whitefly</w:t>
      </w:r>
      <w:r w:rsidR="00A638C9" w:rsidRPr="0000143A">
        <w:t xml:space="preserve"> (</w:t>
      </w:r>
      <w:proofErr w:type="spellStart"/>
      <w:r w:rsidR="00A638C9" w:rsidRPr="0000143A">
        <w:rPr>
          <w:i/>
        </w:rPr>
        <w:t>Bemisia</w:t>
      </w:r>
      <w:proofErr w:type="spellEnd"/>
      <w:r w:rsidR="00A638C9" w:rsidRPr="0000143A">
        <w:rPr>
          <w:i/>
        </w:rPr>
        <w:t xml:space="preserve"> </w:t>
      </w:r>
      <w:proofErr w:type="spellStart"/>
      <w:r w:rsidR="00A638C9" w:rsidRPr="0000143A">
        <w:rPr>
          <w:i/>
        </w:rPr>
        <w:t>tabaci</w:t>
      </w:r>
      <w:proofErr w:type="spellEnd"/>
      <w:r w:rsidR="00A638C9" w:rsidRPr="0000143A">
        <w:t>)</w:t>
      </w:r>
      <w:r w:rsidR="00517C37" w:rsidRPr="0000143A">
        <w:t>, thrips</w:t>
      </w:r>
      <w:r w:rsidR="00A638C9" w:rsidRPr="0000143A">
        <w:t xml:space="preserve"> (</w:t>
      </w:r>
      <w:r w:rsidR="00A638C9" w:rsidRPr="0000143A">
        <w:rPr>
          <w:i/>
        </w:rPr>
        <w:t xml:space="preserve">Thrips </w:t>
      </w:r>
      <w:proofErr w:type="spellStart"/>
      <w:r w:rsidR="00A638C9" w:rsidRPr="0000143A">
        <w:rPr>
          <w:i/>
        </w:rPr>
        <w:t>tabaci</w:t>
      </w:r>
      <w:proofErr w:type="spellEnd"/>
      <w:r w:rsidR="00A638C9" w:rsidRPr="0000143A">
        <w:t xml:space="preserve">, </w:t>
      </w:r>
      <w:proofErr w:type="spellStart"/>
      <w:r w:rsidR="00A638C9" w:rsidRPr="0000143A">
        <w:rPr>
          <w:i/>
        </w:rPr>
        <w:t>Frankliniella</w:t>
      </w:r>
      <w:proofErr w:type="spellEnd"/>
      <w:r w:rsidR="00A638C9" w:rsidRPr="0000143A">
        <w:rPr>
          <w:i/>
        </w:rPr>
        <w:t xml:space="preserve"> </w:t>
      </w:r>
      <w:proofErr w:type="spellStart"/>
      <w:r w:rsidR="00A638C9" w:rsidRPr="0000143A">
        <w:rPr>
          <w:i/>
        </w:rPr>
        <w:t>schultzei</w:t>
      </w:r>
      <w:proofErr w:type="spellEnd"/>
      <w:r w:rsidR="00A638C9" w:rsidRPr="0000143A">
        <w:t xml:space="preserve"> and </w:t>
      </w:r>
      <w:r w:rsidR="00A638C9" w:rsidRPr="0000143A">
        <w:rPr>
          <w:i/>
        </w:rPr>
        <w:t xml:space="preserve">F. </w:t>
      </w:r>
      <w:proofErr w:type="spellStart"/>
      <w:r w:rsidR="00A638C9" w:rsidRPr="0000143A">
        <w:rPr>
          <w:i/>
        </w:rPr>
        <w:t>occidentalis</w:t>
      </w:r>
      <w:proofErr w:type="spellEnd"/>
      <w:r w:rsidR="00A638C9" w:rsidRPr="0000143A">
        <w:t>)</w:t>
      </w:r>
      <w:r w:rsidR="00517C37" w:rsidRPr="0000143A">
        <w:t>, green vegetable bugs</w:t>
      </w:r>
      <w:r w:rsidR="00A638C9" w:rsidRPr="0000143A">
        <w:t xml:space="preserve"> (</w:t>
      </w:r>
      <w:proofErr w:type="spellStart"/>
      <w:r w:rsidR="00A638C9" w:rsidRPr="0000143A">
        <w:rPr>
          <w:i/>
        </w:rPr>
        <w:t>Nezara</w:t>
      </w:r>
      <w:proofErr w:type="spellEnd"/>
      <w:r w:rsidR="00A638C9" w:rsidRPr="0000143A">
        <w:rPr>
          <w:i/>
        </w:rPr>
        <w:t xml:space="preserve"> </w:t>
      </w:r>
      <w:proofErr w:type="spellStart"/>
      <w:r w:rsidR="00A638C9" w:rsidRPr="0000143A">
        <w:rPr>
          <w:i/>
        </w:rPr>
        <w:t>viridula</w:t>
      </w:r>
      <w:proofErr w:type="spellEnd"/>
      <w:r w:rsidR="00A638C9" w:rsidRPr="0000143A">
        <w:t xml:space="preserve">) </w:t>
      </w:r>
      <w:r w:rsidR="00517C37" w:rsidRPr="0000143A">
        <w:t xml:space="preserve">and </w:t>
      </w:r>
      <w:proofErr w:type="spellStart"/>
      <w:r w:rsidR="00A638C9" w:rsidRPr="0000143A">
        <w:t>solenopsis</w:t>
      </w:r>
      <w:proofErr w:type="spellEnd"/>
      <w:r w:rsidR="00A638C9" w:rsidRPr="0000143A">
        <w:t xml:space="preserve"> </w:t>
      </w:r>
      <w:r w:rsidR="00517C37" w:rsidRPr="0000143A">
        <w:t>mealybugs</w:t>
      </w:r>
      <w:r w:rsidR="00A638C9" w:rsidRPr="0000143A">
        <w:t xml:space="preserve"> (</w:t>
      </w:r>
      <w:proofErr w:type="spellStart"/>
      <w:r w:rsidR="00A638C9" w:rsidRPr="0000143A">
        <w:rPr>
          <w:i/>
        </w:rPr>
        <w:t>Phenacoccus</w:t>
      </w:r>
      <w:proofErr w:type="spellEnd"/>
      <w:r w:rsidR="00A638C9" w:rsidRPr="0000143A">
        <w:rPr>
          <w:i/>
        </w:rPr>
        <w:t xml:space="preserve"> </w:t>
      </w:r>
      <w:proofErr w:type="spellStart"/>
      <w:r w:rsidR="00A638C9" w:rsidRPr="0000143A">
        <w:rPr>
          <w:i/>
        </w:rPr>
        <w:t>solenopsis</w:t>
      </w:r>
      <w:proofErr w:type="spellEnd"/>
      <w:r w:rsidR="00A638C9" w:rsidRPr="0000143A">
        <w:t>)</w:t>
      </w:r>
      <w:r w:rsidR="00D12A9B" w:rsidRPr="0000143A">
        <w:t xml:space="preserve"> </w:t>
      </w:r>
      <w:r w:rsidR="00D12A9B" w:rsidRPr="0000143A">
        <w:fldChar w:fldCharType="begin"/>
      </w:r>
      <w:r w:rsidR="00885F66">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D12A9B" w:rsidRPr="0000143A">
        <w:fldChar w:fldCharType="separate"/>
      </w:r>
      <w:r w:rsidR="00D12A9B" w:rsidRPr="0000143A">
        <w:rPr>
          <w:noProof/>
        </w:rPr>
        <w:t>(</w:t>
      </w:r>
      <w:hyperlink w:anchor="_ENREF_16" w:tooltip="CRDC and CottonInfo, 2017 #20660" w:history="1">
        <w:r w:rsidR="00682BD7" w:rsidRPr="0000143A">
          <w:rPr>
            <w:noProof/>
          </w:rPr>
          <w:t>CRDC and CottonInfo, 2017</w:t>
        </w:r>
      </w:hyperlink>
      <w:r w:rsidR="00D12A9B" w:rsidRPr="0000143A">
        <w:rPr>
          <w:noProof/>
        </w:rPr>
        <w:t>)</w:t>
      </w:r>
      <w:r w:rsidR="00D12A9B" w:rsidRPr="0000143A">
        <w:fldChar w:fldCharType="end"/>
      </w:r>
      <w:r w:rsidR="00517C37" w:rsidRPr="0000143A">
        <w:t>.</w:t>
      </w:r>
    </w:p>
    <w:p w14:paraId="3C7705CD" w14:textId="044C73CD" w:rsidR="00FA31B2" w:rsidRPr="0000143A" w:rsidRDefault="00A94A36" w:rsidP="001156D4">
      <w:pPr>
        <w:pStyle w:val="RARMPnumberedparagraphs"/>
      </w:pPr>
      <w:r w:rsidRPr="0000143A">
        <w:t>Many other arthropods are associated with cotton fields</w:t>
      </w:r>
      <w:r w:rsidR="0015402F" w:rsidRPr="0000143A">
        <w:t xml:space="preserve">, including beneficial organisms such as </w:t>
      </w:r>
      <w:r w:rsidRPr="0000143A">
        <w:t>spiders, lady</w:t>
      </w:r>
      <w:r w:rsidR="00DD57F2" w:rsidRPr="0000143A">
        <w:t>bird</w:t>
      </w:r>
      <w:r w:rsidRPr="0000143A">
        <w:t xml:space="preserve"> beetles, earwigs, hoverflies, bugs, </w:t>
      </w:r>
      <w:r w:rsidR="0015402F" w:rsidRPr="0000143A">
        <w:t xml:space="preserve">bees, </w:t>
      </w:r>
      <w:proofErr w:type="spellStart"/>
      <w:r w:rsidRPr="0000143A">
        <w:t>parasitoid</w:t>
      </w:r>
      <w:proofErr w:type="spellEnd"/>
      <w:r w:rsidRPr="0000143A">
        <w:t xml:space="preserve"> wasps and flies, and lacewings</w:t>
      </w:r>
      <w:r w:rsidR="0015402F" w:rsidRPr="0000143A">
        <w:t xml:space="preserve"> </w:t>
      </w:r>
      <w:r w:rsidR="00DE7B5C" w:rsidRPr="0000143A">
        <w:fldChar w:fldCharType="begin"/>
      </w:r>
      <w:r w:rsidR="00411139">
        <w:instrText xml:space="preserve"> ADDIN EN.CITE &lt;EndNote&gt;&lt;Cite&gt;&lt;Author&gt;Whitehouse&lt;/Author&gt;&lt;Year&gt;2005&lt;/Year&gt;&lt;RecNum&gt;7706&lt;/RecNum&gt;&lt;DisplayText&gt;(Whitehouse et al., 2005)&lt;/DisplayText&gt;&lt;record&gt;&lt;rec-number&gt;7706&lt;/rec-number&gt;&lt;foreign-keys&gt;&lt;key app="EN" db-id="avrzt5sv7wwaa2epps1vzttcw5r5awswf02e" timestamp="1503880610"&gt;7706&lt;/key&gt;&lt;/foreign-keys&gt;&lt;ref-type name="Journal Article"&gt;17&lt;/ref-type&gt;&lt;contributors&gt;&lt;authors&gt;&lt;author&gt;Whitehouse, M.E.A.&lt;/author&gt;&lt;author&gt;Wilson, L.J.&lt;/author&gt;&lt;author&gt;Fitt, G.P.&lt;/author&gt;&lt;/authors&gt;&lt;/contributors&gt;&lt;titles&gt;&lt;title&gt;A comparison of arthropod communities in transgenic Bt and conventional cotton in Australia&lt;/title&gt;&lt;secondary-title&gt;Environmental Entomology&lt;/secondary-title&gt;&lt;/titles&gt;&lt;periodical&gt;&lt;full-title&gt;Environmental Entomology&lt;/full-title&gt;&lt;/periodical&gt;&lt;pages&gt;1224-1241&lt;/pages&gt;&lt;volume&gt;34&lt;/volume&gt;&lt;number&gt;5&lt;/number&gt;&lt;reprint-edition&gt;In File&lt;/reprint-edition&gt;&lt;keywords&gt;&lt;keyword&gt;of&lt;/keyword&gt;&lt;keyword&gt;transgenic&lt;/keyword&gt;&lt;keyword&gt;Bt&lt;/keyword&gt;&lt;keyword&gt;Cotton&lt;/keyword&gt;&lt;keyword&gt;AUSTRALIA&lt;/keyword&gt;&lt;keyword&gt;Bacillus&lt;/keyword&gt;&lt;keyword&gt;Bacillus thuringiensis&lt;/keyword&gt;&lt;keyword&gt;BACILLUS-THURINGIENSIS&lt;/keyword&gt;&lt;keyword&gt;Major&lt;/keyword&gt;&lt;keyword&gt;IMPACT&lt;/keyword&gt;&lt;keyword&gt;lepidopteran&lt;/keyword&gt;&lt;keyword&gt;pests&lt;/keyword&gt;&lt;keyword&gt;pest&lt;/keyword&gt;&lt;keyword&gt;Bt cotton&lt;/keyword&gt;&lt;keyword&gt;three&lt;/keyword&gt;&lt;keyword&gt;Seasons&lt;/keyword&gt;&lt;keyword&gt;methods&lt;/keyword&gt;&lt;keyword&gt;method&lt;/keyword&gt;&lt;keyword&gt;DIVERSITY&lt;/keyword&gt;&lt;keyword&gt;species&lt;/keyword&gt;&lt;keyword&gt;crops&lt;/keyword&gt;&lt;keyword&gt;CROP&lt;/keyword&gt;&lt;keyword&gt;SITE&lt;/keyword&gt;&lt;keyword&gt;Helicoverpa&lt;/keyword&gt;&lt;keyword&gt;as&lt;/keyword&gt;&lt;keyword&gt;Diptera&lt;/keyword&gt;&lt;keyword&gt;Hemiptera&lt;/keyword&gt;&lt;keyword&gt;Bollgard&lt;/keyword&gt;&lt;keyword&gt;bollgard II&lt;/keyword&gt;&lt;keyword&gt;LONG-TERM&lt;/keyword&gt;&lt;keyword&gt;management&lt;/keyword&gt;&lt;/keywords&gt;&lt;dates&gt;&lt;year&gt;2005&lt;/year&gt;&lt;pub-dates&gt;&lt;date&gt;2005&lt;/date&gt;&lt;/pub-dates&gt;&lt;/dates&gt;&lt;label&gt;8470&lt;/label&gt;&lt;urls&gt;&lt;/urls&gt;&lt;/record&gt;&lt;/Cite&gt;&lt;/EndNote&gt;</w:instrText>
      </w:r>
      <w:r w:rsidR="00DE7B5C" w:rsidRPr="0000143A">
        <w:fldChar w:fldCharType="separate"/>
      </w:r>
      <w:r w:rsidR="00200314" w:rsidRPr="0000143A">
        <w:rPr>
          <w:noProof/>
        </w:rPr>
        <w:t>(</w:t>
      </w:r>
      <w:hyperlink w:anchor="_ENREF_95" w:tooltip="Whitehouse, 2005 #7706" w:history="1">
        <w:r w:rsidR="00682BD7" w:rsidRPr="0000143A">
          <w:rPr>
            <w:noProof/>
          </w:rPr>
          <w:t>Whitehouse et al., 2005</w:t>
        </w:r>
      </w:hyperlink>
      <w:r w:rsidR="00200314" w:rsidRPr="0000143A">
        <w:rPr>
          <w:noProof/>
        </w:rPr>
        <w:t>)</w:t>
      </w:r>
      <w:r w:rsidR="00DE7B5C" w:rsidRPr="0000143A">
        <w:fldChar w:fldCharType="end"/>
      </w:r>
      <w:r w:rsidR="002B07F0" w:rsidRPr="0000143A">
        <w:t>.</w:t>
      </w:r>
    </w:p>
    <w:p w14:paraId="3D2650CE" w14:textId="10850283" w:rsidR="00B73771" w:rsidRPr="0000143A" w:rsidRDefault="003E6B1B" w:rsidP="001156D4">
      <w:pPr>
        <w:pStyle w:val="RARMPnumberedparagraphs"/>
      </w:pPr>
      <w:r w:rsidRPr="0000143A">
        <w:t xml:space="preserve">Australian cotton is affected by a number of soil-borne and foliar fungal diseases, </w:t>
      </w:r>
      <w:r w:rsidR="00E459F4" w:rsidRPr="0000143A">
        <w:t>along with oomycete,</w:t>
      </w:r>
      <w:r w:rsidR="00FE6ED1" w:rsidRPr="0000143A">
        <w:t xml:space="preserve"> bacterial and</w:t>
      </w:r>
      <w:r w:rsidRPr="0000143A">
        <w:t xml:space="preserve"> viral diseases. </w:t>
      </w:r>
      <w:r w:rsidR="00543ECF" w:rsidRPr="0000143A">
        <w:t>Fungal pathogens cause the</w:t>
      </w:r>
      <w:r w:rsidR="00FA31B2" w:rsidRPr="0000143A">
        <w:t xml:space="preserve"> major diseases Verticillium wilt (</w:t>
      </w:r>
      <w:r w:rsidR="00FA31B2" w:rsidRPr="0000143A">
        <w:rPr>
          <w:i/>
        </w:rPr>
        <w:t xml:space="preserve">Verticillium </w:t>
      </w:r>
      <w:proofErr w:type="spellStart"/>
      <w:r w:rsidR="00FA31B2" w:rsidRPr="0000143A">
        <w:rPr>
          <w:i/>
        </w:rPr>
        <w:t>dahliae</w:t>
      </w:r>
      <w:proofErr w:type="spellEnd"/>
      <w:r w:rsidR="00FA31B2" w:rsidRPr="0000143A">
        <w:t xml:space="preserve">) and </w:t>
      </w:r>
      <w:proofErr w:type="spellStart"/>
      <w:r w:rsidR="00FA31B2" w:rsidRPr="0000143A">
        <w:t>Fusarium</w:t>
      </w:r>
      <w:proofErr w:type="spellEnd"/>
      <w:r w:rsidR="00FA31B2" w:rsidRPr="0000143A">
        <w:t xml:space="preserve"> wilt (</w:t>
      </w:r>
      <w:proofErr w:type="spellStart"/>
      <w:r w:rsidR="00FA31B2" w:rsidRPr="0000143A">
        <w:rPr>
          <w:i/>
        </w:rPr>
        <w:t>Fusarium</w:t>
      </w:r>
      <w:proofErr w:type="spellEnd"/>
      <w:r w:rsidR="00FA31B2" w:rsidRPr="0000143A">
        <w:rPr>
          <w:i/>
        </w:rPr>
        <w:t xml:space="preserve"> </w:t>
      </w:r>
      <w:proofErr w:type="spellStart"/>
      <w:r w:rsidR="00FA31B2" w:rsidRPr="0000143A">
        <w:rPr>
          <w:i/>
        </w:rPr>
        <w:t>oxysporum</w:t>
      </w:r>
      <w:proofErr w:type="spellEnd"/>
      <w:r w:rsidR="00FA31B2" w:rsidRPr="0000143A">
        <w:t xml:space="preserve"> f. sp. </w:t>
      </w:r>
      <w:proofErr w:type="spellStart"/>
      <w:r w:rsidR="00FA31B2" w:rsidRPr="0000143A">
        <w:rPr>
          <w:i/>
        </w:rPr>
        <w:t>vasinfectum</w:t>
      </w:r>
      <w:proofErr w:type="spellEnd"/>
      <w:r w:rsidR="00543ECF" w:rsidRPr="0000143A">
        <w:t>; FOV). Common seedling diseases of cotton are black root rot (</w:t>
      </w:r>
      <w:proofErr w:type="spellStart"/>
      <w:r w:rsidR="00543ECF" w:rsidRPr="0000143A">
        <w:rPr>
          <w:i/>
        </w:rPr>
        <w:t>Thielaviopsis</w:t>
      </w:r>
      <w:proofErr w:type="spellEnd"/>
      <w:r w:rsidR="00543ECF" w:rsidRPr="0000143A">
        <w:rPr>
          <w:i/>
        </w:rPr>
        <w:t xml:space="preserve"> </w:t>
      </w:r>
      <w:proofErr w:type="spellStart"/>
      <w:r w:rsidR="00543ECF" w:rsidRPr="0000143A">
        <w:rPr>
          <w:i/>
        </w:rPr>
        <w:t>basicola</w:t>
      </w:r>
      <w:proofErr w:type="spellEnd"/>
      <w:r w:rsidR="00543ECF" w:rsidRPr="0000143A">
        <w:t xml:space="preserve">) and damping off (caused by </w:t>
      </w:r>
      <w:proofErr w:type="spellStart"/>
      <w:r w:rsidR="00543ECF" w:rsidRPr="0000143A">
        <w:rPr>
          <w:i/>
        </w:rPr>
        <w:t>Rhizoctonia</w:t>
      </w:r>
      <w:proofErr w:type="spellEnd"/>
      <w:r w:rsidR="00543ECF" w:rsidRPr="0000143A">
        <w:rPr>
          <w:i/>
        </w:rPr>
        <w:t xml:space="preserve"> </w:t>
      </w:r>
      <w:proofErr w:type="spellStart"/>
      <w:r w:rsidR="00543ECF" w:rsidRPr="0000143A">
        <w:rPr>
          <w:i/>
        </w:rPr>
        <w:t>solani</w:t>
      </w:r>
      <w:proofErr w:type="spellEnd"/>
      <w:r w:rsidR="00543ECF" w:rsidRPr="0000143A">
        <w:t xml:space="preserve">, </w:t>
      </w:r>
      <w:r w:rsidR="00543ECF" w:rsidRPr="0000143A">
        <w:rPr>
          <w:i/>
        </w:rPr>
        <w:t xml:space="preserve">Pythium </w:t>
      </w:r>
      <w:r w:rsidR="00543ECF" w:rsidRPr="0000143A">
        <w:t xml:space="preserve">spp. and </w:t>
      </w:r>
      <w:r w:rsidR="00543ECF" w:rsidRPr="0000143A">
        <w:rPr>
          <w:i/>
        </w:rPr>
        <w:t xml:space="preserve">Phytophthora </w:t>
      </w:r>
      <w:r w:rsidR="00543ECF" w:rsidRPr="0000143A">
        <w:t xml:space="preserve">spp.). Leaves may be affected by </w:t>
      </w:r>
      <w:proofErr w:type="spellStart"/>
      <w:r w:rsidR="00543ECF" w:rsidRPr="0000143A">
        <w:t>Alternaria</w:t>
      </w:r>
      <w:proofErr w:type="spellEnd"/>
      <w:r w:rsidR="00543ECF" w:rsidRPr="0000143A">
        <w:t xml:space="preserve"> leaf spot (</w:t>
      </w:r>
      <w:proofErr w:type="spellStart"/>
      <w:r w:rsidR="00543ECF" w:rsidRPr="0000143A">
        <w:rPr>
          <w:i/>
        </w:rPr>
        <w:t>Alternaria</w:t>
      </w:r>
      <w:proofErr w:type="spellEnd"/>
      <w:r w:rsidR="00543ECF" w:rsidRPr="0000143A">
        <w:rPr>
          <w:i/>
        </w:rPr>
        <w:t xml:space="preserve"> </w:t>
      </w:r>
      <w:r w:rsidR="00543ECF" w:rsidRPr="0000143A">
        <w:t>spp</w:t>
      </w:r>
      <w:r w:rsidR="00ED47C9" w:rsidRPr="0000143A">
        <w:t xml:space="preserve">.) and cotton bunchy top virus </w:t>
      </w:r>
      <w:r w:rsidR="00543ECF" w:rsidRPr="0000143A">
        <w:t>spread by aphids. Boll rots are caused by different pathogens, including fungi, bacteria and oomycetes</w:t>
      </w:r>
      <w:r w:rsidR="00D12A9B" w:rsidRPr="0000143A">
        <w:rPr>
          <w:lang w:val="en"/>
        </w:rPr>
        <w:t xml:space="preserve"> </w:t>
      </w:r>
      <w:r w:rsidR="00D12A9B" w:rsidRPr="0000143A">
        <w:rPr>
          <w:lang w:val="en"/>
        </w:rPr>
        <w:fldChar w:fldCharType="begin"/>
      </w:r>
      <w:r w:rsidR="00885F66">
        <w:rPr>
          <w:lang w:val="en"/>
        </w:rPr>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D12A9B" w:rsidRPr="0000143A">
        <w:rPr>
          <w:lang w:val="en"/>
        </w:rPr>
        <w:fldChar w:fldCharType="separate"/>
      </w:r>
      <w:r w:rsidR="00D12A9B" w:rsidRPr="0000143A">
        <w:rPr>
          <w:noProof/>
          <w:lang w:val="en"/>
        </w:rPr>
        <w:t>(</w:t>
      </w:r>
      <w:hyperlink w:anchor="_ENREF_16" w:tooltip="CRDC and CottonInfo, 2017 #20660" w:history="1">
        <w:r w:rsidR="00682BD7" w:rsidRPr="0000143A">
          <w:rPr>
            <w:noProof/>
            <w:lang w:val="en"/>
          </w:rPr>
          <w:t>CRDC and CottonInfo, 2017</w:t>
        </w:r>
      </w:hyperlink>
      <w:r w:rsidR="00D12A9B" w:rsidRPr="0000143A">
        <w:rPr>
          <w:noProof/>
          <w:lang w:val="en"/>
        </w:rPr>
        <w:t>)</w:t>
      </w:r>
      <w:r w:rsidR="00D12A9B" w:rsidRPr="0000143A">
        <w:rPr>
          <w:lang w:val="en"/>
        </w:rPr>
        <w:fldChar w:fldCharType="end"/>
      </w:r>
      <w:r w:rsidR="00543ECF" w:rsidRPr="0000143A">
        <w:t>.</w:t>
      </w:r>
    </w:p>
    <w:p w14:paraId="01F6C5AF" w14:textId="659805AE" w:rsidR="00CB5C85" w:rsidRPr="0000143A" w:rsidRDefault="00CB5C85" w:rsidP="001156D4">
      <w:pPr>
        <w:pStyle w:val="RARMPnumberedparagraphs"/>
      </w:pPr>
      <w:proofErr w:type="spellStart"/>
      <w:r w:rsidRPr="0000143A">
        <w:t>Reniform</w:t>
      </w:r>
      <w:proofErr w:type="spellEnd"/>
      <w:r w:rsidRPr="0000143A">
        <w:t xml:space="preserve"> nematode (</w:t>
      </w:r>
      <w:proofErr w:type="spellStart"/>
      <w:r w:rsidRPr="0000143A">
        <w:rPr>
          <w:i/>
          <w:iCs/>
        </w:rPr>
        <w:t>Rotylenchulus</w:t>
      </w:r>
      <w:proofErr w:type="spellEnd"/>
      <w:r w:rsidRPr="0000143A">
        <w:rPr>
          <w:i/>
          <w:iCs/>
        </w:rPr>
        <w:t xml:space="preserve"> </w:t>
      </w:r>
      <w:proofErr w:type="spellStart"/>
      <w:r w:rsidRPr="0000143A">
        <w:rPr>
          <w:i/>
          <w:iCs/>
        </w:rPr>
        <w:t>reniformis</w:t>
      </w:r>
      <w:proofErr w:type="spellEnd"/>
      <w:r w:rsidRPr="0000143A">
        <w:rPr>
          <w:iCs/>
        </w:rPr>
        <w:t xml:space="preserve">) emerged as a new pest in </w:t>
      </w:r>
      <w:r w:rsidR="001D3A22">
        <w:rPr>
          <w:iCs/>
        </w:rPr>
        <w:t>c</w:t>
      </w:r>
      <w:r w:rsidR="001D3A22" w:rsidRPr="0000143A">
        <w:rPr>
          <w:iCs/>
        </w:rPr>
        <w:t xml:space="preserve">entral </w:t>
      </w:r>
      <w:r w:rsidRPr="0000143A">
        <w:rPr>
          <w:iCs/>
        </w:rPr>
        <w:t xml:space="preserve">Queensland in 2012. The soil-borne plant parasite has a wide host range and is found in a broad range of climatic conditions </w:t>
      </w:r>
      <w:r w:rsidRPr="0000143A">
        <w:rPr>
          <w:iCs/>
        </w:rPr>
        <w:fldChar w:fldCharType="begin"/>
      </w:r>
      <w:r w:rsidR="00885F66">
        <w:rPr>
          <w:iCs/>
        </w:rPr>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Pr="0000143A">
        <w:rPr>
          <w:iCs/>
        </w:rPr>
        <w:fldChar w:fldCharType="separate"/>
      </w:r>
      <w:r w:rsidRPr="0000143A">
        <w:rPr>
          <w:iCs/>
          <w:noProof/>
        </w:rPr>
        <w:t>(</w:t>
      </w:r>
      <w:hyperlink w:anchor="_ENREF_16" w:tooltip="CRDC and CottonInfo, 2017 #20660" w:history="1">
        <w:r w:rsidR="00682BD7" w:rsidRPr="0000143A">
          <w:rPr>
            <w:iCs/>
            <w:noProof/>
          </w:rPr>
          <w:t>CRDC and CottonInfo, 2017</w:t>
        </w:r>
      </w:hyperlink>
      <w:r w:rsidRPr="0000143A">
        <w:rPr>
          <w:iCs/>
          <w:noProof/>
        </w:rPr>
        <w:t>)</w:t>
      </w:r>
      <w:r w:rsidRPr="0000143A">
        <w:rPr>
          <w:iCs/>
        </w:rPr>
        <w:fldChar w:fldCharType="end"/>
      </w:r>
      <w:r w:rsidRPr="0000143A">
        <w:rPr>
          <w:iCs/>
        </w:rPr>
        <w:t>.</w:t>
      </w:r>
    </w:p>
    <w:p w14:paraId="730A6BB1" w14:textId="61AF5BB3" w:rsidR="003E6B1B" w:rsidRPr="0000143A" w:rsidRDefault="003E6B1B" w:rsidP="001156D4">
      <w:pPr>
        <w:pStyle w:val="RARMPnumberedparagraphs"/>
      </w:pPr>
      <w:r w:rsidRPr="0000143A">
        <w:lastRenderedPageBreak/>
        <w:t xml:space="preserve">Cotton is susceptible </w:t>
      </w:r>
      <w:r w:rsidR="00B73771" w:rsidRPr="0000143A">
        <w:t>to competition from weeds. P</w:t>
      </w:r>
      <w:r w:rsidRPr="0000143A">
        <w:t xml:space="preserve">roblematic weeds range from large plants such as </w:t>
      </w:r>
      <w:proofErr w:type="spellStart"/>
      <w:r w:rsidRPr="0000143A">
        <w:t>Noogoora</w:t>
      </w:r>
      <w:proofErr w:type="spellEnd"/>
      <w:r w:rsidRPr="0000143A">
        <w:t xml:space="preserve"> burr</w:t>
      </w:r>
      <w:r w:rsidRPr="0000143A">
        <w:rPr>
          <w:i/>
        </w:rPr>
        <w:t xml:space="preserve"> </w:t>
      </w:r>
      <w:r w:rsidRPr="0000143A">
        <w:t>(</w:t>
      </w:r>
      <w:r w:rsidRPr="0000143A">
        <w:rPr>
          <w:i/>
        </w:rPr>
        <w:t xml:space="preserve">Xanthium </w:t>
      </w:r>
      <w:proofErr w:type="spellStart"/>
      <w:r w:rsidRPr="0000143A">
        <w:rPr>
          <w:i/>
        </w:rPr>
        <w:t>occidentale</w:t>
      </w:r>
      <w:proofErr w:type="spellEnd"/>
      <w:r w:rsidRPr="0000143A">
        <w:t>), Bathurst burr</w:t>
      </w:r>
      <w:r w:rsidRPr="0000143A">
        <w:rPr>
          <w:i/>
        </w:rPr>
        <w:t xml:space="preserve"> </w:t>
      </w:r>
      <w:r w:rsidRPr="0000143A">
        <w:t>(</w:t>
      </w:r>
      <w:r w:rsidRPr="0000143A">
        <w:rPr>
          <w:i/>
        </w:rPr>
        <w:t>X. </w:t>
      </w:r>
      <w:proofErr w:type="spellStart"/>
      <w:r w:rsidRPr="0000143A">
        <w:rPr>
          <w:i/>
        </w:rPr>
        <w:t>spinosum</w:t>
      </w:r>
      <w:proofErr w:type="spellEnd"/>
      <w:r w:rsidR="00B73771" w:rsidRPr="0000143A">
        <w:t xml:space="preserve">), </w:t>
      </w:r>
      <w:r w:rsidRPr="0000143A">
        <w:t>thornapples</w:t>
      </w:r>
      <w:r w:rsidRPr="0000143A">
        <w:rPr>
          <w:i/>
        </w:rPr>
        <w:t xml:space="preserve"> </w:t>
      </w:r>
      <w:r w:rsidRPr="0000143A">
        <w:t>(</w:t>
      </w:r>
      <w:proofErr w:type="spellStart"/>
      <w:r w:rsidRPr="0000143A">
        <w:rPr>
          <w:i/>
        </w:rPr>
        <w:t>Datura</w:t>
      </w:r>
      <w:proofErr w:type="spellEnd"/>
      <w:r w:rsidRPr="0000143A">
        <w:rPr>
          <w:i/>
        </w:rPr>
        <w:t xml:space="preserve"> </w:t>
      </w:r>
      <w:r w:rsidRPr="0000143A">
        <w:t>spp.)</w:t>
      </w:r>
      <w:r w:rsidR="00B73771" w:rsidRPr="0000143A">
        <w:t xml:space="preserve"> and </w:t>
      </w:r>
      <w:proofErr w:type="spellStart"/>
      <w:r w:rsidR="00B73771" w:rsidRPr="0000143A">
        <w:t>sesbania</w:t>
      </w:r>
      <w:proofErr w:type="spellEnd"/>
      <w:r w:rsidR="00B73771" w:rsidRPr="0000143A">
        <w:t xml:space="preserve"> (</w:t>
      </w:r>
      <w:proofErr w:type="spellStart"/>
      <w:r w:rsidR="00B73771" w:rsidRPr="0000143A">
        <w:rPr>
          <w:i/>
        </w:rPr>
        <w:t>Sesbania</w:t>
      </w:r>
      <w:proofErr w:type="spellEnd"/>
      <w:r w:rsidR="00B73771" w:rsidRPr="0000143A">
        <w:rPr>
          <w:i/>
        </w:rPr>
        <w:t xml:space="preserve"> </w:t>
      </w:r>
      <w:proofErr w:type="spellStart"/>
      <w:r w:rsidR="00B73771" w:rsidRPr="0000143A">
        <w:rPr>
          <w:i/>
        </w:rPr>
        <w:t>canabina</w:t>
      </w:r>
      <w:proofErr w:type="spellEnd"/>
      <w:r w:rsidR="00B73771" w:rsidRPr="0000143A">
        <w:t>)</w:t>
      </w:r>
      <w:r w:rsidRPr="0000143A">
        <w:t xml:space="preserve">, </w:t>
      </w:r>
      <w:r w:rsidR="00B73771" w:rsidRPr="0000143A">
        <w:t>to</w:t>
      </w:r>
      <w:r w:rsidRPr="0000143A">
        <w:t xml:space="preserve"> vine</w:t>
      </w:r>
      <w:r w:rsidR="00B73771" w:rsidRPr="0000143A">
        <w:t>s</w:t>
      </w:r>
      <w:r w:rsidRPr="0000143A">
        <w:t xml:space="preserve"> such as </w:t>
      </w:r>
      <w:proofErr w:type="spellStart"/>
      <w:r w:rsidRPr="0000143A">
        <w:t>cowvine</w:t>
      </w:r>
      <w:proofErr w:type="spellEnd"/>
      <w:r w:rsidR="00B73771" w:rsidRPr="0000143A">
        <w:t xml:space="preserve"> and </w:t>
      </w:r>
      <w:proofErr w:type="spellStart"/>
      <w:r w:rsidR="00B73771" w:rsidRPr="0000143A">
        <w:t>bellvine</w:t>
      </w:r>
      <w:proofErr w:type="spellEnd"/>
      <w:r w:rsidRPr="0000143A">
        <w:rPr>
          <w:i/>
        </w:rPr>
        <w:t xml:space="preserve"> </w:t>
      </w:r>
      <w:r w:rsidRPr="0000143A">
        <w:t>(</w:t>
      </w:r>
      <w:r w:rsidRPr="0000143A">
        <w:rPr>
          <w:i/>
        </w:rPr>
        <w:t xml:space="preserve">Ipomoea </w:t>
      </w:r>
      <w:r w:rsidR="00B73771" w:rsidRPr="0000143A">
        <w:t>spp.</w:t>
      </w:r>
      <w:r w:rsidRPr="0000143A">
        <w:t>)</w:t>
      </w:r>
      <w:r w:rsidR="00B73771" w:rsidRPr="0000143A">
        <w:t>,</w:t>
      </w:r>
      <w:r w:rsidRPr="0000143A">
        <w:t xml:space="preserve"> yellow vine or spine-less caltrop</w:t>
      </w:r>
      <w:r w:rsidRPr="0000143A">
        <w:rPr>
          <w:i/>
        </w:rPr>
        <w:t xml:space="preserve"> </w:t>
      </w:r>
      <w:r w:rsidRPr="0000143A">
        <w:t>(</w:t>
      </w:r>
      <w:proofErr w:type="spellStart"/>
      <w:r w:rsidRPr="0000143A">
        <w:rPr>
          <w:i/>
        </w:rPr>
        <w:t>Tribulus</w:t>
      </w:r>
      <w:proofErr w:type="spellEnd"/>
      <w:r w:rsidRPr="0000143A">
        <w:rPr>
          <w:i/>
        </w:rPr>
        <w:t xml:space="preserve"> </w:t>
      </w:r>
      <w:r w:rsidR="00B73771" w:rsidRPr="0000143A">
        <w:t>spp.</w:t>
      </w:r>
      <w:r w:rsidRPr="0000143A">
        <w:t>)</w:t>
      </w:r>
      <w:r w:rsidR="00B73771" w:rsidRPr="0000143A">
        <w:t>,</w:t>
      </w:r>
      <w:r w:rsidRPr="0000143A">
        <w:t xml:space="preserve"> to grass</w:t>
      </w:r>
      <w:r w:rsidR="00B73771" w:rsidRPr="0000143A">
        <w:t>es</w:t>
      </w:r>
      <w:r w:rsidRPr="0000143A">
        <w:t xml:space="preserve"> such as nut grass</w:t>
      </w:r>
      <w:r w:rsidRPr="0000143A">
        <w:rPr>
          <w:i/>
        </w:rPr>
        <w:t xml:space="preserve"> </w:t>
      </w:r>
      <w:r w:rsidRPr="0000143A">
        <w:t>(</w:t>
      </w:r>
      <w:proofErr w:type="spellStart"/>
      <w:r w:rsidRPr="0000143A">
        <w:rPr>
          <w:i/>
        </w:rPr>
        <w:t>Cyperus</w:t>
      </w:r>
      <w:proofErr w:type="spellEnd"/>
      <w:r w:rsidRPr="0000143A">
        <w:rPr>
          <w:i/>
        </w:rPr>
        <w:t xml:space="preserve"> </w:t>
      </w:r>
      <w:proofErr w:type="spellStart"/>
      <w:r w:rsidRPr="0000143A">
        <w:rPr>
          <w:i/>
        </w:rPr>
        <w:t>rotundus</w:t>
      </w:r>
      <w:proofErr w:type="spellEnd"/>
      <w:r w:rsidRPr="0000143A">
        <w:t>)</w:t>
      </w:r>
      <w:r w:rsidR="00B73771" w:rsidRPr="0000143A">
        <w:t xml:space="preserve"> </w:t>
      </w:r>
      <w:r w:rsidR="00DE7B5C" w:rsidRPr="0000143A">
        <w:fldChar w:fldCharType="begin"/>
      </w:r>
      <w:r w:rsidR="00885F66">
        <w:instrText xml:space="preserve"> ADDIN EN.CITE &lt;EndNote&gt;&lt;Cite&gt;&lt;Author&gt;CRDC&lt;/Author&gt;&lt;Year&gt;2013&lt;/Year&gt;&lt;RecNum&gt;19713&lt;/RecNum&gt;&lt;DisplayText&gt;(CRDC, 2013b)&lt;/DisplayText&gt;&lt;record&gt;&lt;rec-number&gt;19713&lt;/rec-number&gt;&lt;foreign-keys&gt;&lt;key app="EN" db-id="avrzt5sv7wwaa2epps1vzttcw5r5awswf02e" timestamp="1503881618"&gt;19713&lt;/key&gt;&lt;/foreign-keys&gt;&lt;ref-type name="Report"&gt;27&lt;/ref-type&gt;&lt;contributors&gt;&lt;authors&gt;&lt;author&gt;CRDC&lt;/author&gt;&lt;/authors&gt;&lt;/contributors&gt;&lt;titles&gt;&lt;title&gt;WEEDpak&lt;/title&gt;&lt;/titles&gt;&lt;keywords&gt;&lt;keyword&gt;as&lt;/keyword&gt;&lt;keyword&gt;of&lt;/keyword&gt;&lt;keyword&gt;and&lt;/keyword&gt;&lt;keyword&gt;Parts&lt;/keyword&gt;&lt;/keywords&gt;&lt;dates&gt;&lt;year&gt;2013&lt;/year&gt;&lt;pub-dates&gt;&lt;date&gt;2013&lt;/date&gt;&lt;/pub-dates&gt;&lt;/dates&gt;&lt;pub-location&gt;Narrabri, Australia&lt;/pub-location&gt;&lt;publisher&gt;Cotton Research and Development Corporation&lt;/publisher&gt;&lt;label&gt;21263&lt;/label&gt;&lt;urls&gt;&lt;related-urls&gt;&lt;url&gt;&lt;style face="underline" font="default" size="100%"&gt;http://www.cottoninfo.com.au/sites/default/files/documents/WEEDpak-optimised.pdf&lt;/style&gt;&lt;/url&gt;&lt;/related-urls&gt;&lt;/urls&gt;&lt;/record&gt;&lt;/Cite&gt;&lt;/EndNote&gt;</w:instrText>
      </w:r>
      <w:r w:rsidR="00DE7B5C" w:rsidRPr="0000143A">
        <w:fldChar w:fldCharType="separate"/>
      </w:r>
      <w:r w:rsidR="00200314" w:rsidRPr="0000143A">
        <w:rPr>
          <w:noProof/>
        </w:rPr>
        <w:t>(</w:t>
      </w:r>
      <w:hyperlink w:anchor="_ENREF_14" w:tooltip="CRDC, 2013 #19713" w:history="1">
        <w:r w:rsidR="00682BD7" w:rsidRPr="0000143A">
          <w:rPr>
            <w:noProof/>
          </w:rPr>
          <w:t>CRDC, 2013b</w:t>
        </w:r>
      </w:hyperlink>
      <w:r w:rsidR="00200314" w:rsidRPr="0000143A">
        <w:rPr>
          <w:noProof/>
        </w:rPr>
        <w:t>)</w:t>
      </w:r>
      <w:r w:rsidR="00DE7B5C" w:rsidRPr="0000143A">
        <w:fldChar w:fldCharType="end"/>
      </w:r>
      <w:r w:rsidR="002B07F0" w:rsidRPr="0000143A">
        <w:t xml:space="preserve">. </w:t>
      </w:r>
      <w:r w:rsidR="00362358" w:rsidRPr="0000143A">
        <w:t xml:space="preserve">Some weed species are alternate hosts for diseases of cotton, e.g. many weeds are hosts for </w:t>
      </w:r>
      <w:r w:rsidR="00362358" w:rsidRPr="0000143A">
        <w:rPr>
          <w:i/>
        </w:rPr>
        <w:t xml:space="preserve">Verticillium </w:t>
      </w:r>
      <w:proofErr w:type="spellStart"/>
      <w:r w:rsidR="00362358" w:rsidRPr="0000143A">
        <w:rPr>
          <w:i/>
        </w:rPr>
        <w:t>dahliae</w:t>
      </w:r>
      <w:proofErr w:type="spellEnd"/>
      <w:r w:rsidR="00D12A9B" w:rsidRPr="0000143A">
        <w:rPr>
          <w:i/>
        </w:rPr>
        <w:t xml:space="preserve"> </w:t>
      </w:r>
      <w:r w:rsidR="00D12A9B" w:rsidRPr="0000143A">
        <w:fldChar w:fldCharType="begin"/>
      </w:r>
      <w:r w:rsidR="00885F66">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D12A9B" w:rsidRPr="0000143A">
        <w:fldChar w:fldCharType="separate"/>
      </w:r>
      <w:r w:rsidR="00D12A9B" w:rsidRPr="0000143A">
        <w:rPr>
          <w:noProof/>
        </w:rPr>
        <w:t>(</w:t>
      </w:r>
      <w:hyperlink w:anchor="_ENREF_16" w:tooltip="CRDC and CottonInfo, 2017 #20660" w:history="1">
        <w:r w:rsidR="00682BD7" w:rsidRPr="0000143A">
          <w:rPr>
            <w:noProof/>
          </w:rPr>
          <w:t>CRDC and CottonInfo, 2017</w:t>
        </w:r>
      </w:hyperlink>
      <w:r w:rsidR="00D12A9B" w:rsidRPr="0000143A">
        <w:rPr>
          <w:noProof/>
        </w:rPr>
        <w:t>)</w:t>
      </w:r>
      <w:r w:rsidR="00D12A9B" w:rsidRPr="0000143A">
        <w:fldChar w:fldCharType="end"/>
      </w:r>
      <w:r w:rsidR="00362358" w:rsidRPr="0000143A">
        <w:t>.</w:t>
      </w:r>
      <w:r w:rsidR="00B73771" w:rsidRPr="0000143A">
        <w:rPr>
          <w:i/>
        </w:rPr>
        <w:t xml:space="preserve"> </w:t>
      </w:r>
    </w:p>
    <w:p w14:paraId="71D24A14" w14:textId="77777777" w:rsidR="001E1A09" w:rsidRPr="00ED5DA6" w:rsidRDefault="001E1A09" w:rsidP="0088247D">
      <w:pPr>
        <w:pStyle w:val="4RARMP"/>
        <w:tabs>
          <w:tab w:val="clear" w:pos="1986"/>
        </w:tabs>
        <w:ind w:left="0"/>
      </w:pPr>
      <w:bookmarkStart w:id="113" w:name="_Ref489444945"/>
      <w:r w:rsidRPr="00ED5DA6">
        <w:t xml:space="preserve">Presence of </w:t>
      </w:r>
      <w:r w:rsidR="0090707C" w:rsidRPr="00ED5DA6">
        <w:t xml:space="preserve">weeds resistant to </w:t>
      </w:r>
      <w:proofErr w:type="spellStart"/>
      <w:r w:rsidR="0090707C" w:rsidRPr="00ED5DA6">
        <w:t>dicamba</w:t>
      </w:r>
      <w:proofErr w:type="spellEnd"/>
      <w:r w:rsidR="0090707C" w:rsidRPr="00ED5DA6">
        <w:t xml:space="preserve"> or </w:t>
      </w:r>
      <w:proofErr w:type="spellStart"/>
      <w:r w:rsidR="0090707C" w:rsidRPr="00ED5DA6">
        <w:t>glufosonate</w:t>
      </w:r>
      <w:proofErr w:type="spellEnd"/>
      <w:r w:rsidR="0090707C" w:rsidRPr="00ED5DA6">
        <w:t xml:space="preserve"> herbicide</w:t>
      </w:r>
      <w:r w:rsidRPr="00ED5DA6">
        <w:t>s</w:t>
      </w:r>
      <w:bookmarkEnd w:id="113"/>
    </w:p>
    <w:p w14:paraId="2B70DDDF" w14:textId="3860B303" w:rsidR="008337FE" w:rsidRPr="00ED5DA6" w:rsidRDefault="004B0C74" w:rsidP="000245C7">
      <w:pPr>
        <w:pStyle w:val="RARMPnumberedparagraphs"/>
      </w:pPr>
      <w:r w:rsidRPr="00ED5DA6">
        <w:t xml:space="preserve">Although weeds resistant to Group I herbicide 2,4-D have been reported, </w:t>
      </w:r>
      <w:r w:rsidR="00393D37" w:rsidRPr="00ED5DA6">
        <w:t>n</w:t>
      </w:r>
      <w:r w:rsidRPr="00ED5DA6">
        <w:t>o</w:t>
      </w:r>
      <w:r w:rsidR="00D74836" w:rsidRPr="00ED5DA6">
        <w:t xml:space="preserve"> </w:t>
      </w:r>
      <w:proofErr w:type="spellStart"/>
      <w:r w:rsidR="00D74836" w:rsidRPr="00ED5DA6">
        <w:t>dicamba</w:t>
      </w:r>
      <w:proofErr w:type="spellEnd"/>
      <w:r w:rsidR="00D74836" w:rsidRPr="00ED5DA6">
        <w:t>-resistant weed species have been re</w:t>
      </w:r>
      <w:r w:rsidRPr="00ED5DA6">
        <w:t>cord</w:t>
      </w:r>
      <w:r w:rsidR="00D74836" w:rsidRPr="00ED5DA6">
        <w:t>ed in Australia</w:t>
      </w:r>
      <w:r w:rsidR="00393D37" w:rsidRPr="00ED5DA6">
        <w:t xml:space="preserve"> </w:t>
      </w:r>
      <w:r w:rsidRPr="00ED5DA6">
        <w:t>to date</w:t>
      </w:r>
      <w:r w:rsidR="00ED18ED" w:rsidRPr="00ED5DA6">
        <w:t xml:space="preserve"> </w:t>
      </w:r>
      <w:r w:rsidR="00ED18ED" w:rsidRPr="00ED5DA6">
        <w:fldChar w:fldCharType="begin"/>
      </w:r>
      <w:r w:rsidR="00ED18ED" w:rsidRPr="00ED5DA6">
        <w:instrText xml:space="preserve"> ADDIN EN.CITE &lt;EndNote&gt;&lt;Cite&gt;&lt;Author&gt;Heap&lt;/Author&gt;&lt;Year&gt;2020&lt;/Year&gt;&lt;RecNum&gt;27&lt;/RecNum&gt;&lt;DisplayText&gt;(Heap, 2020)&lt;/DisplayText&gt;&lt;record&gt;&lt;rec-number&gt;27&lt;/rec-number&gt;&lt;foreign-keys&gt;&lt;key app="EN" db-id="5f5w5fpfvp25wjef9d6vtevea5fttr0wwxwd" timestamp="1587448790"&gt;27&lt;/key&gt;&lt;/foreign-keys&gt;&lt;ref-type name="Web Page"&gt;12&lt;/ref-type&gt;&lt;contributors&gt;&lt;authors&gt;&lt;author&gt;Heap, I.&lt;/author&gt;&lt;/authors&gt;&lt;/contributors&gt;&lt;titles&gt;&lt;title&gt;The International Herbicide-Resistant Weed Database&lt;/title&gt;&lt;/titles&gt;&lt;number&gt;April 2020&lt;/number&gt;&lt;dates&gt;&lt;year&gt;2020&lt;/year&gt;&lt;/dates&gt;&lt;publisher&gt;Herbicide Resistance Action Committee, available at www.weedscience.org&lt;/publisher&gt;&lt;urls&gt;&lt;related-urls&gt;&lt;url&gt;www.weedscience.org&lt;/url&gt;&lt;/related-urls&gt;&lt;/urls&gt;&lt;custom2&gt;21 April 2020&lt;/custom2&gt;&lt;/record&gt;&lt;/Cite&gt;&lt;/EndNote&gt;</w:instrText>
      </w:r>
      <w:r w:rsidR="00ED18ED" w:rsidRPr="00ED5DA6">
        <w:fldChar w:fldCharType="separate"/>
      </w:r>
      <w:r w:rsidR="00ED18ED" w:rsidRPr="00ED5DA6">
        <w:rPr>
          <w:noProof/>
        </w:rPr>
        <w:t>(</w:t>
      </w:r>
      <w:hyperlink w:anchor="_ENREF_39" w:tooltip="Heap, 2020 #27" w:history="1">
        <w:r w:rsidR="00682BD7" w:rsidRPr="00ED5DA6">
          <w:rPr>
            <w:noProof/>
          </w:rPr>
          <w:t>Heap, 2020</w:t>
        </w:r>
      </w:hyperlink>
      <w:r w:rsidR="00ED18ED" w:rsidRPr="00ED5DA6">
        <w:rPr>
          <w:noProof/>
        </w:rPr>
        <w:t>)</w:t>
      </w:r>
      <w:r w:rsidR="00ED18ED" w:rsidRPr="00ED5DA6">
        <w:fldChar w:fldCharType="end"/>
      </w:r>
      <w:r w:rsidR="00D24879" w:rsidRPr="00ED5DA6">
        <w:t>.</w:t>
      </w:r>
      <w:r w:rsidR="00A927D4" w:rsidRPr="00ED5DA6">
        <w:t xml:space="preserve"> Also, t</w:t>
      </w:r>
      <w:r w:rsidRPr="00ED5DA6">
        <w:t xml:space="preserve">here has been no record of </w:t>
      </w:r>
      <w:proofErr w:type="spellStart"/>
      <w:r w:rsidRPr="00ED5DA6">
        <w:t>glufosinate</w:t>
      </w:r>
      <w:proofErr w:type="spellEnd"/>
      <w:r w:rsidRPr="00ED5DA6">
        <w:t>-resistant weed species in Australia</w:t>
      </w:r>
      <w:r w:rsidR="00ED18ED" w:rsidRPr="00ED5DA6">
        <w:t xml:space="preserve"> </w:t>
      </w:r>
      <w:r w:rsidR="00ED18ED" w:rsidRPr="00ED5DA6">
        <w:fldChar w:fldCharType="begin"/>
      </w:r>
      <w:r w:rsidR="00ED18ED" w:rsidRPr="00ED5DA6">
        <w:instrText xml:space="preserve"> ADDIN EN.CITE &lt;EndNote&gt;&lt;Cite&gt;&lt;Author&gt;Heap&lt;/Author&gt;&lt;Year&gt;2020&lt;/Year&gt;&lt;RecNum&gt;27&lt;/RecNum&gt;&lt;DisplayText&gt;(Heap, 2020)&lt;/DisplayText&gt;&lt;record&gt;&lt;rec-number&gt;27&lt;/rec-number&gt;&lt;foreign-keys&gt;&lt;key app="EN" db-id="5f5w5fpfvp25wjef9d6vtevea5fttr0wwxwd" timestamp="1587448790"&gt;27&lt;/key&gt;&lt;/foreign-keys&gt;&lt;ref-type name="Web Page"&gt;12&lt;/ref-type&gt;&lt;contributors&gt;&lt;authors&gt;&lt;author&gt;Heap, I.&lt;/author&gt;&lt;/authors&gt;&lt;/contributors&gt;&lt;titles&gt;&lt;title&gt;The International Herbicide-Resistant Weed Database&lt;/title&gt;&lt;/titles&gt;&lt;number&gt;April 2020&lt;/number&gt;&lt;dates&gt;&lt;year&gt;2020&lt;/year&gt;&lt;/dates&gt;&lt;publisher&gt;Herbicide Resistance Action Committee, available at www.weedscience.org&lt;/publisher&gt;&lt;urls&gt;&lt;related-urls&gt;&lt;url&gt;www.weedscience.org&lt;/url&gt;&lt;/related-urls&gt;&lt;/urls&gt;&lt;custom2&gt;21 April 2020&lt;/custom2&gt;&lt;/record&gt;&lt;/Cite&gt;&lt;/EndNote&gt;</w:instrText>
      </w:r>
      <w:r w:rsidR="00ED18ED" w:rsidRPr="00ED5DA6">
        <w:fldChar w:fldCharType="separate"/>
      </w:r>
      <w:r w:rsidR="00ED18ED" w:rsidRPr="00ED5DA6">
        <w:rPr>
          <w:noProof/>
        </w:rPr>
        <w:t>(</w:t>
      </w:r>
      <w:hyperlink w:anchor="_ENREF_39" w:tooltip="Heap, 2020 #27" w:history="1">
        <w:r w:rsidR="00682BD7" w:rsidRPr="00ED5DA6">
          <w:rPr>
            <w:noProof/>
          </w:rPr>
          <w:t>Heap, 2020</w:t>
        </w:r>
      </w:hyperlink>
      <w:r w:rsidR="00ED18ED" w:rsidRPr="00ED5DA6">
        <w:rPr>
          <w:noProof/>
        </w:rPr>
        <w:t>)</w:t>
      </w:r>
      <w:r w:rsidR="00ED18ED" w:rsidRPr="00ED5DA6">
        <w:fldChar w:fldCharType="end"/>
      </w:r>
      <w:r w:rsidRPr="00ED5DA6">
        <w:t>.</w:t>
      </w:r>
    </w:p>
    <w:p w14:paraId="23FC908D" w14:textId="5D24A8DD" w:rsidR="007F1C37" w:rsidRPr="00ED5DA6" w:rsidRDefault="007F1C37" w:rsidP="007F1C37">
      <w:pPr>
        <w:pStyle w:val="3RARMP"/>
      </w:pPr>
      <w:bookmarkStart w:id="114" w:name="_Ref490214555"/>
      <w:bookmarkStart w:id="115" w:name="_Toc53593577"/>
      <w:r w:rsidRPr="00ED5DA6">
        <w:t xml:space="preserve">Presence of the </w:t>
      </w:r>
      <w:r w:rsidR="00632F26" w:rsidRPr="00ED5DA6">
        <w:t>introduced</w:t>
      </w:r>
      <w:r w:rsidRPr="00ED5DA6">
        <w:t xml:space="preserve"> </w:t>
      </w:r>
      <w:r w:rsidR="004123BF" w:rsidRPr="00ED5DA6">
        <w:t>genes and encoded proteins</w:t>
      </w:r>
      <w:r w:rsidRPr="00ED5DA6">
        <w:t xml:space="preserve"> in the receiving environment</w:t>
      </w:r>
      <w:bookmarkEnd w:id="114"/>
      <w:bookmarkEnd w:id="115"/>
    </w:p>
    <w:p w14:paraId="2B423137" w14:textId="77777777" w:rsidR="003E6B1B" w:rsidRPr="00ED5DA6" w:rsidRDefault="003E6B1B" w:rsidP="001156D4">
      <w:pPr>
        <w:pStyle w:val="RARMPnumberedparagraphs"/>
      </w:pPr>
      <w:r w:rsidRPr="00ED5DA6">
        <w:t>The introduced genes were originally isolated from naturally occurring organisms that are already widespread and prevalent in the environment.</w:t>
      </w:r>
    </w:p>
    <w:p w14:paraId="2566C31B" w14:textId="62281D2B" w:rsidR="006A4FAB" w:rsidRPr="00ED5DA6" w:rsidRDefault="006A4FAB" w:rsidP="001156D4">
      <w:pPr>
        <w:pStyle w:val="RARMPnumberedparagraphs"/>
      </w:pPr>
      <w:r w:rsidRPr="00ED5DA6">
        <w:t xml:space="preserve">The </w:t>
      </w:r>
      <w:proofErr w:type="spellStart"/>
      <w:r w:rsidR="00776827" w:rsidRPr="00ED5DA6">
        <w:rPr>
          <w:i/>
        </w:rPr>
        <w:t>dmo</w:t>
      </w:r>
      <w:proofErr w:type="spellEnd"/>
      <w:r w:rsidRPr="00ED5DA6">
        <w:t xml:space="preserve"> gene was isolated from </w:t>
      </w:r>
      <w:r w:rsidR="00776827" w:rsidRPr="00ED5DA6">
        <w:t xml:space="preserve">the </w:t>
      </w:r>
      <w:r w:rsidR="00C169CB" w:rsidRPr="00ED5DA6">
        <w:t xml:space="preserve">environmentally </w:t>
      </w:r>
      <w:r w:rsidR="00776827" w:rsidRPr="00ED5DA6">
        <w:t xml:space="preserve">ubiquitous bacterium </w:t>
      </w:r>
      <w:r w:rsidR="00776827" w:rsidRPr="00ED5DA6">
        <w:rPr>
          <w:i/>
        </w:rPr>
        <w:t xml:space="preserve">S. </w:t>
      </w:r>
      <w:proofErr w:type="spellStart"/>
      <w:r w:rsidR="00776827" w:rsidRPr="00ED5DA6">
        <w:rPr>
          <w:i/>
        </w:rPr>
        <w:t>maltophilia</w:t>
      </w:r>
      <w:proofErr w:type="spellEnd"/>
      <w:r w:rsidR="0095556B" w:rsidRPr="00ED5DA6">
        <w:t xml:space="preserve">, which is commonly present in aquatic environments and soil. It is also found in close association with plants </w:t>
      </w:r>
      <w:r w:rsidR="00142612" w:rsidRPr="00ED5DA6">
        <w:fldChar w:fldCharType="begin"/>
      </w:r>
      <w:r w:rsidR="00142612" w:rsidRPr="00ED5DA6">
        <w:instrText xml:space="preserve"> ADDIN EN.CITE &lt;EndNote&gt;&lt;Cite&gt;&lt;Author&gt;Ryan&lt;/Author&gt;&lt;Year&gt;2009&lt;/Year&gt;&lt;RecNum&gt;22358&lt;/RecNum&gt;&lt;DisplayText&gt;(Ryan et al., 2009)&lt;/DisplayText&gt;&lt;record&gt;&lt;rec-number&gt;22358&lt;/rec-number&gt;&lt;foreign-keys&gt;&lt;key app="EN" db-id="avrzt5sv7wwaa2epps1vzttcw5r5awswf02e" timestamp="1552611113"&gt;22358&lt;/key&gt;&lt;/foreign-keys&gt;&lt;ref-type name="Journal Article"&gt;17&lt;/ref-type&gt;&lt;contributors&gt;&lt;authors&gt;&lt;author&gt;Ryan, R. P.&lt;/author&gt;&lt;author&gt;Monchy, S.&lt;/author&gt;&lt;author&gt;Cardinale, M.&lt;/author&gt;&lt;author&gt;Taghavi, S.&lt;/author&gt;&lt;author&gt;Crossman, L.&lt;/author&gt;&lt;author&gt;Avison, M. B.&lt;/author&gt;&lt;author&gt;Berg, G.&lt;/author&gt;&lt;author&gt;van der Lelie, D.&lt;/author&gt;&lt;author&gt;Dow, J. M.&lt;/author&gt;&lt;/authors&gt;&lt;/contributors&gt;&lt;auth-address&gt;BIOMERIT Research Centre, Department of Microbiology, BioSciences Institute, University College Cork, Cork, Ireland. r.ryan@ucc.ie&lt;/auth-address&gt;&lt;titles&gt;&lt;title&gt;&lt;style face="normal" font="default" size="100%"&gt;The versatility and adaptation of bacteria from the genus &lt;/style&gt;&lt;style face="italic" font="default" size="100%"&gt;Stenotrophomonas&lt;/style&gt;&lt;/title&gt;&lt;secondary-title&gt;Nature Reviews Microbiology&lt;/secondary-title&gt;&lt;/titles&gt;&lt;periodical&gt;&lt;full-title&gt;Nature Reviews Microbiology&lt;/full-title&gt;&lt;/periodical&gt;&lt;pages&gt;514-525&lt;/pages&gt;&lt;volume&gt;7&lt;/volume&gt;&lt;number&gt;7&lt;/number&gt;&lt;keywords&gt;&lt;keyword&gt;Genome, Bacterial/genetics&lt;/keyword&gt;&lt;keyword&gt;Humans&lt;/keyword&gt;&lt;keyword&gt;Models, Biological&lt;/keyword&gt;&lt;keyword&gt;Phylogeny&lt;/keyword&gt;&lt;keyword&gt;Stenotrophomonas/classification/*genetics/metabolism/pathogenicity&lt;/keyword&gt;&lt;keyword&gt;Stenotrophomonas maltophilia/drug effects/genetics/metabolism/pathogenicity&lt;/keyword&gt;&lt;/keywords&gt;&lt;dates&gt;&lt;year&gt;2009&lt;/year&gt;&lt;pub-dates&gt;&lt;date&gt;Jul&lt;/date&gt;&lt;/pub-dates&gt;&lt;/dates&gt;&lt;isbn&gt;1740-1534 (Electronic)&amp;#xD;1740-1526 (Linking)&lt;/isbn&gt;&lt;accession-num&gt;19528958&lt;/accession-num&gt;&lt;urls&gt;&lt;related-urls&gt;&lt;url&gt;&lt;style face="underline" font="default" size="100%"&gt;https://www.ncbi.nlm.nih.gov/pubmed/19528958&lt;/style&gt;&lt;/url&gt;&lt;/related-urls&gt;&lt;/urls&gt;&lt;electronic-resource-num&gt;10.1038/nrmicro2163&lt;/electronic-resource-num&gt;&lt;/record&gt;&lt;/Cite&gt;&lt;/EndNote&gt;</w:instrText>
      </w:r>
      <w:r w:rsidR="00142612" w:rsidRPr="00ED5DA6">
        <w:fldChar w:fldCharType="separate"/>
      </w:r>
      <w:r w:rsidR="00142612" w:rsidRPr="00ED5DA6">
        <w:rPr>
          <w:noProof/>
        </w:rPr>
        <w:t>(</w:t>
      </w:r>
      <w:hyperlink w:anchor="_ENREF_73" w:tooltip="Ryan, 2009 #22358" w:history="1">
        <w:r w:rsidR="00682BD7" w:rsidRPr="00ED5DA6">
          <w:rPr>
            <w:noProof/>
          </w:rPr>
          <w:t>Ryan et al., 2009</w:t>
        </w:r>
      </w:hyperlink>
      <w:r w:rsidR="00142612" w:rsidRPr="00ED5DA6">
        <w:rPr>
          <w:noProof/>
        </w:rPr>
        <w:t>)</w:t>
      </w:r>
      <w:r w:rsidR="00142612" w:rsidRPr="00ED5DA6">
        <w:fldChar w:fldCharType="end"/>
      </w:r>
      <w:r w:rsidR="00362F9B" w:rsidRPr="00ED5DA6">
        <w:t>.</w:t>
      </w:r>
    </w:p>
    <w:p w14:paraId="72579828" w14:textId="55AEDBEA" w:rsidR="005864C1" w:rsidRPr="00ED5DA6" w:rsidRDefault="00362F9B" w:rsidP="001156D4">
      <w:pPr>
        <w:pStyle w:val="RARMPnumberedparagraphs"/>
        <w:rPr>
          <w:bCs/>
        </w:rPr>
      </w:pPr>
      <w:r w:rsidRPr="00ED5DA6">
        <w:t xml:space="preserve">The </w:t>
      </w:r>
      <w:r w:rsidR="001F174D" w:rsidRPr="00ED5DA6">
        <w:rPr>
          <w:i/>
        </w:rPr>
        <w:t>bar</w:t>
      </w:r>
      <w:r w:rsidRPr="00ED5DA6">
        <w:t xml:space="preserve"> gene was isolated from the common bacterium </w:t>
      </w:r>
      <w:r w:rsidR="001F174D" w:rsidRPr="00ED5DA6">
        <w:rPr>
          <w:i/>
        </w:rPr>
        <w:t xml:space="preserve">S. </w:t>
      </w:r>
      <w:proofErr w:type="spellStart"/>
      <w:r w:rsidR="001F174D" w:rsidRPr="00ED5DA6">
        <w:rPr>
          <w:i/>
        </w:rPr>
        <w:t>hygroscopicus</w:t>
      </w:r>
      <w:proofErr w:type="spellEnd"/>
      <w:r w:rsidRPr="00ED5DA6">
        <w:t xml:space="preserve">, which is </w:t>
      </w:r>
      <w:r w:rsidR="001F174D" w:rsidRPr="00ED5DA6">
        <w:t xml:space="preserve">a saprophytic, soil-borne microbe not considered pathogens of plants, humans or other animals </w:t>
      </w:r>
      <w:r w:rsidR="00142612" w:rsidRPr="00ED5DA6">
        <w:fldChar w:fldCharType="begin"/>
      </w:r>
      <w:r w:rsidR="00142612" w:rsidRPr="00ED5DA6">
        <w:instrText xml:space="preserve"> ADDIN EN.CITE &lt;EndNote&gt;&lt;Cite&gt;&lt;Author&gt;OECD&lt;/Author&gt;&lt;Year&gt;1999&lt;/Year&gt;&lt;RecNum&gt;1283&lt;/RecNum&gt;&lt;DisplayText&gt;(OECD, 1999)&lt;/DisplayText&gt;&lt;record&gt;&lt;rec-number&gt;1283&lt;/rec-number&gt;&lt;foreign-keys&gt;&lt;key app="EN" db-id="avrzt5sv7wwaa2epps1vzttcw5r5awswf02e" timestamp="1503880415"&gt;1283&lt;/key&gt;&lt;/foreign-keys&gt;&lt;ref-type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00142612" w:rsidRPr="00ED5DA6">
        <w:fldChar w:fldCharType="separate"/>
      </w:r>
      <w:r w:rsidR="00142612" w:rsidRPr="00ED5DA6">
        <w:rPr>
          <w:noProof/>
        </w:rPr>
        <w:t>(</w:t>
      </w:r>
      <w:hyperlink w:anchor="_ENREF_56" w:tooltip="OECD, 1999 #1283" w:history="1">
        <w:r w:rsidR="00682BD7" w:rsidRPr="00ED5DA6">
          <w:rPr>
            <w:noProof/>
          </w:rPr>
          <w:t>OECD, 1999</w:t>
        </w:r>
      </w:hyperlink>
      <w:r w:rsidR="00142612" w:rsidRPr="00ED5DA6">
        <w:rPr>
          <w:noProof/>
        </w:rPr>
        <w:t>)</w:t>
      </w:r>
      <w:r w:rsidR="00142612" w:rsidRPr="00ED5DA6">
        <w:fldChar w:fldCharType="end"/>
      </w:r>
      <w:r w:rsidRPr="00ED5DA6">
        <w:t>.</w:t>
      </w:r>
      <w:r w:rsidR="00222941" w:rsidRPr="00ED5DA6">
        <w:t xml:space="preserve"> Genes encoding PAT or similar enzymes are present in a wide variety of bacteria. Acetyltransferases, the class of enzymes to which PAT belongs, are common enzymes in all microorganisms, plants and animals.</w:t>
      </w:r>
    </w:p>
    <w:p w14:paraId="25751CF6" w14:textId="77777777" w:rsidR="003059E2" w:rsidRPr="0000143A" w:rsidRDefault="003059E2" w:rsidP="003A3862">
      <w:pPr>
        <w:pStyle w:val="2RARMP"/>
      </w:pPr>
      <w:bookmarkStart w:id="116" w:name="_Toc53593578"/>
      <w:r w:rsidRPr="0000143A">
        <w:t xml:space="preserve">Previous </w:t>
      </w:r>
      <w:r w:rsidR="004622EA" w:rsidRPr="0000143A">
        <w:t>authorisations</w:t>
      </w:r>
      <w:bookmarkEnd w:id="116"/>
    </w:p>
    <w:p w14:paraId="18E4C889" w14:textId="77777777" w:rsidR="00001A76" w:rsidRPr="00ED5DA6" w:rsidRDefault="001A3C85" w:rsidP="001A3C85">
      <w:pPr>
        <w:pStyle w:val="3RARMP"/>
      </w:pPr>
      <w:bookmarkStart w:id="117" w:name="_Toc53593579"/>
      <w:r w:rsidRPr="0000143A">
        <w:t xml:space="preserve">Australian </w:t>
      </w:r>
      <w:r w:rsidR="004622EA" w:rsidRPr="00ED5DA6">
        <w:t>authorisations</w:t>
      </w:r>
      <w:r w:rsidRPr="00ED5DA6">
        <w:t xml:space="preserve"> of </w:t>
      </w:r>
      <w:r w:rsidR="00AA2BC7" w:rsidRPr="00ED5DA6">
        <w:t>MON 88701</w:t>
      </w:r>
      <w:bookmarkEnd w:id="117"/>
    </w:p>
    <w:p w14:paraId="1BEDE7F8" w14:textId="6731C749" w:rsidR="004622EA" w:rsidRPr="00ED5DA6" w:rsidRDefault="00D6594F" w:rsidP="00913A59">
      <w:pPr>
        <w:pStyle w:val="RARMPnumberedparagraphs"/>
        <w:rPr>
          <w:b/>
          <w:bCs/>
          <w:szCs w:val="20"/>
        </w:rPr>
      </w:pPr>
      <w:r w:rsidRPr="00ED5DA6">
        <w:t xml:space="preserve">The Regulator has issued </w:t>
      </w:r>
      <w:r w:rsidR="00AA2BC7" w:rsidRPr="00ED5DA6">
        <w:t>three</w:t>
      </w:r>
      <w:r w:rsidRPr="00ED5DA6">
        <w:t xml:space="preserve"> licences for </w:t>
      </w:r>
      <w:r w:rsidR="00DD0A75">
        <w:t xml:space="preserve">the </w:t>
      </w:r>
      <w:r w:rsidR="00AA2BC7" w:rsidRPr="00ED5DA6">
        <w:t xml:space="preserve">MON 88701 </w:t>
      </w:r>
      <w:r w:rsidR="00183356" w:rsidRPr="00ED5DA6">
        <w:t xml:space="preserve">event </w:t>
      </w:r>
      <w:r w:rsidR="005B5D5A" w:rsidRPr="00ED5DA6">
        <w:t>for</w:t>
      </w:r>
      <w:r w:rsidRPr="00ED5DA6">
        <w:t xml:space="preserve"> limited and controlled</w:t>
      </w:r>
      <w:r w:rsidR="005B5D5A" w:rsidRPr="00ED5DA6">
        <w:t>, and commercial</w:t>
      </w:r>
      <w:r w:rsidRPr="00ED5DA6">
        <w:t xml:space="preserve"> releases (</w:t>
      </w:r>
      <w:r w:rsidR="00913A59" w:rsidRPr="00ED5DA6">
        <w:t xml:space="preserve">Table </w:t>
      </w:r>
      <w:r w:rsidR="00C064F2" w:rsidRPr="00ED5DA6">
        <w:t>8</w:t>
      </w:r>
      <w:r w:rsidR="00913A59" w:rsidRPr="00ED5DA6">
        <w:t xml:space="preserve">). </w:t>
      </w:r>
      <w:r w:rsidRPr="00ED5DA6">
        <w:t>These licences have been issued for the</w:t>
      </w:r>
      <w:r w:rsidR="005B5D5A" w:rsidRPr="00ED5DA6">
        <w:t xml:space="preserve"> </w:t>
      </w:r>
      <w:r w:rsidR="00AA2BC7" w:rsidRPr="00ED5DA6">
        <w:t>MON 88701</w:t>
      </w:r>
      <w:r w:rsidRPr="00ED5DA6">
        <w:t xml:space="preserve"> event alone or </w:t>
      </w:r>
      <w:r w:rsidR="00F31DE5" w:rsidRPr="00ED5DA6">
        <w:t xml:space="preserve">GM cottons derived from MON 88701 event </w:t>
      </w:r>
      <w:r w:rsidRPr="00ED5DA6">
        <w:t xml:space="preserve">in combination with other </w:t>
      </w:r>
      <w:r w:rsidR="00F31DE5" w:rsidRPr="00ED5DA6">
        <w:t xml:space="preserve">herbicide tolerance and/or </w:t>
      </w:r>
      <w:r w:rsidRPr="00ED5DA6">
        <w:t>inse</w:t>
      </w:r>
      <w:r w:rsidR="00F31DE5" w:rsidRPr="00ED5DA6">
        <w:t xml:space="preserve">ct resistance traits </w:t>
      </w:r>
      <w:r w:rsidR="00776827" w:rsidRPr="00ED5DA6">
        <w:t>through conventional breeding</w:t>
      </w:r>
      <w:r w:rsidRPr="00ED5DA6">
        <w:t>.</w:t>
      </w:r>
      <w:r w:rsidR="005B5D5A" w:rsidRPr="00ED5DA6">
        <w:t xml:space="preserve"> Previous assessments of</w:t>
      </w:r>
      <w:r w:rsidR="004622EA" w:rsidRPr="00ED5DA6">
        <w:t xml:space="preserve"> </w:t>
      </w:r>
      <w:r w:rsidR="00AA2BC7" w:rsidRPr="00ED5DA6">
        <w:t xml:space="preserve">MON 88701 </w:t>
      </w:r>
      <w:r w:rsidR="005B5D5A" w:rsidRPr="00ED5DA6">
        <w:t>concluded that the event</w:t>
      </w:r>
      <w:r w:rsidR="004622EA" w:rsidRPr="00ED5DA6">
        <w:t xml:space="preserve"> poses negligible risks to human health and safety, and the environment.</w:t>
      </w:r>
    </w:p>
    <w:p w14:paraId="10E8D16A" w14:textId="53F369FC" w:rsidR="00ED47C9" w:rsidRPr="00ED5DA6" w:rsidRDefault="00747265" w:rsidP="00113553">
      <w:pPr>
        <w:pStyle w:val="RARMPnumberedparagraphs"/>
      </w:pPr>
      <w:r w:rsidRPr="00ED5DA6">
        <w:t>In 2016</w:t>
      </w:r>
      <w:r w:rsidR="00537233" w:rsidRPr="00ED5DA6">
        <w:t>,</w:t>
      </w:r>
      <w:r w:rsidRPr="00ED5DA6">
        <w:t xml:space="preserve"> DIR 1</w:t>
      </w:r>
      <w:r w:rsidR="004622EA" w:rsidRPr="00ED5DA6">
        <w:t>4</w:t>
      </w:r>
      <w:r w:rsidRPr="00ED5DA6">
        <w:t>5</w:t>
      </w:r>
      <w:r w:rsidR="004622EA" w:rsidRPr="00ED5DA6">
        <w:t xml:space="preserve"> licen</w:t>
      </w:r>
      <w:r w:rsidR="0060712B">
        <w:t>s</w:t>
      </w:r>
      <w:r w:rsidR="004622EA" w:rsidRPr="00ED5DA6">
        <w:t xml:space="preserve">ed the use of the </w:t>
      </w:r>
      <w:r w:rsidRPr="00ED5DA6">
        <w:t>MON 88701</w:t>
      </w:r>
      <w:r w:rsidR="004622EA" w:rsidRPr="00ED5DA6">
        <w:t xml:space="preserve"> trait</w:t>
      </w:r>
      <w:r w:rsidRPr="00ED5DA6">
        <w:t>s</w:t>
      </w:r>
      <w:r w:rsidR="004622EA" w:rsidRPr="00ED5DA6">
        <w:t xml:space="preserve"> (</w:t>
      </w:r>
      <w:proofErr w:type="spellStart"/>
      <w:r w:rsidRPr="00ED5DA6">
        <w:rPr>
          <w:i/>
        </w:rPr>
        <w:t>dmo</w:t>
      </w:r>
      <w:proofErr w:type="spellEnd"/>
      <w:r w:rsidRPr="00ED5DA6">
        <w:rPr>
          <w:i/>
        </w:rPr>
        <w:t xml:space="preserve"> and bar</w:t>
      </w:r>
      <w:r w:rsidR="004622EA" w:rsidRPr="00ED5DA6">
        <w:rPr>
          <w:i/>
        </w:rPr>
        <w:t xml:space="preserve"> </w:t>
      </w:r>
      <w:r w:rsidR="004622EA" w:rsidRPr="00ED5DA6">
        <w:t>gene</w:t>
      </w:r>
      <w:r w:rsidRPr="00ED5DA6">
        <w:t>s</w:t>
      </w:r>
      <w:r w:rsidR="004622EA" w:rsidRPr="00ED5DA6">
        <w:t xml:space="preserve">) in combination with the insect resistance </w:t>
      </w:r>
      <w:r w:rsidRPr="00ED5DA6">
        <w:t>trait</w:t>
      </w:r>
      <w:r w:rsidR="004622EA" w:rsidRPr="00ED5DA6">
        <w:t xml:space="preserve">s </w:t>
      </w:r>
      <w:r w:rsidRPr="00ED5DA6">
        <w:t>(</w:t>
      </w:r>
      <w:r w:rsidRPr="00ED5DA6">
        <w:rPr>
          <w:i/>
        </w:rPr>
        <w:t>cry1Ac, cry2Ab and vip3Aa19</w:t>
      </w:r>
      <w:r w:rsidRPr="00ED5DA6">
        <w:t xml:space="preserve"> genes) and other herbicide tolerance trait (</w:t>
      </w:r>
      <w:r w:rsidRPr="00ED5DA6">
        <w:rPr>
          <w:i/>
        </w:rPr>
        <w:t>cp4 </w:t>
      </w:r>
      <w:proofErr w:type="spellStart"/>
      <w:r w:rsidRPr="00ED5DA6">
        <w:rPr>
          <w:i/>
        </w:rPr>
        <w:t>epsps</w:t>
      </w:r>
      <w:proofErr w:type="spellEnd"/>
      <w:r w:rsidRPr="00ED5DA6">
        <w:t xml:space="preserve"> gene for glyphosate </w:t>
      </w:r>
      <w:r w:rsidR="00E23CF2" w:rsidRPr="00ED5DA6">
        <w:t>tolerance</w:t>
      </w:r>
      <w:r w:rsidRPr="00ED5DA6">
        <w:t xml:space="preserve">) </w:t>
      </w:r>
      <w:r w:rsidR="004622EA" w:rsidRPr="00ED5DA6">
        <w:t xml:space="preserve">in </w:t>
      </w:r>
      <w:r w:rsidR="00DA0759" w:rsidRPr="00ED5DA6">
        <w:t>BG3 XF</w:t>
      </w:r>
      <w:r w:rsidRPr="00ED5DA6">
        <w:t xml:space="preserve"> </w:t>
      </w:r>
      <w:r w:rsidR="004622EA" w:rsidRPr="00ED5DA6">
        <w:t>and</w:t>
      </w:r>
      <w:r w:rsidR="00E23CF2" w:rsidRPr="00ED5DA6">
        <w:t xml:space="preserve"> </w:t>
      </w:r>
      <w:r w:rsidR="00DA0759" w:rsidRPr="00ED5DA6">
        <w:t>XF</w:t>
      </w:r>
      <w:r w:rsidR="00E23CF2" w:rsidRPr="00ED5DA6">
        <w:t xml:space="preserve"> cottons</w:t>
      </w:r>
      <w:r w:rsidR="00A84B8B" w:rsidRPr="00ED5DA6">
        <w:t xml:space="preserve"> for commercial release</w:t>
      </w:r>
      <w:r w:rsidR="004622EA" w:rsidRPr="00ED5DA6">
        <w:t>.</w:t>
      </w:r>
      <w:r w:rsidR="00ED47C9" w:rsidRPr="00ED5DA6">
        <w:t xml:space="preserve"> </w:t>
      </w:r>
      <w:r w:rsidR="00F31DE5" w:rsidRPr="00ED5DA6">
        <w:t>However,</w:t>
      </w:r>
      <w:r w:rsidR="00A84B8B" w:rsidRPr="00ED5DA6">
        <w:t xml:space="preserve"> these two GM cotton lines have not been cultivated in commercial scale in Australia </w:t>
      </w:r>
      <w:r w:rsidR="00277650" w:rsidRPr="00ED5DA6">
        <w:t>since the licence was issued</w:t>
      </w:r>
      <w:r w:rsidR="00183356" w:rsidRPr="00ED5DA6">
        <w:t xml:space="preserve"> (see Section </w:t>
      </w:r>
      <w:r w:rsidR="00183356" w:rsidRPr="00ED5DA6">
        <w:fldChar w:fldCharType="begin"/>
      </w:r>
      <w:r w:rsidR="00183356" w:rsidRPr="00ED5DA6">
        <w:instrText xml:space="preserve"> REF _Ref490552889 \n \h </w:instrText>
      </w:r>
      <w:r w:rsidR="00183356" w:rsidRPr="00ED5DA6">
        <w:fldChar w:fldCharType="separate"/>
      </w:r>
      <w:r w:rsidR="00183356" w:rsidRPr="00ED5DA6">
        <w:t>5.3.1</w:t>
      </w:r>
      <w:r w:rsidR="00183356" w:rsidRPr="00ED5DA6">
        <w:fldChar w:fldCharType="end"/>
      </w:r>
      <w:r w:rsidR="00183356" w:rsidRPr="00ED5DA6">
        <w:t>)</w:t>
      </w:r>
      <w:r w:rsidR="00A84B8B" w:rsidRPr="00ED5DA6">
        <w:t>.</w:t>
      </w:r>
      <w:r w:rsidR="00ED47C9" w:rsidRPr="00ED5DA6">
        <w:t xml:space="preserve"> </w:t>
      </w:r>
    </w:p>
    <w:p w14:paraId="4EB68B73" w14:textId="3741B312" w:rsidR="002B27B0" w:rsidRDefault="004622EA" w:rsidP="00890C89">
      <w:pPr>
        <w:pStyle w:val="RARMPnumberedparagraphs"/>
        <w:spacing w:before="0" w:after="0"/>
      </w:pPr>
      <w:r w:rsidRPr="0000143A">
        <w:t xml:space="preserve">To date, the Regulator has not received any reports of adverse effects on human health, animal health or the </w:t>
      </w:r>
      <w:r w:rsidRPr="00ED5DA6">
        <w:t xml:space="preserve">environment caused by </w:t>
      </w:r>
      <w:r w:rsidR="005B5D5A" w:rsidRPr="00ED5DA6">
        <w:t xml:space="preserve">any releases of </w:t>
      </w:r>
      <w:r w:rsidR="00183356" w:rsidRPr="00ED5DA6">
        <w:t xml:space="preserve">the </w:t>
      </w:r>
      <w:r w:rsidR="00AA2BC7" w:rsidRPr="00ED5DA6">
        <w:t>MON 88701</w:t>
      </w:r>
      <w:r w:rsidR="005B5D5A" w:rsidRPr="00ED5DA6">
        <w:t xml:space="preserve"> </w:t>
      </w:r>
      <w:r w:rsidR="00183356" w:rsidRPr="00ED5DA6">
        <w:t>event</w:t>
      </w:r>
      <w:r w:rsidR="005B5D5A" w:rsidRPr="00ED5DA6">
        <w:t>.</w:t>
      </w:r>
      <w:r w:rsidRPr="00ED5DA6">
        <w:t xml:space="preserve"> </w:t>
      </w:r>
      <w:bookmarkStart w:id="118" w:name="_Ref489613164"/>
    </w:p>
    <w:p w14:paraId="50C1D629" w14:textId="33D61D9A" w:rsidR="0095439A" w:rsidRPr="002B27B0" w:rsidRDefault="002B27B0" w:rsidP="002B27B0">
      <w:pPr>
        <w:spacing w:before="0" w:after="0"/>
      </w:pPr>
      <w:r>
        <w:br w:type="page"/>
      </w:r>
    </w:p>
    <w:p w14:paraId="4C10A09B" w14:textId="77777777" w:rsidR="002B5ED5" w:rsidRPr="00ED5DA6" w:rsidRDefault="002B5ED5" w:rsidP="004925A2">
      <w:pPr>
        <w:pStyle w:val="Caption-Table"/>
      </w:pPr>
      <w:r w:rsidRPr="00ED5DA6">
        <w:lastRenderedPageBreak/>
        <w:t xml:space="preserve">Table </w:t>
      </w:r>
      <w:bookmarkEnd w:id="118"/>
      <w:r w:rsidR="00C064F2" w:rsidRPr="00ED5DA6">
        <w:t>8</w:t>
      </w:r>
      <w:r w:rsidRPr="00ED5DA6">
        <w:tab/>
      </w:r>
      <w:r w:rsidR="00555797" w:rsidRPr="00ED5DA6">
        <w:t xml:space="preserve">Previous releases of </w:t>
      </w:r>
      <w:r w:rsidR="00AA2BC7" w:rsidRPr="00ED5DA6">
        <w:t>MON 88701 in combination with other GM traits</w:t>
      </w:r>
      <w:r w:rsidR="00555797" w:rsidRPr="00ED5DA6">
        <w:t xml:space="preserve"> in Australia</w:t>
      </w:r>
      <w:r w:rsidRPr="00ED5DA6">
        <w:t xml:space="preserve"> </w:t>
      </w:r>
    </w:p>
    <w:tbl>
      <w:tblPr>
        <w:tblStyle w:val="TableGrid"/>
        <w:tblW w:w="9606"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6 Previous releases of COT102 in Australia"/>
        <w:tblDescription w:val="This table lists all previous licences for COT102 issued by the Regulator. The table has four columns, one each for DIR licence number, Licence type, Title and Additional agronomic traits."/>
      </w:tblPr>
      <w:tblGrid>
        <w:gridCol w:w="1276"/>
        <w:gridCol w:w="992"/>
        <w:gridCol w:w="5386"/>
        <w:gridCol w:w="1952"/>
      </w:tblGrid>
      <w:tr w:rsidR="00D379FE" w:rsidRPr="00ED5DA6" w14:paraId="5727644F" w14:textId="77777777" w:rsidTr="0072150A">
        <w:trPr>
          <w:tblHeader/>
        </w:trPr>
        <w:tc>
          <w:tcPr>
            <w:tcW w:w="1276" w:type="dxa"/>
            <w:tcBorders>
              <w:bottom w:val="single" w:sz="4" w:space="0" w:color="auto"/>
            </w:tcBorders>
            <w:shd w:val="clear" w:color="auto" w:fill="D9D9D9" w:themeFill="background1" w:themeFillShade="D9"/>
          </w:tcPr>
          <w:p w14:paraId="34EE2E61" w14:textId="77777777" w:rsidR="00824012" w:rsidRPr="00ED5DA6" w:rsidRDefault="00A8037C" w:rsidP="00DB00EE">
            <w:pPr>
              <w:spacing w:before="0" w:after="0"/>
              <w:rPr>
                <w:rFonts w:cs="Arial"/>
                <w:b/>
                <w:szCs w:val="22"/>
              </w:rPr>
            </w:pPr>
            <w:r w:rsidRPr="00ED5DA6">
              <w:rPr>
                <w:rFonts w:cs="Arial"/>
                <w:b/>
                <w:szCs w:val="22"/>
              </w:rPr>
              <w:t>DIR l</w:t>
            </w:r>
            <w:r w:rsidR="00824012" w:rsidRPr="00ED5DA6">
              <w:rPr>
                <w:rFonts w:cs="Arial"/>
                <w:b/>
                <w:szCs w:val="22"/>
              </w:rPr>
              <w:t>icence number</w:t>
            </w:r>
          </w:p>
        </w:tc>
        <w:tc>
          <w:tcPr>
            <w:tcW w:w="992" w:type="dxa"/>
            <w:tcBorders>
              <w:bottom w:val="single" w:sz="4" w:space="0" w:color="auto"/>
            </w:tcBorders>
            <w:shd w:val="clear" w:color="auto" w:fill="D9D9D9" w:themeFill="background1" w:themeFillShade="D9"/>
          </w:tcPr>
          <w:p w14:paraId="30761170" w14:textId="77777777" w:rsidR="00824012" w:rsidRPr="00ED5DA6" w:rsidRDefault="00824012" w:rsidP="00DB00EE">
            <w:pPr>
              <w:spacing w:before="0" w:after="0"/>
              <w:rPr>
                <w:rFonts w:cs="Arial"/>
                <w:b/>
                <w:szCs w:val="22"/>
              </w:rPr>
            </w:pPr>
            <w:r w:rsidRPr="00ED5DA6">
              <w:rPr>
                <w:rFonts w:cs="Arial"/>
                <w:b/>
                <w:szCs w:val="22"/>
              </w:rPr>
              <w:t>Licence type</w:t>
            </w:r>
          </w:p>
        </w:tc>
        <w:tc>
          <w:tcPr>
            <w:tcW w:w="5386" w:type="dxa"/>
            <w:tcBorders>
              <w:bottom w:val="single" w:sz="4" w:space="0" w:color="auto"/>
            </w:tcBorders>
            <w:shd w:val="clear" w:color="auto" w:fill="D9D9D9" w:themeFill="background1" w:themeFillShade="D9"/>
          </w:tcPr>
          <w:p w14:paraId="3C87B321" w14:textId="77777777" w:rsidR="00824012" w:rsidRPr="00ED5DA6" w:rsidRDefault="00824012" w:rsidP="00DB00EE">
            <w:pPr>
              <w:spacing w:before="0" w:after="0"/>
              <w:rPr>
                <w:rFonts w:cs="Arial"/>
                <w:b/>
                <w:szCs w:val="22"/>
              </w:rPr>
            </w:pPr>
            <w:r w:rsidRPr="00ED5DA6">
              <w:rPr>
                <w:rFonts w:cs="Arial"/>
                <w:b/>
                <w:szCs w:val="22"/>
              </w:rPr>
              <w:t>Title</w:t>
            </w:r>
          </w:p>
        </w:tc>
        <w:tc>
          <w:tcPr>
            <w:tcW w:w="1952" w:type="dxa"/>
            <w:tcBorders>
              <w:bottom w:val="single" w:sz="4" w:space="0" w:color="auto"/>
            </w:tcBorders>
            <w:shd w:val="clear" w:color="auto" w:fill="D9D9D9" w:themeFill="background1" w:themeFillShade="D9"/>
          </w:tcPr>
          <w:p w14:paraId="3CEFD0BB" w14:textId="77777777" w:rsidR="00824012" w:rsidRPr="00ED5DA6" w:rsidRDefault="009220F7" w:rsidP="00A9660D">
            <w:pPr>
              <w:spacing w:before="0" w:after="0"/>
              <w:rPr>
                <w:rFonts w:cs="Arial"/>
                <w:b/>
                <w:szCs w:val="22"/>
              </w:rPr>
            </w:pPr>
            <w:r w:rsidRPr="00ED5DA6">
              <w:rPr>
                <w:rFonts w:cs="Arial"/>
                <w:b/>
                <w:szCs w:val="22"/>
              </w:rPr>
              <w:t xml:space="preserve">Additional </w:t>
            </w:r>
            <w:r w:rsidR="008227D3" w:rsidRPr="00ED5DA6">
              <w:rPr>
                <w:rFonts w:cs="Arial"/>
                <w:b/>
                <w:szCs w:val="22"/>
              </w:rPr>
              <w:t xml:space="preserve">GM </w:t>
            </w:r>
            <w:r w:rsidR="00BA7839" w:rsidRPr="00ED5DA6">
              <w:rPr>
                <w:rFonts w:cs="Arial"/>
                <w:b/>
                <w:szCs w:val="22"/>
              </w:rPr>
              <w:t xml:space="preserve">agronomic </w:t>
            </w:r>
            <w:r w:rsidR="00FC20B3" w:rsidRPr="00ED5DA6">
              <w:rPr>
                <w:rFonts w:cs="Arial"/>
                <w:b/>
                <w:szCs w:val="22"/>
              </w:rPr>
              <w:t>traits</w:t>
            </w:r>
          </w:p>
        </w:tc>
      </w:tr>
      <w:tr w:rsidR="00D379FE" w:rsidRPr="00ED5DA6" w14:paraId="03F4FAF4" w14:textId="77777777" w:rsidTr="00CA352A">
        <w:tc>
          <w:tcPr>
            <w:tcW w:w="1276" w:type="dxa"/>
            <w:tcBorders>
              <w:top w:val="nil"/>
              <w:bottom w:val="nil"/>
            </w:tcBorders>
          </w:tcPr>
          <w:p w14:paraId="1D400464" w14:textId="77777777" w:rsidR="007F629D" w:rsidRPr="00ED5DA6" w:rsidRDefault="007F629D" w:rsidP="00DB00EE">
            <w:pPr>
              <w:spacing w:before="0" w:after="0"/>
              <w:rPr>
                <w:rFonts w:cs="Arial"/>
                <w:szCs w:val="22"/>
              </w:rPr>
            </w:pPr>
            <w:r w:rsidRPr="00ED5DA6">
              <w:rPr>
                <w:rFonts w:cs="Arial"/>
                <w:szCs w:val="22"/>
              </w:rPr>
              <w:t>120</w:t>
            </w:r>
          </w:p>
        </w:tc>
        <w:tc>
          <w:tcPr>
            <w:tcW w:w="992" w:type="dxa"/>
            <w:tcBorders>
              <w:top w:val="nil"/>
              <w:bottom w:val="nil"/>
            </w:tcBorders>
          </w:tcPr>
          <w:p w14:paraId="3BF53410" w14:textId="77777777" w:rsidR="007F629D" w:rsidRPr="00ED5DA6" w:rsidRDefault="00A8037C" w:rsidP="00DB00EE">
            <w:pPr>
              <w:spacing w:before="0" w:after="0"/>
              <w:rPr>
                <w:rFonts w:cs="Arial"/>
                <w:szCs w:val="22"/>
              </w:rPr>
            </w:pPr>
            <w:r w:rsidRPr="00ED5DA6">
              <w:rPr>
                <w:rFonts w:cs="Arial"/>
                <w:szCs w:val="22"/>
              </w:rPr>
              <w:t>L&amp;C</w:t>
            </w:r>
          </w:p>
        </w:tc>
        <w:tc>
          <w:tcPr>
            <w:tcW w:w="5386" w:type="dxa"/>
            <w:tcBorders>
              <w:top w:val="nil"/>
              <w:bottom w:val="nil"/>
            </w:tcBorders>
          </w:tcPr>
          <w:p w14:paraId="48DB2B72" w14:textId="77777777" w:rsidR="007F629D" w:rsidRPr="00ED5DA6" w:rsidRDefault="007F629D" w:rsidP="00A8037C">
            <w:pPr>
              <w:spacing w:before="0" w:after="0"/>
              <w:rPr>
                <w:rFonts w:cs="Arial"/>
                <w:bCs/>
                <w:szCs w:val="22"/>
              </w:rPr>
            </w:pPr>
            <w:r w:rsidRPr="00ED5DA6">
              <w:rPr>
                <w:rFonts w:cs="Arial"/>
                <w:bCs/>
                <w:szCs w:val="22"/>
              </w:rPr>
              <w:t>Limited and controlled release of cotton genetically modified for insect resistance and herbicide tolerance</w:t>
            </w:r>
          </w:p>
        </w:tc>
        <w:tc>
          <w:tcPr>
            <w:tcW w:w="1952" w:type="dxa"/>
            <w:tcBorders>
              <w:top w:val="nil"/>
              <w:bottom w:val="nil"/>
            </w:tcBorders>
          </w:tcPr>
          <w:p w14:paraId="1B1E81E4" w14:textId="77777777" w:rsidR="00A9660D" w:rsidRPr="00ED5DA6" w:rsidRDefault="00A9660D" w:rsidP="001B2027">
            <w:pPr>
              <w:spacing w:before="0" w:after="0"/>
              <w:rPr>
                <w:rFonts w:cs="Arial"/>
                <w:szCs w:val="22"/>
              </w:rPr>
            </w:pPr>
            <w:r w:rsidRPr="00ED5DA6">
              <w:rPr>
                <w:rFonts w:cs="Arial"/>
                <w:szCs w:val="22"/>
              </w:rPr>
              <w:t xml:space="preserve">IR: </w:t>
            </w:r>
            <w:r w:rsidR="009220F7" w:rsidRPr="00ED5DA6">
              <w:rPr>
                <w:rFonts w:cs="Arial"/>
                <w:i/>
                <w:szCs w:val="22"/>
              </w:rPr>
              <w:t>c</w:t>
            </w:r>
            <w:r w:rsidR="00A8037C" w:rsidRPr="00ED5DA6">
              <w:rPr>
                <w:rFonts w:cs="Arial"/>
                <w:i/>
                <w:szCs w:val="22"/>
              </w:rPr>
              <w:t xml:space="preserve">ry1Ac, </w:t>
            </w:r>
            <w:r w:rsidR="009220F7" w:rsidRPr="00ED5DA6">
              <w:rPr>
                <w:rFonts w:cs="Arial"/>
                <w:i/>
                <w:szCs w:val="22"/>
              </w:rPr>
              <w:t>cry2</w:t>
            </w:r>
            <w:r w:rsidR="00932116" w:rsidRPr="00ED5DA6">
              <w:rPr>
                <w:rFonts w:cs="Arial"/>
                <w:i/>
                <w:szCs w:val="22"/>
              </w:rPr>
              <w:t>Ab</w:t>
            </w:r>
            <w:r w:rsidR="0030238D" w:rsidRPr="00ED5DA6">
              <w:rPr>
                <w:rFonts w:cs="Arial"/>
                <w:i/>
                <w:szCs w:val="22"/>
              </w:rPr>
              <w:t>, vip3Aa19</w:t>
            </w:r>
            <w:r w:rsidR="009220F7" w:rsidRPr="00ED5DA6">
              <w:rPr>
                <w:rFonts w:cs="Arial"/>
                <w:szCs w:val="22"/>
              </w:rPr>
              <w:t>;</w:t>
            </w:r>
          </w:p>
          <w:p w14:paraId="7C69DA9F" w14:textId="77777777" w:rsidR="007F629D" w:rsidRPr="00ED5DA6" w:rsidRDefault="0030238D" w:rsidP="0030238D">
            <w:pPr>
              <w:spacing w:before="0" w:after="0"/>
              <w:ind w:left="340" w:hanging="340"/>
              <w:rPr>
                <w:rFonts w:cs="Arial"/>
                <w:szCs w:val="22"/>
              </w:rPr>
            </w:pPr>
            <w:r w:rsidRPr="00ED5DA6">
              <w:rPr>
                <w:rFonts w:cs="Arial"/>
                <w:szCs w:val="22"/>
              </w:rPr>
              <w:t xml:space="preserve">HT: </w:t>
            </w:r>
            <w:r w:rsidR="009220F7" w:rsidRPr="00ED5DA6">
              <w:rPr>
                <w:rFonts w:cs="Arial"/>
                <w:i/>
                <w:szCs w:val="22"/>
              </w:rPr>
              <w:t>cp4 </w:t>
            </w:r>
            <w:proofErr w:type="spellStart"/>
            <w:r w:rsidR="009220F7" w:rsidRPr="00ED5DA6">
              <w:rPr>
                <w:rFonts w:cs="Arial"/>
                <w:i/>
                <w:szCs w:val="22"/>
              </w:rPr>
              <w:t>epsps</w:t>
            </w:r>
            <w:proofErr w:type="spellEnd"/>
          </w:p>
        </w:tc>
      </w:tr>
      <w:tr w:rsidR="00D379FE" w:rsidRPr="00ED5DA6" w14:paraId="6401F6A9" w14:textId="77777777" w:rsidTr="00CA352A">
        <w:tc>
          <w:tcPr>
            <w:tcW w:w="1276" w:type="dxa"/>
            <w:tcBorders>
              <w:top w:val="nil"/>
              <w:bottom w:val="nil"/>
            </w:tcBorders>
          </w:tcPr>
          <w:p w14:paraId="684C1969" w14:textId="77777777" w:rsidR="00FE3D13" w:rsidRPr="00ED5DA6" w:rsidRDefault="00FE3D13" w:rsidP="00DB00EE">
            <w:pPr>
              <w:spacing w:before="0" w:after="0"/>
              <w:rPr>
                <w:rFonts w:cs="Arial"/>
                <w:szCs w:val="22"/>
              </w:rPr>
            </w:pPr>
            <w:r w:rsidRPr="00ED5DA6">
              <w:rPr>
                <w:rFonts w:cs="Arial"/>
                <w:szCs w:val="22"/>
              </w:rPr>
              <w:t>145</w:t>
            </w:r>
          </w:p>
        </w:tc>
        <w:tc>
          <w:tcPr>
            <w:tcW w:w="992" w:type="dxa"/>
            <w:tcBorders>
              <w:top w:val="nil"/>
              <w:bottom w:val="nil"/>
            </w:tcBorders>
          </w:tcPr>
          <w:p w14:paraId="4A77C8E1" w14:textId="77777777" w:rsidR="00FE3D13" w:rsidRPr="00ED5DA6" w:rsidRDefault="00A8037C" w:rsidP="00DB00EE">
            <w:pPr>
              <w:spacing w:before="0" w:after="0"/>
              <w:rPr>
                <w:rFonts w:cs="Arial"/>
                <w:szCs w:val="22"/>
              </w:rPr>
            </w:pPr>
            <w:r w:rsidRPr="00ED5DA6">
              <w:rPr>
                <w:rFonts w:cs="Arial"/>
                <w:szCs w:val="22"/>
              </w:rPr>
              <w:t>C</w:t>
            </w:r>
          </w:p>
        </w:tc>
        <w:tc>
          <w:tcPr>
            <w:tcW w:w="5386" w:type="dxa"/>
            <w:tcBorders>
              <w:top w:val="nil"/>
              <w:bottom w:val="nil"/>
            </w:tcBorders>
          </w:tcPr>
          <w:p w14:paraId="7062439D" w14:textId="77777777" w:rsidR="00FE3D13" w:rsidRPr="00ED5DA6" w:rsidRDefault="00FE3D13" w:rsidP="00BA50F2">
            <w:pPr>
              <w:spacing w:before="0" w:after="0"/>
              <w:rPr>
                <w:rFonts w:cs="Arial"/>
                <w:bCs/>
                <w:szCs w:val="22"/>
              </w:rPr>
            </w:pPr>
            <w:r w:rsidRPr="00ED5DA6">
              <w:rPr>
                <w:rFonts w:cs="Arial"/>
                <w:bCs/>
                <w:szCs w:val="22"/>
              </w:rPr>
              <w:t xml:space="preserve">Commercial release of cotton genetically modified for insect resistance and herbicide tolerance </w:t>
            </w:r>
            <w:r w:rsidR="00BA50F2" w:rsidRPr="00ED5DA6">
              <w:rPr>
                <w:rFonts w:cs="Arial"/>
                <w:bCs/>
                <w:szCs w:val="22"/>
              </w:rPr>
              <w:t>[</w:t>
            </w:r>
            <w:proofErr w:type="spellStart"/>
            <w:r w:rsidRPr="00ED5DA6">
              <w:rPr>
                <w:rFonts w:cs="Arial"/>
                <w:bCs/>
                <w:szCs w:val="22"/>
              </w:rPr>
              <w:t>Bollgard</w:t>
            </w:r>
            <w:proofErr w:type="spellEnd"/>
            <w:r w:rsidRPr="00ED5DA6">
              <w:rPr>
                <w:rFonts w:cs="Arial"/>
                <w:bCs/>
                <w:szCs w:val="22"/>
              </w:rPr>
              <w:t xml:space="preserve">® 3 </w:t>
            </w:r>
            <w:proofErr w:type="spellStart"/>
            <w:r w:rsidRPr="00ED5DA6">
              <w:rPr>
                <w:rFonts w:cs="Arial"/>
                <w:bCs/>
                <w:szCs w:val="22"/>
              </w:rPr>
              <w:t>XtendFlex</w:t>
            </w:r>
            <w:proofErr w:type="spellEnd"/>
            <w:r w:rsidRPr="00ED5DA6">
              <w:rPr>
                <w:rFonts w:cs="Arial"/>
                <w:bCs/>
                <w:szCs w:val="22"/>
              </w:rPr>
              <w:t xml:space="preserve">™ (SYN-IR102-7 x MON 15985-7 x MON-88913-8 x MON 88701-3) and </w:t>
            </w:r>
            <w:proofErr w:type="spellStart"/>
            <w:r w:rsidRPr="00ED5DA6">
              <w:rPr>
                <w:rFonts w:cs="Arial"/>
                <w:bCs/>
                <w:szCs w:val="22"/>
              </w:rPr>
              <w:t>XtendFlex</w:t>
            </w:r>
            <w:proofErr w:type="spellEnd"/>
            <w:r w:rsidRPr="00ED5DA6">
              <w:rPr>
                <w:rFonts w:cs="Arial"/>
                <w:bCs/>
                <w:szCs w:val="22"/>
              </w:rPr>
              <w:t>™ (MO</w:t>
            </w:r>
            <w:r w:rsidR="00BA50F2" w:rsidRPr="00ED5DA6">
              <w:rPr>
                <w:rFonts w:cs="Arial"/>
                <w:bCs/>
                <w:szCs w:val="22"/>
              </w:rPr>
              <w:t>N-88913-8 x MON 88701-3) cotton]</w:t>
            </w:r>
          </w:p>
        </w:tc>
        <w:tc>
          <w:tcPr>
            <w:tcW w:w="1952" w:type="dxa"/>
            <w:tcBorders>
              <w:top w:val="nil"/>
              <w:bottom w:val="nil"/>
            </w:tcBorders>
          </w:tcPr>
          <w:p w14:paraId="04C8E31D" w14:textId="77777777" w:rsidR="00A9660D" w:rsidRPr="00ED5DA6" w:rsidRDefault="00A9660D" w:rsidP="00FC20B3">
            <w:pPr>
              <w:spacing w:before="0" w:after="0"/>
              <w:rPr>
                <w:rFonts w:cs="Arial"/>
                <w:szCs w:val="22"/>
              </w:rPr>
            </w:pPr>
            <w:r w:rsidRPr="00ED5DA6">
              <w:rPr>
                <w:rFonts w:cs="Arial"/>
                <w:szCs w:val="22"/>
              </w:rPr>
              <w:t xml:space="preserve">IR: </w:t>
            </w:r>
            <w:r w:rsidR="00FE3D13" w:rsidRPr="00ED5DA6">
              <w:rPr>
                <w:rFonts w:cs="Arial"/>
                <w:i/>
                <w:szCs w:val="22"/>
              </w:rPr>
              <w:t>c</w:t>
            </w:r>
            <w:r w:rsidR="00A8037C" w:rsidRPr="00ED5DA6">
              <w:rPr>
                <w:rFonts w:cs="Arial"/>
                <w:i/>
                <w:szCs w:val="22"/>
              </w:rPr>
              <w:t xml:space="preserve">ry1Ac, </w:t>
            </w:r>
            <w:r w:rsidR="00FE3D13" w:rsidRPr="00ED5DA6">
              <w:rPr>
                <w:rFonts w:cs="Arial"/>
                <w:i/>
                <w:szCs w:val="22"/>
              </w:rPr>
              <w:t>cry2Ab</w:t>
            </w:r>
            <w:r w:rsidR="00AA2BC7" w:rsidRPr="00ED5DA6">
              <w:rPr>
                <w:rFonts w:cs="Arial"/>
                <w:i/>
                <w:szCs w:val="22"/>
              </w:rPr>
              <w:t>, vip3Aa19</w:t>
            </w:r>
            <w:r w:rsidR="00FE3D13" w:rsidRPr="00ED5DA6">
              <w:rPr>
                <w:rFonts w:cs="Arial"/>
                <w:szCs w:val="22"/>
              </w:rPr>
              <w:t xml:space="preserve">; </w:t>
            </w:r>
          </w:p>
          <w:p w14:paraId="29BD736D" w14:textId="77777777" w:rsidR="00FE3D13" w:rsidRPr="00ED5DA6" w:rsidRDefault="00AA2BC7" w:rsidP="00660B4F">
            <w:pPr>
              <w:spacing w:before="0" w:after="0"/>
              <w:ind w:left="340" w:hanging="340"/>
              <w:rPr>
                <w:rFonts w:cs="Arial"/>
                <w:i/>
                <w:szCs w:val="22"/>
              </w:rPr>
            </w:pPr>
            <w:r w:rsidRPr="00ED5DA6">
              <w:rPr>
                <w:rFonts w:cs="Arial"/>
                <w:szCs w:val="22"/>
              </w:rPr>
              <w:t>HT:</w:t>
            </w:r>
            <w:r w:rsidR="00A8037C" w:rsidRPr="00ED5DA6">
              <w:rPr>
                <w:rFonts w:cs="Arial"/>
                <w:szCs w:val="22"/>
              </w:rPr>
              <w:t xml:space="preserve"> </w:t>
            </w:r>
            <w:r w:rsidR="00FE3D13" w:rsidRPr="00ED5DA6">
              <w:rPr>
                <w:rFonts w:cs="Arial"/>
                <w:i/>
                <w:szCs w:val="22"/>
              </w:rPr>
              <w:t>cp4 </w:t>
            </w:r>
            <w:proofErr w:type="spellStart"/>
            <w:r w:rsidR="00FE3D13" w:rsidRPr="00ED5DA6">
              <w:rPr>
                <w:rFonts w:cs="Arial"/>
                <w:i/>
                <w:szCs w:val="22"/>
              </w:rPr>
              <w:t>epsps</w:t>
            </w:r>
            <w:proofErr w:type="spellEnd"/>
          </w:p>
        </w:tc>
      </w:tr>
      <w:tr w:rsidR="00D379FE" w:rsidRPr="00ED5DA6" w14:paraId="41AD59A6" w14:textId="77777777" w:rsidTr="00CA352A">
        <w:tc>
          <w:tcPr>
            <w:tcW w:w="1276" w:type="dxa"/>
            <w:tcBorders>
              <w:top w:val="nil"/>
            </w:tcBorders>
          </w:tcPr>
          <w:p w14:paraId="3A6097F9" w14:textId="77777777" w:rsidR="00FE3D13" w:rsidRPr="00ED5DA6" w:rsidRDefault="00FE3D13" w:rsidP="00DB00EE">
            <w:pPr>
              <w:spacing w:before="0" w:after="0"/>
              <w:rPr>
                <w:rFonts w:cs="Arial"/>
                <w:szCs w:val="22"/>
              </w:rPr>
            </w:pPr>
            <w:r w:rsidRPr="00ED5DA6">
              <w:rPr>
                <w:rFonts w:cs="Arial"/>
                <w:szCs w:val="22"/>
              </w:rPr>
              <w:t>147</w:t>
            </w:r>
          </w:p>
        </w:tc>
        <w:tc>
          <w:tcPr>
            <w:tcW w:w="992" w:type="dxa"/>
            <w:tcBorders>
              <w:top w:val="nil"/>
            </w:tcBorders>
          </w:tcPr>
          <w:p w14:paraId="26B2F87C" w14:textId="77777777" w:rsidR="00FE3D13" w:rsidRPr="00ED5DA6" w:rsidRDefault="00A8037C" w:rsidP="00DB00EE">
            <w:pPr>
              <w:spacing w:before="0" w:after="0"/>
              <w:rPr>
                <w:rFonts w:cs="Arial"/>
                <w:szCs w:val="22"/>
              </w:rPr>
            </w:pPr>
            <w:r w:rsidRPr="00ED5DA6">
              <w:rPr>
                <w:rFonts w:cs="Arial"/>
                <w:szCs w:val="22"/>
              </w:rPr>
              <w:t>L&amp;C</w:t>
            </w:r>
          </w:p>
        </w:tc>
        <w:tc>
          <w:tcPr>
            <w:tcW w:w="5386" w:type="dxa"/>
            <w:tcBorders>
              <w:top w:val="nil"/>
            </w:tcBorders>
          </w:tcPr>
          <w:p w14:paraId="3AF37C66" w14:textId="77777777" w:rsidR="00FE3D13" w:rsidRPr="00ED5DA6" w:rsidRDefault="00FE3D13" w:rsidP="00FE3D13">
            <w:pPr>
              <w:spacing w:before="0" w:after="0"/>
              <w:rPr>
                <w:rFonts w:cs="Arial"/>
                <w:bCs/>
                <w:szCs w:val="22"/>
              </w:rPr>
            </w:pPr>
            <w:r w:rsidRPr="00ED5DA6">
              <w:rPr>
                <w:rFonts w:cs="Arial"/>
                <w:bCs/>
                <w:szCs w:val="22"/>
              </w:rPr>
              <w:t>Limited and controlled release of cotton genetically modified for insect resistance and herbicide tolerance</w:t>
            </w:r>
          </w:p>
        </w:tc>
        <w:tc>
          <w:tcPr>
            <w:tcW w:w="1952" w:type="dxa"/>
            <w:tcBorders>
              <w:top w:val="nil"/>
            </w:tcBorders>
          </w:tcPr>
          <w:p w14:paraId="29F8163E" w14:textId="77777777" w:rsidR="00660B4F" w:rsidRPr="00ED5DA6" w:rsidRDefault="00A9660D" w:rsidP="00660B4F">
            <w:pPr>
              <w:spacing w:before="0" w:after="0"/>
              <w:ind w:left="340" w:hanging="340"/>
              <w:rPr>
                <w:rFonts w:cs="Arial"/>
                <w:szCs w:val="22"/>
              </w:rPr>
            </w:pPr>
            <w:r w:rsidRPr="00ED5DA6">
              <w:rPr>
                <w:rFonts w:cs="Arial"/>
                <w:szCs w:val="22"/>
              </w:rPr>
              <w:t xml:space="preserve">IR: </w:t>
            </w:r>
            <w:r w:rsidR="00FE3D13" w:rsidRPr="00ED5DA6">
              <w:rPr>
                <w:rFonts w:cs="Arial"/>
                <w:i/>
                <w:szCs w:val="22"/>
              </w:rPr>
              <w:t>cry1Ac, cry2Ab</w:t>
            </w:r>
            <w:r w:rsidR="00A8037C" w:rsidRPr="00ED5DA6">
              <w:rPr>
                <w:rFonts w:cs="Arial"/>
                <w:i/>
                <w:szCs w:val="22"/>
              </w:rPr>
              <w:t xml:space="preserve">, </w:t>
            </w:r>
            <w:r w:rsidR="00FE3D13" w:rsidRPr="00ED5DA6">
              <w:rPr>
                <w:rFonts w:cs="Arial"/>
                <w:i/>
                <w:szCs w:val="22"/>
              </w:rPr>
              <w:t>mCry51Aa2</w:t>
            </w:r>
            <w:r w:rsidR="00AA2BC7" w:rsidRPr="00ED5DA6">
              <w:rPr>
                <w:rFonts w:cs="Arial"/>
                <w:i/>
                <w:szCs w:val="22"/>
              </w:rPr>
              <w:t>, vip3Aa19</w:t>
            </w:r>
            <w:r w:rsidR="00FE3D13" w:rsidRPr="00ED5DA6">
              <w:rPr>
                <w:rFonts w:cs="Arial"/>
                <w:szCs w:val="22"/>
              </w:rPr>
              <w:t xml:space="preserve">; </w:t>
            </w:r>
          </w:p>
          <w:p w14:paraId="2D7A236A" w14:textId="77777777" w:rsidR="00FE3D13" w:rsidRPr="00ED5DA6" w:rsidRDefault="00A9660D" w:rsidP="00AA2BC7">
            <w:pPr>
              <w:spacing w:before="0" w:after="0"/>
              <w:ind w:left="340" w:hanging="340"/>
              <w:rPr>
                <w:rFonts w:cs="Arial"/>
                <w:i/>
                <w:szCs w:val="22"/>
              </w:rPr>
            </w:pPr>
            <w:r w:rsidRPr="00ED5DA6">
              <w:rPr>
                <w:rFonts w:cs="Arial"/>
                <w:szCs w:val="22"/>
              </w:rPr>
              <w:t xml:space="preserve">HT: </w:t>
            </w:r>
            <w:r w:rsidR="00FE3D13" w:rsidRPr="00ED5DA6">
              <w:rPr>
                <w:rFonts w:cs="Arial"/>
                <w:i/>
                <w:szCs w:val="22"/>
              </w:rPr>
              <w:t>cp4 </w:t>
            </w:r>
            <w:proofErr w:type="spellStart"/>
            <w:r w:rsidR="00FE3D13" w:rsidRPr="00ED5DA6">
              <w:rPr>
                <w:rFonts w:cs="Arial"/>
                <w:i/>
                <w:szCs w:val="22"/>
              </w:rPr>
              <w:t>epsps</w:t>
            </w:r>
            <w:proofErr w:type="spellEnd"/>
          </w:p>
        </w:tc>
      </w:tr>
    </w:tbl>
    <w:p w14:paraId="013BF242" w14:textId="3BFB0ED0" w:rsidR="002B5ED5" w:rsidRPr="0000143A" w:rsidRDefault="00A8037C" w:rsidP="002B27B0">
      <w:pPr>
        <w:pStyle w:val="TableNotes"/>
        <w:ind w:firstLine="510"/>
      </w:pPr>
      <w:proofErr w:type="gramStart"/>
      <w:r w:rsidRPr="0000143A">
        <w:rPr>
          <w:vertAlign w:val="superscript"/>
        </w:rPr>
        <w:t>a</w:t>
      </w:r>
      <w:proofErr w:type="gramEnd"/>
      <w:r w:rsidRPr="0000143A">
        <w:rPr>
          <w:vertAlign w:val="superscript"/>
        </w:rPr>
        <w:t xml:space="preserve"> </w:t>
      </w:r>
      <w:r w:rsidRPr="0000143A">
        <w:t xml:space="preserve">L&amp;C, limited and controlled release; </w:t>
      </w:r>
      <w:r w:rsidRPr="0000143A">
        <w:rPr>
          <w:vertAlign w:val="superscript"/>
        </w:rPr>
        <w:t>b</w:t>
      </w:r>
      <w:r w:rsidRPr="0000143A">
        <w:t xml:space="preserve"> C, commercial release;</w:t>
      </w:r>
      <w:r w:rsidRPr="0000143A">
        <w:rPr>
          <w:vertAlign w:val="superscript"/>
        </w:rPr>
        <w:t xml:space="preserve"> c</w:t>
      </w:r>
      <w:r w:rsidR="00A9660D" w:rsidRPr="0000143A">
        <w:t xml:space="preserve"> HT, herbicide tolerance; </w:t>
      </w:r>
      <w:r w:rsidRPr="0000143A">
        <w:rPr>
          <w:vertAlign w:val="superscript"/>
        </w:rPr>
        <w:t>d</w:t>
      </w:r>
      <w:r w:rsidR="00A9660D" w:rsidRPr="0000143A">
        <w:t xml:space="preserve"> IR, insect resistance</w:t>
      </w:r>
    </w:p>
    <w:p w14:paraId="73C98EC9" w14:textId="77777777" w:rsidR="00703716" w:rsidRPr="0000143A" w:rsidRDefault="00703716" w:rsidP="00703716">
      <w:pPr>
        <w:pStyle w:val="3RARMP"/>
      </w:pPr>
      <w:bookmarkStart w:id="119" w:name="_Ref388875196"/>
      <w:bookmarkStart w:id="120" w:name="_Toc53593580"/>
      <w:r w:rsidRPr="0000143A">
        <w:t>Approvals by other Australian agencies</w:t>
      </w:r>
      <w:bookmarkEnd w:id="119"/>
      <w:bookmarkEnd w:id="120"/>
    </w:p>
    <w:p w14:paraId="1677B9CC" w14:textId="77777777" w:rsidR="00F63E4C" w:rsidRPr="0000143A" w:rsidRDefault="00F63E4C" w:rsidP="00113553">
      <w:pPr>
        <w:pStyle w:val="RARMPnumberedparagraphs"/>
      </w:pPr>
      <w:r w:rsidRPr="0000143A">
        <w:t>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r w:rsidR="005B551F" w:rsidRPr="0000143A">
        <w:t>.</w:t>
      </w:r>
    </w:p>
    <w:p w14:paraId="0A1F8108" w14:textId="4B5CDE1D" w:rsidR="00F63E4C" w:rsidRPr="00ED5DA6" w:rsidRDefault="005D1919" w:rsidP="001156D4">
      <w:pPr>
        <w:pStyle w:val="RARMPnumberedparagraphs"/>
        <w:rPr>
          <w:lang w:eastAsia="en-US"/>
        </w:rPr>
      </w:pPr>
      <w:r w:rsidRPr="0000143A">
        <w:t xml:space="preserve">FSANZ is responsible for human food safety assessment and food labelling, including GM food. </w:t>
      </w:r>
      <w:r w:rsidR="004622EA" w:rsidRPr="0000143A">
        <w:rPr>
          <w:lang w:val="en-US"/>
        </w:rPr>
        <w:t xml:space="preserve">FSANZ </w:t>
      </w:r>
      <w:r w:rsidR="004622EA" w:rsidRPr="00ED5DA6">
        <w:rPr>
          <w:lang w:val="en-US"/>
        </w:rPr>
        <w:t>has approved food derived from</w:t>
      </w:r>
      <w:r w:rsidR="00ED47C9" w:rsidRPr="00ED5DA6">
        <w:t xml:space="preserve"> the oil and linters</w:t>
      </w:r>
      <w:r w:rsidR="004622EA" w:rsidRPr="00ED5DA6">
        <w:rPr>
          <w:lang w:val="en-US"/>
        </w:rPr>
        <w:t xml:space="preserve"> </w:t>
      </w:r>
      <w:r w:rsidR="00ED47C9" w:rsidRPr="00ED5DA6">
        <w:rPr>
          <w:lang w:val="en-US"/>
        </w:rPr>
        <w:t xml:space="preserve">of </w:t>
      </w:r>
      <w:r w:rsidR="00A266D3" w:rsidRPr="00ED5DA6">
        <w:rPr>
          <w:lang w:val="en-US"/>
        </w:rPr>
        <w:t>MON 88701</w:t>
      </w:r>
      <w:r w:rsidR="004622EA" w:rsidRPr="00ED5DA6">
        <w:rPr>
          <w:lang w:val="en-US"/>
        </w:rPr>
        <w:t xml:space="preserve"> as safe for human consumption </w:t>
      </w:r>
      <w:r w:rsidR="00142612" w:rsidRPr="00ED5DA6">
        <w:rPr>
          <w:lang w:val="en-US"/>
        </w:rPr>
        <w:fldChar w:fldCharType="begin"/>
      </w:r>
      <w:r w:rsidR="003E40C7" w:rsidRPr="00ED5DA6">
        <w:rPr>
          <w:lang w:val="en-US"/>
        </w:rPr>
        <w:instrText xml:space="preserve"> ADDIN EN.CITE &lt;EndNote&gt;&lt;Cite&gt;&lt;Author&gt;FSANZ&lt;/Author&gt;&lt;Year&gt;2013&lt;/Year&gt;&lt;RecNum&gt;19776&lt;/RecNum&gt;&lt;DisplayText&gt;(FSANZ, 2013a)&lt;/DisplayText&gt;&lt;record&gt;&lt;rec-number&gt;19776&lt;/rec-number&gt;&lt;foreign-keys&gt;&lt;key app="EN" db-id="avrzt5sv7wwaa2epps1vzttcw5r5awswf02e" timestamp="1503881620"&gt;19776&lt;/key&gt;&lt;/foreign-keys&gt;&lt;ref-type name="Report"&gt;27&lt;/ref-type&gt;&lt;contributors&gt;&lt;authors&gt;&lt;author&gt;FSANZ&lt;/author&gt;&lt;/authors&gt;&lt;/contributors&gt;&lt;titles&gt;&lt;title&gt;Approval report - Application A1080. Food derived from herbicide-tolerant cotton line MON 88701&lt;/title&gt;&lt;/titles&gt;&lt;keywords&gt;&lt;keyword&gt;food&lt;/keyword&gt;&lt;keyword&gt;herbicide-tolerant&lt;/keyword&gt;&lt;keyword&gt;Cotton&lt;/keyword&gt;&lt;keyword&gt;LINE&lt;/keyword&gt;&lt;/keywords&gt;&lt;dates&gt;&lt;year&gt;2013&lt;/year&gt;&lt;pub-dates&gt;&lt;date&gt;2013&lt;/date&gt;&lt;/pub-dates&gt;&lt;/dates&gt;&lt;pub-location&gt;Canberra, Australia&lt;/pub-location&gt;&lt;publisher&gt;Food Standards Australia New Zealand&lt;/publisher&gt;&lt;label&gt;21331&lt;/label&gt;&lt;urls&gt;&lt;related-urls&gt;&lt;url&gt;&lt;style face="underline" font="default" size="100%"&gt;http://www.foodstandards.gov.au/code/applications/Documents/A1080-GM-AppR.pdf&lt;/style&gt;&lt;/url&gt;&lt;/related-urls&gt;&lt;/urls&gt;&lt;/record&gt;&lt;/Cite&gt;&lt;/EndNote&gt;</w:instrText>
      </w:r>
      <w:r w:rsidR="00142612" w:rsidRPr="00ED5DA6">
        <w:rPr>
          <w:lang w:val="en-US"/>
        </w:rPr>
        <w:fldChar w:fldCharType="separate"/>
      </w:r>
      <w:r w:rsidR="003E40C7" w:rsidRPr="00ED5DA6">
        <w:rPr>
          <w:noProof/>
          <w:lang w:val="en-US"/>
        </w:rPr>
        <w:t>(</w:t>
      </w:r>
      <w:hyperlink w:anchor="_ENREF_35" w:tooltip="FSANZ, 2013 #19776" w:history="1">
        <w:r w:rsidR="00682BD7" w:rsidRPr="00ED5DA6">
          <w:rPr>
            <w:noProof/>
            <w:lang w:val="en-US"/>
          </w:rPr>
          <w:t>FSANZ, 2013a</w:t>
        </w:r>
      </w:hyperlink>
      <w:r w:rsidR="003E40C7" w:rsidRPr="00ED5DA6">
        <w:rPr>
          <w:noProof/>
          <w:lang w:val="en-US"/>
        </w:rPr>
        <w:t>)</w:t>
      </w:r>
      <w:r w:rsidR="00142612" w:rsidRPr="00ED5DA6">
        <w:rPr>
          <w:lang w:val="en-US"/>
        </w:rPr>
        <w:fldChar w:fldCharType="end"/>
      </w:r>
      <w:r w:rsidR="004622EA" w:rsidRPr="00ED5DA6">
        <w:t>.</w:t>
      </w:r>
    </w:p>
    <w:p w14:paraId="75A5D30A" w14:textId="77777777" w:rsidR="005300B4" w:rsidRPr="00ED5DA6" w:rsidRDefault="00F63E4C" w:rsidP="00F05F57">
      <w:pPr>
        <w:pStyle w:val="RARMPnumberedparagraphs"/>
      </w:pPr>
      <w:r w:rsidRPr="00ED5DA6">
        <w:t>The APVMA has regulatory responsibility for agricultural chemicals, including he</w:t>
      </w:r>
      <w:r w:rsidR="007B6826" w:rsidRPr="00ED5DA6">
        <w:t>rbicides</w:t>
      </w:r>
      <w:r w:rsidR="00350EC6" w:rsidRPr="00ED5DA6">
        <w:t>,</w:t>
      </w:r>
      <w:r w:rsidRPr="00ED5DA6">
        <w:t xml:space="preserve"> in Australia.</w:t>
      </w:r>
      <w:r w:rsidR="005300B4" w:rsidRPr="00ED5DA6">
        <w:t xml:space="preserve"> </w:t>
      </w:r>
      <w:r w:rsidR="00844777" w:rsidRPr="00ED5DA6">
        <w:t xml:space="preserve">If MON 88701 cotton were to be commercially planted in Australia, the applicant is also required to register formulations of </w:t>
      </w:r>
      <w:proofErr w:type="spellStart"/>
      <w:r w:rsidR="00844777" w:rsidRPr="00ED5DA6">
        <w:t>dicamba</w:t>
      </w:r>
      <w:proofErr w:type="spellEnd"/>
      <w:r w:rsidR="00844777" w:rsidRPr="00ED5DA6">
        <w:t xml:space="preserve"> and </w:t>
      </w:r>
      <w:proofErr w:type="spellStart"/>
      <w:r w:rsidR="00844777" w:rsidRPr="00ED5DA6">
        <w:t>glufosinate</w:t>
      </w:r>
      <w:proofErr w:type="spellEnd"/>
      <w:r w:rsidR="00844777" w:rsidRPr="00ED5DA6">
        <w:t xml:space="preserve"> herbicides to be applied to the GM cotton with APVMA and obtain labels contain</w:t>
      </w:r>
      <w:r w:rsidR="00F05F57" w:rsidRPr="00ED5DA6">
        <w:t>ing</w:t>
      </w:r>
      <w:r w:rsidR="00844777" w:rsidRPr="00ED5DA6">
        <w:t xml:space="preserve"> all information for using the products, including safety instructions</w:t>
      </w:r>
      <w:r w:rsidR="00F05F57" w:rsidRPr="00ED5DA6">
        <w:t>.</w:t>
      </w:r>
    </w:p>
    <w:p w14:paraId="759E1D3E" w14:textId="77777777" w:rsidR="00874261" w:rsidRPr="0000143A" w:rsidRDefault="00874261" w:rsidP="00874261">
      <w:pPr>
        <w:pStyle w:val="3RARMP"/>
      </w:pPr>
      <w:bookmarkStart w:id="121" w:name="_Ref386326104"/>
      <w:bookmarkStart w:id="122" w:name="_Ref388435222"/>
      <w:bookmarkStart w:id="123" w:name="_Ref41697386"/>
      <w:bookmarkStart w:id="124" w:name="_Toc53593581"/>
      <w:r w:rsidRPr="0000143A">
        <w:t xml:space="preserve">International </w:t>
      </w:r>
      <w:bookmarkEnd w:id="121"/>
      <w:bookmarkEnd w:id="122"/>
      <w:r w:rsidR="004622EA" w:rsidRPr="0000143A">
        <w:t>authorisations and experience</w:t>
      </w:r>
      <w:bookmarkEnd w:id="123"/>
      <w:bookmarkEnd w:id="124"/>
    </w:p>
    <w:p w14:paraId="4DD4C20B" w14:textId="77777777" w:rsidR="00485322" w:rsidRPr="00ED5DA6" w:rsidRDefault="004622EA" w:rsidP="00913A59">
      <w:pPr>
        <w:pStyle w:val="RARMPnumberedparagraphs"/>
      </w:pPr>
      <w:r w:rsidRPr="0000143A">
        <w:t xml:space="preserve">A </w:t>
      </w:r>
      <w:r w:rsidRPr="00ED5DA6">
        <w:t xml:space="preserve">number of countries have approved </w:t>
      </w:r>
      <w:r w:rsidR="00F72B23" w:rsidRPr="00ED5DA6">
        <w:t>MON 88701</w:t>
      </w:r>
      <w:r w:rsidRPr="00ED5DA6">
        <w:t xml:space="preserve"> for</w:t>
      </w:r>
      <w:r w:rsidR="00CB5B6F" w:rsidRPr="00ED5DA6">
        <w:t xml:space="preserve"> commercial cultivation</w:t>
      </w:r>
      <w:r w:rsidRPr="00ED5DA6">
        <w:t xml:space="preserve">, as well as food and feed </w:t>
      </w:r>
      <w:r w:rsidR="00913A59" w:rsidRPr="00ED5DA6">
        <w:t xml:space="preserve">use (Table </w:t>
      </w:r>
      <w:r w:rsidR="006459BE" w:rsidRPr="00ED5DA6">
        <w:t>9</w:t>
      </w:r>
      <w:r w:rsidRPr="00ED5DA6">
        <w:t>).</w:t>
      </w:r>
      <w:bookmarkStart w:id="125" w:name="_Ref487712356"/>
    </w:p>
    <w:p w14:paraId="7624F6D6" w14:textId="77777777" w:rsidR="004622EA" w:rsidRPr="00ED5DA6" w:rsidRDefault="004622EA" w:rsidP="00A07A5E">
      <w:pPr>
        <w:pStyle w:val="Caption-Table"/>
        <w:spacing w:before="120"/>
      </w:pPr>
      <w:r w:rsidRPr="00ED5DA6">
        <w:t xml:space="preserve">Table </w:t>
      </w:r>
      <w:bookmarkEnd w:id="125"/>
      <w:r w:rsidR="006459BE" w:rsidRPr="00ED5DA6">
        <w:t>9</w:t>
      </w:r>
      <w:r w:rsidR="0062029B" w:rsidRPr="00ED5DA6">
        <w:tab/>
      </w:r>
      <w:r w:rsidRPr="00ED5DA6">
        <w:t xml:space="preserve"> International approvals of </w:t>
      </w:r>
      <w:r w:rsidR="00F72B23" w:rsidRPr="00ED5DA6">
        <w:t>MON 88701</w:t>
      </w:r>
    </w:p>
    <w:tbl>
      <w:tblPr>
        <w:tblStyle w:val="TableGrid"/>
        <w:tblW w:w="0" w:type="auto"/>
        <w:tblInd w:w="391" w:type="dxa"/>
        <w:tblCellMar>
          <w:top w:w="28" w:type="dxa"/>
          <w:bottom w:w="28" w:type="dxa"/>
        </w:tblCellMar>
        <w:tblLook w:val="04A0" w:firstRow="1" w:lastRow="0" w:firstColumn="1" w:lastColumn="0" w:noHBand="0" w:noVBand="1"/>
        <w:tblCaption w:val="Table 7 International approvals of COT102"/>
        <w:tblDescription w:val="This table contains a list of the countries in which COT102 has been approved for use. The table has four columns: The country name, then a column for each type of use approved: Food - direct use or processing, feed - direct use or processing, and Cultivation for domestic or non-domestic use. Where a country has approved any of these uses the year of approval is include in the cell for the country and the use type."/>
      </w:tblPr>
      <w:tblGrid>
        <w:gridCol w:w="1668"/>
        <w:gridCol w:w="1984"/>
        <w:gridCol w:w="1985"/>
        <w:gridCol w:w="2268"/>
      </w:tblGrid>
      <w:tr w:rsidR="00D379FE" w:rsidRPr="00ED5DA6" w14:paraId="44950C91" w14:textId="77777777" w:rsidTr="0072150A">
        <w:trPr>
          <w:tblHeader/>
        </w:trPr>
        <w:tc>
          <w:tcPr>
            <w:tcW w:w="1668" w:type="dxa"/>
            <w:tcBorders>
              <w:left w:val="nil"/>
              <w:bottom w:val="single" w:sz="4" w:space="0" w:color="auto"/>
              <w:right w:val="nil"/>
            </w:tcBorders>
            <w:shd w:val="clear" w:color="auto" w:fill="D9D9D9" w:themeFill="background1" w:themeFillShade="D9"/>
          </w:tcPr>
          <w:p w14:paraId="031E5D97" w14:textId="77777777" w:rsidR="004622EA" w:rsidRPr="00ED5DA6" w:rsidRDefault="004622EA" w:rsidP="00113553">
            <w:pPr>
              <w:spacing w:before="0" w:after="0"/>
              <w:contextualSpacing/>
              <w:rPr>
                <w:b/>
                <w:szCs w:val="22"/>
              </w:rPr>
            </w:pPr>
            <w:r w:rsidRPr="00ED5DA6">
              <w:rPr>
                <w:b/>
                <w:szCs w:val="22"/>
              </w:rPr>
              <w:t>Country</w:t>
            </w:r>
          </w:p>
        </w:tc>
        <w:tc>
          <w:tcPr>
            <w:tcW w:w="1984" w:type="dxa"/>
            <w:tcBorders>
              <w:left w:val="nil"/>
              <w:bottom w:val="single" w:sz="4" w:space="0" w:color="auto"/>
              <w:right w:val="nil"/>
            </w:tcBorders>
            <w:shd w:val="clear" w:color="auto" w:fill="D9D9D9" w:themeFill="background1" w:themeFillShade="D9"/>
          </w:tcPr>
          <w:p w14:paraId="3EF9286C" w14:textId="77777777" w:rsidR="004622EA" w:rsidRPr="00ED5DA6" w:rsidRDefault="004622EA" w:rsidP="00113553">
            <w:pPr>
              <w:spacing w:before="0" w:after="0"/>
              <w:contextualSpacing/>
              <w:jc w:val="center"/>
              <w:rPr>
                <w:b/>
                <w:szCs w:val="22"/>
              </w:rPr>
            </w:pPr>
            <w:r w:rsidRPr="00ED5DA6">
              <w:rPr>
                <w:b/>
                <w:szCs w:val="22"/>
              </w:rPr>
              <w:t>Food - direct use or processing</w:t>
            </w:r>
          </w:p>
        </w:tc>
        <w:tc>
          <w:tcPr>
            <w:tcW w:w="1985" w:type="dxa"/>
            <w:tcBorders>
              <w:left w:val="nil"/>
              <w:bottom w:val="single" w:sz="4" w:space="0" w:color="auto"/>
              <w:right w:val="nil"/>
            </w:tcBorders>
            <w:shd w:val="clear" w:color="auto" w:fill="D9D9D9" w:themeFill="background1" w:themeFillShade="D9"/>
          </w:tcPr>
          <w:p w14:paraId="77908469" w14:textId="77777777" w:rsidR="004622EA" w:rsidRPr="00ED5DA6" w:rsidRDefault="004622EA" w:rsidP="00113553">
            <w:pPr>
              <w:spacing w:before="0" w:after="0"/>
              <w:contextualSpacing/>
              <w:jc w:val="center"/>
              <w:rPr>
                <w:b/>
                <w:szCs w:val="22"/>
              </w:rPr>
            </w:pPr>
            <w:r w:rsidRPr="00ED5DA6">
              <w:rPr>
                <w:b/>
                <w:szCs w:val="22"/>
              </w:rPr>
              <w:t>Feed - direct use or processing</w:t>
            </w:r>
          </w:p>
        </w:tc>
        <w:tc>
          <w:tcPr>
            <w:tcW w:w="2268" w:type="dxa"/>
            <w:tcBorders>
              <w:left w:val="nil"/>
              <w:bottom w:val="single" w:sz="4" w:space="0" w:color="auto"/>
              <w:right w:val="nil"/>
            </w:tcBorders>
            <w:shd w:val="clear" w:color="auto" w:fill="D9D9D9" w:themeFill="background1" w:themeFillShade="D9"/>
          </w:tcPr>
          <w:p w14:paraId="7E34A46E" w14:textId="77777777" w:rsidR="004622EA" w:rsidRPr="00ED5DA6" w:rsidRDefault="004622EA" w:rsidP="00113553">
            <w:pPr>
              <w:spacing w:before="0" w:after="0"/>
              <w:contextualSpacing/>
              <w:jc w:val="center"/>
              <w:rPr>
                <w:b/>
                <w:szCs w:val="22"/>
              </w:rPr>
            </w:pPr>
            <w:r w:rsidRPr="00ED5DA6">
              <w:rPr>
                <w:b/>
                <w:szCs w:val="22"/>
              </w:rPr>
              <w:t>Cultivation - domestic or non-domestic use</w:t>
            </w:r>
          </w:p>
        </w:tc>
      </w:tr>
      <w:tr w:rsidR="00D379FE" w:rsidRPr="00ED5DA6" w14:paraId="6D3DEF9E" w14:textId="77777777" w:rsidTr="006634FD">
        <w:tc>
          <w:tcPr>
            <w:tcW w:w="1668" w:type="dxa"/>
            <w:tcBorders>
              <w:left w:val="nil"/>
              <w:bottom w:val="nil"/>
              <w:right w:val="nil"/>
            </w:tcBorders>
          </w:tcPr>
          <w:p w14:paraId="250FF337" w14:textId="77777777" w:rsidR="004622EA" w:rsidRPr="00ED5DA6" w:rsidRDefault="004622EA" w:rsidP="00113553">
            <w:pPr>
              <w:spacing w:before="0" w:after="0"/>
              <w:contextualSpacing/>
              <w:rPr>
                <w:b/>
                <w:szCs w:val="22"/>
              </w:rPr>
            </w:pPr>
            <w:r w:rsidRPr="00ED5DA6">
              <w:rPr>
                <w:szCs w:val="22"/>
              </w:rPr>
              <w:t>Brazil</w:t>
            </w:r>
          </w:p>
        </w:tc>
        <w:tc>
          <w:tcPr>
            <w:tcW w:w="1984" w:type="dxa"/>
            <w:tcBorders>
              <w:left w:val="nil"/>
              <w:bottom w:val="nil"/>
              <w:right w:val="nil"/>
            </w:tcBorders>
          </w:tcPr>
          <w:p w14:paraId="6FF244F7" w14:textId="77777777" w:rsidR="004622EA" w:rsidRPr="00ED5DA6" w:rsidRDefault="00F72B23" w:rsidP="00113553">
            <w:pPr>
              <w:spacing w:before="0" w:after="0"/>
              <w:contextualSpacing/>
              <w:jc w:val="center"/>
              <w:rPr>
                <w:szCs w:val="22"/>
              </w:rPr>
            </w:pPr>
            <w:r w:rsidRPr="00ED5DA6">
              <w:rPr>
                <w:szCs w:val="22"/>
              </w:rPr>
              <w:t>2017</w:t>
            </w:r>
          </w:p>
        </w:tc>
        <w:tc>
          <w:tcPr>
            <w:tcW w:w="1985" w:type="dxa"/>
            <w:tcBorders>
              <w:left w:val="nil"/>
              <w:bottom w:val="nil"/>
              <w:right w:val="nil"/>
            </w:tcBorders>
          </w:tcPr>
          <w:p w14:paraId="3C4CBC94" w14:textId="77777777" w:rsidR="004622EA" w:rsidRPr="00ED5DA6" w:rsidRDefault="00F72B23" w:rsidP="00113553">
            <w:pPr>
              <w:spacing w:before="0" w:after="0"/>
              <w:contextualSpacing/>
              <w:jc w:val="center"/>
              <w:rPr>
                <w:szCs w:val="22"/>
              </w:rPr>
            </w:pPr>
            <w:r w:rsidRPr="00ED5DA6">
              <w:rPr>
                <w:szCs w:val="22"/>
              </w:rPr>
              <w:t>2017</w:t>
            </w:r>
          </w:p>
        </w:tc>
        <w:tc>
          <w:tcPr>
            <w:tcW w:w="2268" w:type="dxa"/>
            <w:tcBorders>
              <w:left w:val="nil"/>
              <w:bottom w:val="nil"/>
              <w:right w:val="nil"/>
            </w:tcBorders>
          </w:tcPr>
          <w:p w14:paraId="66EB558D" w14:textId="77777777" w:rsidR="004622EA" w:rsidRPr="00ED5DA6" w:rsidRDefault="00F72B23" w:rsidP="00113553">
            <w:pPr>
              <w:spacing w:before="0" w:after="0"/>
              <w:contextualSpacing/>
              <w:jc w:val="center"/>
              <w:rPr>
                <w:szCs w:val="22"/>
              </w:rPr>
            </w:pPr>
            <w:r w:rsidRPr="00ED5DA6">
              <w:rPr>
                <w:szCs w:val="22"/>
              </w:rPr>
              <w:t>2017</w:t>
            </w:r>
          </w:p>
        </w:tc>
      </w:tr>
      <w:tr w:rsidR="00D379FE" w:rsidRPr="00ED5DA6" w14:paraId="51F1607E" w14:textId="77777777" w:rsidTr="006634FD">
        <w:tc>
          <w:tcPr>
            <w:tcW w:w="1668" w:type="dxa"/>
            <w:tcBorders>
              <w:top w:val="nil"/>
              <w:left w:val="nil"/>
              <w:bottom w:val="nil"/>
              <w:right w:val="nil"/>
            </w:tcBorders>
          </w:tcPr>
          <w:p w14:paraId="7C1E61BA" w14:textId="77777777" w:rsidR="004622EA" w:rsidRPr="00ED5DA6" w:rsidRDefault="004622EA" w:rsidP="00113553">
            <w:pPr>
              <w:spacing w:before="0" w:after="0"/>
              <w:contextualSpacing/>
              <w:rPr>
                <w:szCs w:val="22"/>
              </w:rPr>
            </w:pPr>
            <w:r w:rsidRPr="00ED5DA6">
              <w:rPr>
                <w:szCs w:val="22"/>
              </w:rPr>
              <w:t>Canada</w:t>
            </w:r>
          </w:p>
        </w:tc>
        <w:tc>
          <w:tcPr>
            <w:tcW w:w="1984" w:type="dxa"/>
            <w:tcBorders>
              <w:top w:val="nil"/>
              <w:left w:val="nil"/>
              <w:bottom w:val="nil"/>
              <w:right w:val="nil"/>
            </w:tcBorders>
          </w:tcPr>
          <w:p w14:paraId="34981AFA" w14:textId="77777777" w:rsidR="004622EA" w:rsidRPr="00ED5DA6" w:rsidRDefault="00F72B23" w:rsidP="00113553">
            <w:pPr>
              <w:spacing w:before="0" w:after="0"/>
              <w:contextualSpacing/>
              <w:jc w:val="center"/>
              <w:rPr>
                <w:szCs w:val="22"/>
              </w:rPr>
            </w:pPr>
            <w:r w:rsidRPr="00ED5DA6">
              <w:rPr>
                <w:szCs w:val="22"/>
              </w:rPr>
              <w:t>2014</w:t>
            </w:r>
          </w:p>
        </w:tc>
        <w:tc>
          <w:tcPr>
            <w:tcW w:w="1985" w:type="dxa"/>
            <w:tcBorders>
              <w:top w:val="nil"/>
              <w:left w:val="nil"/>
              <w:bottom w:val="nil"/>
              <w:right w:val="nil"/>
            </w:tcBorders>
          </w:tcPr>
          <w:p w14:paraId="4A4FACC8" w14:textId="77777777" w:rsidR="004622EA" w:rsidRPr="00ED5DA6" w:rsidRDefault="00F72B23" w:rsidP="00113553">
            <w:pPr>
              <w:spacing w:before="0" w:after="0"/>
              <w:contextualSpacing/>
              <w:jc w:val="center"/>
              <w:rPr>
                <w:szCs w:val="22"/>
              </w:rPr>
            </w:pPr>
            <w:r w:rsidRPr="00ED5DA6">
              <w:rPr>
                <w:szCs w:val="22"/>
              </w:rPr>
              <w:t>2014</w:t>
            </w:r>
          </w:p>
        </w:tc>
        <w:tc>
          <w:tcPr>
            <w:tcW w:w="2268" w:type="dxa"/>
            <w:tcBorders>
              <w:top w:val="nil"/>
              <w:left w:val="nil"/>
              <w:bottom w:val="nil"/>
              <w:right w:val="nil"/>
            </w:tcBorders>
          </w:tcPr>
          <w:p w14:paraId="6DA444D4" w14:textId="77777777" w:rsidR="004622EA" w:rsidRPr="00ED5DA6" w:rsidRDefault="004622EA" w:rsidP="00113553">
            <w:pPr>
              <w:spacing w:before="0" w:after="0"/>
              <w:contextualSpacing/>
              <w:jc w:val="center"/>
              <w:rPr>
                <w:szCs w:val="22"/>
              </w:rPr>
            </w:pPr>
          </w:p>
        </w:tc>
      </w:tr>
      <w:tr w:rsidR="00D379FE" w:rsidRPr="00ED5DA6" w14:paraId="5DCCE617" w14:textId="77777777" w:rsidTr="006634FD">
        <w:tc>
          <w:tcPr>
            <w:tcW w:w="1668" w:type="dxa"/>
            <w:tcBorders>
              <w:top w:val="nil"/>
              <w:left w:val="nil"/>
              <w:bottom w:val="nil"/>
              <w:right w:val="nil"/>
            </w:tcBorders>
          </w:tcPr>
          <w:p w14:paraId="340F95C5" w14:textId="77777777" w:rsidR="004622EA" w:rsidRPr="00ED5DA6" w:rsidRDefault="004622EA" w:rsidP="00113553">
            <w:pPr>
              <w:spacing w:before="0" w:after="0"/>
              <w:contextualSpacing/>
              <w:rPr>
                <w:szCs w:val="22"/>
              </w:rPr>
            </w:pPr>
            <w:r w:rsidRPr="00ED5DA6">
              <w:rPr>
                <w:szCs w:val="22"/>
              </w:rPr>
              <w:t>Colombia</w:t>
            </w:r>
          </w:p>
        </w:tc>
        <w:tc>
          <w:tcPr>
            <w:tcW w:w="1984" w:type="dxa"/>
            <w:tcBorders>
              <w:top w:val="nil"/>
              <w:left w:val="nil"/>
              <w:bottom w:val="nil"/>
              <w:right w:val="nil"/>
            </w:tcBorders>
          </w:tcPr>
          <w:p w14:paraId="54F171CB" w14:textId="77777777" w:rsidR="004622EA" w:rsidRPr="00ED5DA6" w:rsidRDefault="004622EA" w:rsidP="00113553">
            <w:pPr>
              <w:spacing w:before="0" w:after="0"/>
              <w:contextualSpacing/>
              <w:jc w:val="center"/>
              <w:rPr>
                <w:szCs w:val="22"/>
              </w:rPr>
            </w:pPr>
            <w:r w:rsidRPr="00ED5DA6">
              <w:rPr>
                <w:szCs w:val="22"/>
              </w:rPr>
              <w:t>2016</w:t>
            </w:r>
          </w:p>
        </w:tc>
        <w:tc>
          <w:tcPr>
            <w:tcW w:w="1985" w:type="dxa"/>
            <w:tcBorders>
              <w:top w:val="nil"/>
              <w:left w:val="nil"/>
              <w:bottom w:val="nil"/>
              <w:right w:val="nil"/>
            </w:tcBorders>
          </w:tcPr>
          <w:p w14:paraId="4DA760AC" w14:textId="77777777" w:rsidR="004622EA" w:rsidRPr="00ED5DA6" w:rsidRDefault="004622EA" w:rsidP="00113553">
            <w:pPr>
              <w:spacing w:before="0" w:after="0"/>
              <w:contextualSpacing/>
              <w:jc w:val="center"/>
              <w:rPr>
                <w:szCs w:val="22"/>
              </w:rPr>
            </w:pPr>
          </w:p>
        </w:tc>
        <w:tc>
          <w:tcPr>
            <w:tcW w:w="2268" w:type="dxa"/>
            <w:tcBorders>
              <w:top w:val="nil"/>
              <w:left w:val="nil"/>
              <w:bottom w:val="nil"/>
              <w:right w:val="nil"/>
            </w:tcBorders>
          </w:tcPr>
          <w:p w14:paraId="29347DDA" w14:textId="77777777" w:rsidR="004622EA" w:rsidRPr="00ED5DA6" w:rsidRDefault="004622EA" w:rsidP="00113553">
            <w:pPr>
              <w:spacing w:before="0" w:after="0"/>
              <w:contextualSpacing/>
              <w:jc w:val="center"/>
              <w:rPr>
                <w:szCs w:val="22"/>
              </w:rPr>
            </w:pPr>
          </w:p>
        </w:tc>
      </w:tr>
      <w:tr w:rsidR="00D379FE" w:rsidRPr="00ED5DA6" w14:paraId="4BA93B41" w14:textId="77777777" w:rsidTr="006634FD">
        <w:tc>
          <w:tcPr>
            <w:tcW w:w="1668" w:type="dxa"/>
            <w:tcBorders>
              <w:top w:val="nil"/>
              <w:left w:val="nil"/>
              <w:bottom w:val="nil"/>
              <w:right w:val="nil"/>
            </w:tcBorders>
          </w:tcPr>
          <w:p w14:paraId="18A3EEA7" w14:textId="77777777" w:rsidR="004622EA" w:rsidRPr="00ED5DA6" w:rsidRDefault="004622EA" w:rsidP="00113553">
            <w:pPr>
              <w:spacing w:before="0" w:after="0"/>
              <w:contextualSpacing/>
              <w:rPr>
                <w:szCs w:val="22"/>
              </w:rPr>
            </w:pPr>
            <w:r w:rsidRPr="00ED5DA6">
              <w:rPr>
                <w:szCs w:val="22"/>
              </w:rPr>
              <w:t>Costa Rica</w:t>
            </w:r>
          </w:p>
        </w:tc>
        <w:tc>
          <w:tcPr>
            <w:tcW w:w="1984" w:type="dxa"/>
            <w:tcBorders>
              <w:top w:val="nil"/>
              <w:left w:val="nil"/>
              <w:bottom w:val="nil"/>
              <w:right w:val="nil"/>
            </w:tcBorders>
          </w:tcPr>
          <w:p w14:paraId="64073E87" w14:textId="77777777" w:rsidR="004622EA" w:rsidRPr="00ED5DA6" w:rsidRDefault="004622EA" w:rsidP="00113553">
            <w:pPr>
              <w:spacing w:before="0" w:after="0"/>
              <w:contextualSpacing/>
              <w:jc w:val="center"/>
              <w:rPr>
                <w:szCs w:val="22"/>
              </w:rPr>
            </w:pPr>
          </w:p>
        </w:tc>
        <w:tc>
          <w:tcPr>
            <w:tcW w:w="1985" w:type="dxa"/>
            <w:tcBorders>
              <w:top w:val="nil"/>
              <w:left w:val="nil"/>
              <w:bottom w:val="nil"/>
              <w:right w:val="nil"/>
            </w:tcBorders>
          </w:tcPr>
          <w:p w14:paraId="04F6B449" w14:textId="77777777" w:rsidR="004622EA" w:rsidRPr="00ED5DA6" w:rsidRDefault="004622EA" w:rsidP="00113553">
            <w:pPr>
              <w:spacing w:before="0" w:after="0"/>
              <w:contextualSpacing/>
              <w:jc w:val="center"/>
              <w:rPr>
                <w:szCs w:val="22"/>
              </w:rPr>
            </w:pPr>
          </w:p>
        </w:tc>
        <w:tc>
          <w:tcPr>
            <w:tcW w:w="2268" w:type="dxa"/>
            <w:tcBorders>
              <w:top w:val="nil"/>
              <w:left w:val="nil"/>
              <w:bottom w:val="nil"/>
              <w:right w:val="nil"/>
            </w:tcBorders>
          </w:tcPr>
          <w:p w14:paraId="076F15F0" w14:textId="77777777" w:rsidR="004622EA" w:rsidRPr="00ED5DA6" w:rsidRDefault="00F72B23" w:rsidP="00F72B23">
            <w:pPr>
              <w:spacing w:before="0" w:after="0"/>
              <w:contextualSpacing/>
              <w:jc w:val="center"/>
              <w:rPr>
                <w:szCs w:val="22"/>
                <w:vertAlign w:val="superscript"/>
              </w:rPr>
            </w:pPr>
            <w:r w:rsidRPr="00ED5DA6">
              <w:rPr>
                <w:szCs w:val="22"/>
              </w:rPr>
              <w:t>2016*</w:t>
            </w:r>
          </w:p>
        </w:tc>
      </w:tr>
      <w:tr w:rsidR="00D379FE" w:rsidRPr="00ED5DA6" w14:paraId="64B89CE0" w14:textId="77777777" w:rsidTr="006634FD">
        <w:tc>
          <w:tcPr>
            <w:tcW w:w="1668" w:type="dxa"/>
            <w:tcBorders>
              <w:top w:val="nil"/>
              <w:left w:val="nil"/>
              <w:bottom w:val="nil"/>
              <w:right w:val="nil"/>
            </w:tcBorders>
          </w:tcPr>
          <w:p w14:paraId="365306C1" w14:textId="77777777" w:rsidR="004622EA" w:rsidRPr="00ED5DA6" w:rsidRDefault="004622EA" w:rsidP="00113553">
            <w:pPr>
              <w:spacing w:before="0" w:after="0"/>
              <w:contextualSpacing/>
              <w:rPr>
                <w:szCs w:val="22"/>
              </w:rPr>
            </w:pPr>
            <w:r w:rsidRPr="00ED5DA6">
              <w:rPr>
                <w:szCs w:val="22"/>
              </w:rPr>
              <w:t>Japan</w:t>
            </w:r>
          </w:p>
        </w:tc>
        <w:tc>
          <w:tcPr>
            <w:tcW w:w="1984" w:type="dxa"/>
            <w:tcBorders>
              <w:top w:val="nil"/>
              <w:left w:val="nil"/>
              <w:bottom w:val="nil"/>
              <w:right w:val="nil"/>
            </w:tcBorders>
          </w:tcPr>
          <w:p w14:paraId="2A36E14C" w14:textId="77777777" w:rsidR="004622EA" w:rsidRPr="00ED5DA6" w:rsidRDefault="004622EA" w:rsidP="00F72B23">
            <w:pPr>
              <w:spacing w:before="0" w:after="0"/>
              <w:contextualSpacing/>
              <w:jc w:val="center"/>
              <w:rPr>
                <w:szCs w:val="22"/>
              </w:rPr>
            </w:pPr>
            <w:r w:rsidRPr="00ED5DA6">
              <w:rPr>
                <w:szCs w:val="22"/>
              </w:rPr>
              <w:t xml:space="preserve"> 201</w:t>
            </w:r>
            <w:r w:rsidR="00F72B23" w:rsidRPr="00ED5DA6">
              <w:rPr>
                <w:szCs w:val="22"/>
              </w:rPr>
              <w:t>4</w:t>
            </w:r>
          </w:p>
        </w:tc>
        <w:tc>
          <w:tcPr>
            <w:tcW w:w="1985" w:type="dxa"/>
            <w:tcBorders>
              <w:top w:val="nil"/>
              <w:left w:val="nil"/>
              <w:bottom w:val="nil"/>
              <w:right w:val="nil"/>
            </w:tcBorders>
          </w:tcPr>
          <w:p w14:paraId="166DE984" w14:textId="77777777" w:rsidR="004622EA" w:rsidRPr="00ED5DA6" w:rsidRDefault="004622EA" w:rsidP="00F72B23">
            <w:pPr>
              <w:spacing w:before="0" w:after="0"/>
              <w:contextualSpacing/>
              <w:jc w:val="center"/>
              <w:rPr>
                <w:szCs w:val="22"/>
              </w:rPr>
            </w:pPr>
            <w:r w:rsidRPr="00ED5DA6">
              <w:rPr>
                <w:szCs w:val="22"/>
              </w:rPr>
              <w:t>201</w:t>
            </w:r>
            <w:r w:rsidR="00F72B23" w:rsidRPr="00ED5DA6">
              <w:rPr>
                <w:szCs w:val="22"/>
              </w:rPr>
              <w:t>5</w:t>
            </w:r>
          </w:p>
        </w:tc>
        <w:tc>
          <w:tcPr>
            <w:tcW w:w="2268" w:type="dxa"/>
            <w:tcBorders>
              <w:top w:val="nil"/>
              <w:left w:val="nil"/>
              <w:bottom w:val="nil"/>
              <w:right w:val="nil"/>
            </w:tcBorders>
          </w:tcPr>
          <w:p w14:paraId="11A43CAE" w14:textId="77777777" w:rsidR="004622EA" w:rsidRPr="00ED5DA6" w:rsidRDefault="004622EA" w:rsidP="00113553">
            <w:pPr>
              <w:spacing w:before="0" w:after="0"/>
              <w:contextualSpacing/>
              <w:jc w:val="center"/>
              <w:rPr>
                <w:szCs w:val="22"/>
              </w:rPr>
            </w:pPr>
          </w:p>
        </w:tc>
      </w:tr>
      <w:tr w:rsidR="00D379FE" w:rsidRPr="00ED5DA6" w14:paraId="01E88D39" w14:textId="77777777" w:rsidTr="006634FD">
        <w:tc>
          <w:tcPr>
            <w:tcW w:w="1668" w:type="dxa"/>
            <w:tcBorders>
              <w:top w:val="nil"/>
              <w:left w:val="nil"/>
              <w:bottom w:val="nil"/>
              <w:right w:val="nil"/>
            </w:tcBorders>
          </w:tcPr>
          <w:p w14:paraId="19672A06" w14:textId="77777777" w:rsidR="004622EA" w:rsidRPr="00ED5DA6" w:rsidRDefault="004622EA" w:rsidP="00113553">
            <w:pPr>
              <w:spacing w:before="0" w:after="0"/>
              <w:contextualSpacing/>
              <w:rPr>
                <w:szCs w:val="22"/>
              </w:rPr>
            </w:pPr>
            <w:r w:rsidRPr="00ED5DA6">
              <w:rPr>
                <w:szCs w:val="22"/>
              </w:rPr>
              <w:t>Mexico</w:t>
            </w:r>
          </w:p>
        </w:tc>
        <w:tc>
          <w:tcPr>
            <w:tcW w:w="1984" w:type="dxa"/>
            <w:tcBorders>
              <w:top w:val="nil"/>
              <w:left w:val="nil"/>
              <w:bottom w:val="nil"/>
              <w:right w:val="nil"/>
            </w:tcBorders>
          </w:tcPr>
          <w:p w14:paraId="25C3EA32" w14:textId="77777777" w:rsidR="004622EA" w:rsidRPr="00ED5DA6" w:rsidRDefault="00F72B23" w:rsidP="00113553">
            <w:pPr>
              <w:spacing w:before="0" w:after="0"/>
              <w:contextualSpacing/>
              <w:jc w:val="center"/>
              <w:rPr>
                <w:szCs w:val="22"/>
              </w:rPr>
            </w:pPr>
            <w:r w:rsidRPr="00ED5DA6">
              <w:rPr>
                <w:szCs w:val="22"/>
              </w:rPr>
              <w:t xml:space="preserve"> 2014</w:t>
            </w:r>
          </w:p>
        </w:tc>
        <w:tc>
          <w:tcPr>
            <w:tcW w:w="1985" w:type="dxa"/>
            <w:tcBorders>
              <w:top w:val="nil"/>
              <w:left w:val="nil"/>
              <w:bottom w:val="nil"/>
              <w:right w:val="nil"/>
            </w:tcBorders>
          </w:tcPr>
          <w:p w14:paraId="67FC349D" w14:textId="77777777" w:rsidR="004622EA" w:rsidRPr="00ED5DA6" w:rsidRDefault="004622EA" w:rsidP="00113553">
            <w:pPr>
              <w:spacing w:before="0" w:after="0"/>
              <w:contextualSpacing/>
              <w:jc w:val="center"/>
              <w:rPr>
                <w:szCs w:val="22"/>
              </w:rPr>
            </w:pPr>
          </w:p>
        </w:tc>
        <w:tc>
          <w:tcPr>
            <w:tcW w:w="2268" w:type="dxa"/>
            <w:tcBorders>
              <w:top w:val="nil"/>
              <w:left w:val="nil"/>
              <w:bottom w:val="nil"/>
              <w:right w:val="nil"/>
            </w:tcBorders>
          </w:tcPr>
          <w:p w14:paraId="517B4A91" w14:textId="77777777" w:rsidR="004622EA" w:rsidRPr="00ED5DA6" w:rsidRDefault="004622EA" w:rsidP="00113553">
            <w:pPr>
              <w:spacing w:before="0" w:after="0"/>
              <w:contextualSpacing/>
              <w:jc w:val="center"/>
              <w:rPr>
                <w:szCs w:val="22"/>
                <w:vertAlign w:val="superscript"/>
              </w:rPr>
            </w:pPr>
          </w:p>
        </w:tc>
      </w:tr>
      <w:tr w:rsidR="00D379FE" w:rsidRPr="00ED5DA6" w14:paraId="59D28A08" w14:textId="77777777" w:rsidTr="006634FD">
        <w:tc>
          <w:tcPr>
            <w:tcW w:w="1668" w:type="dxa"/>
            <w:tcBorders>
              <w:top w:val="nil"/>
              <w:left w:val="nil"/>
              <w:bottom w:val="nil"/>
              <w:right w:val="nil"/>
            </w:tcBorders>
          </w:tcPr>
          <w:p w14:paraId="517E7070" w14:textId="77777777" w:rsidR="004622EA" w:rsidRPr="00ED5DA6" w:rsidRDefault="004622EA" w:rsidP="00113553">
            <w:pPr>
              <w:spacing w:before="0" w:after="0"/>
              <w:contextualSpacing/>
              <w:rPr>
                <w:szCs w:val="22"/>
              </w:rPr>
            </w:pPr>
            <w:r w:rsidRPr="00ED5DA6">
              <w:rPr>
                <w:szCs w:val="22"/>
              </w:rPr>
              <w:t>New Zealand</w:t>
            </w:r>
          </w:p>
        </w:tc>
        <w:tc>
          <w:tcPr>
            <w:tcW w:w="1984" w:type="dxa"/>
            <w:tcBorders>
              <w:top w:val="nil"/>
              <w:left w:val="nil"/>
              <w:bottom w:val="nil"/>
              <w:right w:val="nil"/>
            </w:tcBorders>
          </w:tcPr>
          <w:p w14:paraId="7AAC6362" w14:textId="77777777" w:rsidR="004622EA" w:rsidRPr="00ED5DA6" w:rsidRDefault="00F72B23" w:rsidP="00113553">
            <w:pPr>
              <w:spacing w:before="0" w:after="0"/>
              <w:contextualSpacing/>
              <w:jc w:val="center"/>
              <w:rPr>
                <w:szCs w:val="22"/>
              </w:rPr>
            </w:pPr>
            <w:r w:rsidRPr="00ED5DA6">
              <w:rPr>
                <w:szCs w:val="22"/>
              </w:rPr>
              <w:t>2014</w:t>
            </w:r>
          </w:p>
        </w:tc>
        <w:tc>
          <w:tcPr>
            <w:tcW w:w="1985" w:type="dxa"/>
            <w:tcBorders>
              <w:top w:val="nil"/>
              <w:left w:val="nil"/>
              <w:bottom w:val="nil"/>
              <w:right w:val="nil"/>
            </w:tcBorders>
          </w:tcPr>
          <w:p w14:paraId="426DB09F" w14:textId="77777777" w:rsidR="004622EA" w:rsidRPr="00ED5DA6" w:rsidRDefault="004622EA" w:rsidP="00113553">
            <w:pPr>
              <w:spacing w:before="0" w:after="0"/>
              <w:contextualSpacing/>
              <w:jc w:val="center"/>
              <w:rPr>
                <w:szCs w:val="22"/>
              </w:rPr>
            </w:pPr>
          </w:p>
        </w:tc>
        <w:tc>
          <w:tcPr>
            <w:tcW w:w="2268" w:type="dxa"/>
            <w:tcBorders>
              <w:top w:val="nil"/>
              <w:left w:val="nil"/>
              <w:bottom w:val="nil"/>
              <w:right w:val="nil"/>
            </w:tcBorders>
          </w:tcPr>
          <w:p w14:paraId="051D8DB8" w14:textId="77777777" w:rsidR="004622EA" w:rsidRPr="00ED5DA6" w:rsidRDefault="004622EA" w:rsidP="00113553">
            <w:pPr>
              <w:spacing w:before="0" w:after="0"/>
              <w:contextualSpacing/>
              <w:jc w:val="center"/>
              <w:rPr>
                <w:szCs w:val="22"/>
              </w:rPr>
            </w:pPr>
          </w:p>
        </w:tc>
      </w:tr>
      <w:tr w:rsidR="00D379FE" w:rsidRPr="00ED5DA6" w14:paraId="679A4B69" w14:textId="77777777" w:rsidTr="006634FD">
        <w:tc>
          <w:tcPr>
            <w:tcW w:w="1668" w:type="dxa"/>
            <w:tcBorders>
              <w:top w:val="nil"/>
              <w:left w:val="nil"/>
              <w:bottom w:val="nil"/>
              <w:right w:val="nil"/>
            </w:tcBorders>
          </w:tcPr>
          <w:p w14:paraId="7D064BF7" w14:textId="77777777" w:rsidR="004622EA" w:rsidRPr="00ED5DA6" w:rsidRDefault="004622EA" w:rsidP="00113553">
            <w:pPr>
              <w:spacing w:before="0" w:after="0"/>
              <w:contextualSpacing/>
              <w:rPr>
                <w:szCs w:val="22"/>
              </w:rPr>
            </w:pPr>
            <w:r w:rsidRPr="00ED5DA6">
              <w:rPr>
                <w:szCs w:val="22"/>
              </w:rPr>
              <w:t>South Korea</w:t>
            </w:r>
          </w:p>
        </w:tc>
        <w:tc>
          <w:tcPr>
            <w:tcW w:w="1984" w:type="dxa"/>
            <w:tcBorders>
              <w:top w:val="nil"/>
              <w:left w:val="nil"/>
              <w:bottom w:val="nil"/>
              <w:right w:val="nil"/>
            </w:tcBorders>
          </w:tcPr>
          <w:p w14:paraId="759D349E" w14:textId="77777777" w:rsidR="004622EA" w:rsidRPr="00ED5DA6" w:rsidRDefault="00F72B23" w:rsidP="00113553">
            <w:pPr>
              <w:spacing w:before="0" w:after="0"/>
              <w:contextualSpacing/>
              <w:jc w:val="center"/>
              <w:rPr>
                <w:szCs w:val="22"/>
              </w:rPr>
            </w:pPr>
            <w:r w:rsidRPr="00ED5DA6">
              <w:rPr>
                <w:szCs w:val="22"/>
              </w:rPr>
              <w:t>2015</w:t>
            </w:r>
          </w:p>
        </w:tc>
        <w:tc>
          <w:tcPr>
            <w:tcW w:w="1985" w:type="dxa"/>
            <w:tcBorders>
              <w:top w:val="nil"/>
              <w:left w:val="nil"/>
              <w:bottom w:val="nil"/>
              <w:right w:val="nil"/>
            </w:tcBorders>
          </w:tcPr>
          <w:p w14:paraId="2AF89533" w14:textId="77777777" w:rsidR="004622EA" w:rsidRPr="00ED5DA6" w:rsidRDefault="004622EA" w:rsidP="00113553">
            <w:pPr>
              <w:spacing w:before="0" w:after="0"/>
              <w:contextualSpacing/>
              <w:jc w:val="center"/>
              <w:rPr>
                <w:b/>
                <w:szCs w:val="22"/>
                <w:vertAlign w:val="superscript"/>
              </w:rPr>
            </w:pPr>
            <w:r w:rsidRPr="00ED5DA6">
              <w:rPr>
                <w:szCs w:val="22"/>
              </w:rPr>
              <w:t>2015</w:t>
            </w:r>
          </w:p>
        </w:tc>
        <w:tc>
          <w:tcPr>
            <w:tcW w:w="2268" w:type="dxa"/>
            <w:tcBorders>
              <w:top w:val="nil"/>
              <w:left w:val="nil"/>
              <w:bottom w:val="nil"/>
              <w:right w:val="nil"/>
            </w:tcBorders>
          </w:tcPr>
          <w:p w14:paraId="1D808C7D" w14:textId="77777777" w:rsidR="004622EA" w:rsidRPr="00ED5DA6" w:rsidRDefault="004622EA" w:rsidP="00113553">
            <w:pPr>
              <w:spacing w:before="0" w:after="0"/>
              <w:contextualSpacing/>
              <w:jc w:val="center"/>
              <w:rPr>
                <w:szCs w:val="22"/>
                <w:vertAlign w:val="superscript"/>
              </w:rPr>
            </w:pPr>
          </w:p>
        </w:tc>
      </w:tr>
      <w:tr w:rsidR="00D379FE" w:rsidRPr="00ED5DA6" w14:paraId="1A47D181" w14:textId="77777777" w:rsidTr="006634FD">
        <w:tc>
          <w:tcPr>
            <w:tcW w:w="1668" w:type="dxa"/>
            <w:tcBorders>
              <w:top w:val="nil"/>
              <w:left w:val="nil"/>
              <w:right w:val="nil"/>
            </w:tcBorders>
          </w:tcPr>
          <w:p w14:paraId="254BD73C" w14:textId="77777777" w:rsidR="004622EA" w:rsidRPr="00ED5DA6" w:rsidRDefault="004622EA" w:rsidP="00113553">
            <w:pPr>
              <w:spacing w:before="0" w:after="0"/>
              <w:contextualSpacing/>
              <w:rPr>
                <w:szCs w:val="22"/>
              </w:rPr>
            </w:pPr>
            <w:r w:rsidRPr="00ED5DA6">
              <w:rPr>
                <w:szCs w:val="22"/>
              </w:rPr>
              <w:t>USA</w:t>
            </w:r>
          </w:p>
        </w:tc>
        <w:tc>
          <w:tcPr>
            <w:tcW w:w="1984" w:type="dxa"/>
            <w:tcBorders>
              <w:top w:val="nil"/>
              <w:left w:val="nil"/>
              <w:right w:val="nil"/>
            </w:tcBorders>
          </w:tcPr>
          <w:p w14:paraId="698CD556" w14:textId="77777777" w:rsidR="004622EA" w:rsidRPr="00ED5DA6" w:rsidRDefault="004622EA" w:rsidP="00413971">
            <w:pPr>
              <w:spacing w:before="0" w:after="0"/>
              <w:contextualSpacing/>
              <w:jc w:val="center"/>
              <w:rPr>
                <w:szCs w:val="22"/>
              </w:rPr>
            </w:pPr>
            <w:r w:rsidRPr="00ED5DA6">
              <w:rPr>
                <w:szCs w:val="22"/>
              </w:rPr>
              <w:t>20</w:t>
            </w:r>
            <w:r w:rsidR="00413971" w:rsidRPr="00ED5DA6">
              <w:rPr>
                <w:szCs w:val="22"/>
              </w:rPr>
              <w:t>13</w:t>
            </w:r>
          </w:p>
        </w:tc>
        <w:tc>
          <w:tcPr>
            <w:tcW w:w="1985" w:type="dxa"/>
            <w:tcBorders>
              <w:top w:val="nil"/>
              <w:left w:val="nil"/>
              <w:right w:val="nil"/>
            </w:tcBorders>
          </w:tcPr>
          <w:p w14:paraId="5AE13B74" w14:textId="77777777" w:rsidR="004622EA" w:rsidRPr="00ED5DA6" w:rsidRDefault="004622EA" w:rsidP="00413971">
            <w:pPr>
              <w:spacing w:before="0" w:after="0"/>
              <w:contextualSpacing/>
              <w:jc w:val="center"/>
              <w:rPr>
                <w:szCs w:val="22"/>
              </w:rPr>
            </w:pPr>
            <w:r w:rsidRPr="00ED5DA6">
              <w:rPr>
                <w:szCs w:val="22"/>
              </w:rPr>
              <w:t>20</w:t>
            </w:r>
            <w:r w:rsidR="00413971" w:rsidRPr="00ED5DA6">
              <w:rPr>
                <w:szCs w:val="22"/>
              </w:rPr>
              <w:t>13</w:t>
            </w:r>
          </w:p>
        </w:tc>
        <w:tc>
          <w:tcPr>
            <w:tcW w:w="2268" w:type="dxa"/>
            <w:tcBorders>
              <w:top w:val="nil"/>
              <w:left w:val="nil"/>
              <w:right w:val="nil"/>
            </w:tcBorders>
          </w:tcPr>
          <w:p w14:paraId="0DB2AA9C" w14:textId="77777777" w:rsidR="004622EA" w:rsidRPr="00ED5DA6" w:rsidRDefault="004622EA" w:rsidP="00413971">
            <w:pPr>
              <w:spacing w:before="0" w:after="0"/>
              <w:contextualSpacing/>
              <w:jc w:val="center"/>
              <w:rPr>
                <w:szCs w:val="22"/>
              </w:rPr>
            </w:pPr>
            <w:r w:rsidRPr="00ED5DA6">
              <w:rPr>
                <w:szCs w:val="22"/>
              </w:rPr>
              <w:t>201</w:t>
            </w:r>
            <w:r w:rsidR="00413971" w:rsidRPr="00ED5DA6">
              <w:rPr>
                <w:szCs w:val="22"/>
              </w:rPr>
              <w:t>4</w:t>
            </w:r>
          </w:p>
        </w:tc>
      </w:tr>
    </w:tbl>
    <w:p w14:paraId="503D097E" w14:textId="77777777" w:rsidR="00ED47C9" w:rsidRPr="00ED5DA6" w:rsidRDefault="004622EA" w:rsidP="003076A5">
      <w:pPr>
        <w:pStyle w:val="TableNotes"/>
        <w:ind w:left="510"/>
      </w:pPr>
      <w:r w:rsidRPr="00ED5DA6">
        <w:t xml:space="preserve">Source: ISAAA </w:t>
      </w:r>
      <w:hyperlink r:id="rId28" w:history="1">
        <w:r w:rsidRPr="00ED5DA6">
          <w:t>GM approval database</w:t>
        </w:r>
      </w:hyperlink>
      <w:r w:rsidR="00F72B23" w:rsidRPr="00ED5DA6">
        <w:t>; accessed March 2020</w:t>
      </w:r>
      <w:r w:rsidR="00E554BA" w:rsidRPr="00ED5DA6">
        <w:t>;</w:t>
      </w:r>
      <w:r w:rsidRPr="00ED5DA6">
        <w:t xml:space="preserve"> </w:t>
      </w:r>
      <w:r w:rsidR="00F72B23" w:rsidRPr="00ED5DA6">
        <w:t>*seed production only</w:t>
      </w:r>
    </w:p>
    <w:p w14:paraId="34779F96" w14:textId="3A6740E6" w:rsidR="004C5A77" w:rsidRDefault="004622EA" w:rsidP="00E23409">
      <w:pPr>
        <w:pStyle w:val="RARMPnumberedparagraphs"/>
      </w:pPr>
      <w:r w:rsidRPr="0000143A">
        <w:lastRenderedPageBreak/>
        <w:t>There have been no reports</w:t>
      </w:r>
      <w:r w:rsidR="00485322" w:rsidRPr="0000143A">
        <w:t xml:space="preserve"> in the international literature</w:t>
      </w:r>
      <w:r w:rsidRPr="0000143A">
        <w:t xml:space="preserve"> of </w:t>
      </w:r>
      <w:r w:rsidR="004C5A77">
        <w:t xml:space="preserve">the GM cotton causing </w:t>
      </w:r>
      <w:r w:rsidRPr="0000143A">
        <w:t>harm to human health and safety</w:t>
      </w:r>
      <w:r w:rsidR="00485322" w:rsidRPr="0000143A">
        <w:t>,</w:t>
      </w:r>
      <w:r w:rsidRPr="0000143A">
        <w:t xml:space="preserve"> or the environment</w:t>
      </w:r>
      <w:r w:rsidR="000D4AC1" w:rsidRPr="0000143A">
        <w:t>,</w:t>
      </w:r>
      <w:r w:rsidRPr="0000143A">
        <w:t xml:space="preserve"> resulting from field trials or commercial release.</w:t>
      </w:r>
      <w:r w:rsidR="004C5A77" w:rsidRPr="004C5A77">
        <w:t xml:space="preserve"> </w:t>
      </w:r>
    </w:p>
    <w:p w14:paraId="50A2197D" w14:textId="1DDB531F" w:rsidR="004622EA" w:rsidRDefault="00D638EB" w:rsidP="00E23409">
      <w:pPr>
        <w:pStyle w:val="RARMPnumberedparagraphs"/>
      </w:pPr>
      <w:r>
        <w:t xml:space="preserve">It should be noted that the safe use of </w:t>
      </w:r>
      <w:proofErr w:type="spellStart"/>
      <w:r>
        <w:t>dicamba</w:t>
      </w:r>
      <w:proofErr w:type="spellEnd"/>
      <w:r>
        <w:t xml:space="preserve"> has been the subject of some discussion</w:t>
      </w:r>
      <w:r w:rsidR="004C5A77">
        <w:t xml:space="preserve"> i</w:t>
      </w:r>
      <w:r w:rsidR="004C5A77" w:rsidRPr="0099575F">
        <w:t xml:space="preserve">n the United States, following the deregulation of </w:t>
      </w:r>
      <w:proofErr w:type="spellStart"/>
      <w:r w:rsidR="004C5A77" w:rsidRPr="0099575F">
        <w:t>dicamba</w:t>
      </w:r>
      <w:proofErr w:type="spellEnd"/>
      <w:r w:rsidR="004C5A77" w:rsidRPr="0099575F">
        <w:noBreakHyphen/>
        <w:t>tolerant cotton (MON 88701) and soybean (MON 87708) in 201</w:t>
      </w:r>
      <w:r w:rsidR="004C5A77">
        <w:t xml:space="preserve">5 </w:t>
      </w:r>
      <w:r w:rsidR="004C5A77">
        <w:fldChar w:fldCharType="begin"/>
      </w:r>
      <w:r w:rsidR="004C5A77">
        <w:instrText xml:space="preserve"> ADDIN EN.CITE &lt;EndNote&gt;&lt;Cite&gt;&lt;Author&gt;USDA-APHIS&lt;/Author&gt;&lt;Year&gt;2015&lt;/Year&gt;&lt;RecNum&gt;19985&lt;/RecNum&gt;&lt;DisplayText&gt;(USDA-APHIS, 2015a, b)&lt;/DisplayText&gt;&lt;record&gt;&lt;rec-number&gt;19985&lt;/rec-number&gt;&lt;foreign-keys&gt;&lt;key app="EN" db-id="avrzt5sv7wwaa2epps1vzttcw5r5awswf02e" timestamp="1503882017"&gt;19985&lt;/key&gt;&lt;/foreign-keys&gt;&lt;ref-type name="Report"&gt;27&lt;/ref-type&gt;&lt;contributors&gt;&lt;authors&gt;&lt;author&gt;USDA-APHIS&lt;/author&gt;&lt;/authors&gt;&lt;/contributors&gt;&lt;titles&gt;&lt;title&gt;Determination of nonregulated status for Monsanto Company MON 88701 cotton&lt;/title&gt;&lt;/titles&gt;&lt;keywords&gt;&lt;keyword&gt;Cotton&lt;/keyword&gt;&lt;keyword&gt;Monsanto&lt;/keyword&gt;&lt;keyword&gt;of&lt;/keyword&gt;&lt;/keywords&gt;&lt;dates&gt;&lt;year&gt;2015&lt;/year&gt;&lt;pub-dates&gt;&lt;date&gt;2/14/2015&lt;/date&gt;&lt;/pub-dates&gt;&lt;/dates&gt;&lt;publisher&gt;United States Department of Agriculture Animal and Plant Health Inspection Service&lt;/publisher&gt;&lt;label&gt;21582&lt;/label&gt;&lt;urls&gt;&lt;related-urls&gt;&lt;url&gt;&lt;style face="underline" font="default" size="100%"&gt;https://www.aphis.usda.gov/brs/aphisdocs/12_18501p_det.pdf&lt;/style&gt;&lt;/url&gt;&lt;/related-urls&gt;&lt;/urls&gt;&lt;/record&gt;&lt;/Cite&gt;&lt;Cite&gt;&lt;Author&gt;USDA-APHIS&lt;/Author&gt;&lt;Year&gt;2015&lt;/Year&gt;&lt;RecNum&gt;19986&lt;/RecNum&gt;&lt;record&gt;&lt;rec-number&gt;19986&lt;/rec-number&gt;&lt;foreign-keys&gt;&lt;key app="EN" db-id="avrzt5sv7wwaa2epps1vzttcw5r5awswf02e" timestamp="1503882017"&gt;19986&lt;/key&gt;&lt;/foreign-keys&gt;&lt;ref-type name="Report"&gt;27&lt;/ref-type&gt;&lt;contributors&gt;&lt;authors&gt;&lt;author&gt;USDA-APHIS&lt;/author&gt;&lt;/authors&gt;&lt;/contributors&gt;&lt;titles&gt;&lt;title&gt;Determination of nonregulated status for Monsanto Company MON 88708 soybean&lt;/title&gt;&lt;/titles&gt;&lt;keywords&gt;&lt;keyword&gt;of&lt;/keyword&gt;&lt;keyword&gt;Monsanto&lt;/keyword&gt;&lt;keyword&gt;soybean&lt;/keyword&gt;&lt;/keywords&gt;&lt;dates&gt;&lt;year&gt;2015&lt;/year&gt;&lt;pub-dates&gt;&lt;date&gt;1/14/2015&lt;/date&gt;&lt;/pub-dates&gt;&lt;/dates&gt;&lt;publisher&gt;United States Department of Agriculture Animal and Plant Health Inspection Service&lt;/publisher&gt;&lt;label&gt;21583&lt;/label&gt;&lt;urls&gt;&lt;related-urls&gt;&lt;url&gt;&lt;style face="underline" font="default" size="100%"&gt;https://www.aphis.usda.gov/brs/aphisdocs/10_18801p_det.pdf&lt;/style&gt;&lt;/url&gt;&lt;/related-urls&gt;&lt;/urls&gt;&lt;/record&gt;&lt;/Cite&gt;&lt;/EndNote&gt;</w:instrText>
      </w:r>
      <w:r w:rsidR="004C5A77">
        <w:fldChar w:fldCharType="separate"/>
      </w:r>
      <w:r w:rsidR="004C5A77">
        <w:rPr>
          <w:noProof/>
        </w:rPr>
        <w:t>(</w:t>
      </w:r>
      <w:hyperlink w:anchor="_ENREF_89" w:tooltip="USDA-APHIS, 2015 #19985" w:history="1">
        <w:r w:rsidR="004C5A77">
          <w:rPr>
            <w:noProof/>
          </w:rPr>
          <w:t>USDA-APHIS, 2015a</w:t>
        </w:r>
      </w:hyperlink>
      <w:r w:rsidR="004C5A77">
        <w:rPr>
          <w:noProof/>
        </w:rPr>
        <w:t xml:space="preserve">, </w:t>
      </w:r>
      <w:hyperlink w:anchor="_ENREF_90" w:tooltip="USDA-APHIS, 2015 #19986" w:history="1">
        <w:r w:rsidR="004C5A77">
          <w:rPr>
            <w:noProof/>
          </w:rPr>
          <w:t>b</w:t>
        </w:r>
      </w:hyperlink>
      <w:r w:rsidR="004C5A77">
        <w:rPr>
          <w:noProof/>
        </w:rPr>
        <w:t>)</w:t>
      </w:r>
      <w:r w:rsidR="004C5A77">
        <w:fldChar w:fldCharType="end"/>
      </w:r>
      <w:r>
        <w:t>. The</w:t>
      </w:r>
      <w:r w:rsidR="004C5A77" w:rsidRPr="0099575F">
        <w:t xml:space="preserve"> US</w:t>
      </w:r>
      <w:r w:rsidR="004C5A77">
        <w:t xml:space="preserve"> EPA registered </w:t>
      </w:r>
      <w:proofErr w:type="spellStart"/>
      <w:r w:rsidR="004C5A77">
        <w:t>dicamba</w:t>
      </w:r>
      <w:proofErr w:type="spellEnd"/>
      <w:r w:rsidR="004C5A77">
        <w:t xml:space="preserve"> for OTT</w:t>
      </w:r>
      <w:r w:rsidR="004C5A77" w:rsidRPr="0099575F">
        <w:t xml:space="preserve"> application on these GM crops for two years </w:t>
      </w:r>
      <w:r w:rsidR="004C5A77" w:rsidRPr="0099575F">
        <w:fldChar w:fldCharType="begin"/>
      </w:r>
      <w:r w:rsidR="004C5A77">
        <w:instrText xml:space="preserve"> ADDIN EN.CITE &lt;EndNote&gt;&lt;Cite&gt;&lt;Author&gt;US EPA&lt;/Author&gt;&lt;Year&gt;2016&lt;/Year&gt;&lt;RecNum&gt;51&lt;/RecNum&gt;&lt;DisplayText&gt;(US EPA, 2016c)&lt;/DisplayText&gt;&lt;record&gt;&lt;rec-number&gt;51&lt;/rec-number&gt;&lt;foreign-keys&gt;&lt;key app="EN" db-id="5f5w5fpfvp25wjef9d6vtevea5fttr0wwxwd" timestamp="1590475676"&gt;51&lt;/key&gt;&lt;/foreign-keys&gt;&lt;ref-type name="Report"&gt;27&lt;/ref-type&gt;&lt;contributors&gt;&lt;authors&gt;&lt;author&gt;US EPA,&lt;/author&gt;&lt;/authors&gt;&lt;/contributors&gt;&lt;titles&gt;&lt;title&gt;Final registration of dicamba on dicamba-tolerant cotton and soybean&lt;/title&gt;&lt;/titles&gt;&lt;dates&gt;&lt;year&gt;2016&lt;/year&gt;&lt;/dates&gt;&lt;publisher&gt;United States Environmental Protection Agency&lt;/publisher&gt;&lt;urls&gt;&lt;/urls&gt;&lt;/record&gt;&lt;/Cite&gt;&lt;/EndNote&gt;</w:instrText>
      </w:r>
      <w:r w:rsidR="004C5A77" w:rsidRPr="0099575F">
        <w:fldChar w:fldCharType="separate"/>
      </w:r>
      <w:r w:rsidR="004C5A77">
        <w:rPr>
          <w:noProof/>
        </w:rPr>
        <w:t>(</w:t>
      </w:r>
      <w:hyperlink w:anchor="_ENREF_83" w:tooltip="US EPA, 2016 #51" w:history="1">
        <w:r w:rsidR="004C5A77">
          <w:rPr>
            <w:noProof/>
          </w:rPr>
          <w:t>US EPA, 2016c</w:t>
        </w:r>
      </w:hyperlink>
      <w:r w:rsidR="004C5A77">
        <w:rPr>
          <w:noProof/>
        </w:rPr>
        <w:t>)</w:t>
      </w:r>
      <w:r w:rsidR="004C5A77" w:rsidRPr="0099575F">
        <w:fldChar w:fldCharType="end"/>
      </w:r>
      <w:r w:rsidR="004C5A77" w:rsidRPr="0099575F">
        <w:t xml:space="preserve">. During 2017 and 2018, US EPA received numerous reports of injury to crops and non-target plants in natural areas alleged to be related to off-site movement (drift) of </w:t>
      </w:r>
      <w:proofErr w:type="spellStart"/>
      <w:r w:rsidR="004C5A77" w:rsidRPr="0099575F">
        <w:t>dicamba</w:t>
      </w:r>
      <w:proofErr w:type="spellEnd"/>
      <w:r w:rsidR="004C5A77" w:rsidRPr="0099575F">
        <w:t>,</w:t>
      </w:r>
      <w:r w:rsidR="004C5A77" w:rsidRPr="00334CFD">
        <w:rPr>
          <w:rFonts w:ascii="Times New Roman" w:hAnsi="Times New Roman"/>
          <w:sz w:val="23"/>
          <w:szCs w:val="23"/>
        </w:rPr>
        <w:t xml:space="preserve"> </w:t>
      </w:r>
      <w:r w:rsidR="004C5A77" w:rsidRPr="0099575F">
        <w:t xml:space="preserve">with a large proportion of cases attributed to drift of OTT applications of </w:t>
      </w:r>
      <w:proofErr w:type="spellStart"/>
      <w:r w:rsidR="004C5A77" w:rsidRPr="0099575F">
        <w:t>dicamba</w:t>
      </w:r>
      <w:proofErr w:type="spellEnd"/>
      <w:r w:rsidR="004C5A77" w:rsidRPr="0099575F">
        <w:t xml:space="preserve"> to </w:t>
      </w:r>
      <w:proofErr w:type="spellStart"/>
      <w:r w:rsidR="004C5A77" w:rsidRPr="0099575F">
        <w:t>dicamba</w:t>
      </w:r>
      <w:proofErr w:type="spellEnd"/>
      <w:r w:rsidR="004C5A77" w:rsidRPr="0099575F">
        <w:t xml:space="preserve">-tolerant crops </w:t>
      </w:r>
      <w:r w:rsidR="004C5A77" w:rsidRPr="0099575F">
        <w:fldChar w:fldCharType="begin"/>
      </w:r>
      <w:r w:rsidR="004C5A77" w:rsidRPr="0099575F">
        <w:instrText xml:space="preserve"> ADDIN EN.CITE &lt;EndNote&gt;&lt;Cite&gt;&lt;Author&gt;US EPA&lt;/Author&gt;&lt;Year&gt;2018&lt;/Year&gt;&lt;RecNum&gt;32&lt;/RecNum&gt;&lt;DisplayText&gt;(US EPA, 2018a)&lt;/DisplayText&gt;&lt;record&gt;&lt;rec-number&gt;32&lt;/rec-number&gt;&lt;foreign-keys&gt;&lt;key app="EN" db-id="5f5w5fpfvp25wjef9d6vtevea5fttr0wwxwd" timestamp="1588766014"&gt;32&lt;/key&gt;&lt;/foreign-keys&gt;&lt;ref-type name="Report"&gt;27&lt;/ref-type&gt;&lt;contributors&gt;&lt;authors&gt;&lt;author&gt;US EPA,&lt;/author&gt;&lt;/authors&gt;&lt;/contributors&gt;&lt;titles&gt;&lt;title&gt;Registration decision for the continuation of use of dicamba on dicamba tolerant cotton and soybean&lt;/title&gt;&lt;/titles&gt;&lt;dates&gt;&lt;year&gt;2018&lt;/year&gt;&lt;/dates&gt;&lt;publisher&gt;United States Environmental Protection Agency&lt;/publisher&gt;&lt;urls&gt;&lt;/urls&gt;&lt;/record&gt;&lt;/Cite&gt;&lt;/EndNote&gt;</w:instrText>
      </w:r>
      <w:r w:rsidR="004C5A77" w:rsidRPr="0099575F">
        <w:fldChar w:fldCharType="separate"/>
      </w:r>
      <w:r w:rsidR="004C5A77" w:rsidRPr="0099575F">
        <w:rPr>
          <w:noProof/>
        </w:rPr>
        <w:t>(</w:t>
      </w:r>
      <w:hyperlink w:anchor="_ENREF_84" w:tooltip="US EPA, 2018 #32" w:history="1">
        <w:r w:rsidR="004C5A77" w:rsidRPr="0099575F">
          <w:rPr>
            <w:noProof/>
          </w:rPr>
          <w:t>US EPA, 2018a</w:t>
        </w:r>
      </w:hyperlink>
      <w:r w:rsidR="004C5A77" w:rsidRPr="0099575F">
        <w:rPr>
          <w:noProof/>
        </w:rPr>
        <w:t>)</w:t>
      </w:r>
      <w:r w:rsidR="004C5A77" w:rsidRPr="0099575F">
        <w:fldChar w:fldCharType="end"/>
      </w:r>
      <w:r w:rsidR="004C5A77" w:rsidRPr="0099575F">
        <w:t>. This led US EPA to conduct an updated analysis and include an updated effects evaluation on threatened and endangered species</w:t>
      </w:r>
      <w:r w:rsidR="004C5A77">
        <w:t xml:space="preserve">; it was concluded that </w:t>
      </w:r>
      <w:proofErr w:type="spellStart"/>
      <w:r w:rsidR="004C5A77">
        <w:t>dicamba</w:t>
      </w:r>
      <w:proofErr w:type="spellEnd"/>
      <w:r w:rsidR="004C5A77">
        <w:t xml:space="preserve"> emission </w:t>
      </w:r>
      <w:r w:rsidR="004C5A77" w:rsidRPr="00E3550F">
        <w:t>(through spray drift, volatile drift, or a combination) fro</w:t>
      </w:r>
      <w:r w:rsidR="004C5A77">
        <w:t xml:space="preserve">m the use of the registered </w:t>
      </w:r>
      <w:proofErr w:type="spellStart"/>
      <w:r w:rsidR="004C5A77">
        <w:t>dicamba</w:t>
      </w:r>
      <w:proofErr w:type="spellEnd"/>
      <w:r w:rsidR="004C5A77">
        <w:t xml:space="preserve"> formulations</w:t>
      </w:r>
      <w:r w:rsidR="004C5A77" w:rsidRPr="00E3550F">
        <w:t xml:space="preserve"> on DT-cotton and soybean fields has resulted in effects to non-target terrestrial plants offsite from the treated fields</w:t>
      </w:r>
      <w:r w:rsidR="004C5A77" w:rsidRPr="0099575F">
        <w:t xml:space="preserve"> </w:t>
      </w:r>
      <w:r w:rsidR="004C5A77" w:rsidRPr="0099575F">
        <w:fldChar w:fldCharType="begin"/>
      </w:r>
      <w:r w:rsidR="004C5A77" w:rsidRPr="0099575F">
        <w:instrText xml:space="preserve"> ADDIN EN.CITE &lt;EndNote&gt;&lt;Cite&gt;&lt;Author&gt;US EPA&lt;/Author&gt;&lt;Year&gt;2018&lt;/Year&gt;&lt;RecNum&gt;33&lt;/RecNum&gt;&lt;DisplayText&gt;(US EPA, 2018b)&lt;/DisplayText&gt;&lt;record&gt;&lt;rec-number&gt;33&lt;/rec-number&gt;&lt;foreign-keys&gt;&lt;key app="EN" db-id="5f5w5fpfvp25wjef9d6vtevea5fttr0wwxwd" timestamp="1588766673"&gt;33&lt;/key&gt;&lt;/foreign-keys&gt;&lt;ref-type name="Report"&gt;27&lt;/ref-type&gt;&lt;contributors&gt;&lt;authors&gt;&lt;author&gt;US EPA,&lt;/author&gt;&lt;/authors&gt;&lt;/contributors&gt;&lt;titles&gt;&lt;title&gt;Summary of new information and analysis of dicamba use on dicamba-tolerant (DT) cotton and soybean including updated effects determinations for federally listed threatened and endangered species&lt;/title&gt;&lt;/titles&gt;&lt;dates&gt;&lt;year&gt;2018&lt;/year&gt;&lt;/dates&gt;&lt;publisher&gt;United States Environmental Protection Agency&lt;/publisher&gt;&lt;urls&gt;&lt;/urls&gt;&lt;/record&gt;&lt;/Cite&gt;&lt;/EndNote&gt;</w:instrText>
      </w:r>
      <w:r w:rsidR="004C5A77" w:rsidRPr="0099575F">
        <w:fldChar w:fldCharType="separate"/>
      </w:r>
      <w:r w:rsidR="004C5A77" w:rsidRPr="0099575F">
        <w:rPr>
          <w:noProof/>
        </w:rPr>
        <w:t>(</w:t>
      </w:r>
      <w:hyperlink w:anchor="_ENREF_85" w:tooltip="US EPA, 2018 #33" w:history="1">
        <w:r w:rsidR="004C5A77" w:rsidRPr="0099575F">
          <w:rPr>
            <w:noProof/>
          </w:rPr>
          <w:t>US EPA, 2018b</w:t>
        </w:r>
      </w:hyperlink>
      <w:r w:rsidR="004C5A77" w:rsidRPr="0099575F">
        <w:rPr>
          <w:noProof/>
        </w:rPr>
        <w:t>)</w:t>
      </w:r>
      <w:r w:rsidR="004C5A77" w:rsidRPr="0099575F">
        <w:fldChar w:fldCharType="end"/>
      </w:r>
      <w:r w:rsidR="004C5A77" w:rsidRPr="0099575F">
        <w:t xml:space="preserve">. As a result, US EPA included new mitigation measures </w:t>
      </w:r>
      <w:r w:rsidR="004C5A77">
        <w:t xml:space="preserve">(e.g. </w:t>
      </w:r>
      <w:r w:rsidR="004C5A77" w:rsidRPr="0084758B">
        <w:t>limitation on the maximum n</w:t>
      </w:r>
      <w:r w:rsidR="004C5A77">
        <w:t xml:space="preserve">umber and timing of OTT applications, introduction of </w:t>
      </w:r>
      <w:r w:rsidR="004C5A77" w:rsidRPr="002D1BA5">
        <w:t>omnidirectional</w:t>
      </w:r>
      <w:r w:rsidR="004C5A77">
        <w:t xml:space="preserve"> application buffer etc.) </w:t>
      </w:r>
      <w:r w:rsidR="004C5A77" w:rsidRPr="0099575F">
        <w:t xml:space="preserve">to address the issues with the OTT use of </w:t>
      </w:r>
      <w:proofErr w:type="spellStart"/>
      <w:r w:rsidR="004C5A77" w:rsidRPr="0099575F">
        <w:t>dicamba</w:t>
      </w:r>
      <w:proofErr w:type="spellEnd"/>
      <w:r w:rsidR="004C5A77" w:rsidRPr="0099575F">
        <w:t xml:space="preserve"> on GM crops in its registration extension decision in 2018 </w:t>
      </w:r>
      <w:r w:rsidR="004C5A77" w:rsidRPr="0099575F">
        <w:fldChar w:fldCharType="begin"/>
      </w:r>
      <w:r w:rsidR="004C5A77" w:rsidRPr="0099575F">
        <w:instrText xml:space="preserve"> ADDIN EN.CITE &lt;EndNote&gt;&lt;Cite&gt;&lt;Author&gt;US EPA&lt;/Author&gt;&lt;Year&gt;2018&lt;/Year&gt;&lt;RecNum&gt;32&lt;/RecNum&gt;&lt;DisplayText&gt;(US EPA, 2018a)&lt;/DisplayText&gt;&lt;record&gt;&lt;rec-number&gt;32&lt;/rec-number&gt;&lt;foreign-keys&gt;&lt;key app="EN" db-id="5f5w5fpfvp25wjef9d6vtevea5fttr0wwxwd" timestamp="1588766014"&gt;32&lt;/key&gt;&lt;/foreign-keys&gt;&lt;ref-type name="Report"&gt;27&lt;/ref-type&gt;&lt;contributors&gt;&lt;authors&gt;&lt;author&gt;US EPA,&lt;/author&gt;&lt;/authors&gt;&lt;/contributors&gt;&lt;titles&gt;&lt;title&gt;Registration decision for the continuation of use of dicamba on dicamba tolerant cotton and soybean&lt;/title&gt;&lt;/titles&gt;&lt;dates&gt;&lt;year&gt;2018&lt;/year&gt;&lt;/dates&gt;&lt;publisher&gt;United States Environmental Protection Agency&lt;/publisher&gt;&lt;urls&gt;&lt;/urls&gt;&lt;/record&gt;&lt;/Cite&gt;&lt;/EndNote&gt;</w:instrText>
      </w:r>
      <w:r w:rsidR="004C5A77" w:rsidRPr="0099575F">
        <w:fldChar w:fldCharType="separate"/>
      </w:r>
      <w:r w:rsidR="004C5A77" w:rsidRPr="0099575F">
        <w:rPr>
          <w:noProof/>
        </w:rPr>
        <w:t>(</w:t>
      </w:r>
      <w:hyperlink w:anchor="_ENREF_84" w:tooltip="US EPA, 2018 #32" w:history="1">
        <w:r w:rsidR="004C5A77" w:rsidRPr="0099575F">
          <w:rPr>
            <w:noProof/>
          </w:rPr>
          <w:t>US EPA, 2018a</w:t>
        </w:r>
      </w:hyperlink>
      <w:r w:rsidR="004C5A77" w:rsidRPr="0099575F">
        <w:rPr>
          <w:noProof/>
        </w:rPr>
        <w:t>)</w:t>
      </w:r>
      <w:r w:rsidR="004C5A77" w:rsidRPr="0099575F">
        <w:fldChar w:fldCharType="end"/>
      </w:r>
      <w:r w:rsidR="004C5A77" w:rsidRPr="0099575F">
        <w:t xml:space="preserve">. </w:t>
      </w:r>
      <w:r w:rsidR="004C5A77">
        <w:t>More recently</w:t>
      </w:r>
      <w:r w:rsidR="004C5A77" w:rsidRPr="0099575F">
        <w:t xml:space="preserve"> </w:t>
      </w:r>
      <w:r w:rsidR="004C5A77">
        <w:t>(</w:t>
      </w:r>
      <w:r w:rsidR="004C5A77" w:rsidRPr="0099575F">
        <w:t>June 2020</w:t>
      </w:r>
      <w:r w:rsidR="004C5A77">
        <w:t>)</w:t>
      </w:r>
      <w:r w:rsidR="004C5A77" w:rsidRPr="0099575F">
        <w:t>, the US Court of Appeals overturned this registration</w:t>
      </w:r>
      <w:r w:rsidR="004C5A77">
        <w:t>.</w:t>
      </w:r>
    </w:p>
    <w:p w14:paraId="02109F23" w14:textId="1690196A" w:rsidR="006B66E2" w:rsidRPr="0000143A" w:rsidRDefault="006B66E2" w:rsidP="00E23409">
      <w:pPr>
        <w:pStyle w:val="RARMPnumberedparagraphs"/>
      </w:pPr>
      <w:r w:rsidRPr="006B66E2">
        <w:t xml:space="preserve">While these are useful examples of international approaches to management of herbicide application to herbicide tolerant GM crops, it should be emphasised that (as discussed in Chapter 1, Section </w:t>
      </w:r>
      <w:r w:rsidRPr="006B66E2">
        <w:fldChar w:fldCharType="begin"/>
      </w:r>
      <w:r w:rsidRPr="006B66E2">
        <w:instrText xml:space="preserve"> REF _Ref41423296 \n \h </w:instrText>
      </w:r>
      <w:r w:rsidRPr="006B66E2">
        <w:fldChar w:fldCharType="separate"/>
      </w:r>
      <w:r w:rsidRPr="006B66E2">
        <w:t>4.2.4</w:t>
      </w:r>
      <w:r w:rsidRPr="006B66E2">
        <w:fldChar w:fldCharType="end"/>
      </w:r>
      <w:r w:rsidRPr="006B66E2">
        <w:t xml:space="preserve">), assessment of herbicide use in Australia, including the effects of any herbicide metabolites, is outside the remit of the OGTR. APVMA is responsible for assessing the risks of herbicide use, and registration of the formulations and use patterns of the herbicides, including any restrictions and mitigation measures suitable for conditions in Australia; the US EPA’s proposed mitigation measures are mentioned only as examples. If MON 88701 cotton is to be commercially planted in Australia, the applicant will need to apply to the APVMA for an assessment and registration of OTT application of </w:t>
      </w:r>
      <w:proofErr w:type="spellStart"/>
      <w:r w:rsidRPr="006B66E2">
        <w:t>dicamba</w:t>
      </w:r>
      <w:proofErr w:type="spellEnd"/>
      <w:r w:rsidRPr="006B66E2">
        <w:t xml:space="preserve"> on the GM cotton crop.</w:t>
      </w:r>
    </w:p>
    <w:p w14:paraId="75B8ADC5" w14:textId="77777777" w:rsidR="00A510E1" w:rsidRPr="0000143A" w:rsidRDefault="00A510E1" w:rsidP="00D67BBA">
      <w:pPr>
        <w:tabs>
          <w:tab w:val="num" w:pos="567"/>
        </w:tabs>
        <w:sectPr w:rsidR="00A510E1" w:rsidRPr="0000143A" w:rsidSect="00A07A5E">
          <w:footerReference w:type="default" r:id="rId29"/>
          <w:pgSz w:w="11909" w:h="16834" w:code="9"/>
          <w:pgMar w:top="1361" w:right="1247" w:bottom="1361" w:left="1247" w:header="720" w:footer="720" w:gutter="0"/>
          <w:pgNumType w:start="1"/>
          <w:cols w:space="720"/>
        </w:sectPr>
      </w:pPr>
    </w:p>
    <w:p w14:paraId="48EF44D8" w14:textId="77777777" w:rsidR="00082206" w:rsidRPr="0000143A" w:rsidRDefault="00082206" w:rsidP="00082206">
      <w:pPr>
        <w:pStyle w:val="1RARMP"/>
      </w:pPr>
      <w:bookmarkStart w:id="126" w:name="_Toc301341849"/>
      <w:bookmarkStart w:id="127" w:name="_Toc53593582"/>
      <w:r w:rsidRPr="0000143A">
        <w:lastRenderedPageBreak/>
        <w:t>Risk assessment</w:t>
      </w:r>
      <w:bookmarkEnd w:id="126"/>
      <w:bookmarkEnd w:id="127"/>
    </w:p>
    <w:p w14:paraId="1E30EA10" w14:textId="77777777" w:rsidR="00A26568" w:rsidRPr="0000143A" w:rsidRDefault="00A26568" w:rsidP="003A3862">
      <w:pPr>
        <w:pStyle w:val="2RARMP"/>
      </w:pPr>
      <w:bookmarkStart w:id="128" w:name="_Toc301341850"/>
      <w:bookmarkStart w:id="129" w:name="_Toc446425406"/>
      <w:bookmarkStart w:id="130" w:name="_Toc53593583"/>
      <w:r w:rsidRPr="0000143A">
        <w:t>Introduction</w:t>
      </w:r>
      <w:bookmarkEnd w:id="128"/>
      <w:bookmarkEnd w:id="129"/>
      <w:bookmarkEnd w:id="130"/>
    </w:p>
    <w:p w14:paraId="55902840" w14:textId="77777777" w:rsidR="00F71875" w:rsidRPr="0000143A" w:rsidRDefault="00082206" w:rsidP="00E23409">
      <w:pPr>
        <w:pStyle w:val="RARMPnumberedparagraphs"/>
      </w:pPr>
      <w:r w:rsidRPr="0000143A">
        <w:t xml:space="preserve">The risk assessment identifies and characterises risks to the health and safety of people or to the environment from </w:t>
      </w:r>
      <w:r w:rsidRPr="0099575F">
        <w:t xml:space="preserve">dealings with GMOs, posed by or as the result of gene technology </w:t>
      </w:r>
      <w:r w:rsidR="00243792" w:rsidRPr="0099575F">
        <w:t>(</w:t>
      </w:r>
      <w:r w:rsidR="00243792" w:rsidRPr="0099575F">
        <w:fldChar w:fldCharType="begin"/>
      </w:r>
      <w:r w:rsidR="00243792" w:rsidRPr="0099575F">
        <w:instrText xml:space="preserve"> REF _Ref490719529 \h </w:instrText>
      </w:r>
      <w:r w:rsidR="0000143A" w:rsidRPr="0099575F">
        <w:instrText xml:space="preserve"> \* MERGEFORMAT </w:instrText>
      </w:r>
      <w:r w:rsidR="00243792" w:rsidRPr="0099575F">
        <w:fldChar w:fldCharType="separate"/>
      </w:r>
      <w:r w:rsidR="00776BB2" w:rsidRPr="0099575F">
        <w:t xml:space="preserve">Figure </w:t>
      </w:r>
      <w:r w:rsidR="00776BB2" w:rsidRPr="0099575F">
        <w:rPr>
          <w:noProof/>
        </w:rPr>
        <w:t>2</w:t>
      </w:r>
      <w:r w:rsidR="00243792" w:rsidRPr="0099575F">
        <w:fldChar w:fldCharType="end"/>
      </w:r>
      <w:r w:rsidR="00D04B3D" w:rsidRPr="0099575F">
        <w:t>).</w:t>
      </w:r>
      <w:r w:rsidRPr="0099575F">
        <w:t xml:space="preserve"> Risks are identified within the established risk assessment </w:t>
      </w:r>
      <w:r w:rsidR="00CD3594" w:rsidRPr="0099575F">
        <w:t>context (</w:t>
      </w:r>
      <w:r w:rsidRPr="0099575F">
        <w:t xml:space="preserve">Chapter 1), taking </w:t>
      </w:r>
      <w:r w:rsidRPr="0000143A">
        <w:t>into account current scientific and technical knowledge. A consideration of uncertainty, in particular knowledge gaps, occurs throughout the risk assessment process.</w:t>
      </w:r>
      <w:bookmarkStart w:id="131" w:name="_Ref298160107"/>
      <w:bookmarkStart w:id="132" w:name="_Ref298160103"/>
    </w:p>
    <w:p w14:paraId="1665012F" w14:textId="77777777" w:rsidR="00013281" w:rsidRPr="0000143A" w:rsidRDefault="00CD3594" w:rsidP="00613579">
      <w:pPr>
        <w:ind w:firstLine="284"/>
      </w:pPr>
      <w:r w:rsidRPr="00961290">
        <w:rPr>
          <w:noProof/>
        </w:rPr>
        <w:drawing>
          <wp:inline distT="0" distB="0" distL="0" distR="0" wp14:anchorId="1F5F626F" wp14:editId="294FF618">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30">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p>
    <w:p w14:paraId="3BEB2B10" w14:textId="77777777" w:rsidR="00966FEA" w:rsidRPr="0099575F" w:rsidRDefault="009410BC" w:rsidP="004925A2">
      <w:pPr>
        <w:pStyle w:val="Caption-Figure"/>
      </w:pPr>
      <w:bookmarkStart w:id="133" w:name="_Ref490719529"/>
      <w:bookmarkEnd w:id="131"/>
      <w:r w:rsidRPr="0000143A">
        <w:t xml:space="preserve">Figure </w:t>
      </w:r>
      <w:r w:rsidR="00EB190B">
        <w:fldChar w:fldCharType="begin"/>
      </w:r>
      <w:r w:rsidR="00EB190B">
        <w:instrText xml:space="preserve"> SEQ Figure \* ARABIC </w:instrText>
      </w:r>
      <w:r w:rsidR="00EB190B">
        <w:fldChar w:fldCharType="separate"/>
      </w:r>
      <w:r w:rsidR="00776BB2" w:rsidRPr="0099575F">
        <w:rPr>
          <w:noProof/>
        </w:rPr>
        <w:t>2</w:t>
      </w:r>
      <w:r w:rsidR="00EB190B">
        <w:rPr>
          <w:noProof/>
        </w:rPr>
        <w:fldChar w:fldCharType="end"/>
      </w:r>
      <w:bookmarkEnd w:id="133"/>
      <w:r w:rsidR="00082206" w:rsidRPr="0099575F">
        <w:tab/>
        <w:t>The risk assessment process</w:t>
      </w:r>
      <w:bookmarkEnd w:id="132"/>
    </w:p>
    <w:p w14:paraId="47DFC720" w14:textId="20C98D7C" w:rsidR="00CD3594" w:rsidRPr="0099575F" w:rsidRDefault="00CD3594" w:rsidP="00E23409">
      <w:pPr>
        <w:pStyle w:val="RARMPnumberedparagraphs"/>
      </w:pPr>
      <w:r w:rsidRPr="0099575F">
        <w:t xml:space="preserve">The Regulator uses a number of techniques to identify risks, including checklists, brainstorming, previous agency experience, reported international experience and consultation </w:t>
      </w:r>
      <w:r w:rsidRPr="0099575F">
        <w:fldChar w:fldCharType="begin"/>
      </w:r>
      <w:r w:rsidR="003E40C7" w:rsidRPr="0099575F">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99575F">
        <w:fldChar w:fldCharType="separate"/>
      </w:r>
      <w:r w:rsidR="00142612" w:rsidRPr="0099575F">
        <w:rPr>
          <w:noProof/>
        </w:rPr>
        <w:t>(</w:t>
      </w:r>
      <w:hyperlink w:anchor="_ENREF_62" w:tooltip="OGTR, 2013 #19009" w:history="1">
        <w:r w:rsidR="00682BD7" w:rsidRPr="0099575F">
          <w:rPr>
            <w:noProof/>
          </w:rPr>
          <w:t>OGTR, 2013a</w:t>
        </w:r>
      </w:hyperlink>
      <w:r w:rsidR="00142612" w:rsidRPr="0099575F">
        <w:rPr>
          <w:noProof/>
        </w:rPr>
        <w:t>)</w:t>
      </w:r>
      <w:r w:rsidRPr="0099575F">
        <w:fldChar w:fldCharType="end"/>
      </w:r>
      <w:r w:rsidRPr="0099575F">
        <w:t>.</w:t>
      </w:r>
    </w:p>
    <w:p w14:paraId="6EE6E6F2" w14:textId="77777777" w:rsidR="00082206" w:rsidRPr="0099575F" w:rsidRDefault="00CD3594" w:rsidP="009D17E9">
      <w:pPr>
        <w:pStyle w:val="RARMPnumberedparagraphs"/>
      </w:pPr>
      <w:r w:rsidRPr="0099575F">
        <w:t>R</w:t>
      </w:r>
      <w:r w:rsidR="00082206" w:rsidRPr="0099575F">
        <w:t xml:space="preserve">isk identification </w:t>
      </w:r>
      <w:r w:rsidRPr="0099575F">
        <w:t xml:space="preserve">first </w:t>
      </w:r>
      <w:r w:rsidR="00082206" w:rsidRPr="0099575F">
        <w:t xml:space="preserve">considers a wide range of circumstances </w:t>
      </w:r>
      <w:r w:rsidR="00EB11BB" w:rsidRPr="0099575F">
        <w:t>in which</w:t>
      </w:r>
      <w:r w:rsidR="00082206" w:rsidRPr="0099575F">
        <w:t xml:space="preserve"> the GMO, or the introduced genetic material, could come into contact with people or the environment. </w:t>
      </w:r>
      <w:r w:rsidR="00EB11BB" w:rsidRPr="0099575F">
        <w:t>This</w:t>
      </w:r>
      <w:r w:rsidR="00082206" w:rsidRPr="0099575F">
        <w:t xml:space="preserve"> leads to postulating causal pathways that may give rise to harm for people or the environment from dealin</w:t>
      </w:r>
      <w:r w:rsidR="001431E0" w:rsidRPr="0099575F">
        <w:t>gs with a GMO.</w:t>
      </w:r>
      <w:r w:rsidR="00EB6A4C" w:rsidRPr="0099575F">
        <w:t xml:space="preserve"> These are called risk scenarios.</w:t>
      </w:r>
    </w:p>
    <w:p w14:paraId="2B36C754" w14:textId="77777777" w:rsidR="00EB6A4C" w:rsidRPr="0099575F" w:rsidRDefault="00FB527F" w:rsidP="00E23409">
      <w:pPr>
        <w:pStyle w:val="RARMPnumberedparagraphs"/>
      </w:pPr>
      <w:r w:rsidRPr="0099575F">
        <w:t>R</w:t>
      </w:r>
      <w:r w:rsidR="00EB6A4C" w:rsidRPr="0099575F">
        <w:t xml:space="preserve">isk scenarios are screened to identify </w:t>
      </w:r>
      <w:r w:rsidR="00EB11BB" w:rsidRPr="0099575F">
        <w:t>substantive risks, which are risk scenarios</w:t>
      </w:r>
      <w:r w:rsidR="00EB6A4C" w:rsidRPr="0099575F">
        <w:t xml:space="preserve"> that are considered to have some reasonable chance of causing harm. </w:t>
      </w:r>
      <w:r w:rsidRPr="0099575F">
        <w:t>Risk scenarios</w:t>
      </w:r>
      <w:r w:rsidR="00EB6A4C" w:rsidRPr="0099575F">
        <w:t xml:space="preserve"> that </w:t>
      </w:r>
      <w:r w:rsidRPr="0099575F">
        <w:t xml:space="preserve">could not plausibly </w:t>
      </w:r>
      <w:r w:rsidRPr="0099575F">
        <w:lastRenderedPageBreak/>
        <w:t xml:space="preserve">occur, or </w:t>
      </w:r>
      <w:r w:rsidR="00EB6A4C" w:rsidRPr="0099575F">
        <w:t>do not lead to harm</w:t>
      </w:r>
      <w:r w:rsidRPr="0099575F">
        <w:t xml:space="preserve"> in the </w:t>
      </w:r>
      <w:r w:rsidR="009D17E9" w:rsidRPr="0099575F">
        <w:t>short and</w:t>
      </w:r>
      <w:r w:rsidRPr="0099575F">
        <w:t xml:space="preserve"> </w:t>
      </w:r>
      <w:r w:rsidR="009D17E9" w:rsidRPr="0099575F">
        <w:t xml:space="preserve">long </w:t>
      </w:r>
      <w:r w:rsidRPr="0099575F">
        <w:t>term</w:t>
      </w:r>
      <w:r w:rsidR="00EB6A4C" w:rsidRPr="0099575F">
        <w:t>, do not advance in the risk assessment process</w:t>
      </w:r>
      <w:r w:rsidR="009D17E9" w:rsidRPr="0099575F">
        <w:t xml:space="preserve"> (Figure 2), i.e. the risk is considered no greater than negligible</w:t>
      </w:r>
      <w:r w:rsidR="00EB6A4C" w:rsidRPr="0099575F">
        <w:t>.</w:t>
      </w:r>
    </w:p>
    <w:p w14:paraId="6F89AD44" w14:textId="77777777" w:rsidR="00082206" w:rsidRPr="0099575F" w:rsidRDefault="009D17E9" w:rsidP="001156D4">
      <w:pPr>
        <w:pStyle w:val="RARMPnumberedparagraphs"/>
      </w:pPr>
      <w:r w:rsidRPr="0099575F">
        <w:t>Risk scenarios identified as substantive risks are further</w:t>
      </w:r>
      <w:r w:rsidR="00082206" w:rsidRPr="0099575F">
        <w:t xml:space="preserve"> characterised in terms of the potential seriousness of harm (Consequence assessment) and the likelihood of harm (Likelihood assessment). </w:t>
      </w:r>
      <w:r w:rsidRPr="0099575F">
        <w:t xml:space="preserve">The consequence and likelihood assessments are combined </w:t>
      </w:r>
      <w:r w:rsidR="00376E25" w:rsidRPr="0099575F">
        <w:t xml:space="preserve">to </w:t>
      </w:r>
      <w:r w:rsidR="009D224E" w:rsidRPr="0099575F">
        <w:t xml:space="preserve">estimate </w:t>
      </w:r>
      <w:r w:rsidR="001C20B5" w:rsidRPr="0099575F">
        <w:t xml:space="preserve">the </w:t>
      </w:r>
      <w:r w:rsidR="00A558F9" w:rsidRPr="0099575F">
        <w:t>level of risk</w:t>
      </w:r>
      <w:r w:rsidR="00376E25" w:rsidRPr="0099575F">
        <w:t xml:space="preserve"> and </w:t>
      </w:r>
      <w:r w:rsidR="009D224E" w:rsidRPr="0099575F">
        <w:t xml:space="preserve">determine </w:t>
      </w:r>
      <w:r w:rsidR="00376E25" w:rsidRPr="0099575F">
        <w:t>whether</w:t>
      </w:r>
      <w:r w:rsidR="00A558F9" w:rsidRPr="0099575F">
        <w:t xml:space="preserve"> risk treatment measures are required.</w:t>
      </w:r>
      <w:r w:rsidR="00376E25" w:rsidRPr="0099575F">
        <w:t xml:space="preserve"> The potential for interactions between risks is also considered.</w:t>
      </w:r>
    </w:p>
    <w:p w14:paraId="0FC8FC0C" w14:textId="38FF912D" w:rsidR="009D17E9" w:rsidRPr="0099575F" w:rsidRDefault="009D17E9" w:rsidP="001156D4">
      <w:pPr>
        <w:pStyle w:val="RARMPnumberedparagraphs"/>
      </w:pPr>
      <w:r w:rsidRPr="0099575F">
        <w:t xml:space="preserve">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 </w:t>
      </w:r>
      <w:r w:rsidRPr="0099575F">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Pr="0099575F">
        <w:instrText xml:space="preserve"> ADDIN EN.CITE </w:instrText>
      </w:r>
      <w:r w:rsidRPr="0099575F">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Pr="0099575F">
        <w:instrText xml:space="preserve"> ADDIN EN.CITE.DATA </w:instrText>
      </w:r>
      <w:r w:rsidRPr="0099575F">
        <w:fldChar w:fldCharType="end"/>
      </w:r>
      <w:r w:rsidRPr="0099575F">
        <w:fldChar w:fldCharType="separate"/>
      </w:r>
      <w:r w:rsidRPr="0099575F">
        <w:rPr>
          <w:noProof/>
        </w:rPr>
        <w:t>(</w:t>
      </w:r>
      <w:hyperlink w:anchor="_ENREF_50" w:tooltip="Keese, 2014 #18594" w:history="1">
        <w:r w:rsidR="00682BD7" w:rsidRPr="0099575F">
          <w:rPr>
            <w:noProof/>
          </w:rPr>
          <w:t>Keese et al., 2014</w:t>
        </w:r>
      </w:hyperlink>
      <w:r w:rsidRPr="0099575F">
        <w:rPr>
          <w:noProof/>
        </w:rPr>
        <w:t>)</w:t>
      </w:r>
      <w:r w:rsidRPr="0099575F">
        <w:fldChar w:fldCharType="end"/>
      </w:r>
      <w:r w:rsidRPr="0099575F">
        <w:t>. Risk scenarios postulated in previous RARMPs prepared for licence applications for the same or similar GMOs are also considered</w:t>
      </w:r>
      <w:r w:rsidR="002B40C7" w:rsidRPr="0099575F">
        <w:t>.</w:t>
      </w:r>
    </w:p>
    <w:p w14:paraId="2C7A1308" w14:textId="77777777" w:rsidR="00082206" w:rsidRPr="0000143A" w:rsidRDefault="00082206" w:rsidP="003A3862">
      <w:pPr>
        <w:pStyle w:val="2RARMP"/>
      </w:pPr>
      <w:bookmarkStart w:id="134" w:name="_Toc301341851"/>
      <w:bookmarkStart w:id="135" w:name="_Toc53593584"/>
      <w:r w:rsidRPr="0000143A">
        <w:t xml:space="preserve">Risk </w:t>
      </w:r>
      <w:r w:rsidR="001624FC" w:rsidRPr="0000143A">
        <w:t>i</w:t>
      </w:r>
      <w:r w:rsidRPr="0000143A">
        <w:t>dentification</w:t>
      </w:r>
      <w:bookmarkEnd w:id="134"/>
      <w:bookmarkEnd w:id="135"/>
    </w:p>
    <w:p w14:paraId="6238D5FF" w14:textId="77777777" w:rsidR="0050497F" w:rsidRPr="0099575F" w:rsidRDefault="0050497F" w:rsidP="001156D4">
      <w:pPr>
        <w:pStyle w:val="RARMPnumberedparagraphs"/>
      </w:pPr>
      <w:r w:rsidRPr="0000143A">
        <w:t>Postulated risk scenarios are comprise</w:t>
      </w:r>
      <w:r w:rsidR="002E4151" w:rsidRPr="0000143A">
        <w:t>d of three components</w:t>
      </w:r>
      <w:r w:rsidR="00FF3254">
        <w:t xml:space="preserve"> </w:t>
      </w:r>
      <w:r w:rsidR="00FF3254" w:rsidRPr="00F25185">
        <w:t>(</w:t>
      </w:r>
      <w:r w:rsidR="00FF3254" w:rsidRPr="0099575F">
        <w:t>Figure 3)</w:t>
      </w:r>
      <w:r w:rsidRPr="0099575F">
        <w:t>:</w:t>
      </w:r>
    </w:p>
    <w:p w14:paraId="39768B67" w14:textId="77777777" w:rsidR="0050497F" w:rsidRPr="0099575F" w:rsidRDefault="0050497F" w:rsidP="004B0ED9">
      <w:pPr>
        <w:pStyle w:val="ListParagraph"/>
        <w:numPr>
          <w:ilvl w:val="0"/>
          <w:numId w:val="16"/>
        </w:numPr>
      </w:pPr>
      <w:r w:rsidRPr="0099575F">
        <w:t xml:space="preserve">The source </w:t>
      </w:r>
      <w:r w:rsidR="00F55665" w:rsidRPr="0099575F">
        <w:t>of potential harm (risk source)</w:t>
      </w:r>
    </w:p>
    <w:p w14:paraId="13CEBA40" w14:textId="77777777" w:rsidR="0050497F" w:rsidRPr="0000143A" w:rsidRDefault="0050497F" w:rsidP="004B0ED9">
      <w:pPr>
        <w:pStyle w:val="ListParagraph"/>
        <w:numPr>
          <w:ilvl w:val="0"/>
          <w:numId w:val="16"/>
        </w:numPr>
      </w:pPr>
      <w:r w:rsidRPr="0000143A">
        <w:t>A plausible causal linkage to p</w:t>
      </w:r>
      <w:r w:rsidR="00F55665">
        <w:t>otential harm (causal pathway)</w:t>
      </w:r>
      <w:r w:rsidR="00F55665" w:rsidRPr="00F25185">
        <w:t>,</w:t>
      </w:r>
      <w:r w:rsidR="00F55665" w:rsidRPr="00F55665">
        <w:rPr>
          <w:color w:val="0000FF"/>
        </w:rPr>
        <w:t xml:space="preserve"> </w:t>
      </w:r>
      <w:r w:rsidR="00F55665" w:rsidRPr="0099575F">
        <w:t>and</w:t>
      </w:r>
    </w:p>
    <w:p w14:paraId="7CCBD5D4" w14:textId="59E54F84" w:rsidR="005E292C" w:rsidRDefault="005E292C" w:rsidP="004B0ED9">
      <w:pPr>
        <w:pStyle w:val="ListParagraph"/>
        <w:numPr>
          <w:ilvl w:val="0"/>
          <w:numId w:val="16"/>
        </w:numPr>
      </w:pPr>
      <w:r w:rsidRPr="0000143A">
        <w:t>Potentia</w:t>
      </w:r>
      <w:r w:rsidR="002E4151" w:rsidRPr="0000143A">
        <w:t xml:space="preserve">l harm to </w:t>
      </w:r>
      <w:r w:rsidRPr="0000143A">
        <w:t>people or the environment.</w:t>
      </w:r>
    </w:p>
    <w:p w14:paraId="4D286DBE" w14:textId="5142227A" w:rsidR="00A218D7" w:rsidRPr="0000143A" w:rsidRDefault="00A218D7" w:rsidP="00A218D7">
      <w:pPr>
        <w:pStyle w:val="ListParagraph"/>
      </w:pPr>
      <w:r>
        <w:rPr>
          <w:noProof/>
        </w:rPr>
        <w:drawing>
          <wp:inline distT="0" distB="0" distL="0" distR="0" wp14:anchorId="71317EA1" wp14:editId="7055C681">
            <wp:extent cx="4848225" cy="1019175"/>
            <wp:effectExtent l="0" t="0" r="9525" b="9525"/>
            <wp:docPr id="3" name="Picture 3" title="Figure 3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848225" cy="1019175"/>
                    </a:xfrm>
                    <a:prstGeom prst="rect">
                      <a:avLst/>
                    </a:prstGeom>
                  </pic:spPr>
                </pic:pic>
              </a:graphicData>
            </a:graphic>
          </wp:inline>
        </w:drawing>
      </w:r>
    </w:p>
    <w:p w14:paraId="32D72924" w14:textId="77777777" w:rsidR="00FF3254" w:rsidRPr="0099575F" w:rsidRDefault="00FF3254" w:rsidP="00FF3254">
      <w:pPr>
        <w:pStyle w:val="RARMPnumberedparagraphs"/>
        <w:numPr>
          <w:ilvl w:val="0"/>
          <w:numId w:val="0"/>
        </w:numPr>
        <w:tabs>
          <w:tab w:val="left" w:pos="1701"/>
        </w:tabs>
        <w:spacing w:before="240" w:after="240"/>
        <w:ind w:left="709"/>
        <w:rPr>
          <w:b/>
        </w:rPr>
      </w:pPr>
      <w:r w:rsidRPr="0099575F">
        <w:rPr>
          <w:b/>
        </w:rPr>
        <w:t>Figure 3</w:t>
      </w:r>
      <w:r w:rsidRPr="0099575F">
        <w:rPr>
          <w:b/>
        </w:rPr>
        <w:tab/>
        <w:t>Components of a risk scenario</w:t>
      </w:r>
    </w:p>
    <w:p w14:paraId="03521F20" w14:textId="77777777" w:rsidR="00082206" w:rsidRPr="0099575F" w:rsidRDefault="002E4151" w:rsidP="00E23409">
      <w:pPr>
        <w:pStyle w:val="RARMPnumberedparagraphs"/>
      </w:pPr>
      <w:r w:rsidRPr="0099575F">
        <w:t>When postulating relevant risk scenarios, the risk context is taken into account, including the following factors</w:t>
      </w:r>
      <w:r w:rsidR="00F55665" w:rsidRPr="0099575F">
        <w:t xml:space="preserve"> detailed in Chapter 1</w:t>
      </w:r>
      <w:r w:rsidRPr="0099575F">
        <w:t>:</w:t>
      </w:r>
    </w:p>
    <w:p w14:paraId="0080C853" w14:textId="77777777" w:rsidR="00082206" w:rsidRPr="0099575F" w:rsidRDefault="00F55665" w:rsidP="00475746">
      <w:pPr>
        <w:pStyle w:val="BulletedRARMP"/>
        <w:tabs>
          <w:tab w:val="clear" w:pos="567"/>
          <w:tab w:val="num" w:pos="851"/>
        </w:tabs>
        <w:spacing w:after="60"/>
        <w:ind w:left="851" w:hanging="425"/>
      </w:pPr>
      <w:r w:rsidRPr="0099575F">
        <w:t>the proposed dealings</w:t>
      </w:r>
    </w:p>
    <w:p w14:paraId="6791C662" w14:textId="77777777" w:rsidR="00082206" w:rsidRPr="0099575F" w:rsidRDefault="002D0110" w:rsidP="00475746">
      <w:pPr>
        <w:pStyle w:val="BulletedRARMP"/>
        <w:tabs>
          <w:tab w:val="clear" w:pos="567"/>
          <w:tab w:val="num" w:pos="851"/>
        </w:tabs>
        <w:spacing w:after="60"/>
        <w:ind w:left="851" w:hanging="425"/>
      </w:pPr>
      <w:r w:rsidRPr="0099575F">
        <w:t xml:space="preserve">any </w:t>
      </w:r>
      <w:r w:rsidR="00082206" w:rsidRPr="0099575F">
        <w:t>proposed limits</w:t>
      </w:r>
      <w:r w:rsidR="00475746" w:rsidRPr="0099575F">
        <w:t xml:space="preserve"> including the extent and scale of the proposed dealings</w:t>
      </w:r>
    </w:p>
    <w:p w14:paraId="5E749135" w14:textId="77777777" w:rsidR="00082206" w:rsidRPr="0099575F" w:rsidRDefault="002D0110" w:rsidP="00475746">
      <w:pPr>
        <w:pStyle w:val="BulletedRARMP"/>
        <w:tabs>
          <w:tab w:val="clear" w:pos="567"/>
          <w:tab w:val="num" w:pos="851"/>
        </w:tabs>
        <w:spacing w:after="60"/>
        <w:ind w:left="851" w:hanging="425"/>
      </w:pPr>
      <w:r w:rsidRPr="0099575F">
        <w:t xml:space="preserve">any </w:t>
      </w:r>
      <w:r w:rsidR="00082206" w:rsidRPr="0099575F">
        <w:t>proposed controls</w:t>
      </w:r>
      <w:r w:rsidR="00475746" w:rsidRPr="0099575F">
        <w:t xml:space="preserve"> to </w:t>
      </w:r>
      <w:r w:rsidR="00F55665" w:rsidRPr="0099575F">
        <w:t>limit</w:t>
      </w:r>
      <w:r w:rsidRPr="0099575F">
        <w:t xml:space="preserve"> </w:t>
      </w:r>
      <w:r w:rsidR="00475746" w:rsidRPr="0099575F">
        <w:t>the spread and persistence of the GMO</w:t>
      </w:r>
      <w:r w:rsidR="00D42293" w:rsidRPr="0099575F">
        <w:t>s</w:t>
      </w:r>
      <w:r w:rsidR="00F55665" w:rsidRPr="0099575F">
        <w:t xml:space="preserve"> and</w:t>
      </w:r>
    </w:p>
    <w:p w14:paraId="38F395C4" w14:textId="77777777" w:rsidR="00082206" w:rsidRPr="0099575F" w:rsidRDefault="00B640AC" w:rsidP="00475746">
      <w:pPr>
        <w:pStyle w:val="BulletedRARMP"/>
        <w:tabs>
          <w:tab w:val="clear" w:pos="567"/>
          <w:tab w:val="num" w:pos="851"/>
        </w:tabs>
        <w:spacing w:after="60"/>
        <w:ind w:left="851" w:hanging="425"/>
      </w:pPr>
      <w:proofErr w:type="gramStart"/>
      <w:r w:rsidRPr="0099575F">
        <w:t>the</w:t>
      </w:r>
      <w:proofErr w:type="gramEnd"/>
      <w:r w:rsidRPr="0099575F">
        <w:t xml:space="preserve"> </w:t>
      </w:r>
      <w:r w:rsidR="00082206" w:rsidRPr="0099575F">
        <w:t>characteristics of the parent organism(s)</w:t>
      </w:r>
      <w:r w:rsidR="00D42293" w:rsidRPr="0099575F">
        <w:t>.</w:t>
      </w:r>
    </w:p>
    <w:p w14:paraId="73C54F2D" w14:textId="77777777" w:rsidR="00475746" w:rsidRPr="0099575F" w:rsidRDefault="00475746" w:rsidP="00475746">
      <w:pPr>
        <w:pStyle w:val="3RARMP"/>
      </w:pPr>
      <w:bookmarkStart w:id="136" w:name="_Ref490461333"/>
      <w:bookmarkStart w:id="137" w:name="_Ref496597381"/>
      <w:bookmarkStart w:id="138" w:name="_Toc53593585"/>
      <w:r w:rsidRPr="0099575F">
        <w:t>Risk source</w:t>
      </w:r>
      <w:bookmarkEnd w:id="136"/>
      <w:bookmarkEnd w:id="137"/>
      <w:bookmarkEnd w:id="138"/>
    </w:p>
    <w:p w14:paraId="737B5C6B" w14:textId="77777777" w:rsidR="00AB4247" w:rsidRPr="0099575F" w:rsidRDefault="00AB4247" w:rsidP="001156D4">
      <w:pPr>
        <w:pStyle w:val="RARMPnumberedparagraphs"/>
        <w:rPr>
          <w:snapToGrid w:val="0"/>
          <w:lang w:eastAsia="en-US"/>
        </w:rPr>
      </w:pPr>
      <w:r w:rsidRPr="0099575F">
        <w:rPr>
          <w:snapToGrid w:val="0"/>
          <w:lang w:eastAsia="en-US"/>
        </w:rPr>
        <w:t>The source</w:t>
      </w:r>
      <w:r w:rsidR="00A2091C" w:rsidRPr="0099575F">
        <w:rPr>
          <w:snapToGrid w:val="0"/>
          <w:lang w:eastAsia="en-US"/>
        </w:rPr>
        <w:t>s</w:t>
      </w:r>
      <w:r w:rsidRPr="0099575F">
        <w:rPr>
          <w:snapToGrid w:val="0"/>
          <w:lang w:eastAsia="en-US"/>
        </w:rPr>
        <w:t xml:space="preserve"> of potential harms can be intended novel GM traits associated with one or more introduced genetic elements, or unintended effects/traits arising from the use of gene technology.</w:t>
      </w:r>
    </w:p>
    <w:p w14:paraId="5E956470" w14:textId="77777777" w:rsidR="00824F28" w:rsidRPr="0099575F" w:rsidRDefault="00AB4247" w:rsidP="00BA5F59">
      <w:pPr>
        <w:pStyle w:val="RARMPnumberedparagraphs"/>
      </w:pPr>
      <w:r w:rsidRPr="0099575F">
        <w:t xml:space="preserve">As discussed in Chapter 1, </w:t>
      </w:r>
      <w:r w:rsidR="00FD0EF9" w:rsidRPr="0099575F">
        <w:t xml:space="preserve">Section </w:t>
      </w:r>
      <w:r w:rsidR="00FD0EF9" w:rsidRPr="0099575F">
        <w:fldChar w:fldCharType="begin"/>
      </w:r>
      <w:r w:rsidR="00FD0EF9" w:rsidRPr="0099575F">
        <w:instrText xml:space="preserve"> REF _Ref489009453 \n \h  \* MERGEFORMAT </w:instrText>
      </w:r>
      <w:r w:rsidR="00FD0EF9" w:rsidRPr="0099575F">
        <w:fldChar w:fldCharType="separate"/>
      </w:r>
      <w:r w:rsidR="00F55665" w:rsidRPr="0099575F">
        <w:t>4.1.1</w:t>
      </w:r>
      <w:r w:rsidR="00FD0EF9" w:rsidRPr="0099575F">
        <w:fldChar w:fldCharType="end"/>
      </w:r>
      <w:r w:rsidR="00FD0EF9" w:rsidRPr="0099575F">
        <w:t xml:space="preserve">, </w:t>
      </w:r>
      <w:r w:rsidRPr="0099575F">
        <w:t xml:space="preserve">the GM </w:t>
      </w:r>
      <w:r w:rsidR="00B63EFF" w:rsidRPr="0099575F">
        <w:t>cotton</w:t>
      </w:r>
      <w:r w:rsidR="00616D6C" w:rsidRPr="0099575F">
        <w:t xml:space="preserve"> proposed for release</w:t>
      </w:r>
      <w:r w:rsidRPr="0099575F">
        <w:t xml:space="preserve"> has been modified by the introduction of </w:t>
      </w:r>
      <w:r w:rsidR="00F55665" w:rsidRPr="0099575F">
        <w:t>two genes for herbicide tolerance</w:t>
      </w:r>
      <w:r w:rsidRPr="0099575F">
        <w:t>. Th</w:t>
      </w:r>
      <w:r w:rsidR="00F55665" w:rsidRPr="0099575F">
        <w:t>ese</w:t>
      </w:r>
      <w:r w:rsidRPr="0099575F">
        <w:t xml:space="preserve"> introduced gene</w:t>
      </w:r>
      <w:r w:rsidR="00F55665" w:rsidRPr="0099575F">
        <w:t>s</w:t>
      </w:r>
      <w:r w:rsidR="003925A2" w:rsidRPr="0099575F">
        <w:t xml:space="preserve"> and</w:t>
      </w:r>
      <w:r w:rsidR="00F55665" w:rsidRPr="0099575F">
        <w:t xml:space="preserve"> their</w:t>
      </w:r>
      <w:r w:rsidR="002120E8" w:rsidRPr="0099575F">
        <w:t xml:space="preserve"> encoded protein</w:t>
      </w:r>
      <w:r w:rsidR="00F55665" w:rsidRPr="0099575F">
        <w:t>s</w:t>
      </w:r>
      <w:r w:rsidR="002120E8" w:rsidRPr="0099575F">
        <w:t xml:space="preserve"> are</w:t>
      </w:r>
      <w:r w:rsidRPr="0099575F">
        <w:t xml:space="preserve"> considered further</w:t>
      </w:r>
      <w:r w:rsidR="00BA5F59" w:rsidRPr="0099575F">
        <w:t xml:space="preserve"> as a potential source of risk.</w:t>
      </w:r>
    </w:p>
    <w:p w14:paraId="243B085D" w14:textId="09E3A1FD" w:rsidR="00A2091C" w:rsidRPr="0000143A" w:rsidRDefault="009559FC" w:rsidP="00913A59">
      <w:pPr>
        <w:pStyle w:val="RARMPnumberedparagraphs"/>
        <w:rPr>
          <w:noProof/>
        </w:rPr>
      </w:pPr>
      <w:r w:rsidRPr="0099575F">
        <w:t xml:space="preserve">The introduced genes are controlled by introduced </w:t>
      </w:r>
      <w:r w:rsidR="00A2091C" w:rsidRPr="0099575F">
        <w:t>regulatory sequences. The</w:t>
      </w:r>
      <w:r w:rsidR="00616D6C" w:rsidRPr="0099575F">
        <w:t>se</w:t>
      </w:r>
      <w:r w:rsidR="00A2091C" w:rsidRPr="0099575F">
        <w:t xml:space="preserve"> regulatory sequences are derived from </w:t>
      </w:r>
      <w:r w:rsidR="00BA5F59" w:rsidRPr="0099575F">
        <w:t>common plants, plant viruses</w:t>
      </w:r>
      <w:r w:rsidR="00474CD0" w:rsidRPr="0099575F">
        <w:t xml:space="preserve"> and a common soil </w:t>
      </w:r>
      <w:r w:rsidR="00913A59" w:rsidRPr="0099575F">
        <w:t>bacterium (Table 2</w:t>
      </w:r>
      <w:r w:rsidRPr="0099575F">
        <w:rPr>
          <w:szCs w:val="22"/>
        </w:rPr>
        <w:t>)</w:t>
      </w:r>
      <w:r w:rsidR="00DA2FEB" w:rsidRPr="0099575F">
        <w:rPr>
          <w:szCs w:val="22"/>
        </w:rPr>
        <w:t>.</w:t>
      </w:r>
      <w:r w:rsidR="00A2091C" w:rsidRPr="0099575F">
        <w:rPr>
          <w:szCs w:val="22"/>
        </w:rPr>
        <w:t xml:space="preserve"> Regulatory</w:t>
      </w:r>
      <w:r w:rsidR="00A2091C" w:rsidRPr="0099575F">
        <w:t xml:space="preserve"> sequences are naturally present in plants, and</w:t>
      </w:r>
      <w:r w:rsidR="00A2091C" w:rsidRPr="0099575F">
        <w:rPr>
          <w:snapToGrid w:val="0"/>
          <w:lang w:eastAsia="en-US"/>
        </w:rPr>
        <w:t xml:space="preserve"> the introduced </w:t>
      </w:r>
      <w:r w:rsidR="00A2091C" w:rsidRPr="00913A59">
        <w:rPr>
          <w:snapToGrid w:val="0"/>
          <w:lang w:eastAsia="en-US"/>
        </w:rPr>
        <w:t xml:space="preserve">elements are expected to operate in similar ways to endogenous elements. </w:t>
      </w:r>
      <w:r w:rsidR="00447B43" w:rsidRPr="00913A59">
        <w:rPr>
          <w:snapToGrid w:val="0"/>
          <w:lang w:eastAsia="en-US"/>
        </w:rPr>
        <w:t xml:space="preserve">The regulatory sequences are DNA that is not expressed as a protein, and dietary DNA has no toxicity </w:t>
      </w:r>
      <w:r w:rsidR="00DE7B5C" w:rsidRPr="00913A59">
        <w:rPr>
          <w:snapToGrid w:val="0"/>
          <w:lang w:eastAsia="en-US"/>
        </w:rPr>
        <w:fldChar w:fldCharType="begin"/>
      </w:r>
      <w:r w:rsidR="00411139">
        <w:rPr>
          <w:snapToGrid w:val="0"/>
          <w:lang w:eastAsia="en-US"/>
        </w:rPr>
        <w:instrText xml:space="preserve"> ADDIN EN.CITE &lt;EndNote&gt;&lt;Cite&gt;&lt;Author&gt;Society of Toxicology&lt;/Author&gt;&lt;Year&gt;2003&lt;/Year&gt;&lt;RecNum&gt;3914&lt;/RecNum&gt;&lt;DisplayText&gt;(Society of Toxicology, 2003)&lt;/DisplayText&gt;&lt;record&gt;&lt;rec-number&gt;3914&lt;/rec-number&gt;&lt;foreign-keys&gt;&lt;key app="EN" db-id="avrzt5sv7wwaa2epps1vzttcw5r5awswf02e" timestamp="1503880491"&gt;3914&lt;/key&gt;&lt;/foreign-keys&gt;&lt;ref-type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DE7B5C" w:rsidRPr="00913A59">
        <w:rPr>
          <w:snapToGrid w:val="0"/>
          <w:lang w:eastAsia="en-US"/>
        </w:rPr>
        <w:fldChar w:fldCharType="separate"/>
      </w:r>
      <w:r w:rsidR="00200314" w:rsidRPr="00913A59">
        <w:rPr>
          <w:noProof/>
          <w:snapToGrid w:val="0"/>
          <w:lang w:eastAsia="en-US"/>
        </w:rPr>
        <w:t>(</w:t>
      </w:r>
      <w:hyperlink w:anchor="_ENREF_76" w:tooltip="Society of Toxicology, 2003 #3914" w:history="1">
        <w:r w:rsidR="00682BD7" w:rsidRPr="00913A59">
          <w:rPr>
            <w:noProof/>
            <w:snapToGrid w:val="0"/>
            <w:lang w:eastAsia="en-US"/>
          </w:rPr>
          <w:t>Society of Toxicology, 2003</w:t>
        </w:r>
      </w:hyperlink>
      <w:r w:rsidR="00200314" w:rsidRPr="00913A59">
        <w:rPr>
          <w:noProof/>
          <w:snapToGrid w:val="0"/>
          <w:lang w:eastAsia="en-US"/>
        </w:rPr>
        <w:t>)</w:t>
      </w:r>
      <w:r w:rsidR="00DE7B5C" w:rsidRPr="00913A59">
        <w:rPr>
          <w:snapToGrid w:val="0"/>
          <w:lang w:eastAsia="en-US"/>
        </w:rPr>
        <w:fldChar w:fldCharType="end"/>
      </w:r>
      <w:r w:rsidR="00447B43" w:rsidRPr="00913A59">
        <w:rPr>
          <w:snapToGrid w:val="0"/>
          <w:lang w:eastAsia="en-US"/>
        </w:rPr>
        <w:t xml:space="preserve">. </w:t>
      </w:r>
      <w:r w:rsidR="00AD7F89" w:rsidRPr="0000143A">
        <w:t xml:space="preserve">As described in Chapter 1, these sequences have been widely used in other GMOs, including in GM cotton lines grown </w:t>
      </w:r>
      <w:r w:rsidR="00AD7F89" w:rsidRPr="0000143A">
        <w:lastRenderedPageBreak/>
        <w:t>commercially in Australia and overseas without reports of adverse effects. Hence, potential risks from the regulatory elements will not be considered further.</w:t>
      </w:r>
    </w:p>
    <w:p w14:paraId="07BC8BF0" w14:textId="7A6946F9" w:rsidR="00A2091C" w:rsidRPr="0000143A" w:rsidRDefault="00DA2FEB" w:rsidP="00E23409">
      <w:pPr>
        <w:pStyle w:val="RARMPnumberedparagraphs"/>
      </w:pPr>
      <w:bookmarkStart w:id="139" w:name="_Ref490461338"/>
      <w:r w:rsidRPr="0000143A">
        <w:t>The genetic modification</w:t>
      </w:r>
      <w:r w:rsidR="00A2091C" w:rsidRPr="0000143A">
        <w:t xml:space="preserve"> ha</w:t>
      </w:r>
      <w:r w:rsidRPr="0000143A">
        <w:t>s</w:t>
      </w:r>
      <w:r w:rsidR="00A2091C" w:rsidRPr="0000143A">
        <w:t xml:space="preserve"> the potential to cause unintended effects in several ways including altered expression of endogenous genes by random insertion of introduced DNA in the genome, increased metabolic burden due to expre</w:t>
      </w:r>
      <w:r w:rsidR="00BE0333" w:rsidRPr="0000143A">
        <w:t>ssion of the introduced protein</w:t>
      </w:r>
      <w:r w:rsidR="00A2091C" w:rsidRPr="0000143A">
        <w:t xml:space="preserve">, novel traits arising out of interactions with non-target proteins and secondary effects arising from altered substrate or product levels in biochemical pathways. However, these types of effects also occur spontaneously in plants generated by conventional breeding. Accepted conventional breeding techniques such as hybridisation, mutagenesis and </w:t>
      </w:r>
      <w:proofErr w:type="spellStart"/>
      <w:r w:rsidR="00A2091C" w:rsidRPr="0000143A">
        <w:t>somaclonal</w:t>
      </w:r>
      <w:proofErr w:type="spellEnd"/>
      <w:r w:rsidR="00A2091C" w:rsidRPr="0000143A">
        <w:t xml:space="preserve"> variation can have a much larger impact on the plant genome than genetic engineering</w:t>
      </w:r>
      <w:r w:rsidR="00CA163E" w:rsidRPr="0000143A">
        <w:t xml:space="preserve"> </w:t>
      </w:r>
      <w:r w:rsidR="00DE7B5C" w:rsidRPr="0000143A">
        <w:fldChar w:fldCharType="begin"/>
      </w:r>
      <w:r w:rsidR="00411139">
        <w:instrText xml:space="preserve"> ADDIN EN.CITE &lt;EndNote&gt;&lt;Cite&gt;&lt;Author&gt;Schnell&lt;/Author&gt;&lt;Year&gt;2015&lt;/Year&gt;&lt;RecNum&gt;19027&lt;/RecNum&gt;&lt;DisplayText&gt;(Schnell et al., 2015)&lt;/DisplayText&gt;&lt;record&gt;&lt;rec-number&gt;19027&lt;/rec-number&gt;&lt;foreign-keys&gt;&lt;key app="EN" db-id="avrzt5sv7wwaa2epps1vzttcw5r5awswf02e" timestamp="1503881459"&gt;19027&lt;/key&gt;&lt;/foreign-keys&gt;&lt;ref-type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DE7B5C" w:rsidRPr="0000143A">
        <w:fldChar w:fldCharType="separate"/>
      </w:r>
      <w:r w:rsidR="00200314" w:rsidRPr="0000143A">
        <w:rPr>
          <w:noProof/>
        </w:rPr>
        <w:t>(</w:t>
      </w:r>
      <w:hyperlink w:anchor="_ENREF_75" w:tooltip="Schnell, 2015 #19027" w:history="1">
        <w:r w:rsidR="00682BD7" w:rsidRPr="0000143A">
          <w:rPr>
            <w:noProof/>
          </w:rPr>
          <w:t>Schnell et al., 2015</w:t>
        </w:r>
      </w:hyperlink>
      <w:r w:rsidR="00200314" w:rsidRPr="0000143A">
        <w:rPr>
          <w:noProof/>
        </w:rPr>
        <w:t>)</w:t>
      </w:r>
      <w:r w:rsidR="00DE7B5C" w:rsidRPr="0000143A">
        <w:fldChar w:fldCharType="end"/>
      </w:r>
      <w:r w:rsidR="00A2091C" w:rsidRPr="0000143A">
        <w:t xml:space="preserve">. Plants generated by conventional breeding have a long history of safe use, and there </w:t>
      </w:r>
      <w:r w:rsidR="00A2091C" w:rsidRPr="0099575F">
        <w:t xml:space="preserve">are no documented cases where conventional breeding has resulted in the production of a novel toxin or allergen in a crop </w:t>
      </w:r>
      <w:r w:rsidR="00DE7B5C" w:rsidRPr="0099575F">
        <w:fldChar w:fldCharType="begin"/>
      </w:r>
      <w:r w:rsidR="00411139" w:rsidRPr="0099575F">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DE7B5C" w:rsidRPr="0099575F">
        <w:fldChar w:fldCharType="separate"/>
      </w:r>
      <w:r w:rsidR="00200314" w:rsidRPr="0099575F">
        <w:rPr>
          <w:noProof/>
        </w:rPr>
        <w:t>(</w:t>
      </w:r>
      <w:hyperlink w:anchor="_ENREF_78" w:tooltip="Steiner, 2013 #18036" w:history="1">
        <w:r w:rsidR="00682BD7" w:rsidRPr="0099575F">
          <w:rPr>
            <w:noProof/>
          </w:rPr>
          <w:t>Steiner et al., 2013</w:t>
        </w:r>
      </w:hyperlink>
      <w:r w:rsidR="00200314" w:rsidRPr="0099575F">
        <w:rPr>
          <w:noProof/>
        </w:rPr>
        <w:t>)</w:t>
      </w:r>
      <w:r w:rsidR="00DE7B5C" w:rsidRPr="0099575F">
        <w:fldChar w:fldCharType="end"/>
      </w:r>
      <w:r w:rsidR="00A2091C" w:rsidRPr="0099575F">
        <w:t xml:space="preserve">. </w:t>
      </w:r>
      <w:r w:rsidR="006C38A6" w:rsidRPr="0099575F">
        <w:t xml:space="preserve">No biologically significant differences were found in the biochemistry, physiology or ecology of </w:t>
      </w:r>
      <w:r w:rsidR="009C689B" w:rsidRPr="0099575F">
        <w:t>MON 88701 cotton</w:t>
      </w:r>
      <w:r w:rsidR="006C38A6" w:rsidRPr="0099575F">
        <w:t>, when compared with non-GM cotton (Chapter 1,</w:t>
      </w:r>
      <w:r w:rsidR="00353E2B" w:rsidRPr="0099575F">
        <w:t xml:space="preserve"> Section </w:t>
      </w:r>
      <w:r w:rsidR="00353E2B" w:rsidRPr="0099575F">
        <w:fldChar w:fldCharType="begin"/>
      </w:r>
      <w:r w:rsidR="00353E2B" w:rsidRPr="0099575F">
        <w:instrText xml:space="preserve"> REF _Ref491262454 \n \h </w:instrText>
      </w:r>
      <w:r w:rsidR="0000143A" w:rsidRPr="0099575F">
        <w:instrText xml:space="preserve"> \* MERGEFORMAT </w:instrText>
      </w:r>
      <w:r w:rsidR="00353E2B" w:rsidRPr="0099575F">
        <w:fldChar w:fldCharType="separate"/>
      </w:r>
      <w:r w:rsidR="009C689B" w:rsidRPr="0099575F">
        <w:t>4.3</w:t>
      </w:r>
      <w:r w:rsidR="00353E2B" w:rsidRPr="0099575F">
        <w:fldChar w:fldCharType="end"/>
      </w:r>
      <w:r w:rsidR="006C38A6" w:rsidRPr="0099575F">
        <w:t>), and the introduced genes are stable (Chapter 1,</w:t>
      </w:r>
      <w:r w:rsidR="00353E2B" w:rsidRPr="0099575F">
        <w:t xml:space="preserve"> Section </w:t>
      </w:r>
      <w:r w:rsidR="00353E2B" w:rsidRPr="0099575F">
        <w:fldChar w:fldCharType="begin"/>
      </w:r>
      <w:r w:rsidR="00353E2B" w:rsidRPr="0099575F">
        <w:instrText xml:space="preserve"> REF _Ref489438387 \n \h </w:instrText>
      </w:r>
      <w:r w:rsidR="0000143A" w:rsidRPr="0099575F">
        <w:instrText xml:space="preserve"> \* MERGEFORMAT </w:instrText>
      </w:r>
      <w:r w:rsidR="00353E2B" w:rsidRPr="0099575F">
        <w:fldChar w:fldCharType="separate"/>
      </w:r>
      <w:r w:rsidR="009C689B" w:rsidRPr="0099575F">
        <w:t>4.3.1</w:t>
      </w:r>
      <w:r w:rsidR="00353E2B" w:rsidRPr="0099575F">
        <w:fldChar w:fldCharType="end"/>
      </w:r>
      <w:r w:rsidR="006C38A6" w:rsidRPr="0099575F">
        <w:t>).</w:t>
      </w:r>
      <w:r w:rsidR="00A2091C" w:rsidRPr="0099575F">
        <w:t>Therefore, unintended effects resulting from the process of genetic modification will not be considered further.</w:t>
      </w:r>
      <w:bookmarkEnd w:id="139"/>
      <w:r w:rsidR="00A2091C" w:rsidRPr="0099575F">
        <w:t xml:space="preserve"> </w:t>
      </w:r>
    </w:p>
    <w:p w14:paraId="675139D8" w14:textId="77777777" w:rsidR="00957240" w:rsidRPr="0000143A" w:rsidRDefault="00957240" w:rsidP="00957240">
      <w:pPr>
        <w:pStyle w:val="3RARMP"/>
      </w:pPr>
      <w:bookmarkStart w:id="140" w:name="_Toc53593586"/>
      <w:r w:rsidRPr="0000143A">
        <w:t>Causal pathway</w:t>
      </w:r>
      <w:bookmarkEnd w:id="140"/>
    </w:p>
    <w:p w14:paraId="3225147F" w14:textId="77777777" w:rsidR="00957240" w:rsidRPr="0000143A" w:rsidRDefault="00957240" w:rsidP="001156D4">
      <w:pPr>
        <w:pStyle w:val="RARMPnumberedparagraphs"/>
      </w:pPr>
      <w:r w:rsidRPr="0000143A">
        <w:t>The following factors are taken into account when postulating plausible causal pathways to potential harm:</w:t>
      </w:r>
    </w:p>
    <w:p w14:paraId="53901DBC" w14:textId="77777777" w:rsidR="00957240" w:rsidRPr="0000143A" w:rsidRDefault="00957240" w:rsidP="00957240">
      <w:pPr>
        <w:pStyle w:val="BulletedRARMP"/>
        <w:tabs>
          <w:tab w:val="clear" w:pos="567"/>
          <w:tab w:val="num" w:pos="851"/>
        </w:tabs>
        <w:spacing w:after="60"/>
        <w:ind w:left="851" w:hanging="425"/>
      </w:pPr>
      <w:r w:rsidRPr="0000143A">
        <w:t>routes of exposure to the GMOs, the introduced gene(s) and gene product(s)</w:t>
      </w:r>
    </w:p>
    <w:p w14:paraId="5AD187B7" w14:textId="77777777" w:rsidR="00957240" w:rsidRPr="0000143A" w:rsidRDefault="00957240" w:rsidP="00957240">
      <w:pPr>
        <w:pStyle w:val="BulletedRARMP"/>
        <w:tabs>
          <w:tab w:val="clear" w:pos="567"/>
          <w:tab w:val="num" w:pos="851"/>
        </w:tabs>
        <w:spacing w:after="60"/>
        <w:ind w:left="851" w:hanging="425"/>
      </w:pPr>
      <w:r w:rsidRPr="0000143A">
        <w:t>potential exposure to the introduced gene(s) and gene product(s) from other sources in the environment</w:t>
      </w:r>
    </w:p>
    <w:p w14:paraId="33507031" w14:textId="77777777" w:rsidR="00957240" w:rsidRPr="0000143A" w:rsidRDefault="00957240" w:rsidP="00957240">
      <w:pPr>
        <w:pStyle w:val="BulletedRARMP"/>
        <w:tabs>
          <w:tab w:val="clear" w:pos="567"/>
          <w:tab w:val="num" w:pos="851"/>
        </w:tabs>
        <w:spacing w:after="60"/>
        <w:ind w:left="851" w:hanging="425"/>
      </w:pPr>
      <w:r w:rsidRPr="0000143A">
        <w:t>the environment at the site(s) of release</w:t>
      </w:r>
    </w:p>
    <w:p w14:paraId="2FECD32E" w14:textId="77777777" w:rsidR="00957240" w:rsidRPr="0000143A" w:rsidRDefault="00957240" w:rsidP="00957240">
      <w:pPr>
        <w:pStyle w:val="BulletedRARMP"/>
        <w:tabs>
          <w:tab w:val="clear" w:pos="567"/>
          <w:tab w:val="num" w:pos="851"/>
        </w:tabs>
        <w:spacing w:after="60"/>
        <w:ind w:left="851" w:hanging="425"/>
      </w:pPr>
      <w:r w:rsidRPr="0000143A">
        <w:t>agronomic management practices for the GMOs</w:t>
      </w:r>
    </w:p>
    <w:p w14:paraId="2B6E5B36" w14:textId="77777777" w:rsidR="00957240" w:rsidRPr="0000143A" w:rsidRDefault="00957240" w:rsidP="00957240">
      <w:pPr>
        <w:pStyle w:val="BulletedRARMP"/>
        <w:tabs>
          <w:tab w:val="clear" w:pos="567"/>
          <w:tab w:val="num" w:pos="851"/>
        </w:tabs>
        <w:spacing w:after="60"/>
        <w:ind w:left="851" w:hanging="425"/>
      </w:pPr>
      <w:r w:rsidRPr="0000143A">
        <w:t xml:space="preserve">spread and persistence </w:t>
      </w:r>
      <w:r w:rsidR="00F45EAB" w:rsidRPr="0000143A">
        <w:t>of the GM plants (</w:t>
      </w:r>
      <w:r w:rsidR="00BF4FBF" w:rsidRPr="0000143A">
        <w:t>e.g.</w:t>
      </w:r>
      <w:r w:rsidR="00F45EAB" w:rsidRPr="0000143A">
        <w:t xml:space="preserve"> reproductive characteristics, dispersal pathways and establishment potential)</w:t>
      </w:r>
    </w:p>
    <w:p w14:paraId="43ADF5BE" w14:textId="77777777" w:rsidR="00957240" w:rsidRPr="0000143A" w:rsidRDefault="00957240" w:rsidP="00957240">
      <w:pPr>
        <w:pStyle w:val="BulletedRARMP"/>
        <w:tabs>
          <w:tab w:val="clear" w:pos="567"/>
          <w:tab w:val="num" w:pos="851"/>
        </w:tabs>
        <w:spacing w:after="60"/>
        <w:ind w:left="851" w:hanging="425"/>
      </w:pPr>
      <w:r w:rsidRPr="0000143A">
        <w:t>tolerance to abiotic conditions (</w:t>
      </w:r>
      <w:r w:rsidR="00673633" w:rsidRPr="0000143A">
        <w:t>e.g.</w:t>
      </w:r>
      <w:r w:rsidRPr="0000143A">
        <w:t xml:space="preserve"> climate, soil and rainfall patterns)</w:t>
      </w:r>
    </w:p>
    <w:p w14:paraId="03B94CAC" w14:textId="77777777" w:rsidR="00957240" w:rsidRPr="0000143A" w:rsidRDefault="00957240" w:rsidP="00957240">
      <w:pPr>
        <w:pStyle w:val="BulletedRARMP"/>
        <w:tabs>
          <w:tab w:val="clear" w:pos="567"/>
          <w:tab w:val="num" w:pos="851"/>
        </w:tabs>
        <w:spacing w:after="60"/>
        <w:ind w:left="851" w:hanging="425"/>
      </w:pPr>
      <w:r w:rsidRPr="0000143A">
        <w:t>tolerance to biotic stressors (</w:t>
      </w:r>
      <w:r w:rsidR="00673633" w:rsidRPr="0000143A">
        <w:t>e.g.</w:t>
      </w:r>
      <w:r w:rsidRPr="0000143A">
        <w:t xml:space="preserve"> pest</w:t>
      </w:r>
      <w:r w:rsidR="002B141A" w:rsidRPr="0000143A">
        <w:t>s</w:t>
      </w:r>
      <w:r w:rsidRPr="0000143A">
        <w:t>, pathogens and weeds)</w:t>
      </w:r>
    </w:p>
    <w:p w14:paraId="76BF235F" w14:textId="77777777" w:rsidR="00957240" w:rsidRPr="0000143A" w:rsidRDefault="00957240" w:rsidP="00957240">
      <w:pPr>
        <w:pStyle w:val="BulletedRARMP"/>
        <w:tabs>
          <w:tab w:val="clear" w:pos="567"/>
          <w:tab w:val="num" w:pos="851"/>
        </w:tabs>
        <w:spacing w:after="60"/>
        <w:ind w:left="851" w:hanging="425"/>
      </w:pPr>
      <w:r w:rsidRPr="0000143A">
        <w:t>tolerance to cultivation management practices</w:t>
      </w:r>
    </w:p>
    <w:p w14:paraId="1DBCD8E4" w14:textId="77777777" w:rsidR="00957240" w:rsidRPr="0000143A" w:rsidRDefault="00957240" w:rsidP="00957240">
      <w:pPr>
        <w:pStyle w:val="BulletedRARMP"/>
        <w:tabs>
          <w:tab w:val="clear" w:pos="567"/>
          <w:tab w:val="num" w:pos="851"/>
        </w:tabs>
        <w:spacing w:after="60"/>
        <w:ind w:left="851" w:hanging="425"/>
      </w:pPr>
      <w:r w:rsidRPr="0000143A">
        <w:t>gene transfer to sexually compatible organism</w:t>
      </w:r>
      <w:r w:rsidR="008B7269" w:rsidRPr="0000143A">
        <w:t>s</w:t>
      </w:r>
    </w:p>
    <w:p w14:paraId="70D97386" w14:textId="77777777" w:rsidR="00957240" w:rsidRPr="0000143A" w:rsidRDefault="00957240" w:rsidP="00957240">
      <w:pPr>
        <w:pStyle w:val="BulletedRARMP"/>
        <w:tabs>
          <w:tab w:val="clear" w:pos="567"/>
          <w:tab w:val="num" w:pos="851"/>
        </w:tabs>
        <w:spacing w:after="60"/>
        <w:ind w:left="851" w:hanging="425"/>
      </w:pPr>
      <w:r w:rsidRPr="0000143A">
        <w:t>gene transfer by horizontal gene transfer</w:t>
      </w:r>
    </w:p>
    <w:p w14:paraId="6131CD92" w14:textId="77777777" w:rsidR="00957240" w:rsidRPr="0000143A" w:rsidRDefault="00957240" w:rsidP="00957240">
      <w:pPr>
        <w:pStyle w:val="BulletedRARMP"/>
        <w:tabs>
          <w:tab w:val="clear" w:pos="567"/>
          <w:tab w:val="num" w:pos="851"/>
        </w:tabs>
        <w:spacing w:after="60"/>
        <w:ind w:left="851" w:hanging="425"/>
      </w:pPr>
      <w:proofErr w:type="gramStart"/>
      <w:r w:rsidRPr="0000143A">
        <w:t>unauthorised</w:t>
      </w:r>
      <w:proofErr w:type="gramEnd"/>
      <w:r w:rsidRPr="0000143A">
        <w:t xml:space="preserve"> activities.</w:t>
      </w:r>
    </w:p>
    <w:p w14:paraId="4EA83779" w14:textId="77777777" w:rsidR="00673633" w:rsidRPr="0000143A" w:rsidRDefault="00957240" w:rsidP="00E00DEE">
      <w:pPr>
        <w:pStyle w:val="RARMPnumberedparagraphs"/>
      </w:pPr>
      <w:r w:rsidRPr="0000143A">
        <w:t xml:space="preserve">Although all of these factors are taken into account, some </w:t>
      </w:r>
      <w:r w:rsidR="00F45EAB" w:rsidRPr="0000143A">
        <w:t xml:space="preserve">are not included in risk scenarios </w:t>
      </w:r>
      <w:r w:rsidR="006F0867" w:rsidRPr="0000143A">
        <w:t>because</w:t>
      </w:r>
      <w:r w:rsidR="00F45EAB" w:rsidRPr="0000143A">
        <w:t xml:space="preserve"> they are</w:t>
      </w:r>
      <w:r w:rsidR="000C0AB3" w:rsidRPr="0000143A">
        <w:t xml:space="preserve"> regulated by other agencies</w:t>
      </w:r>
      <w:r w:rsidR="00AD7F89" w:rsidRPr="0000143A">
        <w:t xml:space="preserve">, </w:t>
      </w:r>
      <w:r w:rsidR="006F0867" w:rsidRPr="0000143A">
        <w:t>have been considered in previous RARMPs</w:t>
      </w:r>
      <w:r w:rsidR="00F45EAB" w:rsidRPr="0000143A">
        <w:t xml:space="preserve"> </w:t>
      </w:r>
      <w:r w:rsidR="00AD7F89" w:rsidRPr="0000143A">
        <w:t xml:space="preserve">or are not expected to give rise to substantive risks </w:t>
      </w:r>
      <w:r w:rsidR="00F45EAB" w:rsidRPr="0000143A">
        <w:t xml:space="preserve">(see </w:t>
      </w:r>
      <w:r w:rsidR="003D49EC" w:rsidRPr="0000143A">
        <w:t>S</w:t>
      </w:r>
      <w:r w:rsidR="00F45EAB" w:rsidRPr="0000143A">
        <w:t xml:space="preserve">ections </w:t>
      </w:r>
      <w:r w:rsidR="003D49EC" w:rsidRPr="0000143A">
        <w:fldChar w:fldCharType="begin"/>
      </w:r>
      <w:r w:rsidR="003D49EC" w:rsidRPr="0000143A">
        <w:instrText xml:space="preserve"> REF _Ref490201241 \n \h </w:instrText>
      </w:r>
      <w:r w:rsidR="0000143A">
        <w:instrText xml:space="preserve"> \* MERGEFORMAT </w:instrText>
      </w:r>
      <w:r w:rsidR="003D49EC" w:rsidRPr="0000143A">
        <w:fldChar w:fldCharType="separate"/>
      </w:r>
      <w:r w:rsidR="00776BB2">
        <w:t>2.2.1</w:t>
      </w:r>
      <w:r w:rsidR="003D49EC" w:rsidRPr="0000143A">
        <w:fldChar w:fldCharType="end"/>
      </w:r>
      <w:r w:rsidR="003D49EC" w:rsidRPr="0000143A">
        <w:t xml:space="preserve"> </w:t>
      </w:r>
      <w:r w:rsidR="00F45EAB" w:rsidRPr="0000143A">
        <w:t>to</w:t>
      </w:r>
      <w:r w:rsidR="003D49EC" w:rsidRPr="0000143A">
        <w:t xml:space="preserve"> </w:t>
      </w:r>
      <w:r w:rsidR="00377106" w:rsidRPr="0000143A">
        <w:t>2.2.</w:t>
      </w:r>
      <w:r w:rsidR="008F5B4C" w:rsidRPr="0000143A">
        <w:t>4</w:t>
      </w:r>
      <w:r w:rsidR="00F45EAB" w:rsidRPr="0000143A">
        <w:t xml:space="preserve"> below)</w:t>
      </w:r>
      <w:r w:rsidRPr="0000143A">
        <w:t>.</w:t>
      </w:r>
    </w:p>
    <w:p w14:paraId="26650A34" w14:textId="77777777" w:rsidR="00651599" w:rsidRPr="0000143A" w:rsidRDefault="00651599" w:rsidP="0088247D">
      <w:pPr>
        <w:pStyle w:val="4RARMP"/>
        <w:tabs>
          <w:tab w:val="clear" w:pos="1986"/>
        </w:tabs>
        <w:ind w:left="0"/>
      </w:pPr>
      <w:r w:rsidRPr="0000143A">
        <w:t>Tolerance to abiotic factors</w:t>
      </w:r>
    </w:p>
    <w:p w14:paraId="0D45404A" w14:textId="547DB0E1" w:rsidR="00651599" w:rsidRPr="0000143A" w:rsidRDefault="00651599" w:rsidP="00651599">
      <w:pPr>
        <w:pStyle w:val="RARMPnumberedparagraphs"/>
      </w:pPr>
      <w:r w:rsidRPr="0000143A">
        <w:t xml:space="preserve">The geographic range of non-GM cotton in Australia is limited by a number of abiotic factors including climate and soil compatibility, as well as water and nutrient availability </w:t>
      </w:r>
      <w:r w:rsidR="00DE7B5C" w:rsidRPr="0000143A">
        <w:fldChar w:fldCharType="begin"/>
      </w:r>
      <w:r w:rsidR="0010035D">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142612">
        <w:rPr>
          <w:noProof/>
        </w:rPr>
        <w:t>(</w:t>
      </w:r>
      <w:hyperlink w:anchor="_ENREF_65" w:tooltip="OGTR, 2016 #19995" w:history="1">
        <w:r w:rsidR="00682BD7">
          <w:rPr>
            <w:noProof/>
          </w:rPr>
          <w:t>OGTR, 2016a</w:t>
        </w:r>
      </w:hyperlink>
      <w:r w:rsidR="00142612">
        <w:rPr>
          <w:noProof/>
        </w:rPr>
        <w:t>)</w:t>
      </w:r>
      <w:r w:rsidR="00DE7B5C" w:rsidRPr="0000143A">
        <w:fldChar w:fldCharType="end"/>
      </w:r>
      <w:r w:rsidRPr="0000143A">
        <w:t>.</w:t>
      </w:r>
      <w:r w:rsidR="00A600F2" w:rsidRPr="0000143A">
        <w:t xml:space="preserve"> The introduced gene is unlikely to make the GM cotton plants more tolerant to abiotic stresses that are naturally encountered in the environment and is therefore unlikely to alter the potential distribution of the GM cotton plants. Also, as discussed in Chapter 1, </w:t>
      </w:r>
      <w:r w:rsidR="00A600F2" w:rsidRPr="0099575F">
        <w:t>Section</w:t>
      </w:r>
      <w:r w:rsidR="00E00DEE" w:rsidRPr="0099575F">
        <w:t xml:space="preserve"> </w:t>
      </w:r>
      <w:r w:rsidR="00E00DEE" w:rsidRPr="0099575F">
        <w:fldChar w:fldCharType="begin"/>
      </w:r>
      <w:r w:rsidR="00E00DEE" w:rsidRPr="0099575F">
        <w:instrText xml:space="preserve"> REF _Ref40185256 \n \h </w:instrText>
      </w:r>
      <w:r w:rsidR="00E00DEE" w:rsidRPr="0099575F">
        <w:fldChar w:fldCharType="separate"/>
      </w:r>
      <w:r w:rsidR="00E00DEE" w:rsidRPr="0099575F">
        <w:t>4.3.4</w:t>
      </w:r>
      <w:r w:rsidR="00E00DEE" w:rsidRPr="0099575F">
        <w:fldChar w:fldCharType="end"/>
      </w:r>
      <w:r w:rsidR="00A600F2" w:rsidRPr="0099575F">
        <w:t xml:space="preserve">, </w:t>
      </w:r>
      <w:r w:rsidR="00A600F2" w:rsidRPr="0000143A">
        <w:t xml:space="preserve">there was no </w:t>
      </w:r>
      <w:r w:rsidR="0048641D" w:rsidRPr="0000143A">
        <w:t xml:space="preserve">consistent </w:t>
      </w:r>
      <w:r w:rsidR="00A600F2" w:rsidRPr="0000143A">
        <w:t xml:space="preserve">significant difference between </w:t>
      </w:r>
      <w:r w:rsidR="00E00DEE">
        <w:t>MON 88701</w:t>
      </w:r>
      <w:r w:rsidR="00A600F2" w:rsidRPr="0000143A">
        <w:t xml:space="preserve"> and non-GM cotton varieties in response to abiotic factors. Therefore, tolerance to abiotic stresses will not be assessed further. </w:t>
      </w:r>
    </w:p>
    <w:p w14:paraId="34C010BA" w14:textId="77777777" w:rsidR="002D0DCC" w:rsidRPr="0000143A" w:rsidRDefault="002D0DCC" w:rsidP="0088247D">
      <w:pPr>
        <w:pStyle w:val="4RARMP"/>
        <w:tabs>
          <w:tab w:val="clear" w:pos="1986"/>
        </w:tabs>
        <w:ind w:left="0"/>
      </w:pPr>
      <w:bookmarkStart w:id="141" w:name="_Ref42094109"/>
      <w:r w:rsidRPr="0000143A">
        <w:t>Gene transfer to sexually compatible relatives</w:t>
      </w:r>
      <w:bookmarkEnd w:id="141"/>
    </w:p>
    <w:p w14:paraId="474E921A" w14:textId="77777777" w:rsidR="002D0DCC" w:rsidRPr="0000143A" w:rsidRDefault="002D0DCC" w:rsidP="00651599">
      <w:pPr>
        <w:pStyle w:val="RARMPnumberedparagraphs"/>
      </w:pPr>
      <w:r w:rsidRPr="0000143A">
        <w:t xml:space="preserve">As discussed in Chapter 1, </w:t>
      </w:r>
      <w:r w:rsidRPr="0099575F">
        <w:t xml:space="preserve">Section </w:t>
      </w:r>
      <w:r w:rsidRPr="0099575F">
        <w:fldChar w:fldCharType="begin"/>
      </w:r>
      <w:r w:rsidRPr="0099575F">
        <w:instrText xml:space="preserve"> REF _Ref490552889 \n \h </w:instrText>
      </w:r>
      <w:r w:rsidR="0000143A" w:rsidRPr="0099575F">
        <w:instrText xml:space="preserve"> \* MERGEFORMAT </w:instrText>
      </w:r>
      <w:r w:rsidRPr="0099575F">
        <w:fldChar w:fldCharType="separate"/>
      </w:r>
      <w:r w:rsidR="00785B86" w:rsidRPr="0099575F">
        <w:t>5.3.1</w:t>
      </w:r>
      <w:r w:rsidRPr="0099575F">
        <w:fldChar w:fldCharType="end"/>
      </w:r>
      <w:r w:rsidRPr="0099575F">
        <w:t xml:space="preserve">, </w:t>
      </w:r>
      <w:r w:rsidRPr="0099575F">
        <w:rPr>
          <w:i/>
        </w:rPr>
        <w:t xml:space="preserve">G. </w:t>
      </w:r>
      <w:proofErr w:type="spellStart"/>
      <w:r w:rsidRPr="0099575F">
        <w:rPr>
          <w:i/>
        </w:rPr>
        <w:t>hirsutum</w:t>
      </w:r>
      <w:proofErr w:type="spellEnd"/>
      <w:r w:rsidRPr="0099575F">
        <w:rPr>
          <w:i/>
        </w:rPr>
        <w:t xml:space="preserve"> </w:t>
      </w:r>
      <w:r w:rsidRPr="0099575F">
        <w:t xml:space="preserve">is sexually compatible with all GM and </w:t>
      </w:r>
      <w:r w:rsidR="001C3798" w:rsidRPr="0099575F">
        <w:t>n</w:t>
      </w:r>
      <w:r w:rsidRPr="0099575F">
        <w:t xml:space="preserve">on-GM </w:t>
      </w:r>
      <w:r w:rsidRPr="0099575F">
        <w:rPr>
          <w:i/>
        </w:rPr>
        <w:t xml:space="preserve">G. </w:t>
      </w:r>
      <w:proofErr w:type="spellStart"/>
      <w:r w:rsidRPr="0099575F">
        <w:rPr>
          <w:i/>
        </w:rPr>
        <w:t>hirsutum</w:t>
      </w:r>
      <w:proofErr w:type="spellEnd"/>
      <w:r w:rsidRPr="0099575F">
        <w:t xml:space="preserve"> varieties, as wells as </w:t>
      </w:r>
      <w:r w:rsidRPr="0099575F">
        <w:rPr>
          <w:i/>
        </w:rPr>
        <w:t xml:space="preserve">G. </w:t>
      </w:r>
      <w:proofErr w:type="spellStart"/>
      <w:r w:rsidRPr="0099575F">
        <w:rPr>
          <w:i/>
        </w:rPr>
        <w:t>barbadense</w:t>
      </w:r>
      <w:proofErr w:type="spellEnd"/>
      <w:r w:rsidRPr="0099575F">
        <w:t>. Therefore</w:t>
      </w:r>
      <w:r w:rsidRPr="0000143A">
        <w:t xml:space="preserve">, some cross-hybridisation with these </w:t>
      </w:r>
      <w:r w:rsidRPr="0000143A">
        <w:lastRenderedPageBreak/>
        <w:t>plants is inevitable. Gene transfer to Australian native cotton species is not expected due to genetic incompatibility.</w:t>
      </w:r>
    </w:p>
    <w:p w14:paraId="2C47C3D1" w14:textId="67DCD48B" w:rsidR="00105B29" w:rsidRPr="0099575F" w:rsidRDefault="00785B86" w:rsidP="00785B86">
      <w:pPr>
        <w:pStyle w:val="RARMPnumberedparagraphs"/>
      </w:pPr>
      <w:r w:rsidRPr="0099575F">
        <w:t>Some feral cotton does occur outside cultivation in northern Australia, including in nature reserves. However, these plants are not routinely subjected to control measures such as the use of herbicide or cultivation. Records of feral cotton presence do not indicate a marked change in the number of records or the pattern of occurrence (</w:t>
      </w:r>
      <w:hyperlink r:id="rId32" w:history="1">
        <w:r w:rsidRPr="0099575F">
          <w:rPr>
            <w:rStyle w:val="Hyperlink"/>
          </w:rPr>
          <w:t>Australia’s Virtual Herbarium</w:t>
        </w:r>
      </w:hyperlink>
      <w:r w:rsidRPr="0099575F">
        <w:t xml:space="preserve"> accessed May 20</w:t>
      </w:r>
      <w:r w:rsidR="009345C7" w:rsidRPr="0099575F">
        <w:t>20</w:t>
      </w:r>
      <w:r w:rsidRPr="0099575F">
        <w:t xml:space="preserve">) since the previous </w:t>
      </w:r>
      <w:r w:rsidR="00B32961" w:rsidRPr="0099575F">
        <w:t xml:space="preserve">comprehensive review in the RARMP for DIR 124 </w:t>
      </w:r>
      <w:r w:rsidR="003E40C7" w:rsidRPr="0099575F">
        <w:fldChar w:fldCharType="begin">
          <w:fldData xml:space="preserve">PEVuZE5vdGU+PENpdGU+PEF1dGhvcj5PR1RSPC9BdXRob3I+PFllYXI+MjAxNDwvWWVhcj48UmVj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</w:fldData>
        </w:fldChar>
      </w:r>
      <w:r w:rsidR="003E40C7" w:rsidRPr="0099575F">
        <w:instrText xml:space="preserve"> ADDIN EN.CITE </w:instrText>
      </w:r>
      <w:r w:rsidR="003E40C7" w:rsidRPr="0099575F">
        <w:fldChar w:fldCharType="begin">
          <w:fldData xml:space="preserve">PEVuZE5vdGU+PENpdGU+PEF1dGhvcj5PR1RSPC9BdXRob3I+PFllYXI+MjAxNDwvWWVhcj48UmVj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</w:fldData>
        </w:fldChar>
      </w:r>
      <w:r w:rsidR="003E40C7" w:rsidRPr="0099575F">
        <w:instrText xml:space="preserve"> ADDIN EN.CITE.DATA </w:instrText>
      </w:r>
      <w:r w:rsidR="003E40C7" w:rsidRPr="0099575F">
        <w:fldChar w:fldCharType="end"/>
      </w:r>
      <w:r w:rsidR="003E40C7" w:rsidRPr="0099575F">
        <w:fldChar w:fldCharType="separate"/>
      </w:r>
      <w:r w:rsidR="003E40C7" w:rsidRPr="0099575F">
        <w:rPr>
          <w:noProof/>
        </w:rPr>
        <w:t>(</w:t>
      </w:r>
      <w:hyperlink w:anchor="_ENREF_64" w:tooltip="OGTR, 2014 #19710" w:history="1">
        <w:r w:rsidR="00682BD7" w:rsidRPr="0099575F">
          <w:rPr>
            <w:noProof/>
          </w:rPr>
          <w:t>OGTR, 2014</w:t>
        </w:r>
      </w:hyperlink>
      <w:r w:rsidR="003E40C7" w:rsidRPr="0099575F">
        <w:rPr>
          <w:noProof/>
        </w:rPr>
        <w:t>)</w:t>
      </w:r>
      <w:r w:rsidR="003E40C7" w:rsidRPr="0099575F">
        <w:fldChar w:fldCharType="end"/>
      </w:r>
      <w:r w:rsidRPr="0099575F">
        <w:t xml:space="preserve">. If gene transfer from the GM cottons to feral cotton were to occur, the presence of herbicide tolerance genes in these feral cottons would not be expected to provide a selective advantage in the absence of herbicide application. Therefore, only gene transfer to cultivated </w:t>
      </w:r>
      <w:r w:rsidRPr="0099575F">
        <w:rPr>
          <w:i/>
        </w:rPr>
        <w:t xml:space="preserve">G. </w:t>
      </w:r>
      <w:proofErr w:type="spellStart"/>
      <w:r w:rsidRPr="0099575F">
        <w:rPr>
          <w:i/>
        </w:rPr>
        <w:t>hirsutum</w:t>
      </w:r>
      <w:proofErr w:type="spellEnd"/>
      <w:r w:rsidRPr="0099575F">
        <w:t xml:space="preserve"> and </w:t>
      </w:r>
      <w:r w:rsidRPr="0099575F">
        <w:rPr>
          <w:i/>
        </w:rPr>
        <w:t xml:space="preserve">G. </w:t>
      </w:r>
      <w:proofErr w:type="spellStart"/>
      <w:r w:rsidRPr="0099575F">
        <w:rPr>
          <w:i/>
        </w:rPr>
        <w:t>barbadense</w:t>
      </w:r>
      <w:proofErr w:type="spellEnd"/>
      <w:r w:rsidRPr="0099575F">
        <w:t xml:space="preserve"> will be considered further.</w:t>
      </w:r>
    </w:p>
    <w:p w14:paraId="582FF0A2" w14:textId="77777777" w:rsidR="00D60446" w:rsidRPr="0000143A" w:rsidRDefault="00D60446" w:rsidP="0088247D">
      <w:pPr>
        <w:pStyle w:val="4RARMP"/>
        <w:tabs>
          <w:tab w:val="clear" w:pos="1986"/>
        </w:tabs>
        <w:ind w:left="0"/>
      </w:pPr>
      <w:bookmarkStart w:id="142" w:name="_Ref496597496"/>
      <w:r w:rsidRPr="0000143A">
        <w:t>Horizontal gene transfer</w:t>
      </w:r>
      <w:bookmarkEnd w:id="142"/>
    </w:p>
    <w:p w14:paraId="422F4A2C" w14:textId="6FFC073F" w:rsidR="00D60446" w:rsidRPr="0000143A" w:rsidRDefault="00D60446" w:rsidP="000B4FAE">
      <w:pPr>
        <w:pStyle w:val="RARMPnumberedparagraphs"/>
      </w:pPr>
      <w:r w:rsidRPr="0000143A">
        <w:t xml:space="preserve">The potential for horizontal gene transfer (HGT) and any possible adverse outcomes has been reviewed in the literature </w:t>
      </w:r>
      <w:r w:rsidR="00DE7B5C" w:rsidRPr="0000143A">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411139">
        <w:instrText xml:space="preserve"> ADDIN EN.CITE </w:instrText>
      </w:r>
      <w:r w:rsidR="00411139">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411139">
        <w:instrText xml:space="preserve"> ADDIN EN.CITE.DATA </w:instrText>
      </w:r>
      <w:r w:rsidR="00411139">
        <w:fldChar w:fldCharType="end"/>
      </w:r>
      <w:r w:rsidR="00DE7B5C" w:rsidRPr="0000143A">
        <w:fldChar w:fldCharType="separate"/>
      </w:r>
      <w:r w:rsidR="00200314" w:rsidRPr="0000143A">
        <w:rPr>
          <w:noProof/>
        </w:rPr>
        <w:t>(</w:t>
      </w:r>
      <w:hyperlink w:anchor="_ENREF_49" w:tooltip="Keese, 2008 #21171" w:history="1">
        <w:r w:rsidR="00682BD7" w:rsidRPr="0000143A">
          <w:rPr>
            <w:noProof/>
          </w:rPr>
          <w:t>Keese, 2008</w:t>
        </w:r>
      </w:hyperlink>
      <w:r w:rsidR="00200314" w:rsidRPr="0000143A">
        <w:rPr>
          <w:noProof/>
        </w:rPr>
        <w:t>)</w:t>
      </w:r>
      <w:r w:rsidR="00DE7B5C" w:rsidRPr="0000143A">
        <w:fldChar w:fldCharType="end"/>
      </w:r>
      <w:r w:rsidRPr="0000143A">
        <w:t xml:space="preserve"> and assessed in previous RARMPs. No risk greater than negligible was identified, due to the rarity of HGT events and because the gene sequences (or sequences which are homologous to those in the current application) are already present in the environment and available for transfer via demonstrated natural mechanisms. Therefore, HGT will not be assessed further.</w:t>
      </w:r>
    </w:p>
    <w:p w14:paraId="2B3D533A" w14:textId="77777777" w:rsidR="00F86C4E" w:rsidRPr="0000143A" w:rsidRDefault="009157BF" w:rsidP="00E8235D">
      <w:pPr>
        <w:pStyle w:val="4RARMP"/>
        <w:tabs>
          <w:tab w:val="clear" w:pos="1986"/>
        </w:tabs>
        <w:ind w:left="0"/>
      </w:pPr>
      <w:r w:rsidRPr="0000143A">
        <w:t>Unauthorised activities</w:t>
      </w:r>
    </w:p>
    <w:p w14:paraId="6AAE985B" w14:textId="77777777" w:rsidR="009157BF" w:rsidRPr="0000143A" w:rsidRDefault="009157BF" w:rsidP="000B4FAE">
      <w:pPr>
        <w:pStyle w:val="RARMPnumberedparagraphs"/>
      </w:pPr>
      <w:r w:rsidRPr="0000143A">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w:t>
      </w:r>
      <w:r w:rsidR="00651599" w:rsidRPr="0000143A">
        <w:t>ence. T</w:t>
      </w:r>
      <w:r w:rsidRPr="0000143A">
        <w:t>hese legislative provisions are considered sufficient to minimise risks from unauthorised activities, and no risk greater than negligible was identified in previous RARMPs. Therefore unauthorised activities will not be considered further.</w:t>
      </w:r>
    </w:p>
    <w:p w14:paraId="4717D56B" w14:textId="77777777" w:rsidR="00E75207" w:rsidRPr="0000143A" w:rsidRDefault="0072258F" w:rsidP="0072258F">
      <w:pPr>
        <w:pStyle w:val="3RARMP"/>
      </w:pPr>
      <w:bookmarkStart w:id="143" w:name="_Toc53593587"/>
      <w:r w:rsidRPr="0000143A">
        <w:t>Potential harm</w:t>
      </w:r>
      <w:bookmarkEnd w:id="143"/>
    </w:p>
    <w:p w14:paraId="78633519" w14:textId="77777777" w:rsidR="0072258F" w:rsidRPr="0000143A" w:rsidRDefault="0072258F" w:rsidP="001156D4">
      <w:pPr>
        <w:pStyle w:val="RARMPnumberedparagraphs"/>
      </w:pPr>
      <w:r w:rsidRPr="0000143A">
        <w:t>Potential harms from GM plants include:</w:t>
      </w:r>
    </w:p>
    <w:p w14:paraId="10F8E803" w14:textId="77777777" w:rsidR="00BA4792" w:rsidRPr="0000143A" w:rsidRDefault="0055090E" w:rsidP="00BA4792">
      <w:pPr>
        <w:pStyle w:val="BulletedRARMP"/>
        <w:tabs>
          <w:tab w:val="clear" w:pos="567"/>
          <w:tab w:val="num" w:pos="851"/>
        </w:tabs>
        <w:spacing w:after="60"/>
        <w:ind w:left="851" w:hanging="425"/>
      </w:pPr>
      <w:r w:rsidRPr="0000143A">
        <w:t>harm to the health of people or desirable organisms, including toxicity/</w:t>
      </w:r>
      <w:proofErr w:type="spellStart"/>
      <w:r w:rsidRPr="0000143A">
        <w:t>allergenicity</w:t>
      </w:r>
      <w:proofErr w:type="spellEnd"/>
      <w:r w:rsidR="00BA4792" w:rsidRPr="0000143A">
        <w:t xml:space="preserve"> </w:t>
      </w:r>
    </w:p>
    <w:p w14:paraId="37E96C2B" w14:textId="77777777" w:rsidR="0055090E" w:rsidRPr="0000143A" w:rsidRDefault="00BA4792" w:rsidP="00BA4792">
      <w:pPr>
        <w:pStyle w:val="BulletedRARMP"/>
        <w:tabs>
          <w:tab w:val="clear" w:pos="567"/>
          <w:tab w:val="num" w:pos="851"/>
        </w:tabs>
        <w:spacing w:after="60"/>
        <w:ind w:left="851" w:hanging="425"/>
      </w:pPr>
      <w:r w:rsidRPr="0000143A">
        <w:t>reduced biodiversity for nature conservation</w:t>
      </w:r>
    </w:p>
    <w:p w14:paraId="10E7867D" w14:textId="77777777" w:rsidR="0072258F" w:rsidRPr="0000143A" w:rsidRDefault="0072258F" w:rsidP="0072258F">
      <w:pPr>
        <w:pStyle w:val="BulletedRARMP"/>
        <w:tabs>
          <w:tab w:val="clear" w:pos="567"/>
          <w:tab w:val="num" w:pos="851"/>
        </w:tabs>
        <w:spacing w:after="60"/>
        <w:ind w:left="851" w:hanging="425"/>
      </w:pPr>
      <w:r w:rsidRPr="0000143A">
        <w:t xml:space="preserve">reduced establishment </w:t>
      </w:r>
      <w:r w:rsidR="001012A6" w:rsidRPr="0000143A">
        <w:t xml:space="preserve">or yield </w:t>
      </w:r>
      <w:r w:rsidRPr="0000143A">
        <w:t>of desirable plants</w:t>
      </w:r>
    </w:p>
    <w:p w14:paraId="1D1F2D39" w14:textId="77777777" w:rsidR="0072258F" w:rsidRPr="0000143A" w:rsidRDefault="0072258F" w:rsidP="0072258F">
      <w:pPr>
        <w:pStyle w:val="BulletedRARMP"/>
        <w:tabs>
          <w:tab w:val="clear" w:pos="567"/>
          <w:tab w:val="num" w:pos="851"/>
        </w:tabs>
        <w:spacing w:after="60"/>
        <w:ind w:left="851" w:hanging="425"/>
      </w:pPr>
      <w:r w:rsidRPr="0000143A">
        <w:t>reduced products or services from the land use</w:t>
      </w:r>
    </w:p>
    <w:p w14:paraId="5016A5F1" w14:textId="77777777" w:rsidR="0072258F" w:rsidRPr="0000143A" w:rsidRDefault="0072258F" w:rsidP="0072258F">
      <w:pPr>
        <w:pStyle w:val="BulletedRARMP"/>
        <w:tabs>
          <w:tab w:val="clear" w:pos="567"/>
          <w:tab w:val="num" w:pos="851"/>
        </w:tabs>
        <w:spacing w:after="60"/>
        <w:ind w:left="851" w:hanging="425"/>
      </w:pPr>
      <w:r w:rsidRPr="0000143A">
        <w:t>restricted movement of people, animals, vehicles, machinery and/or water</w:t>
      </w:r>
    </w:p>
    <w:p w14:paraId="0FE8FE46" w14:textId="77777777" w:rsidR="001012A6" w:rsidRPr="0000143A" w:rsidRDefault="0072258F" w:rsidP="00BA4792">
      <w:pPr>
        <w:pStyle w:val="BulletedRARMP"/>
        <w:tabs>
          <w:tab w:val="clear" w:pos="567"/>
          <w:tab w:val="num" w:pos="851"/>
        </w:tabs>
        <w:spacing w:after="60"/>
        <w:ind w:left="851" w:hanging="425"/>
      </w:pPr>
      <w:proofErr w:type="gramStart"/>
      <w:r w:rsidRPr="0000143A">
        <w:t>reduced</w:t>
      </w:r>
      <w:proofErr w:type="gramEnd"/>
      <w:r w:rsidRPr="0000143A">
        <w:t xml:space="preserve"> quality of the biotic environment (</w:t>
      </w:r>
      <w:r w:rsidR="001A005A" w:rsidRPr="0000143A">
        <w:t>e.g.</w:t>
      </w:r>
      <w:r w:rsidRPr="0000143A">
        <w:t xml:space="preserve"> providing food or shelter for pests or pathogens) or abiotic environment (</w:t>
      </w:r>
      <w:r w:rsidR="001A005A" w:rsidRPr="0000143A">
        <w:t>e.g.</w:t>
      </w:r>
      <w:r w:rsidRPr="0000143A">
        <w:t xml:space="preserve"> negative effects on fire regimes, nutrient levels, soil salinity, soil stabili</w:t>
      </w:r>
      <w:r w:rsidR="001012A6" w:rsidRPr="0000143A">
        <w:t>ty or soil water table)</w:t>
      </w:r>
      <w:r w:rsidR="00BA4792" w:rsidRPr="0000143A">
        <w:t>.</w:t>
      </w:r>
    </w:p>
    <w:p w14:paraId="786F703C" w14:textId="692BEF6A" w:rsidR="0072258F" w:rsidRDefault="0072258F" w:rsidP="001156D4">
      <w:pPr>
        <w:pStyle w:val="RARMPnumberedparagraphs"/>
      </w:pPr>
      <w:r w:rsidRPr="0000143A">
        <w:t xml:space="preserve">These harms are based on those used to assess risk from weeds </w:t>
      </w:r>
      <w:r w:rsidR="00DE7B5C" w:rsidRPr="0000143A">
        <w:fldChar w:fldCharType="begin">
          <w:fldData xml:space="preserve">PEVuZE5vdGU+PENpdGU+PEF1dGhvcj5LZWVzZTwvQXV0aG9yPjxZZWFyPjIwMTQ8L1llYXI+PFJl
Y051bT4xODU5NDwvUmVjTnVtPjxEaXNwbGF5VGV4dD4oU3RhbmRhcmRzIEF1c3RyYWxpYSBldCBh
bC4sIDIwMDY7IEtlZXNlIGV0IGFsLiwgMjAxNCk8L0Rpc3BsYXlUZXh0PjxyZWNvcmQ+PHJlYy1u
dW1iZXI+MTg1OTQ8L3JlYy1udW1iZXI+PGZvcmVpZ24ta2V5cz48a2V5IGFwcD0iRU4iIGRiLWlk
PSJhdnJ6dDVzdjd3d2FhMmVwcHMxdnp0dGN3NXI1YXdzd2YwMmUiIHRpbWVzdGFtcD0iMTUwMzg4
MTE0OCI+MTg1OTQ8L2tleT48L2ZvcmVpZ24ta2V5cz48cmVmLXR5cGUgbmFtZT0iSm91cm5hbCBB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ZWxhdGVkLXVybHM+PHVybD48c3R5bGUgZmFjZT0idW5kZXJsaW5lIiBmb250PSJkZWZhdWx0IiBz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</w:fldData>
        </w:fldChar>
      </w:r>
      <w:r w:rsidR="00411139">
        <w:instrText xml:space="preserve"> ADDIN EN.CITE </w:instrText>
      </w:r>
      <w:r w:rsidR="00411139">
        <w:fldChar w:fldCharType="begin">
          <w:fldData xml:space="preserve">PEVuZE5vdGU+PENpdGU+PEF1dGhvcj5LZWVzZTwvQXV0aG9yPjxZZWFyPjIwMTQ8L1llYXI+PFJl
Y051bT4xODU5NDwvUmVjTnVtPjxEaXNwbGF5VGV4dD4oU3RhbmRhcmRzIEF1c3RyYWxpYSBldCBh
bC4sIDIwMDY7IEtlZXNlIGV0IGFsLiwgMjAxNCk8L0Rpc3BsYXlUZXh0PjxyZWNvcmQ+PHJlYy1u
dW1iZXI+MTg1OTQ8L3JlYy1udW1iZXI+PGZvcmVpZ24ta2V5cz48a2V5IGFwcD0iRU4iIGRiLWlk
PSJhdnJ6dDVzdjd3d2FhMmVwcHMxdnp0dGN3NXI1YXdzd2YwMmUiIHRpbWVzdGFtcD0iMTUwMzg4
MTE0OCI+MTg1OTQ8L2tleT48L2ZvcmVpZ24ta2V5cz48cmVmLXR5cGUgbmFtZT0iSm91cm5hbCBB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ZWxhdGVkLXVybHM+PHVybD48c3R5bGUgZmFjZT0idW5kZXJsaW5lIiBmb250PSJkZWZhdWx0IiBz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</w:fldData>
        </w:fldChar>
      </w:r>
      <w:r w:rsidR="00411139">
        <w:instrText xml:space="preserve"> ADDIN EN.CITE.DATA </w:instrText>
      </w:r>
      <w:r w:rsidR="00411139">
        <w:fldChar w:fldCharType="end"/>
      </w:r>
      <w:r w:rsidR="00DE7B5C" w:rsidRPr="0000143A">
        <w:fldChar w:fldCharType="separate"/>
      </w:r>
      <w:r w:rsidR="00200314" w:rsidRPr="0000143A">
        <w:rPr>
          <w:noProof/>
        </w:rPr>
        <w:t>(</w:t>
      </w:r>
      <w:hyperlink w:anchor="_ENREF_77" w:tooltip="Standards Australia, 2006 #21930" w:history="1">
        <w:r w:rsidR="00682BD7" w:rsidRPr="0000143A">
          <w:rPr>
            <w:noProof/>
          </w:rPr>
          <w:t>Standards Australia et al., 2006</w:t>
        </w:r>
      </w:hyperlink>
      <w:r w:rsidR="00200314" w:rsidRPr="0000143A">
        <w:rPr>
          <w:noProof/>
        </w:rPr>
        <w:t xml:space="preserve">; </w:t>
      </w:r>
      <w:hyperlink w:anchor="_ENREF_50" w:tooltip="Keese, 2014 #18594" w:history="1">
        <w:r w:rsidR="00682BD7" w:rsidRPr="0000143A">
          <w:rPr>
            <w:noProof/>
          </w:rPr>
          <w:t>Keese et al., 2014</w:t>
        </w:r>
      </w:hyperlink>
      <w:r w:rsidR="00200314" w:rsidRPr="0000143A">
        <w:rPr>
          <w:noProof/>
        </w:rPr>
        <w:t>)</w:t>
      </w:r>
      <w:r w:rsidR="00DE7B5C" w:rsidRPr="0000143A">
        <w:fldChar w:fldCharType="end"/>
      </w:r>
      <w:r w:rsidR="001012A6" w:rsidRPr="0000143A">
        <w:t xml:space="preserve">. </w:t>
      </w:r>
      <w:r w:rsidRPr="0000143A">
        <w:t xml:space="preserve">Judgements of what is considered harm depend on the management objectives of the land where the GM plant </w:t>
      </w:r>
      <w:r w:rsidR="006B3107" w:rsidRPr="0000143A">
        <w:t>may be present</w:t>
      </w:r>
      <w:r w:rsidRPr="0000143A">
        <w:t>.</w:t>
      </w:r>
      <w:r w:rsidR="00EA17DE" w:rsidRPr="0000143A">
        <w:t xml:space="preserve"> For example, a</w:t>
      </w:r>
      <w:r w:rsidRPr="0000143A">
        <w:t xml:space="preserve"> plant species may have different weed risk potential in different land uses such as dryland cropping or nature conservation.</w:t>
      </w:r>
    </w:p>
    <w:p w14:paraId="66319F76" w14:textId="77777777" w:rsidR="00E8235D" w:rsidRPr="0099575F" w:rsidRDefault="00FD5862" w:rsidP="00E8235D">
      <w:pPr>
        <w:pStyle w:val="4RARMP"/>
        <w:tabs>
          <w:tab w:val="clear" w:pos="1986"/>
        </w:tabs>
        <w:ind w:left="0"/>
      </w:pPr>
      <w:r w:rsidRPr="0099575F">
        <w:t>Endogenous cotton toxins</w:t>
      </w:r>
    </w:p>
    <w:p w14:paraId="18BF60D7" w14:textId="77777777" w:rsidR="00627EFB" w:rsidRPr="0099575F" w:rsidRDefault="00627EFB" w:rsidP="00627EFB">
      <w:pPr>
        <w:pStyle w:val="RARMPnumberedparagraphs"/>
        <w:rPr>
          <w:snapToGrid w:val="0"/>
          <w:lang w:eastAsia="en-US"/>
        </w:rPr>
      </w:pPr>
      <w:r w:rsidRPr="0099575F">
        <w:rPr>
          <w:snapToGrid w:val="0"/>
          <w:lang w:eastAsia="en-US"/>
        </w:rPr>
        <w:t>Cotton (</w:t>
      </w:r>
      <w:r w:rsidRPr="0099575F">
        <w:rPr>
          <w:i/>
          <w:snapToGrid w:val="0"/>
          <w:lang w:eastAsia="en-US"/>
        </w:rPr>
        <w:t>G. </w:t>
      </w:r>
      <w:proofErr w:type="spellStart"/>
      <w:r w:rsidRPr="0099575F">
        <w:rPr>
          <w:i/>
          <w:snapToGrid w:val="0"/>
          <w:lang w:eastAsia="en-US"/>
        </w:rPr>
        <w:t>hirsutum</w:t>
      </w:r>
      <w:proofErr w:type="spellEnd"/>
      <w:r w:rsidRPr="0099575F">
        <w:rPr>
          <w:i/>
          <w:snapToGrid w:val="0"/>
          <w:lang w:eastAsia="en-US"/>
        </w:rPr>
        <w:t xml:space="preserve"> </w:t>
      </w:r>
      <w:r w:rsidRPr="0099575F">
        <w:rPr>
          <w:snapToGrid w:val="0"/>
          <w:lang w:eastAsia="en-US"/>
        </w:rPr>
        <w:t xml:space="preserve">and </w:t>
      </w:r>
      <w:r w:rsidRPr="0099575F">
        <w:rPr>
          <w:i/>
          <w:snapToGrid w:val="0"/>
          <w:lang w:eastAsia="en-US"/>
        </w:rPr>
        <w:t>G. </w:t>
      </w:r>
      <w:proofErr w:type="spellStart"/>
      <w:r w:rsidRPr="0099575F">
        <w:rPr>
          <w:i/>
          <w:snapToGrid w:val="0"/>
          <w:lang w:eastAsia="en-US"/>
        </w:rPr>
        <w:t>barbadense</w:t>
      </w:r>
      <w:proofErr w:type="spellEnd"/>
      <w:r w:rsidRPr="0099575F">
        <w:rPr>
          <w:snapToGrid w:val="0"/>
          <w:lang w:eastAsia="en-US"/>
        </w:rPr>
        <w:t xml:space="preserve">) tissue, particularly the seeds, can be toxic if ingested in excessive quantities because of the presence of endogenous anti-nutritional and toxic factors including gossypol and </w:t>
      </w:r>
      <w:proofErr w:type="spellStart"/>
      <w:r w:rsidRPr="0099575F">
        <w:rPr>
          <w:snapToGrid w:val="0"/>
          <w:lang w:eastAsia="en-US"/>
        </w:rPr>
        <w:t>cyclopropenoid</w:t>
      </w:r>
      <w:proofErr w:type="spellEnd"/>
      <w:r w:rsidRPr="0099575F">
        <w:rPr>
          <w:snapToGrid w:val="0"/>
          <w:lang w:eastAsia="en-US"/>
        </w:rPr>
        <w:t xml:space="preserve"> fatty acids (including </w:t>
      </w:r>
      <w:proofErr w:type="spellStart"/>
      <w:r w:rsidRPr="0099575F">
        <w:rPr>
          <w:snapToGrid w:val="0"/>
          <w:lang w:eastAsia="en-US"/>
        </w:rPr>
        <w:t>dihydrosterculic</w:t>
      </w:r>
      <w:proofErr w:type="spellEnd"/>
      <w:r w:rsidRPr="0099575F">
        <w:rPr>
          <w:snapToGrid w:val="0"/>
          <w:lang w:eastAsia="en-US"/>
        </w:rPr>
        <w:t xml:space="preserve">, </w:t>
      </w:r>
      <w:proofErr w:type="spellStart"/>
      <w:r w:rsidRPr="0099575F">
        <w:rPr>
          <w:snapToGrid w:val="0"/>
          <w:lang w:eastAsia="en-US"/>
        </w:rPr>
        <w:t>sterculic</w:t>
      </w:r>
      <w:proofErr w:type="spellEnd"/>
      <w:r w:rsidRPr="0099575F">
        <w:rPr>
          <w:snapToGrid w:val="0"/>
          <w:lang w:eastAsia="en-US"/>
        </w:rPr>
        <w:t xml:space="preserve"> and </w:t>
      </w:r>
      <w:proofErr w:type="spellStart"/>
      <w:r w:rsidRPr="0099575F">
        <w:rPr>
          <w:snapToGrid w:val="0"/>
          <w:lang w:eastAsia="en-US"/>
        </w:rPr>
        <w:t>malvalic</w:t>
      </w:r>
      <w:proofErr w:type="spellEnd"/>
      <w:r w:rsidRPr="0099575F">
        <w:rPr>
          <w:snapToGrid w:val="0"/>
          <w:lang w:eastAsia="en-US"/>
        </w:rPr>
        <w:t xml:space="preserve"> acids).</w:t>
      </w:r>
    </w:p>
    <w:p w14:paraId="00F2CBF6" w14:textId="5DB27610" w:rsidR="00627EFB" w:rsidRPr="0099575F" w:rsidRDefault="00627EFB" w:rsidP="00627EFB">
      <w:pPr>
        <w:pStyle w:val="RARMPnumberedparagraphs"/>
        <w:rPr>
          <w:snapToGrid w:val="0"/>
          <w:lang w:eastAsia="en-US"/>
        </w:rPr>
      </w:pPr>
      <w:r w:rsidRPr="0099575F">
        <w:rPr>
          <w:snapToGrid w:val="0"/>
          <w:lang w:eastAsia="en-US"/>
        </w:rPr>
        <w:lastRenderedPageBreak/>
        <w:t xml:space="preserve">The presence of gossypol and </w:t>
      </w:r>
      <w:proofErr w:type="spellStart"/>
      <w:r w:rsidRPr="0099575F">
        <w:rPr>
          <w:snapToGrid w:val="0"/>
          <w:lang w:eastAsia="en-US"/>
        </w:rPr>
        <w:t>cyclopropenoid</w:t>
      </w:r>
      <w:proofErr w:type="spellEnd"/>
      <w:r w:rsidRPr="0099575F">
        <w:rPr>
          <w:snapToGrid w:val="0"/>
          <w:lang w:eastAsia="en-US"/>
        </w:rPr>
        <w:t xml:space="preserve"> fatty acids in cotton seed limits its use as a protein supplement in animal feed. Ruminants are less affected by these components because they are detoxified by digestion in the rumen</w:t>
      </w:r>
      <w:r w:rsidR="006479EF" w:rsidRPr="0099575F">
        <w:rPr>
          <w:snapToGrid w:val="0"/>
          <w:lang w:eastAsia="en-US"/>
        </w:rPr>
        <w:t xml:space="preserve"> </w:t>
      </w:r>
      <w:r w:rsidR="006D4473" w:rsidRPr="0099575F">
        <w:rPr>
          <w:snapToGrid w:val="0"/>
          <w:lang w:eastAsia="en-US"/>
        </w:rPr>
        <w:fldChar w:fldCharType="begin"/>
      </w:r>
      <w:r w:rsidR="006D4473" w:rsidRPr="0099575F">
        <w:rPr>
          <w:snapToGrid w:val="0"/>
          <w:lang w:eastAsia="en-US"/>
        </w:rPr>
        <w:instrText xml:space="preserve"> ADDIN EN.CITE &lt;EndNote&gt;&lt;Cite&gt;&lt;Author&gt;Kandylis&lt;/Author&gt;&lt;Year&gt;1998&lt;/Year&gt;&lt;RecNum&gt;10023&lt;/RecNum&gt;&lt;DisplayText&gt;(Kandylis et al., 1998)&lt;/DisplayText&gt;&lt;record&gt;&lt;rec-number&gt;10023&lt;/rec-number&gt;&lt;foreign-keys&gt;&lt;key app="EN" db-id="avrzt5sv7wwaa2epps1vzttcw5r5awswf02e" timestamp="1503880683"&gt;10023&lt;/key&gt;&lt;/foreign-keys&gt;&lt;ref-type name="Journal Article"&gt;17&lt;/ref-type&gt;&lt;contributors&gt;&lt;authors&gt;&lt;author&gt;Kandylis, K.&lt;/author&gt;&lt;author&gt;Nikokyris, P.N.&lt;/author&gt;&lt;author&gt;Deligiannis, K.&lt;/author&gt;&lt;/authors&gt;&lt;/contributors&gt;&lt;titles&gt;&lt;title&gt;Performance of growing-fattening lambs fed whole cotton seed&lt;/title&gt;&lt;secondary-title&gt;Journal of the Science of Food and Agriculture&lt;/secondary-title&gt;&lt;/titles&gt;&lt;periodical&gt;&lt;full-title&gt;Journal of the Science of Food and Agriculture&lt;/full-title&gt;&lt;/periodical&gt;&lt;pages&gt;281-239&lt;/pages&gt;&lt;volume&gt;78&lt;/volume&gt;&lt;reprint-edition&gt;In File&lt;/reprint-edition&gt;&lt;keywords&gt;&lt;keyword&gt;PERFORMANCE&lt;/keyword&gt;&lt;keyword&gt;of&lt;/keyword&gt;&lt;keyword&gt;Cotton&lt;/keyword&gt;&lt;keyword&gt;seed&lt;/keyword&gt;&lt;/keywords&gt;&lt;dates&gt;&lt;year&gt;1998&lt;/year&gt;&lt;pub-dates&gt;&lt;date&gt;1998&lt;/date&gt;&lt;/pub-dates&gt;&lt;/dates&gt;&lt;label&gt;10935&lt;/label&gt;&lt;urls&gt;&lt;/urls&gt;&lt;/record&gt;&lt;/Cite&gt;&lt;/EndNote&gt;</w:instrText>
      </w:r>
      <w:r w:rsidR="006D4473" w:rsidRPr="0099575F">
        <w:rPr>
          <w:snapToGrid w:val="0"/>
          <w:lang w:eastAsia="en-US"/>
        </w:rPr>
        <w:fldChar w:fldCharType="separate"/>
      </w:r>
      <w:r w:rsidR="006D4473" w:rsidRPr="0099575F">
        <w:rPr>
          <w:noProof/>
          <w:snapToGrid w:val="0"/>
          <w:lang w:eastAsia="en-US"/>
        </w:rPr>
        <w:t>(</w:t>
      </w:r>
      <w:hyperlink w:anchor="_ENREF_47" w:tooltip="Kandylis, 1998 #10023" w:history="1">
        <w:r w:rsidR="00682BD7" w:rsidRPr="0099575F">
          <w:rPr>
            <w:noProof/>
            <w:snapToGrid w:val="0"/>
            <w:lang w:eastAsia="en-US"/>
          </w:rPr>
          <w:t>Kandylis et al., 1998</w:t>
        </w:r>
      </w:hyperlink>
      <w:r w:rsidR="006D4473" w:rsidRPr="0099575F">
        <w:rPr>
          <w:noProof/>
          <w:snapToGrid w:val="0"/>
          <w:lang w:eastAsia="en-US"/>
        </w:rPr>
        <w:t>)</w:t>
      </w:r>
      <w:r w:rsidR="006D4473" w:rsidRPr="0099575F">
        <w:rPr>
          <w:snapToGrid w:val="0"/>
          <w:lang w:eastAsia="en-US"/>
        </w:rPr>
        <w:fldChar w:fldCharType="end"/>
      </w:r>
      <w:r w:rsidRPr="0099575F">
        <w:rPr>
          <w:snapToGrid w:val="0"/>
          <w:lang w:eastAsia="en-US"/>
        </w:rPr>
        <w:t>. However, its use as stockfeed is limited to a relatively small proportion of the diet and it must be introduced gradually to avoid potential toxic effects</w:t>
      </w:r>
      <w:r w:rsidR="000957B3" w:rsidRPr="0099575F">
        <w:rPr>
          <w:snapToGrid w:val="0"/>
          <w:lang w:eastAsia="en-US"/>
        </w:rPr>
        <w:t xml:space="preserve"> </w:t>
      </w:r>
      <w:r w:rsidR="006D4473" w:rsidRPr="0099575F">
        <w:rPr>
          <w:snapToGrid w:val="0"/>
          <w:lang w:eastAsia="en-US"/>
        </w:rPr>
        <w:fldChar w:fldCharType="begin"/>
      </w:r>
      <w:r w:rsidR="006D4473" w:rsidRPr="0099575F">
        <w:rPr>
          <w:snapToGrid w:val="0"/>
          <w:lang w:eastAsia="en-US"/>
        </w:rPr>
        <w:instrText xml:space="preserve"> ADDIN EN.CITE &lt;EndNote&gt;&lt;Cite&gt;&lt;Author&gt;Blasi&lt;/Author&gt;&lt;Year&gt;2002&lt;/Year&gt;&lt;RecNum&gt;19884&lt;/RecNum&gt;&lt;DisplayText&gt;(Blasi and Drouillard, 2002)&lt;/DisplayText&gt;&lt;record&gt;&lt;rec-number&gt;19884&lt;/rec-number&gt;&lt;foreign-keys&gt;&lt;key app="EN" db-id="avrzt5sv7wwaa2epps1vzttcw5r5awswf02e" timestamp="1503881901"&gt;19884&lt;/key&gt;&lt;/foreign-keys&gt;&lt;ref-type name="Report"&gt;27&lt;/ref-type&gt;&lt;contributors&gt;&lt;authors&gt;&lt;author&gt;Blasi, D.A.&lt;/author&gt;&lt;author&gt;Drouillard, J&lt;/author&gt;&lt;/authors&gt;&lt;/contributors&gt;&lt;titles&gt;&lt;title&gt;Composition and feeding value of cottonseed feed products for beef cattle&lt;/title&gt;&lt;/titles&gt;&lt;keywords&gt;&lt;keyword&gt;Cotton&lt;/keyword&gt;&lt;keyword&gt;seed&lt;/keyword&gt;&lt;keyword&gt;cottonseed&lt;/keyword&gt;&lt;keyword&gt;feed&lt;/keyword&gt;&lt;keyword&gt;PRODUCTS&lt;/keyword&gt;&lt;keyword&gt;beef&lt;/keyword&gt;&lt;keyword&gt;Cattle&lt;/keyword&gt;&lt;keyword&gt;composition&lt;/keyword&gt;&lt;keyword&gt;feeding&lt;/keyword&gt;&lt;keyword&gt;and&lt;/keyword&gt;&lt;keyword&gt;of&lt;/keyword&gt;&lt;/keywords&gt;&lt;dates&gt;&lt;year&gt;2002&lt;/year&gt;&lt;pub-dates&gt;&lt;date&gt;2002&lt;/date&gt;&lt;/pub-dates&gt;&lt;/dates&gt;&lt;publisher&gt;Kansas State University Agricultural Experiment Station and Co-operative Extension Service&lt;/publisher&gt;&lt;isbn&gt;02-426-E&lt;/isbn&gt;&lt;label&gt;21461&lt;/label&gt;&lt;urls&gt;&lt;related-urls&gt;&lt;url&gt;&lt;style face="underline" font="default" size="100%"&gt;https://www.bookstore.ksre.ksu.edu/pubs/MF2538.pdf&lt;/style&gt;&lt;/url&gt;&lt;/related-urls&gt;&lt;/urls&gt;&lt;/record&gt;&lt;/Cite&gt;&lt;/EndNote&gt;</w:instrText>
      </w:r>
      <w:r w:rsidR="006D4473" w:rsidRPr="0099575F">
        <w:rPr>
          <w:snapToGrid w:val="0"/>
          <w:lang w:eastAsia="en-US"/>
        </w:rPr>
        <w:fldChar w:fldCharType="separate"/>
      </w:r>
      <w:r w:rsidR="006D4473" w:rsidRPr="0099575F">
        <w:rPr>
          <w:noProof/>
          <w:snapToGrid w:val="0"/>
          <w:lang w:eastAsia="en-US"/>
        </w:rPr>
        <w:t>(</w:t>
      </w:r>
      <w:hyperlink w:anchor="_ENREF_9" w:tooltip="Blasi, 2002 #19884" w:history="1">
        <w:r w:rsidR="00682BD7" w:rsidRPr="0099575F">
          <w:rPr>
            <w:noProof/>
            <w:snapToGrid w:val="0"/>
            <w:lang w:eastAsia="en-US"/>
          </w:rPr>
          <w:t>Blasi and Drouillard, 2002</w:t>
        </w:r>
      </w:hyperlink>
      <w:r w:rsidR="006D4473" w:rsidRPr="0099575F">
        <w:rPr>
          <w:noProof/>
          <w:snapToGrid w:val="0"/>
          <w:lang w:eastAsia="en-US"/>
        </w:rPr>
        <w:t>)</w:t>
      </w:r>
      <w:r w:rsidR="006D4473" w:rsidRPr="0099575F">
        <w:rPr>
          <w:snapToGrid w:val="0"/>
          <w:lang w:eastAsia="en-US"/>
        </w:rPr>
        <w:fldChar w:fldCharType="end"/>
      </w:r>
      <w:r w:rsidRPr="0099575F">
        <w:rPr>
          <w:snapToGrid w:val="0"/>
          <w:lang w:eastAsia="en-US"/>
        </w:rPr>
        <w:t>.</w:t>
      </w:r>
    </w:p>
    <w:p w14:paraId="7D874427" w14:textId="77777777" w:rsidR="00E8235D" w:rsidRPr="0099575F" w:rsidRDefault="00627EFB" w:rsidP="00627EFB">
      <w:pPr>
        <w:pStyle w:val="RARMPnumberedparagraphs"/>
      </w:pPr>
      <w:r w:rsidRPr="0099575F">
        <w:t>The presence of the introduced genes is not expected to directly affect the levels of endogenous toxins</w:t>
      </w:r>
      <w:r w:rsidR="00F87C79" w:rsidRPr="0099575F">
        <w:t xml:space="preserve"> and anti-nutrients</w:t>
      </w:r>
      <w:r w:rsidRPr="0099575F">
        <w:rPr>
          <w:snapToGrid w:val="0"/>
          <w:lang w:eastAsia="en-US"/>
        </w:rPr>
        <w:t>. This is supported by data provided by the applicant (Chapter 1, Section</w:t>
      </w:r>
      <w:r w:rsidR="00F87C79" w:rsidRPr="0099575F">
        <w:rPr>
          <w:snapToGrid w:val="0"/>
          <w:lang w:eastAsia="en-US"/>
        </w:rPr>
        <w:t xml:space="preserve"> </w:t>
      </w:r>
      <w:r w:rsidR="00F87C79" w:rsidRPr="0099575F">
        <w:rPr>
          <w:snapToGrid w:val="0"/>
          <w:lang w:eastAsia="en-US"/>
        </w:rPr>
        <w:fldChar w:fldCharType="begin"/>
      </w:r>
      <w:r w:rsidR="00F87C79" w:rsidRPr="0099575F">
        <w:rPr>
          <w:snapToGrid w:val="0"/>
          <w:lang w:eastAsia="en-US"/>
        </w:rPr>
        <w:instrText xml:space="preserve"> REF _Ref496597397 \n \h </w:instrText>
      </w:r>
      <w:r w:rsidR="00F87C79" w:rsidRPr="0099575F">
        <w:rPr>
          <w:snapToGrid w:val="0"/>
          <w:lang w:eastAsia="en-US"/>
        </w:rPr>
      </w:r>
      <w:r w:rsidR="00F87C79" w:rsidRPr="0099575F">
        <w:rPr>
          <w:snapToGrid w:val="0"/>
          <w:lang w:eastAsia="en-US"/>
        </w:rPr>
        <w:fldChar w:fldCharType="separate"/>
      </w:r>
      <w:r w:rsidR="00F87C79" w:rsidRPr="0099575F">
        <w:rPr>
          <w:snapToGrid w:val="0"/>
          <w:lang w:eastAsia="en-US"/>
        </w:rPr>
        <w:t>4.3.3</w:t>
      </w:r>
      <w:r w:rsidR="00F87C79" w:rsidRPr="0099575F">
        <w:rPr>
          <w:snapToGrid w:val="0"/>
          <w:lang w:eastAsia="en-US"/>
        </w:rPr>
        <w:fldChar w:fldCharType="end"/>
      </w:r>
      <w:r w:rsidRPr="0099575F">
        <w:rPr>
          <w:snapToGrid w:val="0"/>
          <w:lang w:eastAsia="en-US"/>
        </w:rPr>
        <w:t xml:space="preserve">) showing that gossypol </w:t>
      </w:r>
      <w:r w:rsidR="00F87C79" w:rsidRPr="0099575F">
        <w:rPr>
          <w:snapToGrid w:val="0"/>
          <w:lang w:eastAsia="en-US"/>
        </w:rPr>
        <w:t>and anti-nutrients levels in MON 88701</w:t>
      </w:r>
      <w:r w:rsidRPr="0099575F">
        <w:rPr>
          <w:snapToGrid w:val="0"/>
          <w:lang w:eastAsia="en-US"/>
        </w:rPr>
        <w:t xml:space="preserve"> </w:t>
      </w:r>
      <w:r w:rsidR="00F87C79" w:rsidRPr="0099575F">
        <w:rPr>
          <w:snapToGrid w:val="0"/>
          <w:lang w:eastAsia="en-US"/>
        </w:rPr>
        <w:t xml:space="preserve">cottonseed </w:t>
      </w:r>
      <w:r w:rsidRPr="0099575F">
        <w:rPr>
          <w:snapToGrid w:val="0"/>
          <w:lang w:eastAsia="en-US"/>
        </w:rPr>
        <w:t>lie within the range of non-GM cottons. Furthermore, there are established management practices to control the preparation and use of cottonseed products as feed for livestock, including poultry. Therefore, endogenous cotton toxins will not be considered further.</w:t>
      </w:r>
    </w:p>
    <w:p w14:paraId="494E7751" w14:textId="77777777" w:rsidR="009C13A7" w:rsidRPr="0000143A" w:rsidRDefault="009C13A7" w:rsidP="009C13A7">
      <w:pPr>
        <w:pStyle w:val="3RARMP"/>
      </w:pPr>
      <w:bookmarkStart w:id="144" w:name="_Toc53593588"/>
      <w:r w:rsidRPr="0000143A">
        <w:t>Postulated risk scenarios</w:t>
      </w:r>
      <w:bookmarkEnd w:id="144"/>
    </w:p>
    <w:p w14:paraId="62443A10" w14:textId="77777777" w:rsidR="009C13A7" w:rsidRPr="00913A59" w:rsidRDefault="00927832" w:rsidP="00913A59">
      <w:pPr>
        <w:pStyle w:val="RARMPnumberedparagraphs"/>
      </w:pPr>
      <w:r w:rsidRPr="00B17FC2">
        <w:t>Four</w:t>
      </w:r>
      <w:r w:rsidR="009C13A7" w:rsidRPr="00B17FC2">
        <w:t xml:space="preserve"> r</w:t>
      </w:r>
      <w:r w:rsidR="009C13A7" w:rsidRPr="0000143A">
        <w:t>isk scenarios were postulated and screened to identify substantive risk. These sce</w:t>
      </w:r>
      <w:r w:rsidR="000374CD" w:rsidRPr="0000143A">
        <w:t xml:space="preserve">narios are summarised </w:t>
      </w:r>
      <w:r w:rsidR="00913A59" w:rsidRPr="00913A59">
        <w:t xml:space="preserve">in Table </w:t>
      </w:r>
      <w:r w:rsidR="006459BE" w:rsidRPr="00B17FC2">
        <w:t>10</w:t>
      </w:r>
      <w:r w:rsidR="009C13A7" w:rsidRPr="00B17FC2">
        <w:t xml:space="preserve"> </w:t>
      </w:r>
      <w:r w:rsidR="009C13A7" w:rsidRPr="0000143A">
        <w:t xml:space="preserve">and </w:t>
      </w:r>
      <w:r w:rsidR="008D4D3F" w:rsidRPr="0000143A">
        <w:t xml:space="preserve">discussed </w:t>
      </w:r>
      <w:r w:rsidR="00521AF6" w:rsidRPr="0000143A">
        <w:t>in depth in Sections 2.4.1 to 2.4.4</w:t>
      </w:r>
      <w:r w:rsidR="009C13A7" w:rsidRPr="0000143A">
        <w:t xml:space="preserve">. Postulation of risk scenarios considers impacts of the GM </w:t>
      </w:r>
      <w:r w:rsidR="00A85A70" w:rsidRPr="0000143A">
        <w:t>cotton</w:t>
      </w:r>
      <w:r w:rsidR="009C13A7" w:rsidRPr="0000143A">
        <w:t xml:space="preserve"> or its products on people undertaking the dealings, as well as impacts on people and the environment exposed to the GM </w:t>
      </w:r>
      <w:r w:rsidR="00A85A70" w:rsidRPr="0000143A">
        <w:t xml:space="preserve">cotton </w:t>
      </w:r>
      <w:r w:rsidR="009C13A7" w:rsidRPr="0000143A">
        <w:t>or its products as the result of commercial use or the spread and persistence of plant material.</w:t>
      </w:r>
    </w:p>
    <w:p w14:paraId="6E745745" w14:textId="68AAECC7" w:rsidR="001A005A" w:rsidRPr="0000143A" w:rsidRDefault="009C13A7" w:rsidP="00315C94">
      <w:pPr>
        <w:pStyle w:val="RARMPnumberedparagraphs"/>
        <w:rPr>
          <w:b/>
          <w:bCs/>
          <w:szCs w:val="20"/>
        </w:rPr>
      </w:pPr>
      <w:r w:rsidRPr="0000143A">
        <w:t xml:space="preserve">In the context of the activities proposed by the applicant and considering both the short and long term, none of the </w:t>
      </w:r>
      <w:r w:rsidR="00956A9B">
        <w:t>four</w:t>
      </w:r>
      <w:r w:rsidR="00956A9B" w:rsidRPr="0000143A">
        <w:t xml:space="preserve"> </w:t>
      </w:r>
      <w:r w:rsidRPr="0000143A">
        <w:t>risk scenarios gave rise to any substantive risks that could be greater than negligible.</w:t>
      </w:r>
      <w:bookmarkStart w:id="145" w:name="_Ref490043887"/>
      <w:bookmarkStart w:id="146" w:name="_Ref490207084"/>
    </w:p>
    <w:p w14:paraId="0044DBA5" w14:textId="77777777" w:rsidR="00BB4906" w:rsidRPr="0000143A" w:rsidRDefault="00D266F7" w:rsidP="00EA0E49">
      <w:pPr>
        <w:pStyle w:val="Caption-Table"/>
        <w:spacing w:after="240"/>
      </w:pPr>
      <w:r w:rsidRPr="0000143A">
        <w:t xml:space="preserve">Table </w:t>
      </w:r>
      <w:bookmarkEnd w:id="145"/>
      <w:bookmarkEnd w:id="146"/>
      <w:r w:rsidR="006459BE" w:rsidRPr="00B17FC2">
        <w:t>10</w:t>
      </w:r>
      <w:r w:rsidR="00BB4906" w:rsidRPr="0000143A">
        <w:tab/>
        <w:t xml:space="preserve">Summary of </w:t>
      </w:r>
      <w:r w:rsidR="002C36C2" w:rsidRPr="0000143A">
        <w:t xml:space="preserve">risk scenarios from </w:t>
      </w:r>
      <w:r w:rsidR="00BA4792" w:rsidRPr="0000143A">
        <w:t xml:space="preserve">the proposed </w:t>
      </w:r>
      <w:r w:rsidR="002C36C2" w:rsidRPr="0000143A">
        <w:t>dealings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85" w:type="dxa"/>
        </w:tblCellMar>
        <w:tblLook w:val="04A0" w:firstRow="1" w:lastRow="0" w:firstColumn="1" w:lastColumn="0" w:noHBand="0" w:noVBand="1"/>
        <w:tblCaption w:val="Table 8 Summary of risk scenarios from the proposed dealing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709"/>
        <w:gridCol w:w="1181"/>
        <w:gridCol w:w="2216"/>
        <w:gridCol w:w="1559"/>
        <w:gridCol w:w="1134"/>
        <w:gridCol w:w="2410"/>
      </w:tblGrid>
      <w:tr w:rsidR="00D379FE" w:rsidRPr="00EF4BEF" w14:paraId="405FF07E" w14:textId="77777777" w:rsidTr="00E05F33">
        <w:trPr>
          <w:cantSplit/>
          <w:tblHeader/>
        </w:trPr>
        <w:tc>
          <w:tcPr>
            <w:tcW w:w="709" w:type="dxa"/>
            <w:shd w:val="clear" w:color="auto" w:fill="BFBFBF" w:themeFill="background1" w:themeFillShade="BF"/>
          </w:tcPr>
          <w:p w14:paraId="6CAAF9DE" w14:textId="77777777" w:rsidR="00A90197" w:rsidRPr="00EF4BEF" w:rsidRDefault="00A90197" w:rsidP="0034528A">
            <w:pPr>
              <w:spacing w:before="0" w:after="0"/>
              <w:ind w:left="-113" w:right="-108"/>
              <w:contextualSpacing/>
              <w:jc w:val="center"/>
              <w:rPr>
                <w:rFonts w:cs="Calibri"/>
                <w:b/>
                <w:sz w:val="18"/>
                <w:szCs w:val="18"/>
              </w:rPr>
            </w:pPr>
            <w:r w:rsidRPr="00EF4BEF">
              <w:rPr>
                <w:rFonts w:cs="Calibri"/>
                <w:b/>
                <w:sz w:val="18"/>
                <w:szCs w:val="18"/>
              </w:rPr>
              <w:t>Risk scenario</w:t>
            </w:r>
          </w:p>
        </w:tc>
        <w:tc>
          <w:tcPr>
            <w:tcW w:w="1181" w:type="dxa"/>
            <w:shd w:val="clear" w:color="auto" w:fill="BFBFBF" w:themeFill="background1" w:themeFillShade="BF"/>
          </w:tcPr>
          <w:p w14:paraId="7640AAF0" w14:textId="77777777" w:rsidR="00A90197" w:rsidRPr="00EF4BEF" w:rsidRDefault="00A90197" w:rsidP="0034528A">
            <w:pPr>
              <w:spacing w:before="0" w:after="0"/>
              <w:ind w:left="-113" w:right="-108"/>
              <w:contextualSpacing/>
              <w:jc w:val="center"/>
              <w:rPr>
                <w:rFonts w:cs="Calibri"/>
                <w:b/>
                <w:sz w:val="18"/>
                <w:szCs w:val="18"/>
              </w:rPr>
            </w:pPr>
            <w:r w:rsidRPr="00EF4BEF">
              <w:rPr>
                <w:rFonts w:cs="Calibri"/>
                <w:b/>
                <w:sz w:val="18"/>
                <w:szCs w:val="18"/>
              </w:rPr>
              <w:t>Risk source</w:t>
            </w:r>
          </w:p>
        </w:tc>
        <w:tc>
          <w:tcPr>
            <w:tcW w:w="2216" w:type="dxa"/>
            <w:shd w:val="clear" w:color="auto" w:fill="BFBFBF" w:themeFill="background1" w:themeFillShade="BF"/>
          </w:tcPr>
          <w:p w14:paraId="29EAB9FE" w14:textId="77777777" w:rsidR="00A90197" w:rsidRPr="00EF4BEF" w:rsidRDefault="00A90197" w:rsidP="0034528A">
            <w:pPr>
              <w:spacing w:before="0" w:after="0"/>
              <w:ind w:left="-113" w:right="-108"/>
              <w:contextualSpacing/>
              <w:jc w:val="center"/>
              <w:rPr>
                <w:rFonts w:cs="Calibri"/>
                <w:b/>
                <w:sz w:val="18"/>
                <w:szCs w:val="18"/>
              </w:rPr>
            </w:pPr>
            <w:r w:rsidRPr="00EF4BEF">
              <w:rPr>
                <w:rFonts w:cs="Calibri"/>
                <w:b/>
                <w:sz w:val="18"/>
                <w:szCs w:val="18"/>
              </w:rPr>
              <w:t>Causal pathway</w:t>
            </w:r>
          </w:p>
        </w:tc>
        <w:tc>
          <w:tcPr>
            <w:tcW w:w="1559" w:type="dxa"/>
            <w:shd w:val="clear" w:color="auto" w:fill="BFBFBF" w:themeFill="background1" w:themeFillShade="BF"/>
          </w:tcPr>
          <w:p w14:paraId="2CEE020B" w14:textId="77777777" w:rsidR="00A90197" w:rsidRPr="00EF4BEF" w:rsidRDefault="00A90197" w:rsidP="0034528A">
            <w:pPr>
              <w:spacing w:before="0" w:after="0"/>
              <w:ind w:left="-113" w:right="-108"/>
              <w:contextualSpacing/>
              <w:jc w:val="center"/>
              <w:rPr>
                <w:rFonts w:cs="Calibri"/>
                <w:b/>
                <w:sz w:val="18"/>
                <w:szCs w:val="18"/>
              </w:rPr>
            </w:pPr>
            <w:r w:rsidRPr="00EF4BEF">
              <w:rPr>
                <w:rFonts w:cs="Calibri"/>
                <w:b/>
                <w:sz w:val="18"/>
                <w:szCs w:val="18"/>
              </w:rPr>
              <w:t>Potential harm</w:t>
            </w:r>
          </w:p>
        </w:tc>
        <w:tc>
          <w:tcPr>
            <w:tcW w:w="1134" w:type="dxa"/>
            <w:shd w:val="clear" w:color="auto" w:fill="BFBFBF" w:themeFill="background1" w:themeFillShade="BF"/>
          </w:tcPr>
          <w:p w14:paraId="41D11F63" w14:textId="77777777" w:rsidR="00A90197" w:rsidRPr="00EF4BEF" w:rsidRDefault="00A90197" w:rsidP="0034528A">
            <w:pPr>
              <w:spacing w:before="0" w:after="0"/>
              <w:ind w:left="-113" w:right="-108"/>
              <w:contextualSpacing/>
              <w:jc w:val="center"/>
              <w:rPr>
                <w:rFonts w:cs="Calibri"/>
                <w:b/>
                <w:sz w:val="18"/>
                <w:szCs w:val="18"/>
              </w:rPr>
            </w:pPr>
            <w:r w:rsidRPr="00EF4BEF">
              <w:rPr>
                <w:rFonts w:cs="Calibri"/>
                <w:b/>
                <w:sz w:val="18"/>
                <w:szCs w:val="18"/>
              </w:rPr>
              <w:t>Substantive risk?</w:t>
            </w:r>
          </w:p>
        </w:tc>
        <w:tc>
          <w:tcPr>
            <w:tcW w:w="2410" w:type="dxa"/>
            <w:shd w:val="clear" w:color="auto" w:fill="BFBFBF" w:themeFill="background1" w:themeFillShade="BF"/>
          </w:tcPr>
          <w:p w14:paraId="0EADE612" w14:textId="77777777" w:rsidR="00A90197" w:rsidRPr="00EF4BEF" w:rsidRDefault="00A90197" w:rsidP="0034528A">
            <w:pPr>
              <w:spacing w:before="0" w:after="0"/>
              <w:ind w:left="-113" w:right="-108"/>
              <w:contextualSpacing/>
              <w:jc w:val="center"/>
              <w:rPr>
                <w:rFonts w:cs="Calibri"/>
                <w:b/>
                <w:sz w:val="18"/>
                <w:szCs w:val="18"/>
              </w:rPr>
            </w:pPr>
            <w:r w:rsidRPr="00EF4BEF">
              <w:rPr>
                <w:rFonts w:cs="Calibri"/>
                <w:b/>
                <w:sz w:val="18"/>
                <w:szCs w:val="18"/>
              </w:rPr>
              <w:t>Reason</w:t>
            </w:r>
          </w:p>
        </w:tc>
      </w:tr>
      <w:tr w:rsidR="00D379FE" w:rsidRPr="00EF4BEF" w14:paraId="6E096B03" w14:textId="77777777" w:rsidTr="00E05F33">
        <w:trPr>
          <w:cantSplit/>
        </w:trPr>
        <w:tc>
          <w:tcPr>
            <w:tcW w:w="709" w:type="dxa"/>
          </w:tcPr>
          <w:p w14:paraId="3B99F534" w14:textId="77777777" w:rsidR="0034528A" w:rsidRPr="0099575F" w:rsidRDefault="0034528A" w:rsidP="0034528A">
            <w:pPr>
              <w:spacing w:before="0" w:after="0"/>
              <w:ind w:left="-113" w:right="-108"/>
              <w:contextualSpacing/>
              <w:jc w:val="center"/>
              <w:rPr>
                <w:rFonts w:cs="Calibri"/>
                <w:sz w:val="18"/>
                <w:szCs w:val="18"/>
              </w:rPr>
            </w:pPr>
            <w:r w:rsidRPr="0099575F">
              <w:rPr>
                <w:rFonts w:cs="Calibri"/>
                <w:sz w:val="18"/>
                <w:szCs w:val="18"/>
              </w:rPr>
              <w:t>1</w:t>
            </w:r>
          </w:p>
        </w:tc>
        <w:tc>
          <w:tcPr>
            <w:tcW w:w="1181" w:type="dxa"/>
          </w:tcPr>
          <w:p w14:paraId="1C60A728" w14:textId="77777777" w:rsidR="0034528A" w:rsidRPr="0099575F" w:rsidRDefault="0034528A" w:rsidP="006459BE">
            <w:pPr>
              <w:spacing w:before="0" w:after="0"/>
              <w:contextualSpacing/>
              <w:rPr>
                <w:rFonts w:cs="Calibri"/>
                <w:sz w:val="18"/>
                <w:szCs w:val="18"/>
              </w:rPr>
            </w:pPr>
            <w:r w:rsidRPr="0099575F">
              <w:rPr>
                <w:rFonts w:cs="Calibri"/>
                <w:sz w:val="18"/>
                <w:szCs w:val="18"/>
              </w:rPr>
              <w:t>Introduced gene</w:t>
            </w:r>
            <w:r w:rsidR="006459BE" w:rsidRPr="0099575F">
              <w:rPr>
                <w:rFonts w:cs="Calibri"/>
                <w:sz w:val="18"/>
                <w:szCs w:val="18"/>
              </w:rPr>
              <w:t>s</w:t>
            </w:r>
            <w:r w:rsidRPr="0099575F">
              <w:rPr>
                <w:rFonts w:cs="Calibri"/>
                <w:sz w:val="18"/>
                <w:szCs w:val="18"/>
              </w:rPr>
              <w:t xml:space="preserve"> for </w:t>
            </w:r>
            <w:r w:rsidR="006459BE" w:rsidRPr="0099575F">
              <w:rPr>
                <w:rFonts w:cs="Calibri"/>
                <w:sz w:val="18"/>
                <w:szCs w:val="18"/>
              </w:rPr>
              <w:t>herbicide</w:t>
            </w:r>
            <w:r w:rsidRPr="0099575F">
              <w:rPr>
                <w:rFonts w:cs="Calibri"/>
                <w:sz w:val="18"/>
                <w:szCs w:val="18"/>
              </w:rPr>
              <w:t xml:space="preserve"> </w:t>
            </w:r>
            <w:r w:rsidR="006459BE" w:rsidRPr="0099575F">
              <w:rPr>
                <w:rFonts w:cs="Calibri"/>
                <w:sz w:val="18"/>
                <w:szCs w:val="18"/>
              </w:rPr>
              <w:t>tolerance</w:t>
            </w:r>
          </w:p>
        </w:tc>
        <w:tc>
          <w:tcPr>
            <w:tcW w:w="2216" w:type="dxa"/>
          </w:tcPr>
          <w:p w14:paraId="42F96626" w14:textId="77777777" w:rsidR="0034528A" w:rsidRPr="0099575F" w:rsidRDefault="0034528A" w:rsidP="0034528A">
            <w:pPr>
              <w:spacing w:before="0" w:after="0"/>
              <w:ind w:left="-41"/>
              <w:contextualSpacing/>
              <w:rPr>
                <w:rFonts w:cs="Calibri"/>
                <w:sz w:val="18"/>
                <w:szCs w:val="18"/>
              </w:rPr>
            </w:pPr>
            <w:r w:rsidRPr="0099575F">
              <w:rPr>
                <w:rFonts w:cs="Calibri"/>
                <w:sz w:val="18"/>
                <w:szCs w:val="18"/>
              </w:rPr>
              <w:t xml:space="preserve">Commercial cultivation of GM cotton expressing the </w:t>
            </w:r>
            <w:r w:rsidR="007E7D74" w:rsidRPr="0099575F">
              <w:rPr>
                <w:rFonts w:cs="Calibri"/>
                <w:sz w:val="18"/>
                <w:szCs w:val="18"/>
              </w:rPr>
              <w:t>herbicide tolerance</w:t>
            </w:r>
            <w:r w:rsidRPr="0099575F">
              <w:rPr>
                <w:rFonts w:cs="Calibri"/>
                <w:sz w:val="18"/>
                <w:szCs w:val="18"/>
              </w:rPr>
              <w:t xml:space="preserve"> gene</w:t>
            </w:r>
            <w:r w:rsidR="007E7D74" w:rsidRPr="0099575F">
              <w:rPr>
                <w:rFonts w:cs="Calibri"/>
                <w:sz w:val="18"/>
                <w:szCs w:val="18"/>
              </w:rPr>
              <w:t>s</w:t>
            </w:r>
          </w:p>
          <w:p w14:paraId="74D0979E" w14:textId="77777777" w:rsidR="0034528A" w:rsidRPr="0099575F" w:rsidRDefault="0034528A" w:rsidP="0034528A">
            <w:pPr>
              <w:spacing w:before="0" w:after="0"/>
              <w:ind w:left="-41"/>
              <w:contextualSpacing/>
              <w:jc w:val="center"/>
              <w:rPr>
                <w:rFonts w:cs="Calibri"/>
                <w:sz w:val="18"/>
                <w:szCs w:val="18"/>
              </w:rPr>
            </w:pPr>
            <w:r w:rsidRPr="0099575F">
              <w:rPr>
                <w:rFonts w:cs="Calibri"/>
                <w:sz w:val="18"/>
                <w:szCs w:val="18"/>
              </w:rPr>
              <w:sym w:font="Wingdings 3" w:char="F0C8"/>
            </w:r>
          </w:p>
          <w:p w14:paraId="0155841C" w14:textId="77777777" w:rsidR="0034528A" w:rsidRPr="0099575F" w:rsidRDefault="004949E5" w:rsidP="004949E5">
            <w:pPr>
              <w:spacing w:before="0" w:after="0"/>
              <w:ind w:left="-41"/>
              <w:contextualSpacing/>
              <w:rPr>
                <w:rFonts w:cs="Calibri"/>
                <w:sz w:val="18"/>
                <w:szCs w:val="18"/>
              </w:rPr>
            </w:pPr>
            <w:r w:rsidRPr="0099575F">
              <w:rPr>
                <w:rFonts w:cs="Calibri"/>
                <w:sz w:val="18"/>
                <w:szCs w:val="18"/>
              </w:rPr>
              <w:t>Exposure of people and other desirable organisms by contact, ingestion or inhalation</w:t>
            </w:r>
            <w:r w:rsidR="00B413CF" w:rsidRPr="0099575F">
              <w:rPr>
                <w:rFonts w:cs="Calibri"/>
                <w:sz w:val="18"/>
                <w:szCs w:val="18"/>
              </w:rPr>
              <w:t xml:space="preserve"> of the GM plants or products</w:t>
            </w:r>
            <w:r w:rsidRPr="0099575F">
              <w:rPr>
                <w:rFonts w:cs="Calibri"/>
                <w:sz w:val="18"/>
                <w:szCs w:val="18"/>
              </w:rPr>
              <w:t xml:space="preserve"> </w:t>
            </w:r>
          </w:p>
        </w:tc>
        <w:tc>
          <w:tcPr>
            <w:tcW w:w="1559" w:type="dxa"/>
          </w:tcPr>
          <w:p w14:paraId="48B9D574" w14:textId="77777777" w:rsidR="00E47BBE" w:rsidRPr="0099575F" w:rsidRDefault="00016EBE" w:rsidP="00B94B6C">
            <w:pPr>
              <w:pStyle w:val="TableTextRARMP"/>
              <w:rPr>
                <w:rFonts w:cs="Calibri"/>
                <w:sz w:val="18"/>
                <w:szCs w:val="18"/>
              </w:rPr>
            </w:pPr>
            <w:r w:rsidRPr="0099575F">
              <w:rPr>
                <w:rFonts w:cs="Calibri"/>
                <w:sz w:val="18"/>
                <w:szCs w:val="18"/>
              </w:rPr>
              <w:t>Increased t</w:t>
            </w:r>
            <w:r w:rsidR="0034528A" w:rsidRPr="0099575F">
              <w:rPr>
                <w:rFonts w:cs="Calibri"/>
                <w:sz w:val="18"/>
                <w:szCs w:val="18"/>
              </w:rPr>
              <w:t xml:space="preserve">oxicity or </w:t>
            </w:r>
            <w:proofErr w:type="spellStart"/>
            <w:r w:rsidR="0034528A" w:rsidRPr="0099575F">
              <w:rPr>
                <w:rFonts w:cs="Calibri"/>
                <w:sz w:val="18"/>
                <w:szCs w:val="18"/>
              </w:rPr>
              <w:t>allergenicity</w:t>
            </w:r>
            <w:proofErr w:type="spellEnd"/>
            <w:r w:rsidR="0034528A" w:rsidRPr="0099575F">
              <w:rPr>
                <w:rFonts w:cs="Calibri"/>
                <w:sz w:val="18"/>
                <w:szCs w:val="18"/>
              </w:rPr>
              <w:t xml:space="preserve"> </w:t>
            </w:r>
            <w:r w:rsidR="00186D36" w:rsidRPr="0099575F">
              <w:rPr>
                <w:rFonts w:cs="Calibri"/>
                <w:sz w:val="18"/>
                <w:szCs w:val="18"/>
              </w:rPr>
              <w:t xml:space="preserve">to </w:t>
            </w:r>
            <w:r w:rsidR="0034528A" w:rsidRPr="0099575F">
              <w:rPr>
                <w:rFonts w:cs="Calibri"/>
                <w:sz w:val="18"/>
                <w:szCs w:val="18"/>
              </w:rPr>
              <w:t>people</w:t>
            </w:r>
            <w:r w:rsidR="00B94B6C" w:rsidRPr="0099575F">
              <w:rPr>
                <w:rFonts w:cs="Calibri"/>
                <w:sz w:val="18"/>
                <w:szCs w:val="18"/>
              </w:rPr>
              <w:t xml:space="preserve"> </w:t>
            </w:r>
            <w:r w:rsidR="00EF4BEF" w:rsidRPr="0099575F">
              <w:rPr>
                <w:rFonts w:cs="Calibri"/>
                <w:sz w:val="18"/>
                <w:szCs w:val="18"/>
              </w:rPr>
              <w:t>or</w:t>
            </w:r>
          </w:p>
          <w:p w14:paraId="1C3E8E39" w14:textId="77777777" w:rsidR="0034528A" w:rsidRPr="0099575F" w:rsidRDefault="00B94B6C" w:rsidP="00B94B6C">
            <w:pPr>
              <w:pStyle w:val="TableTextRARMP"/>
              <w:rPr>
                <w:rFonts w:cs="Calibri"/>
                <w:sz w:val="18"/>
                <w:szCs w:val="18"/>
              </w:rPr>
            </w:pPr>
            <w:r w:rsidRPr="0099575F">
              <w:rPr>
                <w:rFonts w:cs="Calibri"/>
                <w:sz w:val="18"/>
                <w:szCs w:val="18"/>
              </w:rPr>
              <w:t>i</w:t>
            </w:r>
            <w:r w:rsidR="00016EBE" w:rsidRPr="0099575F">
              <w:rPr>
                <w:rFonts w:cs="Calibri"/>
                <w:sz w:val="18"/>
                <w:szCs w:val="18"/>
              </w:rPr>
              <w:t>ncreased</w:t>
            </w:r>
            <w:r w:rsidR="0034528A" w:rsidRPr="0099575F">
              <w:rPr>
                <w:rFonts w:cs="Calibri"/>
                <w:sz w:val="18"/>
                <w:szCs w:val="18"/>
              </w:rPr>
              <w:t xml:space="preserve"> </w:t>
            </w:r>
            <w:r w:rsidR="007E7D74" w:rsidRPr="0099575F">
              <w:rPr>
                <w:rFonts w:cs="Calibri"/>
                <w:sz w:val="18"/>
                <w:szCs w:val="18"/>
              </w:rPr>
              <w:t>toxicity to desirable organisms</w:t>
            </w:r>
          </w:p>
        </w:tc>
        <w:tc>
          <w:tcPr>
            <w:tcW w:w="1134" w:type="dxa"/>
          </w:tcPr>
          <w:p w14:paraId="26E2DFCC" w14:textId="77777777" w:rsidR="0034528A" w:rsidRPr="0099575F" w:rsidRDefault="0034528A" w:rsidP="0034528A">
            <w:pPr>
              <w:spacing w:before="0" w:after="0"/>
              <w:ind w:left="-113" w:right="-108"/>
              <w:contextualSpacing/>
              <w:jc w:val="center"/>
              <w:rPr>
                <w:rFonts w:cs="Calibri"/>
                <w:sz w:val="18"/>
                <w:szCs w:val="18"/>
              </w:rPr>
            </w:pPr>
            <w:r w:rsidRPr="0099575F">
              <w:rPr>
                <w:rFonts w:cs="Calibri"/>
                <w:sz w:val="18"/>
                <w:szCs w:val="18"/>
              </w:rPr>
              <w:t>No</w:t>
            </w:r>
          </w:p>
        </w:tc>
        <w:tc>
          <w:tcPr>
            <w:tcW w:w="2410" w:type="dxa"/>
          </w:tcPr>
          <w:p w14:paraId="68B06CB3" w14:textId="4B32A59B" w:rsidR="00217A10" w:rsidRPr="0099575F" w:rsidRDefault="00217A10" w:rsidP="006459BE">
            <w:pPr>
              <w:pStyle w:val="ListParagraph"/>
              <w:numPr>
                <w:ilvl w:val="0"/>
                <w:numId w:val="5"/>
              </w:numPr>
              <w:spacing w:before="0" w:after="0"/>
              <w:ind w:left="113" w:hanging="170"/>
              <w:contextualSpacing/>
              <w:rPr>
                <w:rFonts w:cs="Calibri"/>
                <w:sz w:val="18"/>
                <w:szCs w:val="18"/>
              </w:rPr>
            </w:pPr>
            <w:r w:rsidRPr="0099575F">
              <w:rPr>
                <w:rFonts w:cs="Calibri"/>
                <w:sz w:val="18"/>
                <w:szCs w:val="18"/>
              </w:rPr>
              <w:t xml:space="preserve">The </w:t>
            </w:r>
            <w:proofErr w:type="spellStart"/>
            <w:r w:rsidR="00715C94" w:rsidRPr="0099575F">
              <w:rPr>
                <w:rFonts w:cs="Calibri"/>
                <w:i/>
                <w:sz w:val="18"/>
                <w:szCs w:val="18"/>
              </w:rPr>
              <w:t>dmo</w:t>
            </w:r>
            <w:proofErr w:type="spellEnd"/>
            <w:r w:rsidR="00715C94" w:rsidRPr="0099575F">
              <w:rPr>
                <w:rFonts w:cs="Calibri"/>
                <w:sz w:val="18"/>
                <w:szCs w:val="18"/>
              </w:rPr>
              <w:t xml:space="preserve"> and </w:t>
            </w:r>
            <w:r w:rsidR="00715C94" w:rsidRPr="0099575F">
              <w:rPr>
                <w:rFonts w:cs="Calibri"/>
                <w:i/>
                <w:sz w:val="18"/>
                <w:szCs w:val="18"/>
              </w:rPr>
              <w:t>bar</w:t>
            </w:r>
            <w:r w:rsidRPr="0099575F">
              <w:rPr>
                <w:rFonts w:cs="Calibri"/>
                <w:sz w:val="18"/>
                <w:szCs w:val="18"/>
              </w:rPr>
              <w:t xml:space="preserve"> genes were sourced from </w:t>
            </w:r>
            <w:r w:rsidR="00715C94" w:rsidRPr="0099575F">
              <w:rPr>
                <w:rFonts w:cs="Calibri"/>
                <w:sz w:val="18"/>
                <w:szCs w:val="18"/>
              </w:rPr>
              <w:t>bacteria</w:t>
            </w:r>
            <w:r w:rsidRPr="0099575F">
              <w:rPr>
                <w:rFonts w:cs="Calibri"/>
                <w:sz w:val="18"/>
                <w:szCs w:val="18"/>
              </w:rPr>
              <w:t xml:space="preserve"> not known to be toxic to humans and other organisms</w:t>
            </w:r>
            <w:r w:rsidR="00956A9B" w:rsidRPr="0099575F">
              <w:rPr>
                <w:rFonts w:cs="Calibri"/>
                <w:sz w:val="18"/>
                <w:szCs w:val="18"/>
              </w:rPr>
              <w:t>.</w:t>
            </w:r>
          </w:p>
          <w:p w14:paraId="5346F5D4" w14:textId="77777777" w:rsidR="006459BE" w:rsidRPr="0099575F" w:rsidRDefault="0053333E" w:rsidP="006459BE">
            <w:pPr>
              <w:pStyle w:val="ListParagraph"/>
              <w:numPr>
                <w:ilvl w:val="0"/>
                <w:numId w:val="5"/>
              </w:numPr>
              <w:spacing w:before="0" w:after="0"/>
              <w:ind w:left="113" w:hanging="170"/>
              <w:contextualSpacing/>
              <w:rPr>
                <w:rFonts w:cs="Calibri"/>
                <w:sz w:val="18"/>
                <w:szCs w:val="18"/>
              </w:rPr>
            </w:pPr>
            <w:r w:rsidRPr="0099575F">
              <w:rPr>
                <w:rFonts w:cs="Calibri"/>
                <w:sz w:val="18"/>
                <w:szCs w:val="18"/>
              </w:rPr>
              <w:t xml:space="preserve">DMO and </w:t>
            </w:r>
            <w:r w:rsidR="006459BE" w:rsidRPr="0099575F">
              <w:rPr>
                <w:rFonts w:cs="Calibri"/>
                <w:sz w:val="18"/>
                <w:szCs w:val="18"/>
              </w:rPr>
              <w:t xml:space="preserve">PAT proteins have no </w:t>
            </w:r>
            <w:r w:rsidR="00715C94" w:rsidRPr="0099575F">
              <w:rPr>
                <w:rFonts w:cs="Calibri"/>
                <w:sz w:val="18"/>
                <w:szCs w:val="18"/>
              </w:rPr>
              <w:t>known</w:t>
            </w:r>
            <w:r w:rsidR="006459BE" w:rsidRPr="0099575F">
              <w:rPr>
                <w:rFonts w:cs="Calibri"/>
                <w:sz w:val="18"/>
                <w:szCs w:val="18"/>
              </w:rPr>
              <w:t xml:space="preserve"> toxic</w:t>
            </w:r>
            <w:r w:rsidR="00715C94" w:rsidRPr="0099575F">
              <w:rPr>
                <w:rFonts w:cs="Calibri"/>
                <w:sz w:val="18"/>
                <w:szCs w:val="18"/>
              </w:rPr>
              <w:t xml:space="preserve">ity or </w:t>
            </w:r>
            <w:proofErr w:type="spellStart"/>
            <w:r w:rsidR="00715C94" w:rsidRPr="0099575F">
              <w:rPr>
                <w:rFonts w:cs="Calibri"/>
                <w:sz w:val="18"/>
                <w:szCs w:val="18"/>
              </w:rPr>
              <w:t>allergenicity</w:t>
            </w:r>
            <w:proofErr w:type="spellEnd"/>
            <w:r w:rsidR="00715C94" w:rsidRPr="0099575F">
              <w:rPr>
                <w:rFonts w:cs="Calibri"/>
                <w:sz w:val="18"/>
                <w:szCs w:val="18"/>
              </w:rPr>
              <w:t xml:space="preserve"> to</w:t>
            </w:r>
            <w:r w:rsidR="007E7D74" w:rsidRPr="0099575F">
              <w:rPr>
                <w:rFonts w:cs="Calibri"/>
                <w:sz w:val="18"/>
                <w:szCs w:val="18"/>
              </w:rPr>
              <w:t xml:space="preserve"> humans</w:t>
            </w:r>
            <w:r w:rsidR="00715C94" w:rsidRPr="0099575F">
              <w:rPr>
                <w:rFonts w:cs="Calibri"/>
                <w:sz w:val="18"/>
                <w:szCs w:val="18"/>
              </w:rPr>
              <w:t xml:space="preserve"> or toxicity to other organisms</w:t>
            </w:r>
            <w:r w:rsidR="00892B97" w:rsidRPr="0099575F">
              <w:rPr>
                <w:rFonts w:cs="Calibri"/>
                <w:sz w:val="18"/>
                <w:szCs w:val="18"/>
              </w:rPr>
              <w:t>.</w:t>
            </w:r>
          </w:p>
          <w:p w14:paraId="6451A7F2" w14:textId="1C235E8E" w:rsidR="00186D36" w:rsidRPr="0099575F" w:rsidRDefault="00F34FBC" w:rsidP="009F23F9">
            <w:pPr>
              <w:pStyle w:val="ListParagraph"/>
              <w:numPr>
                <w:ilvl w:val="0"/>
                <w:numId w:val="5"/>
              </w:numPr>
              <w:spacing w:before="0" w:after="0"/>
              <w:ind w:left="113" w:hanging="170"/>
              <w:contextualSpacing/>
              <w:rPr>
                <w:rFonts w:cs="Calibri"/>
                <w:sz w:val="18"/>
                <w:szCs w:val="18"/>
              </w:rPr>
            </w:pPr>
            <w:r>
              <w:rPr>
                <w:rFonts w:cs="Calibri"/>
                <w:sz w:val="18"/>
                <w:szCs w:val="18"/>
              </w:rPr>
              <w:t>Gene</w:t>
            </w:r>
            <w:r w:rsidR="00330376">
              <w:rPr>
                <w:rFonts w:cs="Calibri"/>
                <w:sz w:val="18"/>
                <w:szCs w:val="18"/>
              </w:rPr>
              <w:t>s</w:t>
            </w:r>
            <w:r w:rsidR="00715C94" w:rsidRPr="0099575F">
              <w:rPr>
                <w:rFonts w:cs="Calibri"/>
                <w:sz w:val="18"/>
                <w:szCs w:val="18"/>
              </w:rPr>
              <w:t xml:space="preserve"> </w:t>
            </w:r>
            <w:r w:rsidR="009F23F9" w:rsidRPr="0099575F">
              <w:rPr>
                <w:rFonts w:cs="Calibri"/>
                <w:sz w:val="18"/>
                <w:szCs w:val="18"/>
              </w:rPr>
              <w:t xml:space="preserve">homologous to the </w:t>
            </w:r>
            <w:proofErr w:type="spellStart"/>
            <w:r w:rsidR="009F23F9" w:rsidRPr="0099575F">
              <w:rPr>
                <w:rFonts w:cs="Calibri"/>
                <w:i/>
                <w:sz w:val="18"/>
                <w:szCs w:val="18"/>
              </w:rPr>
              <w:t>dmo</w:t>
            </w:r>
            <w:proofErr w:type="spellEnd"/>
            <w:r w:rsidR="009F23F9" w:rsidRPr="0099575F">
              <w:rPr>
                <w:rFonts w:cs="Calibri"/>
                <w:sz w:val="18"/>
                <w:szCs w:val="18"/>
              </w:rPr>
              <w:t xml:space="preserve"> and </w:t>
            </w:r>
            <w:r w:rsidR="009F23F9" w:rsidRPr="0099575F">
              <w:rPr>
                <w:rFonts w:cs="Calibri"/>
                <w:i/>
                <w:sz w:val="18"/>
                <w:szCs w:val="18"/>
              </w:rPr>
              <w:t>bar</w:t>
            </w:r>
            <w:r w:rsidR="009F23F9" w:rsidRPr="0099575F">
              <w:rPr>
                <w:rFonts w:cs="Calibri"/>
                <w:sz w:val="18"/>
                <w:szCs w:val="18"/>
              </w:rPr>
              <w:t xml:space="preserve"> genes are widespread in the environment</w:t>
            </w:r>
            <w:r w:rsidR="00892B97" w:rsidRPr="0099575F">
              <w:rPr>
                <w:rFonts w:cs="Calibri"/>
                <w:sz w:val="18"/>
                <w:szCs w:val="18"/>
              </w:rPr>
              <w:t>.</w:t>
            </w:r>
          </w:p>
          <w:p w14:paraId="2BA4D844" w14:textId="77777777" w:rsidR="00217A10" w:rsidRPr="0099575F" w:rsidRDefault="00217A10" w:rsidP="009F23F9">
            <w:pPr>
              <w:pStyle w:val="ListParagraph"/>
              <w:numPr>
                <w:ilvl w:val="0"/>
                <w:numId w:val="5"/>
              </w:numPr>
              <w:spacing w:before="0" w:after="0"/>
              <w:ind w:left="113" w:hanging="170"/>
              <w:contextualSpacing/>
              <w:rPr>
                <w:rFonts w:cs="Calibri"/>
                <w:sz w:val="18"/>
                <w:szCs w:val="18"/>
              </w:rPr>
            </w:pPr>
            <w:r w:rsidRPr="0099575F">
              <w:rPr>
                <w:rFonts w:cs="Calibri"/>
                <w:sz w:val="18"/>
                <w:szCs w:val="18"/>
              </w:rPr>
              <w:t>FSANZ has approved products derived from the GM cotton for use in human food.</w:t>
            </w:r>
          </w:p>
        </w:tc>
      </w:tr>
      <w:tr w:rsidR="00771D4D" w:rsidRPr="00EF4BEF" w14:paraId="406352ED" w14:textId="77777777" w:rsidTr="00DA0170">
        <w:tc>
          <w:tcPr>
            <w:tcW w:w="709" w:type="dxa"/>
          </w:tcPr>
          <w:p w14:paraId="7A5B48C6" w14:textId="77777777" w:rsidR="00771D4D" w:rsidRPr="00DA0170" w:rsidRDefault="00771D4D" w:rsidP="00771D4D">
            <w:pPr>
              <w:spacing w:before="0" w:after="0"/>
              <w:ind w:left="-113" w:right="-108"/>
              <w:contextualSpacing/>
              <w:jc w:val="center"/>
              <w:rPr>
                <w:rFonts w:asciiTheme="minorHAnsi" w:hAnsiTheme="minorHAnsi" w:cstheme="minorHAnsi"/>
                <w:sz w:val="18"/>
                <w:szCs w:val="18"/>
              </w:rPr>
            </w:pPr>
            <w:r w:rsidRPr="00DA0170">
              <w:rPr>
                <w:rFonts w:asciiTheme="minorHAnsi" w:hAnsiTheme="minorHAnsi" w:cstheme="minorHAnsi"/>
                <w:sz w:val="18"/>
                <w:szCs w:val="18"/>
              </w:rPr>
              <w:t>2</w:t>
            </w:r>
          </w:p>
        </w:tc>
        <w:tc>
          <w:tcPr>
            <w:tcW w:w="1181" w:type="dxa"/>
          </w:tcPr>
          <w:p w14:paraId="1B03C958" w14:textId="77777777" w:rsidR="00771D4D" w:rsidRPr="0099575F" w:rsidRDefault="00771D4D" w:rsidP="00771D4D">
            <w:pPr>
              <w:spacing w:before="0" w:after="0"/>
              <w:contextualSpacing/>
              <w:rPr>
                <w:rFonts w:asciiTheme="minorHAnsi" w:hAnsiTheme="minorHAnsi" w:cstheme="minorHAnsi"/>
                <w:b/>
                <w:sz w:val="18"/>
                <w:szCs w:val="18"/>
              </w:rPr>
            </w:pPr>
            <w:r w:rsidRPr="0099575F">
              <w:rPr>
                <w:rFonts w:asciiTheme="minorHAnsi" w:hAnsiTheme="minorHAnsi" w:cstheme="minorHAnsi"/>
                <w:sz w:val="18"/>
                <w:szCs w:val="18"/>
              </w:rPr>
              <w:t>Introduced genes for herbicide tolerance</w:t>
            </w:r>
          </w:p>
        </w:tc>
        <w:tc>
          <w:tcPr>
            <w:tcW w:w="2216" w:type="dxa"/>
          </w:tcPr>
          <w:p w14:paraId="7B5000B8" w14:textId="77777777" w:rsidR="00771D4D" w:rsidRPr="0099575F" w:rsidRDefault="00771D4D" w:rsidP="00771D4D">
            <w:pPr>
              <w:spacing w:before="0" w:after="0"/>
              <w:ind w:left="-41"/>
              <w:contextualSpacing/>
              <w:rPr>
                <w:rFonts w:asciiTheme="minorHAnsi" w:hAnsiTheme="minorHAnsi" w:cstheme="minorHAnsi"/>
                <w:sz w:val="18"/>
                <w:szCs w:val="18"/>
              </w:rPr>
            </w:pPr>
            <w:r w:rsidRPr="0099575F">
              <w:rPr>
                <w:rFonts w:asciiTheme="minorHAnsi" w:hAnsiTheme="minorHAnsi" w:cstheme="minorHAnsi"/>
                <w:sz w:val="18"/>
                <w:szCs w:val="18"/>
              </w:rPr>
              <w:t>Commercial cultivation of GM cotton expressing the herbicide tolerance genes</w:t>
            </w:r>
          </w:p>
          <w:p w14:paraId="4738852F" w14:textId="77777777" w:rsidR="00771D4D" w:rsidRPr="0099575F" w:rsidRDefault="00771D4D" w:rsidP="00771D4D">
            <w:pPr>
              <w:pStyle w:val="TableTextRARMP"/>
              <w:ind w:left="34"/>
              <w:jc w:val="center"/>
              <w:rPr>
                <w:rFonts w:asciiTheme="minorHAnsi" w:hAnsiTheme="minorHAnsi" w:cstheme="minorHAnsi"/>
                <w:sz w:val="18"/>
                <w:szCs w:val="18"/>
              </w:rPr>
            </w:pPr>
            <w:r w:rsidRPr="0099575F">
              <w:rPr>
                <w:rFonts w:asciiTheme="minorHAnsi" w:hAnsiTheme="minorHAnsi" w:cstheme="minorHAnsi"/>
                <w:sz w:val="18"/>
                <w:szCs w:val="18"/>
              </w:rPr>
              <w:sym w:font="Wingdings 3" w:char="F0C8"/>
            </w:r>
          </w:p>
          <w:p w14:paraId="5E5A3D1B" w14:textId="77777777" w:rsidR="00771D4D" w:rsidRPr="0099575F" w:rsidRDefault="00771D4D" w:rsidP="00771D4D">
            <w:pPr>
              <w:spacing w:before="0" w:after="0"/>
              <w:ind w:left="-41"/>
              <w:contextualSpacing/>
              <w:rPr>
                <w:rFonts w:asciiTheme="minorHAnsi" w:hAnsiTheme="minorHAnsi" w:cstheme="minorHAnsi"/>
                <w:sz w:val="18"/>
                <w:szCs w:val="18"/>
              </w:rPr>
            </w:pPr>
            <w:r w:rsidRPr="0099575F">
              <w:rPr>
                <w:rFonts w:asciiTheme="minorHAnsi" w:hAnsiTheme="minorHAnsi" w:cstheme="minorHAnsi"/>
                <w:sz w:val="18"/>
                <w:szCs w:val="18"/>
              </w:rPr>
              <w:t>Establishment of volunteer GM cotton plants in agricultural areas</w:t>
            </w:r>
          </w:p>
          <w:p w14:paraId="46E71744" w14:textId="77777777" w:rsidR="00771D4D" w:rsidRPr="0099575F" w:rsidRDefault="00771D4D" w:rsidP="00771D4D">
            <w:pPr>
              <w:pStyle w:val="TableTextRARMP"/>
              <w:ind w:left="34"/>
              <w:jc w:val="center"/>
              <w:rPr>
                <w:rFonts w:asciiTheme="minorHAnsi" w:hAnsiTheme="minorHAnsi" w:cstheme="minorHAnsi"/>
                <w:sz w:val="18"/>
                <w:szCs w:val="18"/>
              </w:rPr>
            </w:pPr>
            <w:r w:rsidRPr="0099575F">
              <w:rPr>
                <w:rFonts w:asciiTheme="minorHAnsi" w:hAnsiTheme="minorHAnsi" w:cstheme="minorHAnsi"/>
                <w:sz w:val="18"/>
                <w:szCs w:val="18"/>
              </w:rPr>
              <w:sym w:font="Wingdings 3" w:char="F0C8"/>
            </w:r>
          </w:p>
          <w:p w14:paraId="2A74591B" w14:textId="77777777" w:rsidR="00771D4D" w:rsidRPr="0099575F" w:rsidRDefault="00771D4D" w:rsidP="00550502">
            <w:pPr>
              <w:spacing w:before="0" w:after="0"/>
              <w:ind w:left="-41"/>
              <w:contextualSpacing/>
              <w:rPr>
                <w:rFonts w:asciiTheme="minorHAnsi" w:hAnsiTheme="minorHAnsi" w:cstheme="minorHAnsi"/>
                <w:sz w:val="18"/>
                <w:szCs w:val="18"/>
              </w:rPr>
            </w:pPr>
            <w:r w:rsidRPr="0099575F">
              <w:rPr>
                <w:rFonts w:asciiTheme="minorHAnsi" w:hAnsiTheme="minorHAnsi" w:cstheme="minorHAnsi"/>
                <w:sz w:val="18"/>
                <w:szCs w:val="18"/>
              </w:rPr>
              <w:t>Reduced effectiveness of weed management measures to control</w:t>
            </w:r>
            <w:r w:rsidR="00550502" w:rsidRPr="0099575F">
              <w:rPr>
                <w:rFonts w:asciiTheme="minorHAnsi" w:hAnsiTheme="minorHAnsi" w:cstheme="minorHAnsi"/>
                <w:sz w:val="18"/>
                <w:szCs w:val="18"/>
              </w:rPr>
              <w:t xml:space="preserve"> the volunteer GM cotton plants</w:t>
            </w:r>
          </w:p>
        </w:tc>
        <w:tc>
          <w:tcPr>
            <w:tcW w:w="1559" w:type="dxa"/>
          </w:tcPr>
          <w:p w14:paraId="4C8B2CA3" w14:textId="77777777" w:rsidR="00771D4D" w:rsidRPr="0099575F" w:rsidRDefault="00771D4D" w:rsidP="00771D4D">
            <w:pPr>
              <w:pStyle w:val="TableTextRARMP"/>
              <w:rPr>
                <w:rFonts w:asciiTheme="minorHAnsi" w:hAnsiTheme="minorHAnsi" w:cstheme="minorHAnsi"/>
                <w:sz w:val="18"/>
                <w:szCs w:val="18"/>
              </w:rPr>
            </w:pPr>
            <w:r w:rsidRPr="0099575F">
              <w:rPr>
                <w:rFonts w:asciiTheme="minorHAnsi" w:hAnsiTheme="minorHAnsi" w:cstheme="minorHAnsi"/>
                <w:sz w:val="18"/>
                <w:szCs w:val="18"/>
              </w:rPr>
              <w:t>Reduced establishment or yield of desirable agricultural crops</w:t>
            </w:r>
          </w:p>
          <w:p w14:paraId="123C3C2A" w14:textId="77777777" w:rsidR="00771D4D" w:rsidRPr="0099575F" w:rsidRDefault="00771D4D" w:rsidP="00771D4D">
            <w:pPr>
              <w:pStyle w:val="TableTextRARMP"/>
              <w:rPr>
                <w:rFonts w:asciiTheme="minorHAnsi" w:hAnsiTheme="minorHAnsi" w:cstheme="minorHAnsi"/>
                <w:sz w:val="18"/>
                <w:szCs w:val="18"/>
              </w:rPr>
            </w:pPr>
            <w:r w:rsidRPr="0099575F">
              <w:rPr>
                <w:rFonts w:asciiTheme="minorHAnsi" w:hAnsiTheme="minorHAnsi" w:cstheme="minorHAnsi"/>
                <w:sz w:val="18"/>
                <w:szCs w:val="18"/>
              </w:rPr>
              <w:t>OR</w:t>
            </w:r>
          </w:p>
          <w:p w14:paraId="2BDCCDA8" w14:textId="77777777" w:rsidR="00771D4D" w:rsidRPr="0099575F" w:rsidRDefault="00771D4D" w:rsidP="00771D4D">
            <w:pPr>
              <w:pStyle w:val="TableTextRARMP"/>
              <w:rPr>
                <w:rFonts w:asciiTheme="minorHAnsi" w:hAnsiTheme="minorHAnsi" w:cstheme="minorHAnsi"/>
                <w:sz w:val="18"/>
                <w:szCs w:val="18"/>
              </w:rPr>
            </w:pPr>
            <w:r w:rsidRPr="0099575F">
              <w:rPr>
                <w:rFonts w:asciiTheme="minorHAnsi" w:hAnsiTheme="minorHAnsi" w:cstheme="minorHAnsi"/>
                <w:sz w:val="18"/>
                <w:szCs w:val="18"/>
              </w:rPr>
              <w:t>Increased reservoir for pests or pathogens</w:t>
            </w:r>
          </w:p>
          <w:p w14:paraId="50CA7AED" w14:textId="77777777" w:rsidR="00771D4D" w:rsidRPr="0099575F" w:rsidRDefault="00771D4D" w:rsidP="00771D4D">
            <w:pPr>
              <w:pStyle w:val="TableTextRARMP"/>
              <w:rPr>
                <w:rFonts w:asciiTheme="minorHAnsi" w:hAnsiTheme="minorHAnsi" w:cstheme="minorHAnsi"/>
                <w:sz w:val="18"/>
                <w:szCs w:val="18"/>
              </w:rPr>
            </w:pPr>
          </w:p>
        </w:tc>
        <w:tc>
          <w:tcPr>
            <w:tcW w:w="1134" w:type="dxa"/>
          </w:tcPr>
          <w:p w14:paraId="02DAA839" w14:textId="77777777" w:rsidR="00771D4D" w:rsidRPr="0099575F" w:rsidRDefault="00771D4D" w:rsidP="00771D4D">
            <w:pPr>
              <w:spacing w:before="0" w:after="0"/>
              <w:ind w:left="-113" w:right="-108"/>
              <w:contextualSpacing/>
              <w:jc w:val="center"/>
              <w:rPr>
                <w:rFonts w:asciiTheme="minorHAnsi" w:hAnsiTheme="minorHAnsi" w:cstheme="minorHAnsi"/>
                <w:sz w:val="18"/>
                <w:szCs w:val="18"/>
              </w:rPr>
            </w:pPr>
            <w:r w:rsidRPr="0099575F">
              <w:rPr>
                <w:rFonts w:asciiTheme="minorHAnsi" w:hAnsiTheme="minorHAnsi" w:cstheme="minorHAnsi"/>
                <w:sz w:val="18"/>
                <w:szCs w:val="18"/>
              </w:rPr>
              <w:t>No</w:t>
            </w:r>
          </w:p>
        </w:tc>
        <w:tc>
          <w:tcPr>
            <w:tcW w:w="2410" w:type="dxa"/>
          </w:tcPr>
          <w:p w14:paraId="1974492F" w14:textId="77777777" w:rsidR="00993631" w:rsidRPr="0099575F" w:rsidRDefault="00993631" w:rsidP="00771D4D">
            <w:pPr>
              <w:pStyle w:val="ListParagraph"/>
              <w:numPr>
                <w:ilvl w:val="0"/>
                <w:numId w:val="5"/>
              </w:numPr>
              <w:spacing w:before="0" w:after="0"/>
              <w:ind w:left="113" w:hanging="170"/>
              <w:contextualSpacing/>
              <w:rPr>
                <w:rFonts w:asciiTheme="minorHAnsi" w:hAnsiTheme="minorHAnsi" w:cstheme="minorHAnsi"/>
                <w:sz w:val="18"/>
                <w:szCs w:val="18"/>
              </w:rPr>
            </w:pPr>
            <w:r w:rsidRPr="0099575F">
              <w:rPr>
                <w:rFonts w:asciiTheme="minorHAnsi" w:hAnsiTheme="minorHAnsi" w:cstheme="minorHAnsi"/>
                <w:sz w:val="18"/>
                <w:szCs w:val="18"/>
              </w:rPr>
              <w:t>Integrated weed management practices would effectively control GM cotton volunteers in agricultural areas.</w:t>
            </w:r>
          </w:p>
          <w:p w14:paraId="1D284594" w14:textId="3DAC61BB" w:rsidR="00771D4D" w:rsidRPr="0099575F" w:rsidRDefault="00771D4D" w:rsidP="00771D4D">
            <w:pPr>
              <w:pStyle w:val="ListParagraph"/>
              <w:numPr>
                <w:ilvl w:val="0"/>
                <w:numId w:val="5"/>
              </w:numPr>
              <w:spacing w:before="0" w:after="0"/>
              <w:ind w:left="113" w:hanging="170"/>
              <w:contextualSpacing/>
              <w:rPr>
                <w:rFonts w:asciiTheme="minorHAnsi" w:hAnsiTheme="minorHAnsi" w:cstheme="minorHAnsi"/>
                <w:sz w:val="18"/>
                <w:szCs w:val="18"/>
              </w:rPr>
            </w:pPr>
            <w:proofErr w:type="spellStart"/>
            <w:r w:rsidRPr="0099575F">
              <w:rPr>
                <w:rFonts w:asciiTheme="minorHAnsi" w:hAnsiTheme="minorHAnsi" w:cstheme="minorHAnsi"/>
                <w:sz w:val="18"/>
                <w:szCs w:val="18"/>
              </w:rPr>
              <w:t>Glufosinate</w:t>
            </w:r>
            <w:proofErr w:type="spellEnd"/>
            <w:r w:rsidRPr="0099575F">
              <w:rPr>
                <w:rFonts w:asciiTheme="minorHAnsi" w:hAnsiTheme="minorHAnsi" w:cstheme="minorHAnsi"/>
                <w:sz w:val="18"/>
                <w:szCs w:val="18"/>
              </w:rPr>
              <w:t xml:space="preserve"> </w:t>
            </w:r>
            <w:r w:rsidR="00550502" w:rsidRPr="0099575F">
              <w:rPr>
                <w:rFonts w:asciiTheme="minorHAnsi" w:hAnsiTheme="minorHAnsi" w:cstheme="minorHAnsi"/>
                <w:sz w:val="18"/>
                <w:szCs w:val="18"/>
              </w:rPr>
              <w:t>and</w:t>
            </w:r>
            <w:r w:rsidRPr="0099575F">
              <w:rPr>
                <w:rFonts w:asciiTheme="minorHAnsi" w:hAnsiTheme="minorHAnsi" w:cstheme="minorHAnsi"/>
                <w:sz w:val="18"/>
                <w:szCs w:val="18"/>
              </w:rPr>
              <w:t xml:space="preserve"> </w:t>
            </w:r>
            <w:proofErr w:type="spellStart"/>
            <w:r w:rsidR="00956A9B" w:rsidRPr="0099575F">
              <w:rPr>
                <w:rFonts w:asciiTheme="minorHAnsi" w:hAnsiTheme="minorHAnsi" w:cstheme="minorHAnsi"/>
                <w:sz w:val="18"/>
                <w:szCs w:val="18"/>
              </w:rPr>
              <w:t>dicamba</w:t>
            </w:r>
            <w:proofErr w:type="spellEnd"/>
            <w:r w:rsidR="00956A9B" w:rsidRPr="0099575F">
              <w:rPr>
                <w:rFonts w:asciiTheme="minorHAnsi" w:hAnsiTheme="minorHAnsi" w:cstheme="minorHAnsi"/>
                <w:sz w:val="18"/>
                <w:szCs w:val="18"/>
              </w:rPr>
              <w:t xml:space="preserve"> </w:t>
            </w:r>
            <w:r w:rsidR="00550502" w:rsidRPr="0099575F">
              <w:rPr>
                <w:rFonts w:asciiTheme="minorHAnsi" w:hAnsiTheme="minorHAnsi" w:cstheme="minorHAnsi"/>
                <w:sz w:val="18"/>
                <w:szCs w:val="18"/>
              </w:rPr>
              <w:t>are</w:t>
            </w:r>
            <w:r w:rsidRPr="0099575F">
              <w:rPr>
                <w:rFonts w:asciiTheme="minorHAnsi" w:hAnsiTheme="minorHAnsi" w:cstheme="minorHAnsi"/>
                <w:sz w:val="18"/>
                <w:szCs w:val="18"/>
              </w:rPr>
              <w:t xml:space="preserve"> </w:t>
            </w:r>
            <w:r w:rsidR="00550502" w:rsidRPr="0099575F">
              <w:rPr>
                <w:rFonts w:asciiTheme="minorHAnsi" w:hAnsiTheme="minorHAnsi" w:cstheme="minorHAnsi"/>
                <w:sz w:val="18"/>
                <w:szCs w:val="18"/>
              </w:rPr>
              <w:t>of limited usefulness in controlling cotton volunteers</w:t>
            </w:r>
            <w:r w:rsidRPr="0099575F">
              <w:rPr>
                <w:rFonts w:asciiTheme="minorHAnsi" w:hAnsiTheme="minorHAnsi" w:cstheme="minorHAnsi"/>
                <w:sz w:val="18"/>
                <w:szCs w:val="18"/>
              </w:rPr>
              <w:t>.</w:t>
            </w:r>
          </w:p>
          <w:p w14:paraId="2D01FD68" w14:textId="77777777" w:rsidR="00771D4D" w:rsidRPr="0099575F" w:rsidRDefault="00550502" w:rsidP="00550502">
            <w:pPr>
              <w:pStyle w:val="ListParagraph"/>
              <w:numPr>
                <w:ilvl w:val="0"/>
                <w:numId w:val="5"/>
              </w:numPr>
              <w:spacing w:before="0" w:after="0"/>
              <w:ind w:left="113" w:hanging="170"/>
              <w:contextualSpacing/>
              <w:rPr>
                <w:rFonts w:asciiTheme="minorHAnsi" w:hAnsiTheme="minorHAnsi" w:cstheme="minorHAnsi"/>
                <w:sz w:val="18"/>
                <w:szCs w:val="18"/>
              </w:rPr>
            </w:pPr>
            <w:r w:rsidRPr="0099575F">
              <w:rPr>
                <w:rFonts w:asciiTheme="minorHAnsi" w:hAnsiTheme="minorHAnsi" w:cstheme="minorHAnsi"/>
                <w:sz w:val="18"/>
                <w:szCs w:val="18"/>
              </w:rPr>
              <w:t xml:space="preserve">Cotton volunteer with dual herbicide tolerance can be controlled using alternative </w:t>
            </w:r>
            <w:r w:rsidRPr="0099575F">
              <w:rPr>
                <w:rFonts w:asciiTheme="minorHAnsi" w:hAnsiTheme="minorHAnsi" w:cstheme="minorHAnsi"/>
                <w:sz w:val="18"/>
                <w:szCs w:val="18"/>
              </w:rPr>
              <w:lastRenderedPageBreak/>
              <w:t>weed management strategies.</w:t>
            </w:r>
          </w:p>
        </w:tc>
      </w:tr>
      <w:tr w:rsidR="00771D4D" w:rsidRPr="00EF4BEF" w14:paraId="0D6A5C5D" w14:textId="77777777" w:rsidTr="00E05F33">
        <w:trPr>
          <w:cantSplit/>
        </w:trPr>
        <w:tc>
          <w:tcPr>
            <w:tcW w:w="709" w:type="dxa"/>
          </w:tcPr>
          <w:p w14:paraId="3D712743" w14:textId="77777777" w:rsidR="00771D4D" w:rsidRPr="0099575F" w:rsidRDefault="00771D4D" w:rsidP="00771D4D">
            <w:pPr>
              <w:spacing w:before="0" w:after="0"/>
              <w:ind w:left="-113" w:right="-108"/>
              <w:contextualSpacing/>
              <w:jc w:val="center"/>
              <w:rPr>
                <w:rFonts w:asciiTheme="minorHAnsi" w:hAnsiTheme="minorHAnsi" w:cstheme="minorHAnsi"/>
                <w:sz w:val="18"/>
                <w:szCs w:val="18"/>
              </w:rPr>
            </w:pPr>
            <w:r w:rsidRPr="0099575F">
              <w:rPr>
                <w:rFonts w:asciiTheme="minorHAnsi" w:hAnsiTheme="minorHAnsi" w:cstheme="minorHAnsi"/>
                <w:sz w:val="18"/>
                <w:szCs w:val="18"/>
              </w:rPr>
              <w:lastRenderedPageBreak/>
              <w:t>3</w:t>
            </w:r>
          </w:p>
        </w:tc>
        <w:tc>
          <w:tcPr>
            <w:tcW w:w="1181" w:type="dxa"/>
          </w:tcPr>
          <w:p w14:paraId="38FC1506" w14:textId="77777777" w:rsidR="00771D4D" w:rsidRPr="0099575F" w:rsidRDefault="00771D4D" w:rsidP="00771D4D">
            <w:pPr>
              <w:spacing w:before="0" w:after="0"/>
              <w:contextualSpacing/>
              <w:rPr>
                <w:rFonts w:asciiTheme="minorHAnsi" w:hAnsiTheme="minorHAnsi" w:cstheme="minorHAnsi"/>
                <w:b/>
                <w:sz w:val="18"/>
                <w:szCs w:val="18"/>
              </w:rPr>
            </w:pPr>
            <w:r w:rsidRPr="0099575F">
              <w:rPr>
                <w:rFonts w:asciiTheme="minorHAnsi" w:hAnsiTheme="minorHAnsi" w:cstheme="minorHAnsi"/>
                <w:sz w:val="18"/>
                <w:szCs w:val="18"/>
              </w:rPr>
              <w:t>Introduced genes for herbicide tolerance</w:t>
            </w:r>
          </w:p>
        </w:tc>
        <w:tc>
          <w:tcPr>
            <w:tcW w:w="2216" w:type="dxa"/>
          </w:tcPr>
          <w:p w14:paraId="39BF5F4C" w14:textId="77777777" w:rsidR="00771D4D" w:rsidRPr="0099575F" w:rsidRDefault="00771D4D" w:rsidP="00771D4D">
            <w:pPr>
              <w:spacing w:before="0" w:after="0"/>
              <w:ind w:left="-41"/>
              <w:contextualSpacing/>
              <w:rPr>
                <w:rFonts w:asciiTheme="minorHAnsi" w:hAnsiTheme="minorHAnsi" w:cstheme="minorHAnsi"/>
                <w:sz w:val="18"/>
                <w:szCs w:val="18"/>
              </w:rPr>
            </w:pPr>
            <w:r w:rsidRPr="0099575F">
              <w:rPr>
                <w:rFonts w:asciiTheme="minorHAnsi" w:hAnsiTheme="minorHAnsi" w:cstheme="minorHAnsi"/>
                <w:sz w:val="18"/>
                <w:szCs w:val="18"/>
              </w:rPr>
              <w:t>Commercial cultivation of GM cotton expressing the herbicide tolerance genes</w:t>
            </w:r>
          </w:p>
          <w:p w14:paraId="7DB7B176" w14:textId="77777777" w:rsidR="00661FE1" w:rsidRPr="0099575F" w:rsidRDefault="00661FE1" w:rsidP="00661FE1">
            <w:pPr>
              <w:pStyle w:val="TableTextRARMP"/>
              <w:ind w:left="34"/>
              <w:jc w:val="center"/>
              <w:rPr>
                <w:rFonts w:asciiTheme="minorHAnsi" w:hAnsiTheme="minorHAnsi" w:cstheme="minorHAnsi"/>
                <w:sz w:val="18"/>
                <w:szCs w:val="18"/>
              </w:rPr>
            </w:pPr>
            <w:r w:rsidRPr="0099575F">
              <w:rPr>
                <w:rFonts w:asciiTheme="minorHAnsi" w:hAnsiTheme="minorHAnsi" w:cstheme="minorHAnsi"/>
                <w:sz w:val="18"/>
                <w:szCs w:val="18"/>
              </w:rPr>
              <w:sym w:font="Wingdings 3" w:char="F0C8"/>
            </w:r>
          </w:p>
          <w:p w14:paraId="0B1FE751" w14:textId="77777777" w:rsidR="00771D4D" w:rsidRPr="0099575F" w:rsidRDefault="00771D4D" w:rsidP="00771D4D">
            <w:pPr>
              <w:pStyle w:val="TableTextRARMP"/>
              <w:ind w:left="-18"/>
              <w:rPr>
                <w:rFonts w:asciiTheme="minorHAnsi" w:hAnsiTheme="minorHAnsi" w:cstheme="minorHAnsi"/>
                <w:sz w:val="18"/>
                <w:szCs w:val="18"/>
              </w:rPr>
            </w:pPr>
            <w:r w:rsidRPr="0099575F">
              <w:rPr>
                <w:rFonts w:asciiTheme="minorHAnsi" w:hAnsiTheme="minorHAnsi" w:cstheme="minorHAnsi"/>
                <w:sz w:val="18"/>
                <w:szCs w:val="18"/>
              </w:rPr>
              <w:t xml:space="preserve">Dispersal of </w:t>
            </w:r>
            <w:r w:rsidR="00550502" w:rsidRPr="0099575F">
              <w:rPr>
                <w:rFonts w:asciiTheme="minorHAnsi" w:hAnsiTheme="minorHAnsi" w:cstheme="minorHAnsi"/>
                <w:sz w:val="18"/>
                <w:szCs w:val="18"/>
              </w:rPr>
              <w:t xml:space="preserve">GM </w:t>
            </w:r>
            <w:r w:rsidRPr="0099575F">
              <w:rPr>
                <w:rFonts w:asciiTheme="minorHAnsi" w:hAnsiTheme="minorHAnsi" w:cstheme="minorHAnsi"/>
                <w:sz w:val="18"/>
                <w:szCs w:val="18"/>
              </w:rPr>
              <w:t>cottonseed to intensive use areas</w:t>
            </w:r>
            <w:r w:rsidR="00550502" w:rsidRPr="0099575F">
              <w:rPr>
                <w:rFonts w:asciiTheme="minorHAnsi" w:hAnsiTheme="minorHAnsi" w:cstheme="minorHAnsi"/>
                <w:sz w:val="18"/>
                <w:szCs w:val="18"/>
              </w:rPr>
              <w:t xml:space="preserve"> or nature reserves</w:t>
            </w:r>
          </w:p>
          <w:p w14:paraId="61F9D42F" w14:textId="77777777" w:rsidR="00771D4D" w:rsidRPr="0099575F" w:rsidRDefault="00771D4D" w:rsidP="00771D4D">
            <w:pPr>
              <w:pStyle w:val="TableTextRARMP"/>
              <w:ind w:left="34"/>
              <w:jc w:val="center"/>
              <w:rPr>
                <w:rFonts w:asciiTheme="minorHAnsi" w:hAnsiTheme="minorHAnsi" w:cstheme="minorHAnsi"/>
                <w:sz w:val="18"/>
                <w:szCs w:val="18"/>
              </w:rPr>
            </w:pPr>
            <w:r w:rsidRPr="0099575F">
              <w:rPr>
                <w:rFonts w:asciiTheme="minorHAnsi" w:hAnsiTheme="minorHAnsi" w:cstheme="minorHAnsi"/>
                <w:sz w:val="18"/>
                <w:szCs w:val="18"/>
              </w:rPr>
              <w:sym w:font="Wingdings 3" w:char="F0C8"/>
            </w:r>
          </w:p>
          <w:p w14:paraId="484DED09" w14:textId="77777777" w:rsidR="00771D4D" w:rsidRPr="0099575F" w:rsidRDefault="00771D4D" w:rsidP="00771D4D">
            <w:pPr>
              <w:pStyle w:val="TableTextRARMP"/>
              <w:ind w:left="-18"/>
              <w:rPr>
                <w:rFonts w:asciiTheme="minorHAnsi" w:hAnsiTheme="minorHAnsi" w:cstheme="minorHAnsi"/>
                <w:sz w:val="18"/>
                <w:szCs w:val="18"/>
              </w:rPr>
            </w:pPr>
            <w:r w:rsidRPr="0099575F">
              <w:rPr>
                <w:rFonts w:asciiTheme="minorHAnsi" w:hAnsiTheme="minorHAnsi" w:cstheme="minorHAnsi"/>
                <w:sz w:val="18"/>
                <w:szCs w:val="18"/>
              </w:rPr>
              <w:t xml:space="preserve">Establishment </w:t>
            </w:r>
            <w:r w:rsidR="00B14F85" w:rsidRPr="0099575F">
              <w:rPr>
                <w:rFonts w:asciiTheme="minorHAnsi" w:hAnsiTheme="minorHAnsi" w:cstheme="minorHAnsi"/>
                <w:sz w:val="18"/>
                <w:szCs w:val="18"/>
              </w:rPr>
              <w:t xml:space="preserve">of volunteer GM cotton plants in </w:t>
            </w:r>
            <w:r w:rsidRPr="0099575F">
              <w:rPr>
                <w:rFonts w:asciiTheme="minorHAnsi" w:hAnsiTheme="minorHAnsi" w:cstheme="minorHAnsi"/>
                <w:sz w:val="18"/>
                <w:szCs w:val="18"/>
              </w:rPr>
              <w:t>intensive use areas</w:t>
            </w:r>
            <w:r w:rsidR="00B14F85" w:rsidRPr="0099575F">
              <w:rPr>
                <w:rFonts w:asciiTheme="minorHAnsi" w:hAnsiTheme="minorHAnsi" w:cstheme="minorHAnsi"/>
                <w:sz w:val="18"/>
                <w:szCs w:val="18"/>
              </w:rPr>
              <w:t xml:space="preserve"> or nature reserves</w:t>
            </w:r>
          </w:p>
          <w:p w14:paraId="708B4390" w14:textId="77777777" w:rsidR="00771D4D" w:rsidRPr="0099575F" w:rsidRDefault="00771D4D" w:rsidP="00771D4D">
            <w:pPr>
              <w:pStyle w:val="TableTextRARMP"/>
              <w:ind w:left="34"/>
              <w:jc w:val="center"/>
              <w:rPr>
                <w:rFonts w:asciiTheme="minorHAnsi" w:hAnsiTheme="minorHAnsi" w:cstheme="minorHAnsi"/>
                <w:sz w:val="18"/>
                <w:szCs w:val="18"/>
              </w:rPr>
            </w:pPr>
            <w:r w:rsidRPr="0099575F">
              <w:rPr>
                <w:rFonts w:asciiTheme="minorHAnsi" w:hAnsiTheme="minorHAnsi" w:cstheme="minorHAnsi"/>
                <w:sz w:val="18"/>
                <w:szCs w:val="18"/>
              </w:rPr>
              <w:sym w:font="Wingdings 3" w:char="F0C8"/>
            </w:r>
          </w:p>
          <w:p w14:paraId="29ABEE97" w14:textId="77777777" w:rsidR="00771D4D" w:rsidRPr="0099575F" w:rsidRDefault="00771D4D" w:rsidP="00771D4D">
            <w:pPr>
              <w:spacing w:before="0" w:after="0"/>
              <w:ind w:left="-41"/>
              <w:contextualSpacing/>
              <w:rPr>
                <w:rFonts w:asciiTheme="minorHAnsi" w:hAnsiTheme="minorHAnsi" w:cstheme="minorHAnsi"/>
                <w:sz w:val="18"/>
                <w:szCs w:val="18"/>
              </w:rPr>
            </w:pPr>
            <w:r w:rsidRPr="0099575F">
              <w:rPr>
                <w:rFonts w:asciiTheme="minorHAnsi" w:hAnsiTheme="minorHAnsi" w:cstheme="minorHAnsi"/>
                <w:sz w:val="18"/>
                <w:szCs w:val="18"/>
              </w:rPr>
              <w:t>Reduced effectiveness of weed management measures to control the volunteer GM cotton plants</w:t>
            </w:r>
          </w:p>
        </w:tc>
        <w:tc>
          <w:tcPr>
            <w:tcW w:w="1559" w:type="dxa"/>
          </w:tcPr>
          <w:p w14:paraId="43ECD353" w14:textId="77777777" w:rsidR="00771D4D" w:rsidRPr="0099575F" w:rsidRDefault="00771D4D" w:rsidP="00771D4D">
            <w:pPr>
              <w:pStyle w:val="TableTextRARMP"/>
              <w:rPr>
                <w:rFonts w:asciiTheme="minorHAnsi" w:hAnsiTheme="minorHAnsi" w:cstheme="minorHAnsi"/>
                <w:sz w:val="18"/>
                <w:szCs w:val="18"/>
              </w:rPr>
            </w:pPr>
            <w:r w:rsidRPr="0099575F">
              <w:rPr>
                <w:rFonts w:asciiTheme="minorHAnsi" w:hAnsiTheme="minorHAnsi" w:cstheme="minorHAnsi"/>
                <w:sz w:val="18"/>
                <w:szCs w:val="18"/>
              </w:rPr>
              <w:t xml:space="preserve">Reduced utility of intensive use areas </w:t>
            </w:r>
          </w:p>
          <w:p w14:paraId="6F73E107" w14:textId="77777777" w:rsidR="00771D4D" w:rsidRPr="0099575F" w:rsidRDefault="00771D4D" w:rsidP="00771D4D">
            <w:pPr>
              <w:pStyle w:val="TableTextRARMP"/>
              <w:rPr>
                <w:rFonts w:asciiTheme="minorHAnsi" w:hAnsiTheme="minorHAnsi" w:cstheme="minorHAnsi"/>
                <w:sz w:val="18"/>
                <w:szCs w:val="18"/>
              </w:rPr>
            </w:pPr>
            <w:r w:rsidRPr="0099575F">
              <w:rPr>
                <w:rFonts w:asciiTheme="minorHAnsi" w:hAnsiTheme="minorHAnsi" w:cstheme="minorHAnsi"/>
                <w:sz w:val="18"/>
                <w:szCs w:val="18"/>
              </w:rPr>
              <w:t xml:space="preserve">OR </w:t>
            </w:r>
          </w:p>
          <w:p w14:paraId="4B8CCD7E" w14:textId="77777777" w:rsidR="00771D4D" w:rsidRPr="0099575F" w:rsidRDefault="00771D4D" w:rsidP="00771D4D">
            <w:pPr>
              <w:pStyle w:val="TableTextRARMP"/>
              <w:rPr>
                <w:rFonts w:asciiTheme="minorHAnsi" w:hAnsiTheme="minorHAnsi" w:cstheme="minorHAnsi"/>
                <w:sz w:val="18"/>
                <w:szCs w:val="18"/>
              </w:rPr>
            </w:pPr>
            <w:r w:rsidRPr="0099575F">
              <w:rPr>
                <w:rFonts w:asciiTheme="minorHAnsi" w:hAnsiTheme="minorHAnsi" w:cstheme="minorHAnsi"/>
                <w:sz w:val="18"/>
                <w:szCs w:val="18"/>
              </w:rPr>
              <w:t>Reduced establishment of desirable native vegetation</w:t>
            </w:r>
          </w:p>
          <w:p w14:paraId="73B42FAA" w14:textId="77777777" w:rsidR="00771D4D" w:rsidRPr="0099575F" w:rsidRDefault="00771D4D" w:rsidP="00771D4D">
            <w:pPr>
              <w:pStyle w:val="TableTextRARMP"/>
              <w:rPr>
                <w:rFonts w:asciiTheme="minorHAnsi" w:hAnsiTheme="minorHAnsi" w:cstheme="minorHAnsi"/>
                <w:sz w:val="18"/>
                <w:szCs w:val="18"/>
              </w:rPr>
            </w:pPr>
          </w:p>
        </w:tc>
        <w:tc>
          <w:tcPr>
            <w:tcW w:w="1134" w:type="dxa"/>
          </w:tcPr>
          <w:p w14:paraId="6295853E" w14:textId="77777777" w:rsidR="00771D4D" w:rsidRPr="0099575F" w:rsidRDefault="00771D4D" w:rsidP="00771D4D">
            <w:pPr>
              <w:spacing w:before="0" w:after="0"/>
              <w:ind w:left="-113" w:right="-108"/>
              <w:contextualSpacing/>
              <w:jc w:val="center"/>
              <w:rPr>
                <w:rFonts w:asciiTheme="minorHAnsi" w:hAnsiTheme="minorHAnsi" w:cstheme="minorHAnsi"/>
                <w:sz w:val="18"/>
                <w:szCs w:val="18"/>
              </w:rPr>
            </w:pPr>
            <w:r w:rsidRPr="0099575F">
              <w:rPr>
                <w:rFonts w:asciiTheme="minorHAnsi" w:hAnsiTheme="minorHAnsi" w:cstheme="minorHAnsi"/>
                <w:sz w:val="18"/>
                <w:szCs w:val="18"/>
              </w:rPr>
              <w:t>No</w:t>
            </w:r>
          </w:p>
        </w:tc>
        <w:tc>
          <w:tcPr>
            <w:tcW w:w="2410" w:type="dxa"/>
          </w:tcPr>
          <w:p w14:paraId="1D25785D" w14:textId="77777777" w:rsidR="009C2B22" w:rsidRPr="0099575F" w:rsidRDefault="009C2B22" w:rsidP="006B15CD">
            <w:pPr>
              <w:pStyle w:val="ListParagraph"/>
              <w:numPr>
                <w:ilvl w:val="0"/>
                <w:numId w:val="5"/>
              </w:numPr>
              <w:spacing w:before="0" w:after="0"/>
              <w:ind w:left="113" w:hanging="170"/>
              <w:contextualSpacing/>
              <w:rPr>
                <w:rFonts w:asciiTheme="minorHAnsi" w:hAnsiTheme="minorHAnsi" w:cstheme="minorHAnsi"/>
                <w:sz w:val="18"/>
                <w:szCs w:val="18"/>
              </w:rPr>
            </w:pPr>
            <w:r w:rsidRPr="0099575F">
              <w:rPr>
                <w:rFonts w:asciiTheme="minorHAnsi" w:hAnsiTheme="minorHAnsi" w:cstheme="minorHAnsi"/>
                <w:sz w:val="18"/>
                <w:szCs w:val="18"/>
              </w:rPr>
              <w:t>Cotton is not a persistent weed in intensive use areas</w:t>
            </w:r>
            <w:r w:rsidR="00993631" w:rsidRPr="0099575F">
              <w:rPr>
                <w:rFonts w:asciiTheme="minorHAnsi" w:hAnsiTheme="minorHAnsi" w:cstheme="minorHAnsi"/>
                <w:sz w:val="18"/>
                <w:szCs w:val="18"/>
              </w:rPr>
              <w:t xml:space="preserve"> or a significant weed in nature reserves</w:t>
            </w:r>
            <w:r w:rsidRPr="0099575F">
              <w:rPr>
                <w:rFonts w:asciiTheme="minorHAnsi" w:hAnsiTheme="minorHAnsi" w:cstheme="minorHAnsi"/>
                <w:sz w:val="18"/>
                <w:szCs w:val="18"/>
              </w:rPr>
              <w:t>.</w:t>
            </w:r>
          </w:p>
          <w:p w14:paraId="41873D49" w14:textId="77777777" w:rsidR="00993631" w:rsidRPr="0099575F" w:rsidRDefault="00993631" w:rsidP="006B15CD">
            <w:pPr>
              <w:pStyle w:val="ListParagraph"/>
              <w:numPr>
                <w:ilvl w:val="0"/>
                <w:numId w:val="5"/>
              </w:numPr>
              <w:spacing w:before="0" w:after="0"/>
              <w:ind w:left="113" w:hanging="170"/>
              <w:contextualSpacing/>
              <w:rPr>
                <w:rFonts w:asciiTheme="minorHAnsi" w:hAnsiTheme="minorHAnsi" w:cstheme="minorHAnsi"/>
                <w:sz w:val="18"/>
                <w:szCs w:val="18"/>
              </w:rPr>
            </w:pPr>
            <w:r w:rsidRPr="0099575F">
              <w:rPr>
                <w:rFonts w:asciiTheme="minorHAnsi" w:hAnsiTheme="minorHAnsi" w:cstheme="minorHAnsi"/>
                <w:sz w:val="18"/>
                <w:szCs w:val="18"/>
              </w:rPr>
              <w:t>The introduced herbicide tolerance genes</w:t>
            </w:r>
            <w:r w:rsidR="00926DFB" w:rsidRPr="0099575F">
              <w:rPr>
                <w:rFonts w:asciiTheme="minorHAnsi" w:hAnsiTheme="minorHAnsi" w:cstheme="minorHAnsi"/>
                <w:sz w:val="18"/>
                <w:szCs w:val="18"/>
              </w:rPr>
              <w:t xml:space="preserve"> do</w:t>
            </w:r>
            <w:r w:rsidRPr="0099575F">
              <w:rPr>
                <w:rFonts w:asciiTheme="minorHAnsi" w:hAnsiTheme="minorHAnsi" w:cstheme="minorHAnsi"/>
                <w:sz w:val="18"/>
                <w:szCs w:val="18"/>
              </w:rPr>
              <w:t xml:space="preserve"> not increase the potential weediness of the GM cotton</w:t>
            </w:r>
            <w:r w:rsidR="00926DFB" w:rsidRPr="0099575F">
              <w:rPr>
                <w:rFonts w:asciiTheme="minorHAnsi" w:hAnsiTheme="minorHAnsi" w:cstheme="minorHAnsi"/>
                <w:sz w:val="18"/>
                <w:szCs w:val="18"/>
              </w:rPr>
              <w:t>.</w:t>
            </w:r>
          </w:p>
          <w:p w14:paraId="7C46E784" w14:textId="77777777" w:rsidR="00993631" w:rsidRPr="0099575F" w:rsidRDefault="00993631" w:rsidP="006B15CD">
            <w:pPr>
              <w:pStyle w:val="ListParagraph"/>
              <w:numPr>
                <w:ilvl w:val="0"/>
                <w:numId w:val="5"/>
              </w:numPr>
              <w:spacing w:before="0" w:after="0"/>
              <w:ind w:left="113" w:hanging="170"/>
              <w:contextualSpacing/>
              <w:rPr>
                <w:rFonts w:asciiTheme="minorHAnsi" w:hAnsiTheme="minorHAnsi" w:cstheme="minorHAnsi"/>
                <w:sz w:val="18"/>
                <w:szCs w:val="18"/>
              </w:rPr>
            </w:pPr>
            <w:r w:rsidRPr="0099575F">
              <w:rPr>
                <w:rFonts w:asciiTheme="minorHAnsi" w:hAnsiTheme="minorHAnsi" w:cstheme="minorHAnsi"/>
                <w:sz w:val="18"/>
                <w:szCs w:val="18"/>
              </w:rPr>
              <w:t xml:space="preserve">Weed management strategies other than </w:t>
            </w:r>
            <w:proofErr w:type="spellStart"/>
            <w:r w:rsidR="00926DFB" w:rsidRPr="0099575F">
              <w:rPr>
                <w:rFonts w:asciiTheme="minorHAnsi" w:hAnsiTheme="minorHAnsi" w:cstheme="minorHAnsi"/>
                <w:sz w:val="18"/>
                <w:szCs w:val="18"/>
              </w:rPr>
              <w:t>dicamba</w:t>
            </w:r>
            <w:proofErr w:type="spellEnd"/>
            <w:r w:rsidR="00926DFB" w:rsidRPr="0099575F">
              <w:rPr>
                <w:rFonts w:asciiTheme="minorHAnsi" w:hAnsiTheme="minorHAnsi" w:cstheme="minorHAnsi"/>
                <w:sz w:val="18"/>
                <w:szCs w:val="18"/>
              </w:rPr>
              <w:t xml:space="preserve"> and </w:t>
            </w:r>
            <w:proofErr w:type="spellStart"/>
            <w:r w:rsidR="00926DFB" w:rsidRPr="0099575F">
              <w:rPr>
                <w:rFonts w:asciiTheme="minorHAnsi" w:hAnsiTheme="minorHAnsi" w:cstheme="minorHAnsi"/>
                <w:sz w:val="18"/>
                <w:szCs w:val="18"/>
              </w:rPr>
              <w:t>glufosinate</w:t>
            </w:r>
            <w:proofErr w:type="spellEnd"/>
            <w:r w:rsidRPr="0099575F">
              <w:rPr>
                <w:rFonts w:asciiTheme="minorHAnsi" w:hAnsiTheme="minorHAnsi" w:cstheme="minorHAnsi"/>
                <w:sz w:val="18"/>
                <w:szCs w:val="18"/>
              </w:rPr>
              <w:t xml:space="preserve"> use can control feral GM cotton</w:t>
            </w:r>
            <w:r w:rsidR="00926DFB" w:rsidRPr="0099575F">
              <w:rPr>
                <w:rFonts w:asciiTheme="minorHAnsi" w:hAnsiTheme="minorHAnsi" w:cstheme="minorHAnsi"/>
                <w:sz w:val="18"/>
                <w:szCs w:val="18"/>
              </w:rPr>
              <w:t>.</w:t>
            </w:r>
          </w:p>
          <w:p w14:paraId="472CB687" w14:textId="77777777" w:rsidR="006B15CD" w:rsidRPr="0099575F" w:rsidRDefault="006B15CD" w:rsidP="00926DFB">
            <w:pPr>
              <w:pStyle w:val="ListParagraph"/>
              <w:spacing w:before="0" w:after="0"/>
              <w:ind w:left="113"/>
              <w:contextualSpacing/>
              <w:rPr>
                <w:rFonts w:asciiTheme="minorHAnsi" w:hAnsiTheme="minorHAnsi" w:cstheme="minorHAnsi"/>
                <w:sz w:val="18"/>
                <w:szCs w:val="18"/>
              </w:rPr>
            </w:pPr>
          </w:p>
          <w:p w14:paraId="19633163" w14:textId="77777777" w:rsidR="00771D4D" w:rsidRPr="0099575F" w:rsidRDefault="00771D4D" w:rsidP="00993631">
            <w:pPr>
              <w:pStyle w:val="ListParagraph"/>
              <w:spacing w:before="0" w:after="0"/>
              <w:ind w:left="113"/>
              <w:contextualSpacing/>
              <w:rPr>
                <w:rFonts w:asciiTheme="minorHAnsi" w:hAnsiTheme="minorHAnsi" w:cstheme="minorHAnsi"/>
                <w:sz w:val="18"/>
                <w:szCs w:val="18"/>
              </w:rPr>
            </w:pPr>
          </w:p>
        </w:tc>
      </w:tr>
      <w:tr w:rsidR="00771D4D" w:rsidRPr="0099575F" w14:paraId="0313A97A" w14:textId="77777777" w:rsidTr="00E05F33">
        <w:trPr>
          <w:cantSplit/>
        </w:trPr>
        <w:tc>
          <w:tcPr>
            <w:tcW w:w="709" w:type="dxa"/>
          </w:tcPr>
          <w:p w14:paraId="44661482" w14:textId="77777777" w:rsidR="00771D4D" w:rsidRPr="0099575F" w:rsidRDefault="00771D4D" w:rsidP="00771D4D">
            <w:pPr>
              <w:spacing w:before="0" w:after="0"/>
              <w:ind w:left="-113" w:right="-108"/>
              <w:contextualSpacing/>
              <w:jc w:val="center"/>
              <w:rPr>
                <w:rFonts w:asciiTheme="minorHAnsi" w:hAnsiTheme="minorHAnsi" w:cstheme="minorHAnsi"/>
                <w:sz w:val="18"/>
                <w:szCs w:val="18"/>
              </w:rPr>
            </w:pPr>
            <w:r w:rsidRPr="0099575F">
              <w:rPr>
                <w:rFonts w:asciiTheme="minorHAnsi" w:hAnsiTheme="minorHAnsi" w:cstheme="minorHAnsi"/>
                <w:sz w:val="18"/>
                <w:szCs w:val="18"/>
              </w:rPr>
              <w:t>4</w:t>
            </w:r>
          </w:p>
        </w:tc>
        <w:tc>
          <w:tcPr>
            <w:tcW w:w="1181" w:type="dxa"/>
          </w:tcPr>
          <w:p w14:paraId="1B2D85F6" w14:textId="77777777" w:rsidR="00771D4D" w:rsidRPr="0099575F" w:rsidRDefault="00771D4D" w:rsidP="00771D4D">
            <w:pPr>
              <w:spacing w:before="0" w:after="0"/>
              <w:contextualSpacing/>
              <w:rPr>
                <w:rFonts w:asciiTheme="minorHAnsi" w:hAnsiTheme="minorHAnsi" w:cstheme="minorHAnsi"/>
                <w:sz w:val="18"/>
                <w:szCs w:val="18"/>
              </w:rPr>
            </w:pPr>
            <w:r w:rsidRPr="0099575F">
              <w:rPr>
                <w:rFonts w:asciiTheme="minorHAnsi" w:hAnsiTheme="minorHAnsi" w:cstheme="minorHAnsi"/>
                <w:sz w:val="18"/>
                <w:szCs w:val="18"/>
              </w:rPr>
              <w:t>Introduced genes for herbicide tolerance</w:t>
            </w:r>
          </w:p>
        </w:tc>
        <w:tc>
          <w:tcPr>
            <w:tcW w:w="2216" w:type="dxa"/>
          </w:tcPr>
          <w:p w14:paraId="3C78F3D4" w14:textId="77777777" w:rsidR="00661FE1" w:rsidRPr="0099575F" w:rsidRDefault="00661FE1" w:rsidP="009C7F8A">
            <w:pPr>
              <w:spacing w:before="0" w:after="0"/>
              <w:ind w:left="-41"/>
              <w:contextualSpacing/>
              <w:rPr>
                <w:rFonts w:asciiTheme="minorHAnsi" w:hAnsiTheme="minorHAnsi" w:cstheme="minorHAnsi"/>
                <w:sz w:val="18"/>
                <w:szCs w:val="18"/>
              </w:rPr>
            </w:pPr>
            <w:r w:rsidRPr="0099575F">
              <w:rPr>
                <w:rFonts w:asciiTheme="minorHAnsi" w:hAnsiTheme="minorHAnsi" w:cstheme="minorHAnsi"/>
                <w:sz w:val="18"/>
                <w:szCs w:val="18"/>
              </w:rPr>
              <w:t>Commercial cultivation of GM cotton expressing the herbicide tolerance genes</w:t>
            </w:r>
          </w:p>
          <w:p w14:paraId="072ECE1B" w14:textId="77777777" w:rsidR="00661FE1" w:rsidRPr="0099575F" w:rsidRDefault="00EF4BEF" w:rsidP="009C7F8A">
            <w:pPr>
              <w:spacing w:before="0" w:after="0"/>
              <w:ind w:left="-41"/>
              <w:contextualSpacing/>
              <w:jc w:val="center"/>
              <w:rPr>
                <w:rFonts w:asciiTheme="minorHAnsi" w:hAnsiTheme="minorHAnsi" w:cstheme="minorHAnsi"/>
                <w:sz w:val="18"/>
                <w:szCs w:val="18"/>
              </w:rPr>
            </w:pPr>
            <w:r w:rsidRPr="0099575F">
              <w:rPr>
                <w:rFonts w:asciiTheme="minorHAnsi" w:hAnsiTheme="minorHAnsi" w:cstheme="minorHAnsi"/>
                <w:sz w:val="18"/>
                <w:szCs w:val="18"/>
              </w:rPr>
              <w:sym w:font="Wingdings 3" w:char="F0C8"/>
            </w:r>
          </w:p>
          <w:p w14:paraId="29A59D3A" w14:textId="77777777" w:rsidR="00771D4D" w:rsidRPr="0099575F" w:rsidRDefault="00EF4BEF" w:rsidP="009C7F8A">
            <w:pPr>
              <w:spacing w:before="0" w:after="0"/>
              <w:ind w:left="-41"/>
              <w:contextualSpacing/>
              <w:rPr>
                <w:rFonts w:asciiTheme="minorHAnsi" w:hAnsiTheme="minorHAnsi" w:cstheme="minorHAnsi"/>
                <w:sz w:val="18"/>
                <w:szCs w:val="18"/>
              </w:rPr>
            </w:pPr>
            <w:r w:rsidRPr="0099575F">
              <w:rPr>
                <w:rFonts w:asciiTheme="minorHAnsi" w:hAnsiTheme="minorHAnsi" w:cstheme="minorHAnsi"/>
                <w:sz w:val="18"/>
                <w:szCs w:val="18"/>
              </w:rPr>
              <w:t>Cross-pollination with</w:t>
            </w:r>
            <w:r w:rsidR="00771D4D" w:rsidRPr="0099575F">
              <w:rPr>
                <w:rFonts w:asciiTheme="minorHAnsi" w:hAnsiTheme="minorHAnsi" w:cstheme="minorHAnsi"/>
                <w:sz w:val="18"/>
                <w:szCs w:val="18"/>
              </w:rPr>
              <w:t xml:space="preserve"> other </w:t>
            </w:r>
            <w:r w:rsidR="00661FE1" w:rsidRPr="0099575F">
              <w:rPr>
                <w:rFonts w:asciiTheme="minorHAnsi" w:hAnsiTheme="minorHAnsi" w:cstheme="minorHAnsi"/>
                <w:sz w:val="18"/>
                <w:szCs w:val="18"/>
              </w:rPr>
              <w:t xml:space="preserve">cotton, including cotton with other </w:t>
            </w:r>
            <w:r w:rsidR="00771D4D" w:rsidRPr="0099575F">
              <w:rPr>
                <w:rFonts w:asciiTheme="minorHAnsi" w:hAnsiTheme="minorHAnsi" w:cstheme="minorHAnsi"/>
                <w:sz w:val="18"/>
                <w:szCs w:val="18"/>
              </w:rPr>
              <w:t xml:space="preserve">herbicide tolerant </w:t>
            </w:r>
            <w:r w:rsidRPr="0099575F">
              <w:rPr>
                <w:rFonts w:asciiTheme="minorHAnsi" w:hAnsiTheme="minorHAnsi" w:cstheme="minorHAnsi"/>
                <w:sz w:val="18"/>
                <w:szCs w:val="18"/>
              </w:rPr>
              <w:t>traits</w:t>
            </w:r>
          </w:p>
          <w:p w14:paraId="518D957B" w14:textId="77777777" w:rsidR="00771D4D" w:rsidRPr="0099575F" w:rsidRDefault="00771D4D" w:rsidP="009C7F8A">
            <w:pPr>
              <w:spacing w:before="0" w:after="0"/>
              <w:ind w:left="-41"/>
              <w:contextualSpacing/>
              <w:jc w:val="center"/>
              <w:rPr>
                <w:rFonts w:asciiTheme="minorHAnsi" w:hAnsiTheme="minorHAnsi" w:cstheme="minorHAnsi"/>
                <w:sz w:val="18"/>
                <w:szCs w:val="18"/>
              </w:rPr>
            </w:pPr>
            <w:r w:rsidRPr="0099575F">
              <w:rPr>
                <w:rFonts w:asciiTheme="minorHAnsi" w:hAnsiTheme="minorHAnsi" w:cstheme="minorHAnsi"/>
                <w:sz w:val="18"/>
                <w:szCs w:val="18"/>
              </w:rPr>
              <w:sym w:font="Wingdings 3" w:char="F0C8"/>
            </w:r>
          </w:p>
          <w:p w14:paraId="3FAC809A" w14:textId="77777777" w:rsidR="00771D4D" w:rsidRPr="0099575F" w:rsidRDefault="00771D4D" w:rsidP="009C7F8A">
            <w:pPr>
              <w:spacing w:before="0" w:after="0"/>
              <w:ind w:left="-41"/>
              <w:contextualSpacing/>
              <w:rPr>
                <w:rFonts w:asciiTheme="minorHAnsi" w:hAnsiTheme="minorHAnsi" w:cstheme="minorHAnsi"/>
                <w:sz w:val="18"/>
                <w:szCs w:val="18"/>
              </w:rPr>
            </w:pPr>
            <w:r w:rsidRPr="0099575F">
              <w:rPr>
                <w:rFonts w:asciiTheme="minorHAnsi" w:hAnsiTheme="minorHAnsi" w:cstheme="minorHAnsi"/>
                <w:sz w:val="18"/>
                <w:szCs w:val="18"/>
              </w:rPr>
              <w:t xml:space="preserve">Establishment of </w:t>
            </w:r>
            <w:r w:rsidR="00EF4BEF" w:rsidRPr="0099575F">
              <w:rPr>
                <w:rFonts w:asciiTheme="minorHAnsi" w:hAnsiTheme="minorHAnsi" w:cstheme="minorHAnsi"/>
                <w:sz w:val="18"/>
                <w:szCs w:val="18"/>
              </w:rPr>
              <w:t>hybrid GM cotton as volunteers</w:t>
            </w:r>
            <w:r w:rsidRPr="0099575F">
              <w:rPr>
                <w:rFonts w:asciiTheme="minorHAnsi" w:hAnsiTheme="minorHAnsi" w:cstheme="minorHAnsi"/>
                <w:sz w:val="18"/>
                <w:szCs w:val="18"/>
              </w:rPr>
              <w:t xml:space="preserve"> </w:t>
            </w:r>
          </w:p>
          <w:p w14:paraId="57CE6385" w14:textId="77777777" w:rsidR="00771D4D" w:rsidRPr="0099575F" w:rsidRDefault="00771D4D" w:rsidP="009C7F8A">
            <w:pPr>
              <w:spacing w:before="0" w:after="0"/>
              <w:ind w:left="-41"/>
              <w:contextualSpacing/>
              <w:jc w:val="center"/>
              <w:rPr>
                <w:rFonts w:asciiTheme="minorHAnsi" w:hAnsiTheme="minorHAnsi" w:cstheme="minorHAnsi"/>
                <w:sz w:val="18"/>
                <w:szCs w:val="18"/>
              </w:rPr>
            </w:pPr>
            <w:r w:rsidRPr="0099575F">
              <w:rPr>
                <w:rFonts w:asciiTheme="minorHAnsi" w:hAnsiTheme="minorHAnsi" w:cstheme="minorHAnsi"/>
                <w:sz w:val="18"/>
                <w:szCs w:val="18"/>
              </w:rPr>
              <w:sym w:font="Wingdings 3" w:char="F0C8"/>
            </w:r>
          </w:p>
          <w:p w14:paraId="23CCBB69" w14:textId="77777777" w:rsidR="00771D4D" w:rsidRPr="0099575F" w:rsidRDefault="00771D4D" w:rsidP="00771D4D">
            <w:pPr>
              <w:spacing w:before="0" w:after="0"/>
              <w:ind w:left="-41"/>
              <w:contextualSpacing/>
              <w:rPr>
                <w:rFonts w:asciiTheme="minorHAnsi" w:hAnsiTheme="minorHAnsi" w:cstheme="minorHAnsi"/>
                <w:sz w:val="18"/>
                <w:szCs w:val="18"/>
                <w:lang w:eastAsia="en-US"/>
              </w:rPr>
            </w:pPr>
            <w:r w:rsidRPr="0099575F">
              <w:rPr>
                <w:rFonts w:asciiTheme="minorHAnsi" w:hAnsiTheme="minorHAnsi" w:cstheme="minorHAnsi"/>
                <w:sz w:val="18"/>
                <w:szCs w:val="18"/>
              </w:rPr>
              <w:t>Reduced effectiveness of weed management measures to control the hybrid plants</w:t>
            </w:r>
          </w:p>
        </w:tc>
        <w:tc>
          <w:tcPr>
            <w:tcW w:w="1559" w:type="dxa"/>
          </w:tcPr>
          <w:p w14:paraId="003E79AC" w14:textId="77777777" w:rsidR="00771D4D" w:rsidRPr="0099575F" w:rsidRDefault="00771D4D" w:rsidP="00771D4D">
            <w:pPr>
              <w:pStyle w:val="TableTextRARMP"/>
              <w:rPr>
                <w:rFonts w:asciiTheme="minorHAnsi" w:hAnsiTheme="minorHAnsi" w:cstheme="minorHAnsi"/>
                <w:sz w:val="18"/>
                <w:szCs w:val="18"/>
              </w:rPr>
            </w:pPr>
            <w:r w:rsidRPr="0099575F">
              <w:rPr>
                <w:rFonts w:asciiTheme="minorHAnsi" w:hAnsiTheme="minorHAnsi" w:cstheme="minorHAnsi"/>
                <w:sz w:val="18"/>
                <w:szCs w:val="18"/>
              </w:rPr>
              <w:t>Reduced establishment or yield of desirable agricultural crops</w:t>
            </w:r>
          </w:p>
          <w:p w14:paraId="77CE7CBE" w14:textId="77777777" w:rsidR="00771D4D" w:rsidRPr="0099575F" w:rsidRDefault="00771D4D" w:rsidP="00771D4D">
            <w:pPr>
              <w:pStyle w:val="TableTextRARMP"/>
              <w:rPr>
                <w:rFonts w:asciiTheme="minorHAnsi" w:hAnsiTheme="minorHAnsi" w:cstheme="minorHAnsi"/>
                <w:sz w:val="18"/>
                <w:szCs w:val="18"/>
              </w:rPr>
            </w:pPr>
            <w:r w:rsidRPr="0099575F">
              <w:rPr>
                <w:rFonts w:asciiTheme="minorHAnsi" w:hAnsiTheme="minorHAnsi" w:cstheme="minorHAnsi"/>
                <w:sz w:val="18"/>
                <w:szCs w:val="18"/>
              </w:rPr>
              <w:t xml:space="preserve">OR </w:t>
            </w:r>
          </w:p>
          <w:p w14:paraId="47948D3F" w14:textId="77777777" w:rsidR="00771D4D" w:rsidRPr="0099575F" w:rsidRDefault="00771D4D" w:rsidP="00771D4D">
            <w:pPr>
              <w:spacing w:before="0" w:after="0"/>
              <w:contextualSpacing/>
              <w:rPr>
                <w:rFonts w:asciiTheme="minorHAnsi" w:hAnsiTheme="minorHAnsi" w:cstheme="minorHAnsi"/>
                <w:sz w:val="18"/>
                <w:szCs w:val="18"/>
              </w:rPr>
            </w:pPr>
            <w:r w:rsidRPr="0099575F">
              <w:rPr>
                <w:rFonts w:asciiTheme="minorHAnsi" w:hAnsiTheme="minorHAnsi" w:cstheme="minorHAnsi"/>
                <w:sz w:val="18"/>
                <w:szCs w:val="18"/>
              </w:rPr>
              <w:t>Increased reservoir for pathogens</w:t>
            </w:r>
          </w:p>
        </w:tc>
        <w:tc>
          <w:tcPr>
            <w:tcW w:w="1134" w:type="dxa"/>
          </w:tcPr>
          <w:p w14:paraId="28FB744B" w14:textId="77777777" w:rsidR="00771D4D" w:rsidRPr="0099575F" w:rsidRDefault="00771D4D" w:rsidP="00771D4D">
            <w:pPr>
              <w:spacing w:before="0" w:after="0"/>
              <w:ind w:left="-113" w:right="-108"/>
              <w:contextualSpacing/>
              <w:jc w:val="center"/>
              <w:rPr>
                <w:rFonts w:asciiTheme="minorHAnsi" w:hAnsiTheme="minorHAnsi" w:cstheme="minorHAnsi"/>
                <w:sz w:val="18"/>
                <w:szCs w:val="18"/>
              </w:rPr>
            </w:pPr>
            <w:r w:rsidRPr="0099575F">
              <w:rPr>
                <w:rFonts w:asciiTheme="minorHAnsi" w:hAnsiTheme="minorHAnsi" w:cstheme="minorHAnsi"/>
                <w:sz w:val="18"/>
                <w:szCs w:val="18"/>
              </w:rPr>
              <w:t>No</w:t>
            </w:r>
          </w:p>
        </w:tc>
        <w:tc>
          <w:tcPr>
            <w:tcW w:w="2410" w:type="dxa"/>
          </w:tcPr>
          <w:p w14:paraId="51A922E2" w14:textId="77777777" w:rsidR="00926DFB" w:rsidRPr="0099575F" w:rsidRDefault="00926DFB" w:rsidP="00771D4D">
            <w:pPr>
              <w:pStyle w:val="ListParagraph"/>
              <w:numPr>
                <w:ilvl w:val="0"/>
                <w:numId w:val="5"/>
              </w:numPr>
              <w:spacing w:before="0" w:after="0"/>
              <w:ind w:left="113" w:hanging="170"/>
              <w:contextualSpacing/>
              <w:rPr>
                <w:rFonts w:asciiTheme="minorHAnsi" w:hAnsiTheme="minorHAnsi" w:cstheme="minorHAnsi"/>
                <w:sz w:val="18"/>
                <w:szCs w:val="18"/>
              </w:rPr>
            </w:pPr>
            <w:r w:rsidRPr="0099575F">
              <w:rPr>
                <w:rFonts w:asciiTheme="minorHAnsi" w:hAnsiTheme="minorHAnsi" w:cstheme="minorHAnsi"/>
                <w:sz w:val="18"/>
                <w:szCs w:val="18"/>
              </w:rPr>
              <w:t>Hybrids between the GM cotton and other cotton would be generated at low levels.</w:t>
            </w:r>
          </w:p>
          <w:p w14:paraId="60AC166F" w14:textId="77777777" w:rsidR="00661FE1" w:rsidRPr="0099575F" w:rsidRDefault="00661FE1" w:rsidP="00771D4D">
            <w:pPr>
              <w:pStyle w:val="ListParagraph"/>
              <w:numPr>
                <w:ilvl w:val="0"/>
                <w:numId w:val="5"/>
              </w:numPr>
              <w:spacing w:before="0" w:after="0"/>
              <w:ind w:left="113" w:hanging="170"/>
              <w:contextualSpacing/>
              <w:rPr>
                <w:rFonts w:asciiTheme="minorHAnsi" w:hAnsiTheme="minorHAnsi" w:cstheme="minorHAnsi"/>
                <w:sz w:val="18"/>
                <w:szCs w:val="18"/>
              </w:rPr>
            </w:pPr>
            <w:r w:rsidRPr="0099575F">
              <w:rPr>
                <w:rFonts w:asciiTheme="minorHAnsi" w:hAnsiTheme="minorHAnsi" w:cstheme="minorHAnsi"/>
                <w:sz w:val="18"/>
                <w:szCs w:val="18"/>
              </w:rPr>
              <w:t>No new herbicide tolerance traits would be generated in hybrids other than those already approved.</w:t>
            </w:r>
          </w:p>
          <w:p w14:paraId="44E59477" w14:textId="77777777" w:rsidR="00771D4D" w:rsidRPr="0099575F" w:rsidRDefault="00661FE1" w:rsidP="00661FE1">
            <w:pPr>
              <w:pStyle w:val="ListParagraph"/>
              <w:numPr>
                <w:ilvl w:val="0"/>
                <w:numId w:val="5"/>
              </w:numPr>
              <w:spacing w:before="0" w:after="0"/>
              <w:ind w:left="113" w:hanging="170"/>
              <w:contextualSpacing/>
              <w:rPr>
                <w:rFonts w:asciiTheme="minorHAnsi" w:hAnsiTheme="minorHAnsi" w:cstheme="minorHAnsi"/>
                <w:sz w:val="18"/>
                <w:szCs w:val="18"/>
              </w:rPr>
            </w:pPr>
            <w:r w:rsidRPr="0099575F">
              <w:rPr>
                <w:rFonts w:asciiTheme="minorHAnsi" w:hAnsiTheme="minorHAnsi" w:cstheme="minorHAnsi"/>
                <w:sz w:val="18"/>
                <w:szCs w:val="18"/>
              </w:rPr>
              <w:t>Multiple-</w:t>
            </w:r>
            <w:r w:rsidR="0099073F" w:rsidRPr="0099575F">
              <w:rPr>
                <w:rFonts w:asciiTheme="minorHAnsi" w:hAnsiTheme="minorHAnsi" w:cstheme="minorHAnsi"/>
                <w:sz w:val="18"/>
                <w:szCs w:val="18"/>
              </w:rPr>
              <w:t>herbicide tolerant hybrid cotton</w:t>
            </w:r>
            <w:r w:rsidRPr="0099575F">
              <w:rPr>
                <w:rFonts w:asciiTheme="minorHAnsi" w:hAnsiTheme="minorHAnsi" w:cstheme="minorHAnsi"/>
                <w:sz w:val="18"/>
                <w:szCs w:val="18"/>
              </w:rPr>
              <w:t xml:space="preserve"> can be controlled using integrated weed management.</w:t>
            </w:r>
          </w:p>
          <w:p w14:paraId="367D618A" w14:textId="77777777" w:rsidR="00771D4D" w:rsidRPr="0099575F" w:rsidRDefault="00771D4D" w:rsidP="00926DFB">
            <w:pPr>
              <w:pStyle w:val="ListParagraph"/>
              <w:spacing w:before="0" w:after="0"/>
              <w:ind w:left="113"/>
              <w:contextualSpacing/>
              <w:rPr>
                <w:rFonts w:asciiTheme="minorHAnsi" w:hAnsiTheme="minorHAnsi" w:cstheme="minorHAnsi"/>
                <w:sz w:val="18"/>
                <w:szCs w:val="18"/>
              </w:rPr>
            </w:pPr>
          </w:p>
        </w:tc>
      </w:tr>
    </w:tbl>
    <w:p w14:paraId="24596598" w14:textId="77777777" w:rsidR="002128D6" w:rsidRPr="0099575F" w:rsidRDefault="002128D6">
      <w:pPr>
        <w:spacing w:before="0" w:after="0"/>
        <w:rPr>
          <w:rFonts w:asciiTheme="minorHAnsi" w:hAnsiTheme="minorHAnsi" w:cs="Arial"/>
          <w:b/>
          <w:bCs/>
          <w:i/>
          <w:iCs/>
          <w:szCs w:val="22"/>
        </w:rPr>
      </w:pPr>
      <w:bookmarkStart w:id="147" w:name="_Ref496597287"/>
    </w:p>
    <w:p w14:paraId="149B3B82" w14:textId="77777777" w:rsidR="00C21EA7" w:rsidRPr="0000143A" w:rsidRDefault="009F317F" w:rsidP="00A11062">
      <w:pPr>
        <w:pStyle w:val="4RARMP"/>
        <w:tabs>
          <w:tab w:val="clear" w:pos="1986"/>
        </w:tabs>
        <w:spacing w:before="240"/>
        <w:ind w:left="0"/>
      </w:pPr>
      <w:r w:rsidRPr="0000143A">
        <w:t>Risk scenario 1</w:t>
      </w:r>
      <w:bookmarkEnd w:id="147"/>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1"/>
        <w:tblDescription w:val="This diagram shows the risk source, steps in the causal pathway, and potential harm of Risk Scenario 1."/>
      </w:tblPr>
      <w:tblGrid>
        <w:gridCol w:w="1701"/>
        <w:gridCol w:w="7419"/>
      </w:tblGrid>
      <w:tr w:rsidR="00D379FE" w:rsidRPr="0099575F" w14:paraId="49653D4B" w14:textId="77777777" w:rsidTr="00B8250F">
        <w:trPr>
          <w:cantSplit/>
          <w:trHeight w:val="360"/>
        </w:trPr>
        <w:tc>
          <w:tcPr>
            <w:tcW w:w="1701" w:type="dxa"/>
            <w:shd w:val="clear" w:color="auto" w:fill="D9D9D9" w:themeFill="background1" w:themeFillShade="D9"/>
            <w:vAlign w:val="center"/>
          </w:tcPr>
          <w:p w14:paraId="2246B90E" w14:textId="77777777" w:rsidR="00E835BC" w:rsidRPr="0099575F" w:rsidRDefault="00E835BC" w:rsidP="00BD675F">
            <w:pPr>
              <w:keepNext/>
              <w:keepLines/>
              <w:spacing w:before="0" w:after="0"/>
              <w:rPr>
                <w:rFonts w:eastAsiaTheme="minorEastAsia"/>
                <w:i/>
                <w:sz w:val="20"/>
                <w:szCs w:val="20"/>
                <w:lang w:eastAsia="en-US"/>
              </w:rPr>
            </w:pPr>
            <w:r w:rsidRPr="0099575F">
              <w:rPr>
                <w:rFonts w:eastAsiaTheme="minorEastAsia"/>
                <w:i/>
                <w:sz w:val="20"/>
                <w:szCs w:val="20"/>
                <w:lang w:eastAsia="en-US"/>
              </w:rPr>
              <w:t>Risk source</w:t>
            </w:r>
          </w:p>
        </w:tc>
        <w:tc>
          <w:tcPr>
            <w:tcW w:w="7419" w:type="dxa"/>
            <w:vAlign w:val="center"/>
          </w:tcPr>
          <w:p w14:paraId="0E3604DD" w14:textId="77777777" w:rsidR="00E835BC" w:rsidRPr="0099575F" w:rsidRDefault="00E835BC" w:rsidP="00BD675F">
            <w:pPr>
              <w:keepNext/>
              <w:keepLines/>
              <w:tabs>
                <w:tab w:val="left" w:pos="540"/>
              </w:tabs>
              <w:spacing w:before="0" w:after="0"/>
              <w:jc w:val="center"/>
              <w:rPr>
                <w:rFonts w:eastAsiaTheme="minorEastAsia"/>
                <w:sz w:val="20"/>
                <w:szCs w:val="20"/>
              </w:rPr>
            </w:pPr>
            <w:r w:rsidRPr="0099575F">
              <w:rPr>
                <w:sz w:val="20"/>
                <w:szCs w:val="20"/>
              </w:rPr>
              <w:t xml:space="preserve">Introduced </w:t>
            </w:r>
            <w:r w:rsidR="004949E5" w:rsidRPr="0099575F">
              <w:rPr>
                <w:rFonts w:asciiTheme="minorHAnsi" w:hAnsiTheme="minorHAnsi"/>
                <w:sz w:val="20"/>
                <w:szCs w:val="20"/>
              </w:rPr>
              <w:t>genes for herbicide tolerance</w:t>
            </w:r>
          </w:p>
        </w:tc>
      </w:tr>
      <w:tr w:rsidR="00D379FE" w:rsidRPr="0099575F" w14:paraId="1A5ABF18" w14:textId="77777777" w:rsidTr="00B8250F">
        <w:trPr>
          <w:cantSplit/>
          <w:trHeight w:val="360"/>
        </w:trPr>
        <w:tc>
          <w:tcPr>
            <w:tcW w:w="1701" w:type="dxa"/>
            <w:shd w:val="clear" w:color="auto" w:fill="D9D9D9" w:themeFill="background1" w:themeFillShade="D9"/>
            <w:vAlign w:val="center"/>
          </w:tcPr>
          <w:p w14:paraId="4BED4A20" w14:textId="77777777" w:rsidR="00E835BC" w:rsidRPr="0099575F" w:rsidRDefault="00E835BC" w:rsidP="00BD675F">
            <w:pPr>
              <w:spacing w:before="0" w:after="0"/>
              <w:rPr>
                <w:rFonts w:eastAsiaTheme="minorEastAsia"/>
                <w:i/>
                <w:sz w:val="20"/>
                <w:szCs w:val="20"/>
                <w:lang w:eastAsia="en-US"/>
              </w:rPr>
            </w:pPr>
            <w:r w:rsidRPr="0099575F">
              <w:rPr>
                <w:rFonts w:eastAsiaTheme="minorEastAsia"/>
                <w:i/>
                <w:sz w:val="20"/>
                <w:szCs w:val="20"/>
                <w:lang w:eastAsia="en-US"/>
              </w:rPr>
              <w:t>Causal pathway</w:t>
            </w:r>
          </w:p>
        </w:tc>
        <w:tc>
          <w:tcPr>
            <w:tcW w:w="7419" w:type="dxa"/>
            <w:vAlign w:val="center"/>
          </w:tcPr>
          <w:p w14:paraId="69418C55" w14:textId="77777777" w:rsidR="00E835BC" w:rsidRPr="0099575F" w:rsidRDefault="00E835BC" w:rsidP="004D1196">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12B18980" w14:textId="77777777" w:rsidR="002E3164" w:rsidRPr="0099575F" w:rsidRDefault="002E3164" w:rsidP="00BD675F">
            <w:pPr>
              <w:spacing w:before="0" w:after="0"/>
              <w:ind w:left="-41"/>
              <w:contextualSpacing/>
              <w:jc w:val="center"/>
              <w:rPr>
                <w:sz w:val="20"/>
                <w:szCs w:val="20"/>
              </w:rPr>
            </w:pPr>
            <w:r w:rsidRPr="0099575F">
              <w:rPr>
                <w:sz w:val="20"/>
                <w:szCs w:val="20"/>
              </w:rPr>
              <w:t xml:space="preserve">Commercial cultivation of GM cotton expressing the </w:t>
            </w:r>
            <w:r w:rsidR="00B413CF" w:rsidRPr="0099575F">
              <w:rPr>
                <w:sz w:val="20"/>
                <w:szCs w:val="20"/>
              </w:rPr>
              <w:t>genes for herbicide tolerance</w:t>
            </w:r>
          </w:p>
          <w:p w14:paraId="3FF4A733" w14:textId="77777777" w:rsidR="002E3164" w:rsidRPr="0099575F" w:rsidRDefault="002E3164" w:rsidP="00BD675F">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27BF361B" w14:textId="77777777" w:rsidR="002E3164" w:rsidRPr="0099575F" w:rsidRDefault="002E3164" w:rsidP="00BD675F">
            <w:pPr>
              <w:spacing w:before="0" w:after="0"/>
              <w:contextualSpacing/>
              <w:jc w:val="center"/>
              <w:rPr>
                <w:sz w:val="20"/>
                <w:szCs w:val="20"/>
              </w:rPr>
            </w:pPr>
            <w:r w:rsidRPr="0099575F">
              <w:rPr>
                <w:sz w:val="20"/>
                <w:szCs w:val="20"/>
              </w:rPr>
              <w:t xml:space="preserve">Exposure of people </w:t>
            </w:r>
            <w:r w:rsidR="00186D36" w:rsidRPr="0099575F">
              <w:rPr>
                <w:sz w:val="20"/>
                <w:szCs w:val="20"/>
              </w:rPr>
              <w:t xml:space="preserve">and </w:t>
            </w:r>
            <w:r w:rsidR="00B413CF" w:rsidRPr="0099575F">
              <w:rPr>
                <w:sz w:val="20"/>
                <w:szCs w:val="20"/>
              </w:rPr>
              <w:t xml:space="preserve">other desirable </w:t>
            </w:r>
            <w:r w:rsidR="00186D36" w:rsidRPr="0099575F">
              <w:rPr>
                <w:sz w:val="20"/>
                <w:szCs w:val="20"/>
              </w:rPr>
              <w:t>organisms</w:t>
            </w:r>
            <w:r w:rsidR="00B413CF" w:rsidRPr="0099575F">
              <w:rPr>
                <w:sz w:val="20"/>
                <w:szCs w:val="20"/>
              </w:rPr>
              <w:t xml:space="preserve"> </w:t>
            </w:r>
            <w:r w:rsidRPr="0099575F">
              <w:rPr>
                <w:sz w:val="20"/>
                <w:szCs w:val="20"/>
              </w:rPr>
              <w:t>by contact</w:t>
            </w:r>
            <w:r w:rsidR="00186D36" w:rsidRPr="0099575F">
              <w:rPr>
                <w:sz w:val="20"/>
                <w:szCs w:val="20"/>
              </w:rPr>
              <w:t>,</w:t>
            </w:r>
            <w:r w:rsidR="00B413CF" w:rsidRPr="0099575F">
              <w:rPr>
                <w:sz w:val="20"/>
                <w:szCs w:val="20"/>
              </w:rPr>
              <w:t xml:space="preserve"> ingestion or inhalation of the GM plants or products</w:t>
            </w:r>
          </w:p>
          <w:p w14:paraId="6D8B76D5" w14:textId="77777777" w:rsidR="00E835BC" w:rsidRPr="0099575F" w:rsidRDefault="00E835BC" w:rsidP="004D1196">
            <w:pPr>
              <w:spacing w:before="0" w:after="0"/>
              <w:ind w:left="-41"/>
              <w:contextualSpacing/>
              <w:jc w:val="center"/>
              <w:rPr>
                <w:rFonts w:eastAsiaTheme="minorEastAsia"/>
                <w:sz w:val="20"/>
                <w:szCs w:val="20"/>
                <w:lang w:eastAsia="en-US"/>
              </w:rPr>
            </w:pPr>
            <w:r w:rsidRPr="0099575F">
              <w:rPr>
                <w:rFonts w:asciiTheme="minorHAnsi" w:hAnsiTheme="minorHAnsi"/>
                <w:sz w:val="20"/>
                <w:szCs w:val="20"/>
              </w:rPr>
              <w:sym w:font="Wingdings 3" w:char="F0C8"/>
            </w:r>
          </w:p>
        </w:tc>
      </w:tr>
      <w:tr w:rsidR="00D379FE" w:rsidRPr="0099575F" w14:paraId="09C92104" w14:textId="77777777" w:rsidTr="00B8250F">
        <w:trPr>
          <w:cantSplit/>
          <w:trHeight w:val="360"/>
        </w:trPr>
        <w:tc>
          <w:tcPr>
            <w:tcW w:w="1701" w:type="dxa"/>
            <w:shd w:val="clear" w:color="auto" w:fill="D9D9D9" w:themeFill="background1" w:themeFillShade="D9"/>
            <w:vAlign w:val="center"/>
          </w:tcPr>
          <w:p w14:paraId="2661BCFC" w14:textId="77777777" w:rsidR="00E835BC" w:rsidRPr="0099575F" w:rsidRDefault="00E835BC" w:rsidP="00BD675F">
            <w:pPr>
              <w:spacing w:before="0" w:after="0"/>
              <w:rPr>
                <w:rFonts w:eastAsiaTheme="minorEastAsia"/>
                <w:i/>
                <w:sz w:val="20"/>
                <w:szCs w:val="20"/>
                <w:lang w:eastAsia="en-US"/>
              </w:rPr>
            </w:pPr>
            <w:r w:rsidRPr="0099575F">
              <w:rPr>
                <w:rFonts w:eastAsiaTheme="minorEastAsia"/>
                <w:i/>
                <w:sz w:val="20"/>
                <w:szCs w:val="20"/>
                <w:lang w:eastAsia="en-US"/>
              </w:rPr>
              <w:t>Potential harm</w:t>
            </w:r>
          </w:p>
        </w:tc>
        <w:tc>
          <w:tcPr>
            <w:tcW w:w="7419" w:type="dxa"/>
            <w:vAlign w:val="center"/>
          </w:tcPr>
          <w:p w14:paraId="0E9BCB0B" w14:textId="77777777" w:rsidR="00E835BC" w:rsidRPr="0099575F" w:rsidRDefault="00016EBE" w:rsidP="00186D36">
            <w:pPr>
              <w:tabs>
                <w:tab w:val="left" w:pos="540"/>
              </w:tabs>
              <w:spacing w:before="0" w:after="0"/>
              <w:jc w:val="center"/>
              <w:rPr>
                <w:rFonts w:eastAsiaTheme="minorEastAsia"/>
                <w:sz w:val="20"/>
                <w:szCs w:val="20"/>
              </w:rPr>
            </w:pPr>
            <w:r w:rsidRPr="0099575F">
              <w:rPr>
                <w:sz w:val="20"/>
                <w:szCs w:val="20"/>
              </w:rPr>
              <w:t>Increased t</w:t>
            </w:r>
            <w:r w:rsidR="002E3164" w:rsidRPr="0099575F">
              <w:rPr>
                <w:sz w:val="20"/>
                <w:szCs w:val="20"/>
              </w:rPr>
              <w:t xml:space="preserve">oxicity or </w:t>
            </w:r>
            <w:proofErr w:type="spellStart"/>
            <w:r w:rsidR="002E3164" w:rsidRPr="0099575F">
              <w:rPr>
                <w:sz w:val="20"/>
                <w:szCs w:val="20"/>
              </w:rPr>
              <w:t>allergenicity</w:t>
            </w:r>
            <w:proofErr w:type="spellEnd"/>
            <w:r w:rsidR="002E3164" w:rsidRPr="0099575F">
              <w:rPr>
                <w:sz w:val="20"/>
                <w:szCs w:val="20"/>
              </w:rPr>
              <w:t xml:space="preserve"> </w:t>
            </w:r>
            <w:r w:rsidR="00186D36" w:rsidRPr="0099575F">
              <w:rPr>
                <w:sz w:val="20"/>
                <w:szCs w:val="20"/>
              </w:rPr>
              <w:t xml:space="preserve">to </w:t>
            </w:r>
            <w:r w:rsidR="002E3164" w:rsidRPr="0099575F">
              <w:rPr>
                <w:sz w:val="20"/>
                <w:szCs w:val="20"/>
              </w:rPr>
              <w:t>people</w:t>
            </w:r>
            <w:r w:rsidR="008F5B4C" w:rsidRPr="0099575F">
              <w:rPr>
                <w:sz w:val="20"/>
                <w:szCs w:val="20"/>
              </w:rPr>
              <w:t>.</w:t>
            </w:r>
            <w:r w:rsidR="002E3164" w:rsidRPr="0099575F">
              <w:rPr>
                <w:sz w:val="20"/>
                <w:szCs w:val="20"/>
              </w:rPr>
              <w:t xml:space="preserve"> </w:t>
            </w:r>
            <w:r w:rsidRPr="0099575F">
              <w:rPr>
                <w:sz w:val="20"/>
                <w:szCs w:val="20"/>
              </w:rPr>
              <w:br/>
              <w:t xml:space="preserve">OR </w:t>
            </w:r>
            <w:r w:rsidRPr="0099575F">
              <w:rPr>
                <w:sz w:val="20"/>
                <w:szCs w:val="20"/>
              </w:rPr>
              <w:br/>
              <w:t>Increased</w:t>
            </w:r>
            <w:r w:rsidR="002E3164" w:rsidRPr="0099575F">
              <w:rPr>
                <w:sz w:val="20"/>
                <w:szCs w:val="20"/>
              </w:rPr>
              <w:t xml:space="preserve"> toxicity to desirable organisms.</w:t>
            </w:r>
          </w:p>
        </w:tc>
      </w:tr>
    </w:tbl>
    <w:p w14:paraId="04045CE4" w14:textId="77777777" w:rsidR="006B52CE" w:rsidRPr="0099575F" w:rsidRDefault="006B52CE" w:rsidP="006B52CE">
      <w:pPr>
        <w:pStyle w:val="5RARMP"/>
      </w:pPr>
      <w:r w:rsidRPr="0099575F">
        <w:t>Risk source</w:t>
      </w:r>
    </w:p>
    <w:p w14:paraId="366C406A" w14:textId="77777777" w:rsidR="006B52CE" w:rsidRPr="0099575F" w:rsidRDefault="006B52CE" w:rsidP="001156D4">
      <w:pPr>
        <w:pStyle w:val="RARMPnumberedparagraphs"/>
      </w:pPr>
      <w:r w:rsidRPr="0099575F">
        <w:t xml:space="preserve">The source of potential harm for this postulated risk scenario is the introduced </w:t>
      </w:r>
      <w:r w:rsidR="00B413CF" w:rsidRPr="0099575F">
        <w:t>herbicide tolerance genes</w:t>
      </w:r>
      <w:r w:rsidRPr="0099575F">
        <w:t>.</w:t>
      </w:r>
    </w:p>
    <w:p w14:paraId="71EFF513" w14:textId="77777777" w:rsidR="006B52CE" w:rsidRPr="0000143A" w:rsidRDefault="006B52CE" w:rsidP="006B52CE">
      <w:pPr>
        <w:pStyle w:val="5RARMP"/>
      </w:pPr>
      <w:r w:rsidRPr="0000143A">
        <w:lastRenderedPageBreak/>
        <w:t>Causal pathway</w:t>
      </w:r>
    </w:p>
    <w:p w14:paraId="1D99E08D" w14:textId="435F42F7" w:rsidR="000374CD" w:rsidRPr="0099575F" w:rsidRDefault="00662D46" w:rsidP="000374CD">
      <w:pPr>
        <w:pStyle w:val="RARMPnumberedparagraphs"/>
      </w:pPr>
      <w:r w:rsidRPr="0099575F">
        <w:t xml:space="preserve">The </w:t>
      </w:r>
      <w:r w:rsidR="00297F78" w:rsidRPr="0099575F">
        <w:t>herbicide</w:t>
      </w:r>
      <w:r w:rsidRPr="0099575F">
        <w:t xml:space="preserve"> </w:t>
      </w:r>
      <w:r w:rsidR="00297F78" w:rsidRPr="0099575F">
        <w:t>toleran</w:t>
      </w:r>
      <w:r w:rsidRPr="0099575F">
        <w:t>ce gene</w:t>
      </w:r>
      <w:r w:rsidR="00297F78" w:rsidRPr="0099575F">
        <w:t>s</w:t>
      </w:r>
      <w:r w:rsidRPr="0099575F">
        <w:t xml:space="preserve"> </w:t>
      </w:r>
      <w:proofErr w:type="spellStart"/>
      <w:r w:rsidR="00297F78" w:rsidRPr="0099575F">
        <w:rPr>
          <w:i/>
        </w:rPr>
        <w:t>dmo</w:t>
      </w:r>
      <w:proofErr w:type="spellEnd"/>
      <w:r w:rsidR="00297F78" w:rsidRPr="0099575F">
        <w:rPr>
          <w:i/>
        </w:rPr>
        <w:t xml:space="preserve"> </w:t>
      </w:r>
      <w:r w:rsidR="00297F78" w:rsidRPr="0099575F">
        <w:t>and</w:t>
      </w:r>
      <w:r w:rsidR="00297F78" w:rsidRPr="0099575F">
        <w:rPr>
          <w:i/>
        </w:rPr>
        <w:t xml:space="preserve"> bar</w:t>
      </w:r>
      <w:r w:rsidRPr="0099575F">
        <w:rPr>
          <w:i/>
        </w:rPr>
        <w:t xml:space="preserve"> </w:t>
      </w:r>
      <w:r w:rsidR="00297F78" w:rsidRPr="0099575F">
        <w:t>are</w:t>
      </w:r>
      <w:r w:rsidR="00CD6F97" w:rsidRPr="0099575F">
        <w:t xml:space="preserve"> expressed in the vegetative</w:t>
      </w:r>
      <w:r w:rsidRPr="0099575F">
        <w:t xml:space="preserve"> parts, pollen and seed of the GM cotton plants</w:t>
      </w:r>
      <w:r w:rsidR="00E17F13" w:rsidRPr="0099575F">
        <w:t xml:space="preserve"> (Chapter 1, Section </w:t>
      </w:r>
      <w:r w:rsidR="00297F78" w:rsidRPr="0099575F">
        <w:fldChar w:fldCharType="begin"/>
      </w:r>
      <w:r w:rsidR="00297F78" w:rsidRPr="0099575F">
        <w:instrText xml:space="preserve"> REF _Ref496597190 \n \h </w:instrText>
      </w:r>
      <w:r w:rsidR="00297F78" w:rsidRPr="0099575F">
        <w:fldChar w:fldCharType="separate"/>
      </w:r>
      <w:r w:rsidR="00643B7D" w:rsidRPr="0099575F">
        <w:t>4.3.2</w:t>
      </w:r>
      <w:r w:rsidR="00297F78" w:rsidRPr="0099575F">
        <w:fldChar w:fldCharType="end"/>
      </w:r>
      <w:r w:rsidR="00E17F13" w:rsidRPr="0099575F">
        <w:t>)</w:t>
      </w:r>
      <w:r w:rsidRPr="0099575F">
        <w:t xml:space="preserve">. Therefore, people may be exposed to </w:t>
      </w:r>
      <w:r w:rsidR="00297F78" w:rsidRPr="0099575F">
        <w:t>th</w:t>
      </w:r>
      <w:r w:rsidR="00221ABD" w:rsidRPr="0099575F">
        <w:t xml:space="preserve">e GM cotton, or its products </w:t>
      </w:r>
      <w:r w:rsidRPr="0099575F">
        <w:t>through contact</w:t>
      </w:r>
      <w:r w:rsidR="00B05641" w:rsidRPr="0099575F">
        <w:t xml:space="preserve"> </w:t>
      </w:r>
      <w:r w:rsidR="00221ABD" w:rsidRPr="0099575F">
        <w:t xml:space="preserve">or </w:t>
      </w:r>
      <w:r w:rsidRPr="0099575F">
        <w:t>consumption</w:t>
      </w:r>
      <w:r w:rsidR="00B05641" w:rsidRPr="0099575F">
        <w:t xml:space="preserve"> of plant parts</w:t>
      </w:r>
      <w:r w:rsidR="00221ABD" w:rsidRPr="0099575F">
        <w:t xml:space="preserve"> or products</w:t>
      </w:r>
      <w:r w:rsidRPr="0099575F">
        <w:t>, or inhalation of polle</w:t>
      </w:r>
      <w:r w:rsidR="00923187" w:rsidRPr="0099575F">
        <w:t>n. However, the introduced gene</w:t>
      </w:r>
      <w:r w:rsidR="00297F78" w:rsidRPr="0099575F">
        <w:t>s</w:t>
      </w:r>
      <w:r w:rsidR="00923187" w:rsidRPr="0099575F">
        <w:t xml:space="preserve"> and expressed protein</w:t>
      </w:r>
      <w:r w:rsidR="00297F78" w:rsidRPr="0099575F">
        <w:t>s</w:t>
      </w:r>
      <w:r w:rsidRPr="0099575F">
        <w:t xml:space="preserve"> </w:t>
      </w:r>
      <w:r w:rsidR="00297F78" w:rsidRPr="0099575F">
        <w:t>are</w:t>
      </w:r>
      <w:r w:rsidRPr="0099575F">
        <w:t xml:space="preserve"> not present in cotton products such as cottonseed oil, fibres and linters</w:t>
      </w:r>
      <w:r w:rsidR="00221ABD" w:rsidRPr="0099575F">
        <w:t xml:space="preserve"> </w:t>
      </w:r>
      <w:r w:rsidR="003E40C7" w:rsidRPr="0099575F">
        <w:fldChar w:fldCharType="begin"/>
      </w:r>
      <w:r w:rsidR="003E40C7" w:rsidRPr="0099575F">
        <w:instrText xml:space="preserve"> ADDIN EN.CITE &lt;EndNote&gt;&lt;Cite&gt;&lt;Author&gt;FSANZ&lt;/Author&gt;&lt;Year&gt;2013&lt;/Year&gt;&lt;RecNum&gt;31&lt;/RecNum&gt;&lt;DisplayText&gt;(FSANZ, 2013b)&lt;/DisplayText&gt;&lt;record&gt;&lt;rec-number&gt;31&lt;/rec-number&gt;&lt;foreign-keys&gt;&lt;key app="EN" db-id="5f5w5fpfvp25wjef9d6vtevea5fttr0wwxwd" timestamp="1588765013"&gt;31&lt;/key&gt;&lt;/foreign-keys&gt;&lt;ref-type name="Report"&gt;27&lt;/ref-type&gt;&lt;contributors&gt;&lt;authors&gt;&lt;author&gt;FSANZ&lt;/author&gt;&lt;/authors&gt;&lt;/contributors&gt;&lt;titles&gt;&lt;title&gt;Safety assessment (at approval) – Application A1080: Food derived from herbicide-tolerant cotton line MON88701&lt;/title&gt;&lt;/titles&gt;&lt;dates&gt;&lt;year&gt;2013&lt;/year&gt;&lt;/dates&gt;&lt;pub-location&gt;Canberra, Australia&lt;/pub-location&gt;&lt;publisher&gt;Food Standards Australia New Zealand&lt;/publisher&gt;&lt;urls&gt;&lt;/urls&gt;&lt;/record&gt;&lt;/Cite&gt;&lt;/EndNote&gt;</w:instrText>
      </w:r>
      <w:r w:rsidR="003E40C7" w:rsidRPr="0099575F">
        <w:fldChar w:fldCharType="separate"/>
      </w:r>
      <w:r w:rsidR="003E40C7" w:rsidRPr="0099575F">
        <w:rPr>
          <w:noProof/>
        </w:rPr>
        <w:t>(</w:t>
      </w:r>
      <w:hyperlink w:anchor="_ENREF_36" w:tooltip="FSANZ, 2013 #31" w:history="1">
        <w:r w:rsidR="00682BD7" w:rsidRPr="0099575F">
          <w:rPr>
            <w:noProof/>
          </w:rPr>
          <w:t>FSANZ, 2013b</w:t>
        </w:r>
      </w:hyperlink>
      <w:r w:rsidR="003E40C7" w:rsidRPr="0099575F">
        <w:rPr>
          <w:noProof/>
        </w:rPr>
        <w:t>)</w:t>
      </w:r>
      <w:r w:rsidR="003E40C7" w:rsidRPr="0099575F">
        <w:fldChar w:fldCharType="end"/>
      </w:r>
      <w:r w:rsidRPr="0099575F">
        <w:t xml:space="preserve">. Therefore, the majority of people that </w:t>
      </w:r>
      <w:r w:rsidR="00B05641" w:rsidRPr="0099575F">
        <w:t xml:space="preserve">would </w:t>
      </w:r>
      <w:r w:rsidRPr="0099575F">
        <w:t>be</w:t>
      </w:r>
      <w:r w:rsidR="00923187" w:rsidRPr="0099575F">
        <w:t xml:space="preserve"> exposed to the introduced gene</w:t>
      </w:r>
      <w:r w:rsidR="005C29DB" w:rsidRPr="0099575F">
        <w:t>s</w:t>
      </w:r>
      <w:r w:rsidRPr="0099575F">
        <w:t xml:space="preserve"> and </w:t>
      </w:r>
      <w:r w:rsidR="00923187" w:rsidRPr="0099575F">
        <w:t>its product</w:t>
      </w:r>
      <w:r w:rsidR="005C29DB" w:rsidRPr="0099575F">
        <w:t>s</w:t>
      </w:r>
      <w:r w:rsidRPr="0099575F">
        <w:t xml:space="preserve"> </w:t>
      </w:r>
      <w:r w:rsidR="00B05641" w:rsidRPr="0099575F">
        <w:t xml:space="preserve">would </w:t>
      </w:r>
      <w:r w:rsidRPr="0099575F">
        <w:t xml:space="preserve">be workers involved with breeding, cultivating, harvesting, transporting and processing the GM cotton. The public, who consume cottonseed oil and cottonseed linters, or have contact with cotton fabrics, </w:t>
      </w:r>
      <w:r w:rsidR="00B05641" w:rsidRPr="0099575F">
        <w:t xml:space="preserve">would </w:t>
      </w:r>
      <w:r w:rsidRPr="0099575F">
        <w:t>not</w:t>
      </w:r>
      <w:r w:rsidR="00923187" w:rsidRPr="0099575F">
        <w:t xml:space="preserve"> </w:t>
      </w:r>
      <w:r w:rsidR="00B05641" w:rsidRPr="0099575F">
        <w:t>be</w:t>
      </w:r>
      <w:r w:rsidR="00353E2B" w:rsidRPr="0099575F">
        <w:t xml:space="preserve"> </w:t>
      </w:r>
      <w:r w:rsidR="00923187" w:rsidRPr="0099575F">
        <w:t>exposed to the introduced gene</w:t>
      </w:r>
      <w:r w:rsidR="00956A9B" w:rsidRPr="0099575F">
        <w:t>s</w:t>
      </w:r>
      <w:r w:rsidRPr="0099575F">
        <w:t xml:space="preserve"> and </w:t>
      </w:r>
      <w:r w:rsidR="00956A9B" w:rsidRPr="0099575F">
        <w:t>their</w:t>
      </w:r>
      <w:r w:rsidR="00923187" w:rsidRPr="0099575F">
        <w:t xml:space="preserve"> product</w:t>
      </w:r>
      <w:r w:rsidR="00956A9B" w:rsidRPr="0099575F">
        <w:t>s</w:t>
      </w:r>
      <w:r w:rsidRPr="0099575F">
        <w:t>.</w:t>
      </w:r>
    </w:p>
    <w:p w14:paraId="3348446F" w14:textId="77777777" w:rsidR="00662D46" w:rsidRPr="0099575F" w:rsidRDefault="00662D46" w:rsidP="000374CD">
      <w:pPr>
        <w:pStyle w:val="RARMPnumberedparagraphs"/>
      </w:pPr>
      <w:r w:rsidRPr="0099575F">
        <w:t>Expressio</w:t>
      </w:r>
      <w:r w:rsidR="00923187" w:rsidRPr="0099575F">
        <w:t xml:space="preserve">n of the </w:t>
      </w:r>
      <w:r w:rsidR="005C29DB" w:rsidRPr="0099575F">
        <w:t xml:space="preserve">herbicide tolerance genes </w:t>
      </w:r>
      <w:r w:rsidRPr="0099575F">
        <w:t>in cultivated GM cotton plants,</w:t>
      </w:r>
      <w:r w:rsidR="005C29DB" w:rsidRPr="0099575F">
        <w:t xml:space="preserve"> or in volunteer GM cotton</w:t>
      </w:r>
      <w:r w:rsidRPr="0099575F">
        <w:t xml:space="preserve">, may expose other organisms, including livestock, to the GM </w:t>
      </w:r>
      <w:r w:rsidR="00923187" w:rsidRPr="0099575F">
        <w:t>protein</w:t>
      </w:r>
      <w:r w:rsidR="00E43634" w:rsidRPr="0099575F">
        <w:t>s</w:t>
      </w:r>
      <w:r w:rsidRPr="0099575F">
        <w:t xml:space="preserve"> through contact or ingestion. Apart from presence in all parts of the GM cotton p</w:t>
      </w:r>
      <w:r w:rsidR="00923187" w:rsidRPr="0099575F">
        <w:t xml:space="preserve">lants, the </w:t>
      </w:r>
      <w:r w:rsidR="005C29DB" w:rsidRPr="0099575F">
        <w:t>DMO and PAT</w:t>
      </w:r>
      <w:r w:rsidR="00923187" w:rsidRPr="0099575F">
        <w:t xml:space="preserve"> protein</w:t>
      </w:r>
      <w:r w:rsidR="005C29DB" w:rsidRPr="0099575F">
        <w:t>s</w:t>
      </w:r>
      <w:r w:rsidRPr="0099575F">
        <w:t xml:space="preserve"> may al</w:t>
      </w:r>
      <w:r w:rsidR="00FC485D" w:rsidRPr="0099575F">
        <w:t>so occur at low levels in the so</w:t>
      </w:r>
      <w:r w:rsidRPr="0099575F">
        <w:t>il from plant material left after harvesting and exudates from roots.</w:t>
      </w:r>
      <w:r w:rsidR="00FC485D" w:rsidRPr="0099575F">
        <w:t xml:space="preserve"> </w:t>
      </w:r>
    </w:p>
    <w:p w14:paraId="76762D8A" w14:textId="77777777" w:rsidR="00FC485D" w:rsidRPr="0099575F" w:rsidRDefault="003D6123" w:rsidP="000374CD">
      <w:pPr>
        <w:pStyle w:val="RARMPnumberedparagraphs"/>
      </w:pPr>
      <w:r w:rsidRPr="0099575F">
        <w:t>Livestock are exposed to cotton in the form of</w:t>
      </w:r>
      <w:r w:rsidR="00D61C03" w:rsidRPr="0099575F">
        <w:t xml:space="preserve"> </w:t>
      </w:r>
      <w:r w:rsidR="00643B7D" w:rsidRPr="0099575F">
        <w:t xml:space="preserve">fuzzy </w:t>
      </w:r>
      <w:r w:rsidR="00D61C03" w:rsidRPr="0099575F">
        <w:t>white</w:t>
      </w:r>
      <w:r w:rsidRPr="0099575F">
        <w:t xml:space="preserve"> </w:t>
      </w:r>
      <w:r w:rsidRPr="0000143A">
        <w:t xml:space="preserve">cottonseed and cottonseed meal </w:t>
      </w:r>
      <w:r w:rsidR="009A4314" w:rsidRPr="0000143A">
        <w:t xml:space="preserve">in feed rations, </w:t>
      </w:r>
      <w:r w:rsidRPr="0000143A">
        <w:t xml:space="preserve">or through limited grazing of stubble. </w:t>
      </w:r>
      <w:r w:rsidR="00FC485D" w:rsidRPr="0000143A">
        <w:t xml:space="preserve">However, the amount of cotton plant material (both GM and non-GM) that is consumed by livestock is, by necessity, limited due to the presence of endogenous toxins such as gossypol. Other organisms, including </w:t>
      </w:r>
      <w:r w:rsidR="00B05641" w:rsidRPr="0000143A">
        <w:t xml:space="preserve">wild </w:t>
      </w:r>
      <w:r w:rsidR="00FC485D" w:rsidRPr="0000143A">
        <w:t xml:space="preserve">mammals, birds, soil microbes and </w:t>
      </w:r>
      <w:r w:rsidR="00FC485D" w:rsidRPr="0099575F">
        <w:t xml:space="preserve">invertebrates </w:t>
      </w:r>
      <w:r w:rsidR="00B05641" w:rsidRPr="0099575F">
        <w:t>would also</w:t>
      </w:r>
      <w:r w:rsidR="00FC485D" w:rsidRPr="0099575F">
        <w:t xml:space="preserve"> be exposed to </w:t>
      </w:r>
      <w:r w:rsidR="00B05641" w:rsidRPr="0099575F">
        <w:t xml:space="preserve">GM </w:t>
      </w:r>
      <w:r w:rsidR="00FC485D" w:rsidRPr="0099575F">
        <w:t>cotton material in agri</w:t>
      </w:r>
      <w:r w:rsidR="007C12D3" w:rsidRPr="0099575F">
        <w:t>cultural areas under</w:t>
      </w:r>
      <w:r w:rsidR="00B05641" w:rsidRPr="0099575F">
        <w:t xml:space="preserve"> </w:t>
      </w:r>
      <w:r w:rsidR="00FC485D" w:rsidRPr="0099575F">
        <w:t>cotton cultivation. These organisms may be exposed to the i</w:t>
      </w:r>
      <w:r w:rsidR="00923187" w:rsidRPr="0099575F">
        <w:t>ntroduced protein</w:t>
      </w:r>
      <w:r w:rsidR="00CF6413" w:rsidRPr="0099575F">
        <w:t>s</w:t>
      </w:r>
      <w:r w:rsidR="00923187" w:rsidRPr="0099575F">
        <w:t xml:space="preserve"> </w:t>
      </w:r>
      <w:r w:rsidR="00FC485D" w:rsidRPr="0099575F">
        <w:t>through contact, ingestion or indirectly by feeding on herbivores that have ingested the GM cotton.</w:t>
      </w:r>
    </w:p>
    <w:p w14:paraId="2EBDF175" w14:textId="77777777" w:rsidR="000F261E" w:rsidRPr="0099575F" w:rsidRDefault="000F261E" w:rsidP="000F261E">
      <w:pPr>
        <w:pStyle w:val="RARMPnumberedparagraphs"/>
      </w:pPr>
      <w:r w:rsidRPr="0099575F">
        <w:t xml:space="preserve">Cotton volunteers </w:t>
      </w:r>
      <w:r w:rsidR="00E3698E" w:rsidRPr="0099575F">
        <w:t xml:space="preserve">outside cultivation areas </w:t>
      </w:r>
      <w:r w:rsidRPr="0099575F">
        <w:t xml:space="preserve">may provide a pathway for exposure. However, cotton </w:t>
      </w:r>
      <w:r w:rsidR="00E3698E" w:rsidRPr="0099575F">
        <w:t xml:space="preserve">has limited potential to spread and </w:t>
      </w:r>
      <w:r w:rsidRPr="0099575F">
        <w:t xml:space="preserve">establish persistent populations </w:t>
      </w:r>
      <w:r w:rsidR="001C33AF" w:rsidRPr="0099575F">
        <w:t xml:space="preserve">in undisturbed nature conservation areas (Chapter 1, Section </w:t>
      </w:r>
      <w:r w:rsidR="001C33AF" w:rsidRPr="0099575F">
        <w:fldChar w:fldCharType="begin"/>
      </w:r>
      <w:r w:rsidR="001C33AF" w:rsidRPr="0099575F">
        <w:instrText xml:space="preserve"> REF _Ref41515815 \n \h </w:instrText>
      </w:r>
      <w:r w:rsidR="001C33AF" w:rsidRPr="0099575F">
        <w:fldChar w:fldCharType="separate"/>
      </w:r>
      <w:r w:rsidR="001C33AF" w:rsidRPr="0099575F">
        <w:t>3.2.4</w:t>
      </w:r>
      <w:r w:rsidR="001C33AF" w:rsidRPr="0099575F">
        <w:fldChar w:fldCharType="end"/>
      </w:r>
      <w:r w:rsidR="001C33AF" w:rsidRPr="0099575F">
        <w:t>)</w:t>
      </w:r>
      <w:r w:rsidRPr="0099575F">
        <w:t>, so extended exposure to the GM cotton will occur mostly in the agricultural context.</w:t>
      </w:r>
    </w:p>
    <w:p w14:paraId="47E4E5C0" w14:textId="77777777" w:rsidR="000374CD" w:rsidRPr="0000143A" w:rsidRDefault="000374CD" w:rsidP="000374CD">
      <w:pPr>
        <w:pStyle w:val="5RARMP"/>
      </w:pPr>
      <w:r w:rsidRPr="0000143A">
        <w:t>Potential harm</w:t>
      </w:r>
    </w:p>
    <w:p w14:paraId="334EE532" w14:textId="2DF588F7" w:rsidR="0095373D" w:rsidRPr="0099575F" w:rsidRDefault="0095373D" w:rsidP="00785138">
      <w:pPr>
        <w:pStyle w:val="RARMPnumberedparagraphs"/>
      </w:pPr>
      <w:r w:rsidRPr="0099575F">
        <w:t>Toxicity is the adverse effect(s) of exposure to a dose of a substance as a result of direct cellular or tissue injury, or through the inhibition of no</w:t>
      </w:r>
      <w:r w:rsidR="008A6C5D" w:rsidRPr="0099575F">
        <w:t xml:space="preserve">rmal physiological processes </w:t>
      </w:r>
      <w:r w:rsidR="00CF4134" w:rsidRPr="0099575F">
        <w:fldChar w:fldCharType="begin"/>
      </w:r>
      <w:r w:rsidR="00CF4134" w:rsidRPr="0099575F">
        <w:instrText xml:space="preserve"> ADDIN EN.CITE &lt;EndNote&gt;&lt;Cite&gt;&lt;Author&gt;Felsot&lt;/Author&gt;&lt;Year&gt;2000&lt;/Year&gt;&lt;RecNum&gt;3382&lt;/RecNum&gt;&lt;DisplayText&gt;(Felsot, 2000)&lt;/DisplayText&gt;&lt;record&gt;&lt;rec-number&gt;3382&lt;/rec-number&gt;&lt;foreign-keys&gt;&lt;key app="EN" db-id="avrzt5sv7wwaa2epps1vzttcw5r5awswf02e" timestamp="1503880476"&gt;3382&lt;/key&gt;&lt;/foreign-keys&gt;&lt;ref-type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CF4134" w:rsidRPr="0099575F">
        <w:fldChar w:fldCharType="separate"/>
      </w:r>
      <w:r w:rsidR="00CF4134" w:rsidRPr="0099575F">
        <w:rPr>
          <w:noProof/>
        </w:rPr>
        <w:t>(</w:t>
      </w:r>
      <w:hyperlink w:anchor="_ENREF_26" w:tooltip="Felsot, 2000 #3382" w:history="1">
        <w:r w:rsidR="00682BD7" w:rsidRPr="0099575F">
          <w:rPr>
            <w:noProof/>
          </w:rPr>
          <w:t>Felsot, 2000</w:t>
        </w:r>
      </w:hyperlink>
      <w:r w:rsidR="00CF4134" w:rsidRPr="0099575F">
        <w:rPr>
          <w:noProof/>
        </w:rPr>
        <w:t>)</w:t>
      </w:r>
      <w:r w:rsidR="00CF4134" w:rsidRPr="0099575F">
        <w:fldChar w:fldCharType="end"/>
      </w:r>
      <w:r w:rsidRPr="0099575F">
        <w:t xml:space="preserve">. </w:t>
      </w:r>
      <w:proofErr w:type="spellStart"/>
      <w:r w:rsidRPr="0099575F">
        <w:t>Allergenicity</w:t>
      </w:r>
      <w:proofErr w:type="spellEnd"/>
      <w:r w:rsidRPr="0099575F">
        <w:t xml:space="preserve"> is the potential of a substance to elicit an immunological reaction following its ingestion, dermal contact or inhalation, which may lead to tissue inflammation and organ</w:t>
      </w:r>
      <w:r w:rsidR="00735C11" w:rsidRPr="0099575F">
        <w:t xml:space="preserve"> dysfunction </w:t>
      </w:r>
      <w:r w:rsidR="00CF4134" w:rsidRPr="0099575F">
        <w:fldChar w:fldCharType="begin"/>
      </w:r>
      <w:r w:rsidR="00CF4134" w:rsidRPr="0099575F">
        <w:instrText xml:space="preserve"> ADDIN EN.CITE &lt;EndNote&gt;&lt;Cite&gt;&lt;Author&gt;Arts&lt;/Author&gt;&lt;Year&gt;2006&lt;/Year&gt;&lt;RecNum&gt;8837&lt;/RecNum&gt;&lt;DisplayText&gt;(Arts et al., 2006)&lt;/DisplayText&gt;&lt;record&gt;&lt;rec-number&gt;8837&lt;/rec-number&gt;&lt;foreign-keys&gt;&lt;key app="EN" db-id="avrzt5sv7wwaa2epps1vzttcw5r5awswf02e" timestamp="1503880648"&gt;8837&lt;/key&gt;&lt;/foreign-keys&gt;&lt;ref-type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CF4134" w:rsidRPr="0099575F">
        <w:fldChar w:fldCharType="separate"/>
      </w:r>
      <w:r w:rsidR="00CF4134" w:rsidRPr="0099575F">
        <w:rPr>
          <w:noProof/>
        </w:rPr>
        <w:t>(</w:t>
      </w:r>
      <w:hyperlink w:anchor="_ENREF_6" w:tooltip="Arts, 2006 #8837" w:history="1">
        <w:r w:rsidR="00682BD7" w:rsidRPr="0099575F">
          <w:rPr>
            <w:noProof/>
          </w:rPr>
          <w:t>Arts et al., 2006</w:t>
        </w:r>
      </w:hyperlink>
      <w:r w:rsidR="00CF4134" w:rsidRPr="0099575F">
        <w:rPr>
          <w:noProof/>
        </w:rPr>
        <w:t>)</w:t>
      </w:r>
      <w:r w:rsidR="00CF4134" w:rsidRPr="0099575F">
        <w:fldChar w:fldCharType="end"/>
      </w:r>
      <w:r w:rsidRPr="0099575F">
        <w:t>.</w:t>
      </w:r>
    </w:p>
    <w:p w14:paraId="74BB7EF6" w14:textId="325B7231" w:rsidR="00461901" w:rsidRPr="0099575F" w:rsidRDefault="00E13091" w:rsidP="00785138">
      <w:pPr>
        <w:pStyle w:val="RARMPnumberedparagraphs"/>
      </w:pPr>
      <w:r w:rsidRPr="0099575F">
        <w:t xml:space="preserve">The introduced </w:t>
      </w:r>
      <w:proofErr w:type="spellStart"/>
      <w:r w:rsidRPr="0099575F">
        <w:rPr>
          <w:i/>
          <w:snapToGrid w:val="0"/>
          <w:lang w:eastAsia="en-US"/>
        </w:rPr>
        <w:t>dmo</w:t>
      </w:r>
      <w:proofErr w:type="spellEnd"/>
      <w:r w:rsidRPr="0099575F">
        <w:rPr>
          <w:snapToGrid w:val="0"/>
          <w:lang w:eastAsia="en-US"/>
        </w:rPr>
        <w:t xml:space="preserve"> and </w:t>
      </w:r>
      <w:r w:rsidRPr="0099575F">
        <w:rPr>
          <w:i/>
          <w:snapToGrid w:val="0"/>
          <w:lang w:eastAsia="en-US"/>
        </w:rPr>
        <w:t>bar</w:t>
      </w:r>
      <w:r w:rsidRPr="0099575F">
        <w:rPr>
          <w:snapToGrid w:val="0"/>
          <w:lang w:eastAsia="en-US"/>
        </w:rPr>
        <w:t xml:space="preserve"> </w:t>
      </w:r>
      <w:r w:rsidRPr="0099575F">
        <w:t xml:space="preserve">genes were isolated from the bacteria </w:t>
      </w:r>
      <w:r w:rsidRPr="0099575F">
        <w:rPr>
          <w:i/>
        </w:rPr>
        <w:t>S. </w:t>
      </w:r>
      <w:proofErr w:type="spellStart"/>
      <w:r w:rsidRPr="0099575F">
        <w:rPr>
          <w:i/>
        </w:rPr>
        <w:t>maltophilia</w:t>
      </w:r>
      <w:proofErr w:type="spellEnd"/>
      <w:r w:rsidRPr="0099575F">
        <w:t xml:space="preserve"> and </w:t>
      </w:r>
      <w:r w:rsidRPr="0099575F">
        <w:rPr>
          <w:i/>
          <w:iCs/>
        </w:rPr>
        <w:t xml:space="preserve">S. </w:t>
      </w:r>
      <w:proofErr w:type="spellStart"/>
      <w:r w:rsidRPr="0099575F">
        <w:rPr>
          <w:i/>
          <w:iCs/>
        </w:rPr>
        <w:t>hygroscopicus</w:t>
      </w:r>
      <w:proofErr w:type="spellEnd"/>
      <w:r w:rsidRPr="0099575F">
        <w:rPr>
          <w:i/>
          <w:iCs/>
        </w:rPr>
        <w:t>,</w:t>
      </w:r>
      <w:r w:rsidRPr="0099575F">
        <w:t xml:space="preserve"> which are widespread and prevalent in the environment</w:t>
      </w:r>
      <w:r w:rsidR="00E76967" w:rsidRPr="0099575F">
        <w:t xml:space="preserve"> </w:t>
      </w:r>
      <w:r w:rsidRPr="0099575F">
        <w:t xml:space="preserve">and are not known for human or animal pathogenicity. </w:t>
      </w:r>
      <w:r w:rsidR="001B28B8" w:rsidRPr="0099575F">
        <w:rPr>
          <w:snapToGrid w:val="0"/>
          <w:lang w:eastAsia="en-US"/>
        </w:rPr>
        <w:t>The</w:t>
      </w:r>
      <w:r w:rsidR="00356625" w:rsidRPr="0099575F">
        <w:rPr>
          <w:snapToGrid w:val="0"/>
          <w:lang w:eastAsia="en-US"/>
        </w:rPr>
        <w:t>ir</w:t>
      </w:r>
      <w:r w:rsidR="001B28B8" w:rsidRPr="0099575F">
        <w:rPr>
          <w:snapToGrid w:val="0"/>
          <w:lang w:eastAsia="en-US"/>
        </w:rPr>
        <w:t xml:space="preserve"> </w:t>
      </w:r>
      <w:r w:rsidR="00356625" w:rsidRPr="0099575F">
        <w:rPr>
          <w:snapToGrid w:val="0"/>
          <w:lang w:eastAsia="en-US"/>
        </w:rPr>
        <w:t>e</w:t>
      </w:r>
      <w:r w:rsidR="001B28B8" w:rsidRPr="0099575F">
        <w:rPr>
          <w:snapToGrid w:val="0"/>
          <w:lang w:eastAsia="en-US"/>
        </w:rPr>
        <w:t>ncode</w:t>
      </w:r>
      <w:r w:rsidR="00356625" w:rsidRPr="0099575F">
        <w:rPr>
          <w:snapToGrid w:val="0"/>
          <w:lang w:eastAsia="en-US"/>
        </w:rPr>
        <w:t>d</w:t>
      </w:r>
      <w:r w:rsidR="001B28B8" w:rsidRPr="0099575F">
        <w:rPr>
          <w:snapToGrid w:val="0"/>
          <w:lang w:eastAsia="en-US"/>
        </w:rPr>
        <w:t xml:space="preserve"> proteins </w:t>
      </w:r>
      <w:r w:rsidR="00356625" w:rsidRPr="0099575F">
        <w:rPr>
          <w:snapToGrid w:val="0"/>
          <w:lang w:eastAsia="en-US"/>
        </w:rPr>
        <w:t xml:space="preserve">DMO and PAT </w:t>
      </w:r>
      <w:r w:rsidR="001B28B8" w:rsidRPr="0099575F">
        <w:rPr>
          <w:snapToGrid w:val="0"/>
          <w:lang w:eastAsia="en-US"/>
        </w:rPr>
        <w:t xml:space="preserve">are well characterised. Based on all available information, these proteins are not </w:t>
      </w:r>
      <w:r w:rsidR="00356625" w:rsidRPr="0099575F">
        <w:rPr>
          <w:snapToGrid w:val="0"/>
          <w:lang w:eastAsia="en-US"/>
        </w:rPr>
        <w:t>known to be toxic or allergenic and</w:t>
      </w:r>
      <w:r w:rsidR="001B28B8" w:rsidRPr="0099575F">
        <w:rPr>
          <w:snapToGrid w:val="0"/>
          <w:lang w:eastAsia="en-US"/>
        </w:rPr>
        <w:t xml:space="preserve"> do not share relevant sequence homology with known toxins or allergens (Chapter 1, Section </w:t>
      </w:r>
      <w:r w:rsidR="001B28B8" w:rsidRPr="0099575F">
        <w:rPr>
          <w:snapToGrid w:val="0"/>
          <w:lang w:eastAsia="en-US"/>
        </w:rPr>
        <w:fldChar w:fldCharType="begin"/>
      </w:r>
      <w:r w:rsidR="001B28B8" w:rsidRPr="0099575F">
        <w:rPr>
          <w:snapToGrid w:val="0"/>
          <w:lang w:eastAsia="en-US"/>
        </w:rPr>
        <w:instrText xml:space="preserve"> REF _Ref490215570 \n \h  \* MERGEFORMAT </w:instrText>
      </w:r>
      <w:r w:rsidR="001B28B8" w:rsidRPr="0099575F">
        <w:rPr>
          <w:snapToGrid w:val="0"/>
          <w:lang w:eastAsia="en-US"/>
        </w:rPr>
      </w:r>
      <w:r w:rsidR="001B28B8" w:rsidRPr="0099575F">
        <w:rPr>
          <w:snapToGrid w:val="0"/>
          <w:lang w:eastAsia="en-US"/>
        </w:rPr>
        <w:fldChar w:fldCharType="separate"/>
      </w:r>
      <w:r w:rsidR="001B28B8" w:rsidRPr="0099575F">
        <w:rPr>
          <w:snapToGrid w:val="0"/>
          <w:lang w:eastAsia="en-US"/>
        </w:rPr>
        <w:t>4.2.3</w:t>
      </w:r>
      <w:r w:rsidR="001B28B8" w:rsidRPr="0099575F">
        <w:rPr>
          <w:snapToGrid w:val="0"/>
          <w:lang w:eastAsia="en-US"/>
        </w:rPr>
        <w:fldChar w:fldCharType="end"/>
      </w:r>
      <w:r w:rsidR="001B28B8" w:rsidRPr="0099575F">
        <w:rPr>
          <w:snapToGrid w:val="0"/>
          <w:lang w:eastAsia="en-US"/>
        </w:rPr>
        <w:t xml:space="preserve">). </w:t>
      </w:r>
      <w:r w:rsidR="00B0560A" w:rsidRPr="0099575F">
        <w:rPr>
          <w:snapToGrid w:val="0"/>
          <w:lang w:eastAsia="en-US"/>
        </w:rPr>
        <w:t xml:space="preserve">People </w:t>
      </w:r>
      <w:r w:rsidR="00E76967" w:rsidRPr="0099575F">
        <w:rPr>
          <w:snapToGrid w:val="0"/>
          <w:lang w:eastAsia="en-US"/>
        </w:rPr>
        <w:t xml:space="preserve">or other </w:t>
      </w:r>
      <w:r w:rsidR="00E56BC9" w:rsidRPr="0099575F">
        <w:rPr>
          <w:snapToGrid w:val="0"/>
          <w:lang w:eastAsia="en-US"/>
        </w:rPr>
        <w:t>mammal</w:t>
      </w:r>
      <w:r w:rsidR="00E76967" w:rsidRPr="0099575F">
        <w:rPr>
          <w:snapToGrid w:val="0"/>
          <w:lang w:eastAsia="en-US"/>
        </w:rPr>
        <w:t xml:space="preserve">s </w:t>
      </w:r>
      <w:r w:rsidR="00B0560A" w:rsidRPr="0099575F">
        <w:rPr>
          <w:snapToGrid w:val="0"/>
          <w:lang w:eastAsia="en-US"/>
        </w:rPr>
        <w:t xml:space="preserve">exposed </w:t>
      </w:r>
      <w:r w:rsidR="00D44F36" w:rsidRPr="0099575F">
        <w:rPr>
          <w:snapToGrid w:val="0"/>
          <w:lang w:eastAsia="en-US"/>
        </w:rPr>
        <w:t>to the</w:t>
      </w:r>
      <w:r w:rsidR="00E76967" w:rsidRPr="0099575F">
        <w:rPr>
          <w:snapToGrid w:val="0"/>
          <w:lang w:eastAsia="en-US"/>
        </w:rPr>
        <w:t>se</w:t>
      </w:r>
      <w:r w:rsidR="00D44F36" w:rsidRPr="0099575F">
        <w:rPr>
          <w:snapToGrid w:val="0"/>
          <w:lang w:eastAsia="en-US"/>
        </w:rPr>
        <w:t xml:space="preserve"> protein</w:t>
      </w:r>
      <w:r w:rsidR="002638B3" w:rsidRPr="0099575F">
        <w:rPr>
          <w:snapToGrid w:val="0"/>
          <w:lang w:eastAsia="en-US"/>
        </w:rPr>
        <w:t>s</w:t>
      </w:r>
      <w:r w:rsidR="00D44F36" w:rsidRPr="0099575F">
        <w:rPr>
          <w:snapToGrid w:val="0"/>
          <w:lang w:eastAsia="en-US"/>
        </w:rPr>
        <w:t xml:space="preserve"> </w:t>
      </w:r>
      <w:r w:rsidR="00906B01" w:rsidRPr="0099575F">
        <w:rPr>
          <w:snapToGrid w:val="0"/>
          <w:lang w:eastAsia="en-US"/>
        </w:rPr>
        <w:t xml:space="preserve">are </w:t>
      </w:r>
      <w:r w:rsidR="00E76967" w:rsidRPr="0099575F">
        <w:rPr>
          <w:snapToGrid w:val="0"/>
          <w:lang w:eastAsia="en-US"/>
        </w:rPr>
        <w:t xml:space="preserve">therefore </w:t>
      </w:r>
      <w:r w:rsidR="00906B01" w:rsidRPr="0099575F">
        <w:rPr>
          <w:snapToGrid w:val="0"/>
          <w:lang w:eastAsia="en-US"/>
        </w:rPr>
        <w:t>not expected to</w:t>
      </w:r>
      <w:r w:rsidR="00D44F36" w:rsidRPr="0099575F">
        <w:rPr>
          <w:snapToGrid w:val="0"/>
          <w:lang w:eastAsia="en-US"/>
        </w:rPr>
        <w:t xml:space="preserve"> </w:t>
      </w:r>
      <w:r w:rsidR="00B0560A" w:rsidRPr="0099575F">
        <w:rPr>
          <w:snapToGrid w:val="0"/>
          <w:lang w:eastAsia="en-US"/>
        </w:rPr>
        <w:t xml:space="preserve">suffer toxic effects or allergic reactions. </w:t>
      </w:r>
    </w:p>
    <w:p w14:paraId="58028E5D" w14:textId="77777777" w:rsidR="00923053" w:rsidRPr="0099575F" w:rsidRDefault="00923053" w:rsidP="00746F23">
      <w:pPr>
        <w:pStyle w:val="RARMPnumberedparagraphs"/>
      </w:pPr>
      <w:r w:rsidRPr="0099575F">
        <w:t xml:space="preserve">Analysis of the compositional data for cottonseed of MON 88701 did not identify meaningful differences in the levels of compounds, including natural toxicants, when compared to non-GM cotton from the same background and to other commercial cotton varieties (Chapter 1, Section </w:t>
      </w:r>
      <w:r w:rsidR="00746F23" w:rsidRPr="0099575F">
        <w:fldChar w:fldCharType="begin"/>
      </w:r>
      <w:r w:rsidR="00746F23" w:rsidRPr="0099575F">
        <w:instrText xml:space="preserve"> REF _Ref496597397 \n \h </w:instrText>
      </w:r>
      <w:r w:rsidR="00746F23" w:rsidRPr="0099575F">
        <w:fldChar w:fldCharType="separate"/>
      </w:r>
      <w:r w:rsidR="00746F23" w:rsidRPr="0099575F">
        <w:t>4.3.3</w:t>
      </w:r>
      <w:r w:rsidR="00746F23" w:rsidRPr="0099575F">
        <w:fldChar w:fldCharType="end"/>
      </w:r>
      <w:r w:rsidR="00746F23" w:rsidRPr="0099575F">
        <w:t>)</w:t>
      </w:r>
      <w:r w:rsidRPr="0099575F">
        <w:t>.</w:t>
      </w:r>
      <w:r w:rsidR="00746F23" w:rsidRPr="0099575F">
        <w:t xml:space="preserve"> </w:t>
      </w:r>
      <w:r w:rsidRPr="0099575F">
        <w:t>FSANZ has approved the use of food derived from MON 88</w:t>
      </w:r>
      <w:r w:rsidR="00746F23" w:rsidRPr="0099575F">
        <w:t xml:space="preserve">701 </w:t>
      </w:r>
      <w:r w:rsidRPr="0099575F">
        <w:t>for human consumption in Au</w:t>
      </w:r>
      <w:r w:rsidR="00746F23" w:rsidRPr="0099575F">
        <w:t>stralia</w:t>
      </w:r>
      <w:r w:rsidRPr="0099575F">
        <w:t xml:space="preserve">. Food </w:t>
      </w:r>
      <w:r w:rsidR="00746F23" w:rsidRPr="0099575F">
        <w:t xml:space="preserve">and feed </w:t>
      </w:r>
      <w:r w:rsidRPr="0099575F">
        <w:t>use of MON 88</w:t>
      </w:r>
      <w:r w:rsidR="00746F23" w:rsidRPr="0099575F">
        <w:t xml:space="preserve">701 </w:t>
      </w:r>
      <w:r w:rsidRPr="0099575F">
        <w:t>ha</w:t>
      </w:r>
      <w:r w:rsidR="00746F23" w:rsidRPr="0099575F">
        <w:t>ve</w:t>
      </w:r>
      <w:r w:rsidRPr="0099575F">
        <w:t xml:space="preserve"> also been approved in </w:t>
      </w:r>
      <w:r w:rsidR="00746F23" w:rsidRPr="0099575F">
        <w:t xml:space="preserve">a number of </w:t>
      </w:r>
      <w:r w:rsidRPr="0099575F">
        <w:t xml:space="preserve">other countries (Chapter 1, Section </w:t>
      </w:r>
      <w:r w:rsidR="00746F23" w:rsidRPr="0099575F">
        <w:fldChar w:fldCharType="begin"/>
      </w:r>
      <w:r w:rsidR="00746F23" w:rsidRPr="0099575F">
        <w:instrText xml:space="preserve"> REF _Ref41697386 \n \h </w:instrText>
      </w:r>
      <w:r w:rsidR="00746F23" w:rsidRPr="0099575F">
        <w:fldChar w:fldCharType="separate"/>
      </w:r>
      <w:r w:rsidR="00746F23" w:rsidRPr="0099575F">
        <w:t>6.3</w:t>
      </w:r>
      <w:r w:rsidR="00746F23" w:rsidRPr="0099575F">
        <w:fldChar w:fldCharType="end"/>
      </w:r>
      <w:r w:rsidRPr="0099575F">
        <w:t>).</w:t>
      </w:r>
    </w:p>
    <w:p w14:paraId="751C6E4F" w14:textId="02C377EB" w:rsidR="00A346C5" w:rsidRPr="0099575F" w:rsidRDefault="0048128B" w:rsidP="00B0560A">
      <w:pPr>
        <w:pStyle w:val="RARMPnumberedparagraphs"/>
      </w:pPr>
      <w:r w:rsidRPr="0099575F">
        <w:t>The environmental safety of the PAT protein present in GM crops</w:t>
      </w:r>
      <w:r w:rsidR="00FE20F7" w:rsidRPr="0099575F">
        <w:t>,</w:t>
      </w:r>
      <w:r w:rsidRPr="0099575F">
        <w:t xml:space="preserve"> including cotton, </w:t>
      </w:r>
      <w:proofErr w:type="spellStart"/>
      <w:r w:rsidRPr="0099575F">
        <w:t>sugarbeet</w:t>
      </w:r>
      <w:proofErr w:type="spellEnd"/>
      <w:r w:rsidRPr="0099575F">
        <w:t>, canola, chicory, soybean, corn and rice</w:t>
      </w:r>
      <w:r w:rsidR="00FE20F7" w:rsidRPr="0099575F">
        <w:t>,</w:t>
      </w:r>
      <w:r w:rsidRPr="0099575F">
        <w:t xml:space="preserve"> has been extensively assessed by regulatory authorities worldwide </w:t>
      </w:r>
      <w:r w:rsidRPr="0099575F">
        <w:fldChar w:fldCharType="begin"/>
      </w:r>
      <w:r w:rsidRPr="0099575F">
        <w:instrText xml:space="preserve"> ADDIN EN.CITE &lt;EndNote&gt;&lt;Cite&gt;&lt;Author&gt;CERA&lt;/Author&gt;&lt;Year&gt;2011&lt;/Year&gt;&lt;RecNum&gt;16926&lt;/RecNum&gt;&lt;DisplayText&gt;(CERA, 2011)&lt;/DisplayText&gt;&lt;record&gt;&lt;rec-number&gt;16926&lt;/rec-number&gt;&lt;foreign-keys&gt;&lt;key app="EN" db-id="avrzt5sv7wwaa2epps1vzttcw5r5awswf02e" timestamp="1503881097"&gt;16926&lt;/key&gt;&lt;/foreign-keys&gt;&lt;ref-type name="Report"&gt;27&lt;/ref-type&gt;&lt;contributors&gt;&lt;authors&gt;&lt;author&gt;CERA&lt;/author&gt;&lt;/authors&gt;&lt;/contributors&gt;&lt;titles&gt;&lt;title&gt;&lt;style face="normal" font="default" size="100%"&gt;A&lt;/style&gt;&lt;style face="bold" font="default" size="100%"&gt; &lt;/style&gt;&lt;style face="normal" font="default" size="100%"&gt;Review of the Environmental Safety of the PAT Protein&lt;/style&gt;&lt;/title&gt;&lt;/titles&gt;&lt;pages&gt;1-21&lt;/pages&gt;&lt;keywords&gt;&lt;keyword&gt;review&lt;/keyword&gt;&lt;keyword&gt;of&lt;/keyword&gt;&lt;keyword&gt;environmental safety&lt;/keyword&gt;&lt;keyword&gt;Safety&lt;/keyword&gt;&lt;keyword&gt;Cry1Ac&lt;/keyword&gt;&lt;keyword&gt;Cry1Ac protein&lt;/keyword&gt;&lt;keyword&gt;PROTEIN&lt;/keyword&gt;&lt;keyword&gt;pat&lt;/keyword&gt;&lt;keyword&gt;PAT protein&lt;/keyword&gt;&lt;/keywords&gt;&lt;dates&gt;&lt;year&gt;2011&lt;/year&gt;&lt;pub-dates&gt;&lt;date&gt;2011&lt;/date&gt;&lt;/pub-dates&gt;&lt;/dates&gt;&lt;publisher&gt;Center for Environmental Risk Assessment, ILSI Research Foundation&lt;/publisher&gt;&lt;label&gt;18207&lt;/label&gt;&lt;urls&gt;&lt;related-urls&gt;&lt;url&gt;&lt;style face="underline" font="default" size="100%"&gt;http://cera-gmc.org/docs/cera_publications/pub_05_2011.pdf&lt;/style&gt;&lt;/url&gt;&lt;/related-urls&gt;&lt;/urls&gt;&lt;/record&gt;&lt;/Cite&gt;&lt;/EndNote&gt;</w:instrText>
      </w:r>
      <w:r w:rsidRPr="0099575F">
        <w:fldChar w:fldCharType="separate"/>
      </w:r>
      <w:r w:rsidRPr="0099575F">
        <w:rPr>
          <w:noProof/>
        </w:rPr>
        <w:t>(</w:t>
      </w:r>
      <w:hyperlink w:anchor="_ENREF_11" w:tooltip="CERA, 2011 #16926" w:history="1">
        <w:r w:rsidR="00682BD7" w:rsidRPr="0099575F">
          <w:rPr>
            <w:noProof/>
          </w:rPr>
          <w:t>CERA, 2011</w:t>
        </w:r>
      </w:hyperlink>
      <w:r w:rsidRPr="0099575F">
        <w:rPr>
          <w:noProof/>
        </w:rPr>
        <w:t>)</w:t>
      </w:r>
      <w:r w:rsidRPr="0099575F">
        <w:fldChar w:fldCharType="end"/>
      </w:r>
      <w:r w:rsidRPr="0099575F">
        <w:t>. From these risk assessments, no adverse impacts on other organisms by the PAT protein expressed in any GM plants in the receiving environment were identified.</w:t>
      </w:r>
      <w:r w:rsidRPr="0099575F">
        <w:rPr>
          <w:lang w:eastAsia="en-US"/>
        </w:rPr>
        <w:t xml:space="preserve"> The DMO protein in GM</w:t>
      </w:r>
      <w:r w:rsidR="001C48B4" w:rsidRPr="0099575F">
        <w:rPr>
          <w:lang w:eastAsia="en-US"/>
        </w:rPr>
        <w:t xml:space="preserve"> </w:t>
      </w:r>
      <w:r w:rsidRPr="0099575F">
        <w:rPr>
          <w:lang w:eastAsia="en-US"/>
        </w:rPr>
        <w:t>soybean</w:t>
      </w:r>
      <w:r w:rsidR="001C48B4" w:rsidRPr="0099575F">
        <w:rPr>
          <w:lang w:eastAsia="en-US"/>
        </w:rPr>
        <w:t>,</w:t>
      </w:r>
      <w:r w:rsidRPr="0099575F">
        <w:rPr>
          <w:lang w:eastAsia="en-US"/>
        </w:rPr>
        <w:t xml:space="preserve"> </w:t>
      </w:r>
      <w:r w:rsidR="001C48B4" w:rsidRPr="0099575F">
        <w:rPr>
          <w:lang w:eastAsia="en-US"/>
        </w:rPr>
        <w:t xml:space="preserve">cotton </w:t>
      </w:r>
      <w:r w:rsidRPr="0099575F">
        <w:rPr>
          <w:lang w:eastAsia="en-US"/>
        </w:rPr>
        <w:t xml:space="preserve">and corn have been assessed by USDA-APHIS </w:t>
      </w:r>
      <w:r w:rsidR="006F384F" w:rsidRPr="0099575F">
        <w:rPr>
          <w:lang w:eastAsia="en-US"/>
        </w:rPr>
        <w:fldChar w:fldCharType="begin">
          <w:fldData xml:space="preserve">PEVuZE5vdGU+PENpdGU+PEF1dGhvcj5VU0RBLUFQSElTPC9BdXRob3I+PFllYXI+MjAxNDwvWWVh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==
</w:fldData>
        </w:fldChar>
      </w:r>
      <w:r w:rsidR="006F384F" w:rsidRPr="0099575F">
        <w:rPr>
          <w:lang w:eastAsia="en-US"/>
        </w:rPr>
        <w:instrText xml:space="preserve"> ADDIN EN.CITE </w:instrText>
      </w:r>
      <w:r w:rsidR="006F384F" w:rsidRPr="0099575F">
        <w:rPr>
          <w:lang w:eastAsia="en-US"/>
        </w:rPr>
        <w:fldChar w:fldCharType="begin">
          <w:fldData xml:space="preserve">PEVuZE5vdGU+PENpdGU+PEF1dGhvcj5VU0RBLUFQSElTPC9BdXRob3I+PFllYXI+MjAxNDwvWWVh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==
</w:fldData>
        </w:fldChar>
      </w:r>
      <w:r w:rsidR="006F384F" w:rsidRPr="0099575F">
        <w:rPr>
          <w:lang w:eastAsia="en-US"/>
        </w:rPr>
        <w:instrText xml:space="preserve"> ADDIN EN.CITE.DATA </w:instrText>
      </w:r>
      <w:r w:rsidR="006F384F" w:rsidRPr="0099575F">
        <w:rPr>
          <w:lang w:eastAsia="en-US"/>
        </w:rPr>
      </w:r>
      <w:r w:rsidR="006F384F" w:rsidRPr="0099575F">
        <w:rPr>
          <w:lang w:eastAsia="en-US"/>
        </w:rPr>
        <w:fldChar w:fldCharType="end"/>
      </w:r>
      <w:r w:rsidR="006F384F" w:rsidRPr="0099575F">
        <w:rPr>
          <w:lang w:eastAsia="en-US"/>
        </w:rPr>
      </w:r>
      <w:r w:rsidR="006F384F" w:rsidRPr="0099575F">
        <w:rPr>
          <w:lang w:eastAsia="en-US"/>
        </w:rPr>
        <w:fldChar w:fldCharType="separate"/>
      </w:r>
      <w:r w:rsidR="006F384F" w:rsidRPr="0099575F">
        <w:rPr>
          <w:noProof/>
          <w:lang w:eastAsia="en-US"/>
        </w:rPr>
        <w:t>(</w:t>
      </w:r>
      <w:hyperlink w:anchor="_ENREF_86" w:tooltip="USDA-APHIS, 2014 #55" w:history="1">
        <w:r w:rsidR="00682BD7" w:rsidRPr="0099575F">
          <w:rPr>
            <w:noProof/>
            <w:lang w:eastAsia="en-US"/>
          </w:rPr>
          <w:t>USDA-APHIS, 2014a</w:t>
        </w:r>
      </w:hyperlink>
      <w:proofErr w:type="gramStart"/>
      <w:r w:rsidR="006F384F" w:rsidRPr="0099575F">
        <w:rPr>
          <w:noProof/>
          <w:lang w:eastAsia="en-US"/>
        </w:rPr>
        <w:t xml:space="preserve">, </w:t>
      </w:r>
      <w:hyperlink w:anchor="_ENREF_87" w:tooltip="USDA-APHIS, 2014 #19695" w:history="1">
        <w:r w:rsidR="00682BD7" w:rsidRPr="0099575F">
          <w:rPr>
            <w:noProof/>
            <w:lang w:eastAsia="en-US"/>
          </w:rPr>
          <w:t>b</w:t>
        </w:r>
      </w:hyperlink>
      <w:r w:rsidR="006F384F" w:rsidRPr="0099575F">
        <w:rPr>
          <w:noProof/>
          <w:lang w:eastAsia="en-US"/>
        </w:rPr>
        <w:t>,</w:t>
      </w:r>
      <w:proofErr w:type="gramEnd"/>
      <w:r w:rsidR="006F384F" w:rsidRPr="0099575F">
        <w:rPr>
          <w:noProof/>
          <w:lang w:eastAsia="en-US"/>
        </w:rPr>
        <w:t xml:space="preserve"> </w:t>
      </w:r>
      <w:hyperlink w:anchor="_ENREF_91" w:tooltip="USDA-APHIS, 2016 #22360" w:history="1">
        <w:r w:rsidR="00682BD7" w:rsidRPr="0099575F">
          <w:rPr>
            <w:noProof/>
            <w:lang w:eastAsia="en-US"/>
          </w:rPr>
          <w:t>2016</w:t>
        </w:r>
      </w:hyperlink>
      <w:r w:rsidR="006F384F" w:rsidRPr="0099575F">
        <w:rPr>
          <w:noProof/>
          <w:lang w:eastAsia="en-US"/>
        </w:rPr>
        <w:t>)</w:t>
      </w:r>
      <w:r w:rsidR="006F384F" w:rsidRPr="0099575F">
        <w:rPr>
          <w:lang w:eastAsia="en-US"/>
        </w:rPr>
        <w:fldChar w:fldCharType="end"/>
      </w:r>
      <w:r w:rsidRPr="0099575F">
        <w:rPr>
          <w:lang w:eastAsia="en-US"/>
        </w:rPr>
        <w:t xml:space="preserve">, and no potential environmental safety concerns were identified. As discussed in </w:t>
      </w:r>
      <w:r w:rsidRPr="0099575F">
        <w:t xml:space="preserve">Chapter 1, Section </w:t>
      </w:r>
      <w:r w:rsidRPr="0099575F">
        <w:fldChar w:fldCharType="begin"/>
      </w:r>
      <w:r w:rsidRPr="0099575F">
        <w:instrText xml:space="preserve"> REF _Ref40185256 \n \h </w:instrText>
      </w:r>
      <w:r w:rsidRPr="0099575F">
        <w:fldChar w:fldCharType="separate"/>
      </w:r>
      <w:r w:rsidRPr="0099575F">
        <w:t>4.3.4</w:t>
      </w:r>
      <w:r w:rsidRPr="0099575F">
        <w:fldChar w:fldCharType="end"/>
      </w:r>
      <w:r w:rsidRPr="0099575F">
        <w:t xml:space="preserve">, no significant differences were identified in the abundance of </w:t>
      </w:r>
      <w:r w:rsidR="00793DFF" w:rsidRPr="0099575F">
        <w:t>a representative selection of</w:t>
      </w:r>
      <w:r w:rsidRPr="0099575F">
        <w:t xml:space="preserve"> beneficial arthropods between MON 88701 and its parent control Coker 130. This indicates that MON 88701 is unlikely to cause any significant adverse effects on other organisms compared to other commercial cotton varieties.</w:t>
      </w:r>
    </w:p>
    <w:p w14:paraId="5EC0B573" w14:textId="77777777" w:rsidR="006B52CE" w:rsidRPr="0000143A" w:rsidRDefault="006B52CE" w:rsidP="006B52CE">
      <w:pPr>
        <w:pStyle w:val="5RARMP"/>
      </w:pPr>
      <w:r w:rsidRPr="0000143A">
        <w:t>Conclusion</w:t>
      </w:r>
    </w:p>
    <w:p w14:paraId="21FDD439" w14:textId="64BA3BFA" w:rsidR="009F317F" w:rsidRPr="0099575F" w:rsidRDefault="006B52CE" w:rsidP="000374CD">
      <w:pPr>
        <w:pStyle w:val="RARMPnumberedparagraphs"/>
      </w:pPr>
      <w:r w:rsidRPr="0099575F">
        <w:t xml:space="preserve">Risk scenario 1 is </w:t>
      </w:r>
      <w:r w:rsidR="009615AF" w:rsidRPr="0099575F">
        <w:t>not identified as a substantive risk</w:t>
      </w:r>
      <w:r w:rsidR="006276EA" w:rsidRPr="0099575F">
        <w:t xml:space="preserve"> because the </w:t>
      </w:r>
      <w:r w:rsidR="00DD792B" w:rsidRPr="0099575F">
        <w:t xml:space="preserve">DMO </w:t>
      </w:r>
      <w:r w:rsidR="006276EA" w:rsidRPr="0099575F">
        <w:t xml:space="preserve">and PAT </w:t>
      </w:r>
      <w:r w:rsidR="00DD792B" w:rsidRPr="0099575F">
        <w:t>protein</w:t>
      </w:r>
      <w:r w:rsidR="006276EA" w:rsidRPr="0099575F">
        <w:t xml:space="preserve">s are </w:t>
      </w:r>
      <w:r w:rsidR="006F384F" w:rsidRPr="0099575F">
        <w:t xml:space="preserve">not </w:t>
      </w:r>
      <w:r w:rsidR="006276EA" w:rsidRPr="0099575F">
        <w:t xml:space="preserve">considered toxic or allergenic </w:t>
      </w:r>
      <w:r w:rsidR="00DD792B" w:rsidRPr="0099575F">
        <w:t>to humans or toxicity to other desirable organisms</w:t>
      </w:r>
      <w:r w:rsidR="00E12768" w:rsidRPr="0099575F">
        <w:t>.</w:t>
      </w:r>
      <w:r w:rsidR="00992B43" w:rsidRPr="0099575F">
        <w:t xml:space="preserve"> </w:t>
      </w:r>
      <w:r w:rsidR="006276EA" w:rsidRPr="0099575F">
        <w:t>The GM cottonseed is compositionally equivalent to non-GM cottonseed</w:t>
      </w:r>
      <w:r w:rsidR="00772868">
        <w:t xml:space="preserve"> so the risk to workers is not expected to be greater than exposure to conventional cotton varieties</w:t>
      </w:r>
      <w:r w:rsidR="006276EA" w:rsidRPr="0099575F">
        <w:t xml:space="preserve">, and proteins </w:t>
      </w:r>
      <w:r w:rsidR="007D3BD6" w:rsidRPr="0099575F">
        <w:t xml:space="preserve">the same or </w:t>
      </w:r>
      <w:r w:rsidR="006276EA" w:rsidRPr="0099575F">
        <w:t xml:space="preserve">similar to DMO and PAT are widespread in the environment. </w:t>
      </w:r>
      <w:r w:rsidRPr="0099575F">
        <w:t xml:space="preserve">Therefore, this risk </w:t>
      </w:r>
      <w:r w:rsidR="009615AF" w:rsidRPr="0099575F">
        <w:t>could not be greater than negligible and does not warrant</w:t>
      </w:r>
      <w:r w:rsidRPr="0099575F">
        <w:t xml:space="preserve"> further detailed assessment.</w:t>
      </w:r>
    </w:p>
    <w:p w14:paraId="21C34136" w14:textId="77777777" w:rsidR="000374CD" w:rsidRPr="0099575F" w:rsidRDefault="000374CD" w:rsidP="00A11062">
      <w:pPr>
        <w:pStyle w:val="4RARMP"/>
        <w:tabs>
          <w:tab w:val="clear" w:pos="1986"/>
        </w:tabs>
        <w:spacing w:before="240"/>
        <w:ind w:left="0"/>
      </w:pPr>
      <w:bookmarkStart w:id="148" w:name="_Ref496597905"/>
      <w:r w:rsidRPr="0099575F">
        <w:t>Risk scenario 2</w:t>
      </w:r>
      <w:bookmarkEnd w:id="148"/>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2"/>
        <w:tblDescription w:val="This diagram shows the risk source, steps in the causal pathway, and potential harm of Risk Scenario 2."/>
      </w:tblPr>
      <w:tblGrid>
        <w:gridCol w:w="1701"/>
        <w:gridCol w:w="7419"/>
      </w:tblGrid>
      <w:tr w:rsidR="00D379FE" w:rsidRPr="0099575F" w14:paraId="208F2BE2" w14:textId="77777777" w:rsidTr="00B8250F">
        <w:trPr>
          <w:cantSplit/>
          <w:trHeight w:val="360"/>
        </w:trPr>
        <w:tc>
          <w:tcPr>
            <w:tcW w:w="1701" w:type="dxa"/>
            <w:shd w:val="clear" w:color="auto" w:fill="D9D9D9" w:themeFill="background1" w:themeFillShade="D9"/>
            <w:vAlign w:val="center"/>
          </w:tcPr>
          <w:p w14:paraId="5AA9786D" w14:textId="77777777" w:rsidR="000374CD" w:rsidRPr="0099575F" w:rsidRDefault="000374CD" w:rsidP="00BD675F">
            <w:pPr>
              <w:keepNext/>
              <w:keepLines/>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Risk source</w:t>
            </w:r>
          </w:p>
        </w:tc>
        <w:tc>
          <w:tcPr>
            <w:tcW w:w="7419" w:type="dxa"/>
            <w:vAlign w:val="center"/>
          </w:tcPr>
          <w:p w14:paraId="327DD633" w14:textId="77777777" w:rsidR="000374CD" w:rsidRPr="0099575F" w:rsidRDefault="000374CD" w:rsidP="00BD675F">
            <w:pPr>
              <w:keepNext/>
              <w:keepLines/>
              <w:tabs>
                <w:tab w:val="left" w:pos="540"/>
              </w:tabs>
              <w:spacing w:before="0" w:after="0"/>
              <w:jc w:val="center"/>
              <w:rPr>
                <w:rFonts w:asciiTheme="minorHAnsi" w:eastAsiaTheme="minorEastAsia" w:hAnsiTheme="minorHAnsi"/>
                <w:sz w:val="20"/>
                <w:szCs w:val="20"/>
              </w:rPr>
            </w:pPr>
            <w:r w:rsidRPr="0099575F">
              <w:rPr>
                <w:rFonts w:asciiTheme="minorHAnsi" w:hAnsiTheme="minorHAnsi"/>
                <w:sz w:val="20"/>
                <w:szCs w:val="20"/>
              </w:rPr>
              <w:t xml:space="preserve">Introduced </w:t>
            </w:r>
            <w:r w:rsidR="002A09EE" w:rsidRPr="0099575F">
              <w:rPr>
                <w:rFonts w:asciiTheme="minorHAnsi" w:hAnsiTheme="minorHAnsi"/>
                <w:sz w:val="20"/>
                <w:szCs w:val="20"/>
              </w:rPr>
              <w:t>genes for herbicide tolerance</w:t>
            </w:r>
          </w:p>
        </w:tc>
      </w:tr>
      <w:tr w:rsidR="00D379FE" w:rsidRPr="0099575F" w14:paraId="31E79005" w14:textId="77777777" w:rsidTr="00B8250F">
        <w:trPr>
          <w:cantSplit/>
          <w:trHeight w:val="360"/>
        </w:trPr>
        <w:tc>
          <w:tcPr>
            <w:tcW w:w="1701" w:type="dxa"/>
            <w:shd w:val="clear" w:color="auto" w:fill="D9D9D9" w:themeFill="background1" w:themeFillShade="D9"/>
            <w:vAlign w:val="center"/>
          </w:tcPr>
          <w:p w14:paraId="2F935046" w14:textId="77777777" w:rsidR="000374CD" w:rsidRPr="0099575F" w:rsidRDefault="000374CD" w:rsidP="00BD675F">
            <w:pPr>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Causal pathway</w:t>
            </w:r>
          </w:p>
        </w:tc>
        <w:tc>
          <w:tcPr>
            <w:tcW w:w="7419" w:type="dxa"/>
            <w:vAlign w:val="center"/>
          </w:tcPr>
          <w:p w14:paraId="417B58BC" w14:textId="77777777" w:rsidR="000374CD" w:rsidRPr="0099575F" w:rsidRDefault="000374CD" w:rsidP="006C69A8">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3407ECD4"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t>Commercial cultivation of GM cotton expressing the herbicide tolerance genes</w:t>
            </w:r>
          </w:p>
          <w:p w14:paraId="2F155443"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604E609C"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t>Establishment of volunteer GM cotton plants in agricultural areas</w:t>
            </w:r>
          </w:p>
          <w:p w14:paraId="39DD2B72"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74D88808" w14:textId="77777777" w:rsidR="000374CD" w:rsidRPr="0099575F" w:rsidRDefault="00740913" w:rsidP="00740913">
            <w:pPr>
              <w:spacing w:before="0" w:after="0"/>
              <w:contextualSpacing/>
              <w:jc w:val="center"/>
              <w:rPr>
                <w:rFonts w:asciiTheme="minorHAnsi" w:eastAsiaTheme="minorEastAsia" w:hAnsiTheme="minorHAnsi"/>
                <w:sz w:val="20"/>
                <w:szCs w:val="20"/>
                <w:lang w:eastAsia="en-US"/>
              </w:rPr>
            </w:pPr>
            <w:r w:rsidRPr="0099575F">
              <w:rPr>
                <w:rFonts w:asciiTheme="minorHAnsi" w:hAnsiTheme="minorHAnsi"/>
                <w:sz w:val="20"/>
                <w:szCs w:val="20"/>
              </w:rPr>
              <w:t>Reduced effectiveness of weed management measures to control the volunteer GM cotton plants</w:t>
            </w:r>
          </w:p>
        </w:tc>
      </w:tr>
      <w:tr w:rsidR="00D379FE" w:rsidRPr="0099575F" w14:paraId="5B394724" w14:textId="77777777" w:rsidTr="00B8250F">
        <w:trPr>
          <w:cantSplit/>
          <w:trHeight w:val="360"/>
        </w:trPr>
        <w:tc>
          <w:tcPr>
            <w:tcW w:w="1701" w:type="dxa"/>
            <w:shd w:val="clear" w:color="auto" w:fill="D9D9D9" w:themeFill="background1" w:themeFillShade="D9"/>
            <w:vAlign w:val="center"/>
          </w:tcPr>
          <w:p w14:paraId="1B8CE610" w14:textId="77777777" w:rsidR="000374CD" w:rsidRPr="0099575F" w:rsidRDefault="000374CD" w:rsidP="00BD675F">
            <w:pPr>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Potential harm</w:t>
            </w:r>
          </w:p>
        </w:tc>
        <w:tc>
          <w:tcPr>
            <w:tcW w:w="7419" w:type="dxa"/>
            <w:vAlign w:val="center"/>
          </w:tcPr>
          <w:p w14:paraId="0762A9EA" w14:textId="77777777" w:rsidR="00740913" w:rsidRPr="0099575F" w:rsidRDefault="00740913" w:rsidP="00740913">
            <w:pPr>
              <w:tabs>
                <w:tab w:val="left" w:pos="540"/>
              </w:tabs>
              <w:spacing w:before="0" w:after="0"/>
              <w:jc w:val="center"/>
              <w:rPr>
                <w:rFonts w:asciiTheme="minorHAnsi" w:hAnsiTheme="minorHAnsi"/>
                <w:sz w:val="20"/>
                <w:szCs w:val="20"/>
              </w:rPr>
            </w:pPr>
            <w:r w:rsidRPr="0099575F">
              <w:rPr>
                <w:rFonts w:asciiTheme="minorHAnsi" w:hAnsiTheme="minorHAnsi"/>
                <w:sz w:val="20"/>
                <w:szCs w:val="20"/>
              </w:rPr>
              <w:t>Reduced establishment or yield of desirable agricultural crops</w:t>
            </w:r>
          </w:p>
          <w:p w14:paraId="6F1D2F07" w14:textId="77777777" w:rsidR="00740913" w:rsidRPr="0099575F" w:rsidRDefault="00740913" w:rsidP="00740913">
            <w:pPr>
              <w:tabs>
                <w:tab w:val="left" w:pos="540"/>
              </w:tabs>
              <w:spacing w:before="0" w:after="0"/>
              <w:jc w:val="center"/>
              <w:rPr>
                <w:rFonts w:asciiTheme="minorHAnsi" w:hAnsiTheme="minorHAnsi"/>
                <w:sz w:val="20"/>
                <w:szCs w:val="20"/>
              </w:rPr>
            </w:pPr>
            <w:r w:rsidRPr="0099575F">
              <w:rPr>
                <w:rFonts w:asciiTheme="minorHAnsi" w:hAnsiTheme="minorHAnsi"/>
                <w:sz w:val="20"/>
                <w:szCs w:val="20"/>
              </w:rPr>
              <w:t>OR</w:t>
            </w:r>
          </w:p>
          <w:p w14:paraId="4DA20226" w14:textId="77777777" w:rsidR="000374CD" w:rsidRPr="0099575F" w:rsidRDefault="00740913" w:rsidP="00740913">
            <w:pPr>
              <w:tabs>
                <w:tab w:val="left" w:pos="540"/>
              </w:tabs>
              <w:spacing w:before="0" w:after="0"/>
              <w:jc w:val="center"/>
              <w:rPr>
                <w:rFonts w:asciiTheme="minorHAnsi" w:hAnsiTheme="minorHAnsi"/>
                <w:sz w:val="20"/>
                <w:szCs w:val="20"/>
              </w:rPr>
            </w:pPr>
            <w:r w:rsidRPr="0099575F">
              <w:rPr>
                <w:rFonts w:asciiTheme="minorHAnsi" w:hAnsiTheme="minorHAnsi"/>
                <w:sz w:val="20"/>
                <w:szCs w:val="20"/>
              </w:rPr>
              <w:t>Increased reservoir for pests or pathogens</w:t>
            </w:r>
          </w:p>
        </w:tc>
      </w:tr>
    </w:tbl>
    <w:p w14:paraId="3F6B1A07" w14:textId="77777777" w:rsidR="000374CD" w:rsidRPr="0099575F" w:rsidRDefault="000374CD" w:rsidP="000374CD">
      <w:pPr>
        <w:pStyle w:val="5RARMP"/>
      </w:pPr>
      <w:r w:rsidRPr="0099575F">
        <w:t>Risk source</w:t>
      </w:r>
    </w:p>
    <w:p w14:paraId="0AD2523E" w14:textId="77777777" w:rsidR="000374CD" w:rsidRPr="0099575F" w:rsidRDefault="000374CD" w:rsidP="000374CD">
      <w:pPr>
        <w:pStyle w:val="RARMPnumberedparagraphs"/>
      </w:pPr>
      <w:r w:rsidRPr="0099575F">
        <w:t xml:space="preserve">The source of potential harm for this postulated risk scenario is the introduced </w:t>
      </w:r>
      <w:r w:rsidR="00920640" w:rsidRPr="0099575F">
        <w:rPr>
          <w:rFonts w:asciiTheme="minorHAnsi" w:hAnsiTheme="minorHAnsi"/>
          <w:szCs w:val="22"/>
        </w:rPr>
        <w:t>genes for herbicide tolerance</w:t>
      </w:r>
      <w:r w:rsidRPr="0099575F">
        <w:t>.</w:t>
      </w:r>
    </w:p>
    <w:p w14:paraId="41A9C3E1" w14:textId="77777777" w:rsidR="000374CD" w:rsidRPr="0000143A" w:rsidRDefault="000374CD" w:rsidP="000374CD">
      <w:pPr>
        <w:pStyle w:val="5RARMP"/>
      </w:pPr>
      <w:r w:rsidRPr="0000143A">
        <w:t>Causal pathway</w:t>
      </w:r>
    </w:p>
    <w:p w14:paraId="28CC60C9" w14:textId="77777777" w:rsidR="00920640" w:rsidRPr="0099575F" w:rsidRDefault="00920640" w:rsidP="00920640">
      <w:pPr>
        <w:pStyle w:val="RARMPnumberedparagraphs"/>
      </w:pPr>
      <w:r w:rsidRPr="0099575F">
        <w:t xml:space="preserve">If volunteer </w:t>
      </w:r>
      <w:r w:rsidR="00FC7662" w:rsidRPr="0099575F">
        <w:t xml:space="preserve">GM </w:t>
      </w:r>
      <w:r w:rsidRPr="0099575F">
        <w:t>cotton plants establish in cotton fields after cultivation of a cotton crop, the presence of the genes for herbicide tolerance could reduce the ability to control volunteer cotton plants.</w:t>
      </w:r>
    </w:p>
    <w:p w14:paraId="43A9D4E3" w14:textId="77777777" w:rsidR="00920640" w:rsidRPr="0099575F" w:rsidRDefault="009E60D2" w:rsidP="00920640">
      <w:pPr>
        <w:pStyle w:val="RARMPnumberedparagraphs"/>
      </w:pPr>
      <w:r w:rsidRPr="0099575F">
        <w:t>V</w:t>
      </w:r>
      <w:r w:rsidR="00920640" w:rsidRPr="0099575F">
        <w:t xml:space="preserve">olunteers </w:t>
      </w:r>
      <w:r w:rsidR="00D5132B" w:rsidRPr="0099575F">
        <w:t>are likely to</w:t>
      </w:r>
      <w:r w:rsidR="00920640" w:rsidRPr="0099575F">
        <w:t xml:space="preserve"> occur in </w:t>
      </w:r>
      <w:r w:rsidR="00D5132B" w:rsidRPr="0099575F">
        <w:t>the</w:t>
      </w:r>
      <w:r w:rsidR="00920640" w:rsidRPr="0099575F">
        <w:t xml:space="preserve"> fields </w:t>
      </w:r>
      <w:r w:rsidR="00D5132B" w:rsidRPr="0099575F">
        <w:t xml:space="preserve">following a cotton crop </w:t>
      </w:r>
      <w:r w:rsidR="00920640" w:rsidRPr="0099575F">
        <w:t>and also where bales or modules are placed. In addition, volunteers may be found along roads between farms and processing facilities as well as in irrigation channels and drains where cotton trash may accumulate</w:t>
      </w:r>
      <w:r w:rsidR="00E1025C" w:rsidRPr="0099575F">
        <w:t xml:space="preserve"> (Chapter 1, Section</w:t>
      </w:r>
      <w:r w:rsidR="00785138" w:rsidRPr="0099575F">
        <w:t xml:space="preserve"> </w:t>
      </w:r>
      <w:r w:rsidR="00785138" w:rsidRPr="0099575F">
        <w:fldChar w:fldCharType="begin"/>
      </w:r>
      <w:r w:rsidR="00785138" w:rsidRPr="0099575F">
        <w:instrText xml:space="preserve"> REF _Ref41515815 \n \h </w:instrText>
      </w:r>
      <w:r w:rsidR="00785138" w:rsidRPr="0099575F">
        <w:fldChar w:fldCharType="separate"/>
      </w:r>
      <w:r w:rsidR="00785138" w:rsidRPr="0099575F">
        <w:t>3.2.4</w:t>
      </w:r>
      <w:r w:rsidR="00785138" w:rsidRPr="0099575F">
        <w:fldChar w:fldCharType="end"/>
      </w:r>
      <w:r w:rsidR="00E1025C" w:rsidRPr="0099575F">
        <w:t>)</w:t>
      </w:r>
      <w:r w:rsidRPr="0099575F">
        <w:t xml:space="preserve">. </w:t>
      </w:r>
      <w:r w:rsidR="00920640" w:rsidRPr="0099575F">
        <w:t>In southern Australia, most volunteer seedlings that emerge over winter are likely to be killed by frosts. However, seedlings that emerge later can establish and grow at all these locations.</w:t>
      </w:r>
    </w:p>
    <w:p w14:paraId="6558E872" w14:textId="5C66C0B3" w:rsidR="00A827CA" w:rsidRPr="0099575F" w:rsidRDefault="00A827CA" w:rsidP="00D47896">
      <w:pPr>
        <w:pStyle w:val="RARMPnumberedparagraphs"/>
      </w:pPr>
      <w:r w:rsidRPr="0099575F">
        <w:t xml:space="preserve">Volunteer cotton plants are also likely to occur following dispersal of GM cottonseed within agricultural areas. </w:t>
      </w:r>
      <w:r w:rsidR="00B21CD7" w:rsidRPr="0099575F">
        <w:t>Short-range d</w:t>
      </w:r>
      <w:r w:rsidRPr="0099575F">
        <w:t xml:space="preserve">ispersal of cottonseed into field margins or adjacent fields could occur due to extreme whether </w:t>
      </w:r>
      <w:r w:rsidR="00E637EC" w:rsidRPr="0099575F">
        <w:t>such as strong wind or flooding.</w:t>
      </w:r>
      <w:r w:rsidR="00C2557E" w:rsidRPr="0099575F">
        <w:t xml:space="preserve"> </w:t>
      </w:r>
      <w:r w:rsidR="00B21CD7" w:rsidRPr="0099575F">
        <w:t>Short to medium-range dispersal of cottonseed within agricultural areas could be mediated by human activities such as movement of agricultural machinery. For example, c</w:t>
      </w:r>
      <w:r w:rsidR="00C2557E" w:rsidRPr="0099575F">
        <w:t>otton pickers can transfer cottonseed between fields if they are not cleaned prior to trans</w:t>
      </w:r>
      <w:r w:rsidR="00B21CD7" w:rsidRPr="0099575F">
        <w:t xml:space="preserve">port </w:t>
      </w:r>
      <w:r w:rsidR="00D47896" w:rsidRPr="0099575F">
        <w:fldChar w:fldCharType="begin"/>
      </w:r>
      <w:r w:rsidR="00885F66">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D47896" w:rsidRPr="0099575F">
        <w:fldChar w:fldCharType="separate"/>
      </w:r>
      <w:r w:rsidR="00D47896" w:rsidRPr="0099575F">
        <w:rPr>
          <w:noProof/>
        </w:rPr>
        <w:t>(</w:t>
      </w:r>
      <w:hyperlink w:anchor="_ENREF_16" w:tooltip="CRDC and CottonInfo, 2017 #20660" w:history="1">
        <w:r w:rsidR="00682BD7" w:rsidRPr="0099575F">
          <w:rPr>
            <w:noProof/>
          </w:rPr>
          <w:t>CRDC and CottonInfo, 2017</w:t>
        </w:r>
      </w:hyperlink>
      <w:r w:rsidR="00D47896" w:rsidRPr="0099575F">
        <w:rPr>
          <w:noProof/>
        </w:rPr>
        <w:t>)</w:t>
      </w:r>
      <w:r w:rsidR="00D47896" w:rsidRPr="0099575F">
        <w:fldChar w:fldCharType="end"/>
      </w:r>
      <w:r w:rsidR="00C2557E" w:rsidRPr="0099575F">
        <w:t>.</w:t>
      </w:r>
    </w:p>
    <w:p w14:paraId="1EDA5168" w14:textId="540D68F1" w:rsidR="009513CC" w:rsidRPr="0099575F" w:rsidRDefault="00696D25" w:rsidP="009513CC">
      <w:pPr>
        <w:pStyle w:val="RARMPnumberedparagraphs"/>
      </w:pPr>
      <w:r w:rsidRPr="0099575F">
        <w:t xml:space="preserve">MON 88701 </w:t>
      </w:r>
      <w:r w:rsidR="001A2381" w:rsidRPr="0099575F">
        <w:t xml:space="preserve">cotton only </w:t>
      </w:r>
      <w:r w:rsidRPr="0099575F">
        <w:t>ha</w:t>
      </w:r>
      <w:r w:rsidR="001A2381" w:rsidRPr="0099575F">
        <w:t>s</w:t>
      </w:r>
      <w:r w:rsidRPr="0099575F">
        <w:t xml:space="preserve"> a </w:t>
      </w:r>
      <w:r w:rsidR="001A2381" w:rsidRPr="0099575F">
        <w:t>survival</w:t>
      </w:r>
      <w:r w:rsidRPr="0099575F">
        <w:t xml:space="preserve"> advantage in </w:t>
      </w:r>
      <w:r w:rsidR="001A2381" w:rsidRPr="0099575F">
        <w:t>the presence of</w:t>
      </w:r>
      <w:r w:rsidRPr="0099575F">
        <w:t xml:space="preserve"> </w:t>
      </w:r>
      <w:proofErr w:type="spellStart"/>
      <w:r w:rsidRPr="0099575F">
        <w:t>glufosinate</w:t>
      </w:r>
      <w:proofErr w:type="spellEnd"/>
      <w:r w:rsidRPr="0099575F">
        <w:t xml:space="preserve"> </w:t>
      </w:r>
      <w:r w:rsidR="007D3BD6" w:rsidRPr="0099575F">
        <w:t>and/</w:t>
      </w:r>
      <w:r w:rsidRPr="0099575F">
        <w:t xml:space="preserve">or </w:t>
      </w:r>
      <w:proofErr w:type="spellStart"/>
      <w:r w:rsidRPr="0099575F">
        <w:t>dicamba</w:t>
      </w:r>
      <w:proofErr w:type="spellEnd"/>
      <w:r w:rsidRPr="0099575F">
        <w:t xml:space="preserve">. If these herbicides were the primary means of </w:t>
      </w:r>
      <w:r w:rsidR="005E72A2" w:rsidRPr="0099575F">
        <w:t xml:space="preserve">weed </w:t>
      </w:r>
      <w:r w:rsidRPr="0099575F">
        <w:t>control, expression of the herbicide resistance gene</w:t>
      </w:r>
      <w:r w:rsidR="005E72A2" w:rsidRPr="0099575F">
        <w:t>s</w:t>
      </w:r>
      <w:r w:rsidRPr="0099575F">
        <w:t xml:space="preserve"> in volunteer cotton plants would reduce the effectiveness of </w:t>
      </w:r>
      <w:r w:rsidR="006C69A8" w:rsidRPr="0099575F">
        <w:t xml:space="preserve">weed management measures to </w:t>
      </w:r>
      <w:r w:rsidRPr="0099575F">
        <w:t xml:space="preserve">control </w:t>
      </w:r>
      <w:r w:rsidR="006C69A8" w:rsidRPr="0099575F">
        <w:t xml:space="preserve">the </w:t>
      </w:r>
      <w:r w:rsidRPr="0099575F">
        <w:t>volunteer cotton</w:t>
      </w:r>
      <w:r w:rsidR="005E72A2" w:rsidRPr="0099575F">
        <w:t>.</w:t>
      </w:r>
      <w:r w:rsidRPr="0099575F">
        <w:t xml:space="preserve"> However, as noted in Chapter 1, Section </w:t>
      </w:r>
      <w:r w:rsidRPr="0099575F">
        <w:fldChar w:fldCharType="begin"/>
      </w:r>
      <w:r w:rsidRPr="0099575F">
        <w:instrText xml:space="preserve"> REF _Ref41777313 \n \h </w:instrText>
      </w:r>
      <w:r w:rsidRPr="0099575F">
        <w:fldChar w:fldCharType="separate"/>
      </w:r>
      <w:r w:rsidRPr="0099575F">
        <w:t>3.2.3</w:t>
      </w:r>
      <w:r w:rsidRPr="0099575F">
        <w:fldChar w:fldCharType="end"/>
      </w:r>
      <w:r w:rsidRPr="0099575F">
        <w:t xml:space="preserve">, </w:t>
      </w:r>
      <w:proofErr w:type="spellStart"/>
      <w:r w:rsidRPr="0099575F">
        <w:t>dicamba</w:t>
      </w:r>
      <w:proofErr w:type="spellEnd"/>
      <w:r w:rsidRPr="0099575F">
        <w:t xml:space="preserve"> is not currently </w:t>
      </w:r>
      <w:r w:rsidRPr="0099575F">
        <w:lastRenderedPageBreak/>
        <w:t xml:space="preserve">registered for control of volunteer cotton. Although </w:t>
      </w:r>
      <w:proofErr w:type="spellStart"/>
      <w:r w:rsidRPr="0099575F">
        <w:t>glufosinate</w:t>
      </w:r>
      <w:proofErr w:type="spellEnd"/>
      <w:r w:rsidRPr="0099575F">
        <w:t xml:space="preserve"> is registered for controlling young cotton volunteer, it is not the only herbicide for cotton volunteer control. MON 88701 volunteer</w:t>
      </w:r>
      <w:r w:rsidR="007D3BD6" w:rsidRPr="0099575F">
        <w:t>s</w:t>
      </w:r>
      <w:r w:rsidRPr="0099575F">
        <w:t xml:space="preserve"> ha</w:t>
      </w:r>
      <w:r w:rsidR="007D3BD6" w:rsidRPr="0099575F">
        <w:t>ve</w:t>
      </w:r>
      <w:r w:rsidRPr="0099575F">
        <w:t xml:space="preserve"> the same susceptibility to other herbicides </w:t>
      </w:r>
      <w:r w:rsidR="0054176A" w:rsidRPr="0099575F">
        <w:t xml:space="preserve">registered for cotton volunteer control </w:t>
      </w:r>
      <w:r w:rsidRPr="0099575F">
        <w:t>(</w:t>
      </w:r>
      <w:r w:rsidR="00862123" w:rsidRPr="0099575F">
        <w:t xml:space="preserve">e.g. </w:t>
      </w:r>
      <w:r w:rsidRPr="0099575F">
        <w:t xml:space="preserve">MOA groups </w:t>
      </w:r>
      <w:r w:rsidR="003A32F4" w:rsidRPr="0099575F">
        <w:t xml:space="preserve">B, C, G, l, L and Q) </w:t>
      </w:r>
      <w:r w:rsidR="00D47896" w:rsidRPr="0099575F">
        <w:fldChar w:fldCharType="begin"/>
      </w:r>
      <w:r w:rsidR="00D47896" w:rsidRPr="0099575F">
        <w:instrText xml:space="preserve"> ADDIN EN.CITE &lt;EndNote&gt;&lt;Cite&gt;&lt;Author&gt;Holman&lt;/Author&gt;&lt;Year&gt;2019&lt;/Year&gt;&lt;RecNum&gt;49&lt;/RecNum&gt;&lt;DisplayText&gt;(Holman et al., 2019)&lt;/DisplayText&gt;&lt;record&gt;&lt;rec-number&gt;49&lt;/rec-number&gt;&lt;foreign-keys&gt;&lt;key app="EN" db-id="5f5w5fpfvp25wjef9d6vtevea5fttr0wwxwd" timestamp="1590328094"&gt;49&lt;/key&gt;&lt;/foreign-keys&gt;&lt;ref-type name="Book Section"&gt;5&lt;/ref-type&gt;&lt;contributors&gt;&lt;authors&gt;&lt;author&gt;Holman, S.&lt;/author&gt;&lt;author&gt;Maas, S.&lt;/author&gt;&lt;author&gt;Taylor, F.&lt;/author&gt;&lt;/authors&gt;&lt;/contributors&gt;&lt;titles&gt;&lt;title&gt;Management of volunteer and ratoon cotton&lt;/title&gt;&lt;secondary-title&gt;Cotton pest management guide 2019-20&lt;/secondary-title&gt;&lt;/titles&gt;&lt;pages&gt;79-82&lt;/pages&gt;&lt;dates&gt;&lt;year&gt;2019&lt;/year&gt;&lt;/dates&gt;&lt;pub-location&gt;Narrabri, Australia&lt;/pub-location&gt;&lt;publisher&gt;Cotton Research and Development Corporation (CRDC) and CottonInfo&lt;/publisher&gt;&lt;urls&gt;&lt;/urls&gt;&lt;/record&gt;&lt;/Cite&gt;&lt;/EndNote&gt;</w:instrText>
      </w:r>
      <w:r w:rsidR="00D47896" w:rsidRPr="0099575F">
        <w:fldChar w:fldCharType="separate"/>
      </w:r>
      <w:r w:rsidR="00D47896" w:rsidRPr="0099575F">
        <w:rPr>
          <w:noProof/>
        </w:rPr>
        <w:t>(</w:t>
      </w:r>
      <w:hyperlink w:anchor="_ENREF_42" w:tooltip="Holman, 2019 #49" w:history="1">
        <w:r w:rsidR="00682BD7" w:rsidRPr="0099575F">
          <w:rPr>
            <w:noProof/>
          </w:rPr>
          <w:t>Holman et al., 2019</w:t>
        </w:r>
      </w:hyperlink>
      <w:r w:rsidR="00D47896" w:rsidRPr="0099575F">
        <w:rPr>
          <w:noProof/>
        </w:rPr>
        <w:t>)</w:t>
      </w:r>
      <w:r w:rsidR="00D47896" w:rsidRPr="0099575F">
        <w:fldChar w:fldCharType="end"/>
      </w:r>
      <w:r w:rsidR="00862123" w:rsidRPr="0099575F">
        <w:t xml:space="preserve"> </w:t>
      </w:r>
      <w:r w:rsidRPr="0099575F">
        <w:t xml:space="preserve">as non-GM cotton plants. Thus </w:t>
      </w:r>
      <w:r w:rsidR="00862123" w:rsidRPr="0099575F">
        <w:t>these</w:t>
      </w:r>
      <w:r w:rsidRPr="0099575F">
        <w:t xml:space="preserve"> herbicides could be used as part of weed management practices to control MON 88701 volunteer plants. </w:t>
      </w:r>
      <w:proofErr w:type="spellStart"/>
      <w:r w:rsidRPr="0099575F">
        <w:t>Bromoxynil</w:t>
      </w:r>
      <w:proofErr w:type="spellEnd"/>
      <w:r w:rsidRPr="0099575F">
        <w:t xml:space="preserve">, </w:t>
      </w:r>
      <w:proofErr w:type="spellStart"/>
      <w:r w:rsidRPr="0099575F">
        <w:t>carfentrazone</w:t>
      </w:r>
      <w:proofErr w:type="spellEnd"/>
      <w:r w:rsidRPr="0099575F">
        <w:t xml:space="preserve"> and a combination of </w:t>
      </w:r>
      <w:proofErr w:type="spellStart"/>
      <w:r w:rsidRPr="0099575F">
        <w:t>paraquat</w:t>
      </w:r>
      <w:proofErr w:type="spellEnd"/>
      <w:r w:rsidRPr="0099575F">
        <w:t xml:space="preserve"> and </w:t>
      </w:r>
      <w:proofErr w:type="spellStart"/>
      <w:r w:rsidRPr="0099575F">
        <w:t>diquat</w:t>
      </w:r>
      <w:proofErr w:type="spellEnd"/>
      <w:r w:rsidRPr="0099575F">
        <w:t xml:space="preserve"> have been shown to be </w:t>
      </w:r>
      <w:r w:rsidR="00862123" w:rsidRPr="0099575F">
        <w:t xml:space="preserve">very </w:t>
      </w:r>
      <w:r w:rsidRPr="0099575F">
        <w:t xml:space="preserve">effective </w:t>
      </w:r>
      <w:r w:rsidRPr="0099575F">
        <w:fldChar w:fldCharType="begin"/>
      </w:r>
      <w:r w:rsidR="00885F66">
        <w:instrText xml:space="preserve"> ADDIN EN.CITE &lt;EndNote&gt;&lt;Cite&gt;&lt;Author&gt;CRDC&lt;/Author&gt;&lt;Year&gt;2013&lt;/Year&gt;&lt;RecNum&gt;19713&lt;/RecNum&gt;&lt;DisplayText&gt;(CRDC, 2013b)&lt;/DisplayText&gt;&lt;record&gt;&lt;rec-number&gt;19713&lt;/rec-number&gt;&lt;foreign-keys&gt;&lt;key app="EN" db-id="avrzt5sv7wwaa2epps1vzttcw5r5awswf02e" timestamp="1503881618"&gt;19713&lt;/key&gt;&lt;/foreign-keys&gt;&lt;ref-type name="Report"&gt;27&lt;/ref-type&gt;&lt;contributors&gt;&lt;authors&gt;&lt;author&gt;CRDC&lt;/author&gt;&lt;/authors&gt;&lt;/contributors&gt;&lt;titles&gt;&lt;title&gt;WEEDpak&lt;/title&gt;&lt;/titles&gt;&lt;keywords&gt;&lt;keyword&gt;as&lt;/keyword&gt;&lt;keyword&gt;of&lt;/keyword&gt;&lt;keyword&gt;and&lt;/keyword&gt;&lt;keyword&gt;Parts&lt;/keyword&gt;&lt;/keywords&gt;&lt;dates&gt;&lt;year&gt;2013&lt;/year&gt;&lt;pub-dates&gt;&lt;date&gt;2013&lt;/date&gt;&lt;/pub-dates&gt;&lt;/dates&gt;&lt;pub-location&gt;Narrabri, Australia&lt;/pub-location&gt;&lt;publisher&gt;Cotton Research and Development Corporation&lt;/publisher&gt;&lt;label&gt;21263&lt;/label&gt;&lt;urls&gt;&lt;related-urls&gt;&lt;url&gt;&lt;style face="underline" font="default" size="100%"&gt;http://www.cottoninfo.com.au/sites/default/files/documents/WEEDpak-optimised.pdf&lt;/style&gt;&lt;/url&gt;&lt;/related-urls&gt;&lt;/urls&gt;&lt;/record&gt;&lt;/Cite&gt;&lt;/EndNote&gt;</w:instrText>
      </w:r>
      <w:r w:rsidRPr="0099575F">
        <w:fldChar w:fldCharType="separate"/>
      </w:r>
      <w:r w:rsidRPr="0099575F">
        <w:rPr>
          <w:noProof/>
        </w:rPr>
        <w:t>(</w:t>
      </w:r>
      <w:hyperlink w:anchor="_ENREF_14" w:tooltip="CRDC, 2013 #19713" w:history="1">
        <w:r w:rsidR="00682BD7" w:rsidRPr="0099575F">
          <w:rPr>
            <w:noProof/>
          </w:rPr>
          <w:t>CRDC, 2013b</w:t>
        </w:r>
      </w:hyperlink>
      <w:r w:rsidRPr="0099575F">
        <w:rPr>
          <w:noProof/>
        </w:rPr>
        <w:t>)</w:t>
      </w:r>
      <w:r w:rsidRPr="0099575F">
        <w:fldChar w:fldCharType="end"/>
      </w:r>
      <w:r w:rsidRPr="0099575F">
        <w:t xml:space="preserve">. Mechanical removal is the preferred option for older plants but the herbicide </w:t>
      </w:r>
      <w:proofErr w:type="spellStart"/>
      <w:r w:rsidRPr="0099575F">
        <w:t>fluroxypyr</w:t>
      </w:r>
      <w:proofErr w:type="spellEnd"/>
      <w:r w:rsidRPr="0099575F">
        <w:t xml:space="preserve"> can also be used</w:t>
      </w:r>
      <w:r w:rsidR="0054176A" w:rsidRPr="0099575F">
        <w:t xml:space="preserve"> </w:t>
      </w:r>
      <w:r w:rsidR="0054176A" w:rsidRPr="0099575F">
        <w:fldChar w:fldCharType="begin"/>
      </w:r>
      <w:r w:rsidR="0054176A" w:rsidRPr="0099575F">
        <w:instrText xml:space="preserve"> ADDIN EN.CITE &lt;EndNote&gt;&lt;Cite&gt;&lt;Author&gt;Holman&lt;/Author&gt;&lt;Year&gt;2019&lt;/Year&gt;&lt;RecNum&gt;49&lt;/RecNum&gt;&lt;DisplayText&gt;(Holman et al., 2019)&lt;/DisplayText&gt;&lt;record&gt;&lt;rec-number&gt;49&lt;/rec-number&gt;&lt;foreign-keys&gt;&lt;key app="EN" db-id="5f5w5fpfvp25wjef9d6vtevea5fttr0wwxwd" timestamp="1590328094"&gt;49&lt;/key&gt;&lt;/foreign-keys&gt;&lt;ref-type name="Book Section"&gt;5&lt;/ref-type&gt;&lt;contributors&gt;&lt;authors&gt;&lt;author&gt;Holman, S.&lt;/author&gt;&lt;author&gt;Maas, S.&lt;/author&gt;&lt;author&gt;Taylor, F.&lt;/author&gt;&lt;/authors&gt;&lt;/contributors&gt;&lt;titles&gt;&lt;title&gt;Management of volunteer and ratoon cotton&lt;/title&gt;&lt;secondary-title&gt;Cotton pest management guide 2019-20&lt;/secondary-title&gt;&lt;/titles&gt;&lt;pages&gt;79-82&lt;/pages&gt;&lt;dates&gt;&lt;year&gt;2019&lt;/year&gt;&lt;/dates&gt;&lt;pub-location&gt;Narrabri, Australia&lt;/pub-location&gt;&lt;publisher&gt;Cotton Research and Development Corporation (CRDC) and CottonInfo&lt;/publisher&gt;&lt;urls&gt;&lt;/urls&gt;&lt;/record&gt;&lt;/Cite&gt;&lt;/EndNote&gt;</w:instrText>
      </w:r>
      <w:r w:rsidR="0054176A" w:rsidRPr="0099575F">
        <w:fldChar w:fldCharType="separate"/>
      </w:r>
      <w:r w:rsidR="0054176A" w:rsidRPr="0099575F">
        <w:rPr>
          <w:noProof/>
        </w:rPr>
        <w:t>(</w:t>
      </w:r>
      <w:hyperlink w:anchor="_ENREF_42" w:tooltip="Holman, 2019 #49" w:history="1">
        <w:r w:rsidR="00682BD7" w:rsidRPr="0099575F">
          <w:rPr>
            <w:noProof/>
          </w:rPr>
          <w:t>Holman et al., 2019</w:t>
        </w:r>
      </w:hyperlink>
      <w:r w:rsidR="0054176A" w:rsidRPr="0099575F">
        <w:rPr>
          <w:noProof/>
        </w:rPr>
        <w:t>)</w:t>
      </w:r>
      <w:r w:rsidR="0054176A" w:rsidRPr="0099575F">
        <w:fldChar w:fldCharType="end"/>
      </w:r>
      <w:r w:rsidRPr="0099575F">
        <w:t>.</w:t>
      </w:r>
    </w:p>
    <w:p w14:paraId="3871BD27" w14:textId="77777777" w:rsidR="000374CD" w:rsidRPr="0099575F" w:rsidRDefault="00597634" w:rsidP="00B5740A">
      <w:pPr>
        <w:pStyle w:val="RARMPnumberedparagraphs"/>
      </w:pPr>
      <w:r w:rsidRPr="0099575F">
        <w:t xml:space="preserve">The GM cotton volunteers could therefore be effectively controlled using </w:t>
      </w:r>
      <w:r w:rsidR="00D44454" w:rsidRPr="0099575F">
        <w:t>IWM</w:t>
      </w:r>
      <w:r w:rsidRPr="0099575F">
        <w:t xml:space="preserve"> practices, which include using the herbicides in the MO</w:t>
      </w:r>
      <w:r w:rsidR="00B5740A" w:rsidRPr="0099575F">
        <w:t>A</w:t>
      </w:r>
      <w:r w:rsidRPr="0099575F">
        <w:t xml:space="preserve"> group</w:t>
      </w:r>
      <w:r w:rsidR="00B5740A" w:rsidRPr="0099575F">
        <w:t xml:space="preserve">s mentioned </w:t>
      </w:r>
      <w:r w:rsidRPr="0099575F">
        <w:t>above as well as non-chemical management methods such as cultivation and mechanical removal.</w:t>
      </w:r>
    </w:p>
    <w:p w14:paraId="7E7247BF" w14:textId="77777777" w:rsidR="000374CD" w:rsidRPr="0000143A" w:rsidRDefault="000374CD" w:rsidP="000374CD">
      <w:pPr>
        <w:pStyle w:val="5RARMP"/>
      </w:pPr>
      <w:r w:rsidRPr="0000143A">
        <w:t>Potential harm</w:t>
      </w:r>
    </w:p>
    <w:p w14:paraId="01376EA4" w14:textId="3A4438D1" w:rsidR="00E041E1" w:rsidRPr="0099575F" w:rsidRDefault="00E041E1" w:rsidP="00D47896">
      <w:pPr>
        <w:pStyle w:val="RARMPnumberedparagraphs"/>
      </w:pPr>
      <w:r w:rsidRPr="0099575F">
        <w:t xml:space="preserve">Volunteer cotton is a weed of agricultural production systems. </w:t>
      </w:r>
      <w:r w:rsidR="0023329D" w:rsidRPr="0099575F">
        <w:t>If left uncontrolled, volunteer cotton plants could establish and compete with other crops</w:t>
      </w:r>
      <w:r w:rsidR="00F9142C" w:rsidRPr="0099575F">
        <w:t xml:space="preserve"> and reduce</w:t>
      </w:r>
      <w:r w:rsidR="0023329D" w:rsidRPr="0099575F">
        <w:t xml:space="preserve"> establishment/yield of </w:t>
      </w:r>
      <w:r w:rsidR="00F9142C" w:rsidRPr="0099575F">
        <w:t>other</w:t>
      </w:r>
      <w:r w:rsidR="00A4066A" w:rsidRPr="0099575F">
        <w:t xml:space="preserve"> </w:t>
      </w:r>
      <w:r w:rsidR="0023329D" w:rsidRPr="0099575F">
        <w:t>crops</w:t>
      </w:r>
      <w:r w:rsidR="007203CA" w:rsidRPr="0099575F">
        <w:t xml:space="preserve"> </w:t>
      </w:r>
      <w:r w:rsidR="00D47896" w:rsidRPr="0099575F">
        <w:fldChar w:fldCharType="begin"/>
      </w:r>
      <w:r w:rsidR="00885F66">
        <w:instrText xml:space="preserve"> ADDIN EN.CITE &lt;EndNote&gt;&lt;Cite&gt;&lt;Author&gt;CRDC&lt;/Author&gt;&lt;Year&gt;2013&lt;/Year&gt;&lt;RecNum&gt;54&lt;/RecNum&gt;&lt;DisplayText&gt;(CRDC, 2013c)&lt;/DisplayText&gt;&lt;record&gt;&lt;rec-number&gt;54&lt;/rec-number&gt;&lt;foreign-keys&gt;&lt;key app="EN" db-id="5f5w5fpfvp25wjef9d6vtevea5fttr0wwxwd" timestamp="1591278116"&gt;54&lt;/key&gt;&lt;/foreign-keys&gt;&lt;ref-type name="Magazine Article"&gt;19&lt;/ref-type&gt;&lt;contributors&gt;&lt;authors&gt;&lt;author&gt;CRDC&lt;/author&gt;&lt;/authors&gt;&lt;/contributors&gt;&lt;titles&gt;&lt;title&gt;Winter war on weeds: managing rogue cotton&lt;/title&gt;&lt;secondary-title&gt;Spotlight - Winter 2013&lt;/secondary-title&gt;&lt;/titles&gt;&lt;pages&gt;8-9&lt;/pages&gt;&lt;dates&gt;&lt;year&gt;2013&lt;/year&gt;&lt;/dates&gt;&lt;pub-location&gt;Narrabri, Australia&lt;/pub-location&gt;&lt;publisher&gt;Cotton Research and Development Corporation&lt;/publisher&gt;&lt;urls&gt;&lt;/urls&gt;&lt;/record&gt;&lt;/Cite&gt;&lt;/EndNote&gt;</w:instrText>
      </w:r>
      <w:r w:rsidR="00D47896" w:rsidRPr="0099575F">
        <w:fldChar w:fldCharType="separate"/>
      </w:r>
      <w:r w:rsidR="00D47896" w:rsidRPr="0099575F">
        <w:rPr>
          <w:noProof/>
        </w:rPr>
        <w:t>(</w:t>
      </w:r>
      <w:hyperlink w:anchor="_ENREF_15" w:tooltip="CRDC, 2013 #54" w:history="1">
        <w:r w:rsidR="00682BD7" w:rsidRPr="0099575F">
          <w:rPr>
            <w:noProof/>
          </w:rPr>
          <w:t>CRDC, 2013c</w:t>
        </w:r>
      </w:hyperlink>
      <w:r w:rsidR="00D47896" w:rsidRPr="0099575F">
        <w:rPr>
          <w:noProof/>
        </w:rPr>
        <w:t>)</w:t>
      </w:r>
      <w:r w:rsidR="00D47896" w:rsidRPr="0099575F">
        <w:fldChar w:fldCharType="end"/>
      </w:r>
      <w:r w:rsidR="0023329D" w:rsidRPr="0099575F">
        <w:t xml:space="preserve">. </w:t>
      </w:r>
      <w:r w:rsidRPr="0099575F">
        <w:t>However, GM cotton volunteers that are effectively controlled would not be expected to cause greater harm to other crops than that of non-GM cotton volunteers.</w:t>
      </w:r>
    </w:p>
    <w:p w14:paraId="469C2D9E" w14:textId="26D35289" w:rsidR="000D0BFA" w:rsidRPr="0099575F" w:rsidRDefault="00E041E1" w:rsidP="00D47896">
      <w:pPr>
        <w:pStyle w:val="RARMPnumberedparagraphs"/>
      </w:pPr>
      <w:r w:rsidRPr="0099575F">
        <w:t xml:space="preserve">Volunteer cotton could also act as a reservoir for pests and pathogens. For example, </w:t>
      </w:r>
      <w:r w:rsidR="00860FE6" w:rsidRPr="0099575F">
        <w:t xml:space="preserve">volunteer glyphosate-tolerant (GT) cotton in GT soybean </w:t>
      </w:r>
      <w:r w:rsidR="007D48A5">
        <w:t xml:space="preserve">production field </w:t>
      </w:r>
      <w:r w:rsidR="00860FE6" w:rsidRPr="0099575F">
        <w:t xml:space="preserve">could provide </w:t>
      </w:r>
      <w:proofErr w:type="spellStart"/>
      <w:r w:rsidR="00860FE6" w:rsidRPr="0099575F">
        <w:t>oviposition</w:t>
      </w:r>
      <w:proofErr w:type="spellEnd"/>
      <w:r w:rsidR="00860FE6" w:rsidRPr="0099575F">
        <w:t xml:space="preserve"> sites for boll weevils</w:t>
      </w:r>
      <w:r w:rsidR="00F9142C" w:rsidRPr="0099575F">
        <w:t xml:space="preserve"> and allow the insects to build up undetected</w:t>
      </w:r>
      <w:r w:rsidRPr="0099575F">
        <w:t xml:space="preserve"> </w:t>
      </w:r>
      <w:r w:rsidR="00D47896" w:rsidRPr="0099575F">
        <w:fldChar w:fldCharType="begin"/>
      </w:r>
      <w:r w:rsidR="00D47896" w:rsidRPr="0099575F">
        <w:instrText xml:space="preserve"> ADDIN EN.CITE &lt;EndNote&gt;&lt;Cite&gt;&lt;Author&gt;York&lt;/Author&gt;&lt;Year&gt;2004&lt;/Year&gt;&lt;RecNum&gt;53&lt;/RecNum&gt;&lt;DisplayText&gt;(York et al., 2004)&lt;/DisplayText&gt;&lt;record&gt;&lt;rec-number&gt;53&lt;/rec-number&gt;&lt;foreign-keys&gt;&lt;key app="EN" db-id="5f5w5fpfvp25wjef9d6vtevea5fttr0wwxwd" timestamp="1591241969"&gt;53&lt;/key&gt;&lt;/foreign-keys&gt;&lt;ref-type name="Journal Article"&gt;17&lt;/ref-type&gt;&lt;contributors&gt;&lt;authors&gt;&lt;author&gt;York, A.C.&lt;/author&gt;&lt;author&gt;Stewart, A.M.&lt;/author&gt;&lt;author&gt;Vidrine, P.R.&lt;/author&gt;&lt;author&gt;Culpepper, A.S.&lt;/author&gt;&lt;/authors&gt;&lt;/contributors&gt;&lt;titles&gt;&lt;title&gt;Control of volunteer glyphosate-resistant cotton in glyphosate-resistant soybean&lt;/title&gt;&lt;secondary-title&gt;Weed Technology&lt;/secondary-title&gt;&lt;/titles&gt;&lt;periodical&gt;&lt;full-title&gt;Weed Technology&lt;/full-title&gt;&lt;/periodical&gt;&lt;pages&gt;532-539&lt;/pages&gt;&lt;volume&gt;18&lt;/volume&gt;&lt;number&gt;3&lt;/number&gt;&lt;dates&gt;&lt;year&gt;2004&lt;/year&gt;&lt;/dates&gt;&lt;urls&gt;&lt;/urls&gt;&lt;/record&gt;&lt;/Cite&gt;&lt;/EndNote&gt;</w:instrText>
      </w:r>
      <w:r w:rsidR="00D47896" w:rsidRPr="0099575F">
        <w:fldChar w:fldCharType="separate"/>
      </w:r>
      <w:r w:rsidR="00D47896" w:rsidRPr="0099575F">
        <w:rPr>
          <w:noProof/>
        </w:rPr>
        <w:t>(</w:t>
      </w:r>
      <w:hyperlink w:anchor="_ENREF_96" w:tooltip="York, 2004 #53" w:history="1">
        <w:r w:rsidR="00682BD7" w:rsidRPr="0099575F">
          <w:rPr>
            <w:noProof/>
          </w:rPr>
          <w:t>York et al., 2004</w:t>
        </w:r>
      </w:hyperlink>
      <w:r w:rsidR="00D47896" w:rsidRPr="0099575F">
        <w:rPr>
          <w:noProof/>
        </w:rPr>
        <w:t>)</w:t>
      </w:r>
      <w:r w:rsidR="00D47896" w:rsidRPr="0099575F">
        <w:fldChar w:fldCharType="end"/>
      </w:r>
      <w:r w:rsidR="00635E95" w:rsidRPr="0099575F">
        <w:t xml:space="preserve">. This could lead to infestation of subsequent crops and </w:t>
      </w:r>
      <w:r w:rsidR="005A73BD" w:rsidRPr="0099575F">
        <w:t>result in</w:t>
      </w:r>
      <w:r w:rsidR="00EA6246" w:rsidRPr="0099575F">
        <w:t xml:space="preserve"> yield loss</w:t>
      </w:r>
      <w:r w:rsidR="00635E95" w:rsidRPr="0099575F">
        <w:t xml:space="preserve">. </w:t>
      </w:r>
      <w:r w:rsidR="000016FC" w:rsidRPr="0099575F">
        <w:t>However</w:t>
      </w:r>
      <w:r w:rsidR="000B3A00" w:rsidRPr="0099575F">
        <w:t xml:space="preserve">, </w:t>
      </w:r>
      <w:r w:rsidR="009E7438" w:rsidRPr="0099575F">
        <w:t xml:space="preserve">comparing to its parent control Coker 130 </w:t>
      </w:r>
      <w:r w:rsidR="00920474" w:rsidRPr="0099575F">
        <w:t xml:space="preserve">and </w:t>
      </w:r>
      <w:r w:rsidR="009E7438" w:rsidRPr="0099575F">
        <w:t>other commercial cotton varieties</w:t>
      </w:r>
      <w:r w:rsidR="00B11E4B" w:rsidRPr="0099575F">
        <w:t xml:space="preserve">, </w:t>
      </w:r>
      <w:r w:rsidR="00600030" w:rsidRPr="0099575F">
        <w:t xml:space="preserve">MON 88701 cotton does not display </w:t>
      </w:r>
      <w:r w:rsidR="00D94347" w:rsidRPr="0099575F">
        <w:t>significant difference</w:t>
      </w:r>
      <w:r w:rsidR="00B11E4B" w:rsidRPr="0099575F">
        <w:t>s</w:t>
      </w:r>
      <w:r w:rsidR="00D94347" w:rsidRPr="0099575F">
        <w:t xml:space="preserve"> </w:t>
      </w:r>
      <w:r w:rsidR="00B11E4B" w:rsidRPr="0099575F">
        <w:t xml:space="preserve">in the seed germination characteristics </w:t>
      </w:r>
      <w:r w:rsidR="00D47896" w:rsidRPr="0099575F">
        <w:fldChar w:fldCharType="begin"/>
      </w:r>
      <w:r w:rsidR="00CF4134" w:rsidRPr="0099575F">
        <w:instrText xml:space="preserve"> ADDIN EN.CITE &lt;EndNote&gt;&lt;Cite&gt;&lt;Author&gt;USDA-APHIS&lt;/Author&gt;&lt;Year&gt;2014&lt;/Year&gt;&lt;RecNum&gt;45&lt;/RecNum&gt;&lt;DisplayText&gt;(USDA-APHIS, 2014c)&lt;/DisplayText&gt;&lt;record&gt;&lt;rec-number&gt;45&lt;/rec-number&gt;&lt;foreign-keys&gt;&lt;key app="EN" db-id="5f5w5fpfvp25wjef9d6vtevea5fttr0wwxwd" timestamp="1590030228"&gt;45&lt;/key&gt;&lt;/foreign-keys&gt;&lt;ref-type name="Report"&gt;27&lt;/ref-type&gt;&lt;contributors&gt;&lt;authors&gt;&lt;author&gt;USDA-APHIS&lt;/author&gt;&lt;/authors&gt;&lt;/contributors&gt;&lt;titles&gt;&lt;title&gt;Monsanto petition (12-185-01p) for determination of nonregulated status of dicamba and glufosinate resistant MON 88701 cotton: Plant Pest Risk Assessment&lt;/title&gt;&lt;/titles&gt;&lt;dates&gt;&lt;year&gt;2014&lt;/year&gt;&lt;/dates&gt;&lt;publisher&gt;Animal and Plant Health Inspection Service, United States Department of Agriculture &lt;/publisher&gt;&lt;urls&gt;&lt;/urls&gt;&lt;/record&gt;&lt;/Cite&gt;&lt;/EndNote&gt;</w:instrText>
      </w:r>
      <w:r w:rsidR="00D47896" w:rsidRPr="0099575F">
        <w:fldChar w:fldCharType="separate"/>
      </w:r>
      <w:r w:rsidR="00CF4134" w:rsidRPr="0099575F">
        <w:rPr>
          <w:noProof/>
        </w:rPr>
        <w:t>(</w:t>
      </w:r>
      <w:hyperlink w:anchor="_ENREF_88" w:tooltip="USDA-APHIS, 2014 #45" w:history="1">
        <w:r w:rsidR="00682BD7" w:rsidRPr="0099575F">
          <w:rPr>
            <w:noProof/>
          </w:rPr>
          <w:t>USDA-APHIS, 2014c</w:t>
        </w:r>
      </w:hyperlink>
      <w:r w:rsidR="00CF4134" w:rsidRPr="0099575F">
        <w:rPr>
          <w:noProof/>
        </w:rPr>
        <w:t>)</w:t>
      </w:r>
      <w:r w:rsidR="00D47896" w:rsidRPr="0099575F">
        <w:fldChar w:fldCharType="end"/>
      </w:r>
      <w:r w:rsidR="00B11E4B" w:rsidRPr="0099575F">
        <w:t xml:space="preserve">, </w:t>
      </w:r>
      <w:r w:rsidR="00D559E1" w:rsidRPr="0099575F">
        <w:t xml:space="preserve">or </w:t>
      </w:r>
      <w:r w:rsidR="00920474" w:rsidRPr="0099575F">
        <w:t>in other weedy traits such as plant vigo</w:t>
      </w:r>
      <w:r w:rsidR="00FE15C4" w:rsidRPr="0099575F">
        <w:t>u</w:t>
      </w:r>
      <w:r w:rsidR="00920474" w:rsidRPr="0099575F">
        <w:t>r and seed yield</w:t>
      </w:r>
      <w:r w:rsidR="00D559E1" w:rsidRPr="0099575F">
        <w:t>,</w:t>
      </w:r>
      <w:r w:rsidR="00920474" w:rsidRPr="0099575F">
        <w:t xml:space="preserve"> or </w:t>
      </w:r>
      <w:r w:rsidR="00D94347" w:rsidRPr="0099575F">
        <w:t>in pest and disease responses</w:t>
      </w:r>
      <w:r w:rsidR="00B11E4B" w:rsidRPr="0099575F">
        <w:t xml:space="preserve"> and arthropod abundance</w:t>
      </w:r>
      <w:r w:rsidR="000B3A00" w:rsidRPr="0099575F">
        <w:t xml:space="preserve"> </w:t>
      </w:r>
      <w:r w:rsidR="000016FC" w:rsidRPr="0099575F">
        <w:t xml:space="preserve">(Chapter 1, Section </w:t>
      </w:r>
      <w:r w:rsidR="000016FC" w:rsidRPr="0099575F">
        <w:fldChar w:fldCharType="begin"/>
      </w:r>
      <w:r w:rsidR="000016FC" w:rsidRPr="0099575F">
        <w:instrText xml:space="preserve"> REF _Ref40185256 \n \h </w:instrText>
      </w:r>
      <w:r w:rsidR="000016FC" w:rsidRPr="0099575F">
        <w:fldChar w:fldCharType="separate"/>
      </w:r>
      <w:r w:rsidR="000016FC" w:rsidRPr="0099575F">
        <w:t>4.3.4</w:t>
      </w:r>
      <w:r w:rsidR="000016FC" w:rsidRPr="0099575F">
        <w:fldChar w:fldCharType="end"/>
      </w:r>
      <w:r w:rsidR="000016FC" w:rsidRPr="0099575F">
        <w:t>)</w:t>
      </w:r>
      <w:r w:rsidR="000B3A00" w:rsidRPr="0099575F">
        <w:t>.</w:t>
      </w:r>
      <w:r w:rsidR="00920474" w:rsidRPr="0099575F">
        <w:t xml:space="preserve"> Therefore, it is unlikely that MON 88701</w:t>
      </w:r>
      <w:r w:rsidR="00E96971" w:rsidRPr="0099575F">
        <w:t xml:space="preserve"> </w:t>
      </w:r>
      <w:r w:rsidR="00920474" w:rsidRPr="0099575F">
        <w:t xml:space="preserve">volunteers would behave significantly differently from volunteers of other commercial cotton varieties. </w:t>
      </w:r>
      <w:r w:rsidR="00573DE4" w:rsidRPr="0099575F">
        <w:t>Effective control of cott</w:t>
      </w:r>
      <w:r w:rsidR="000016FC" w:rsidRPr="0099575F">
        <w:t>o</w:t>
      </w:r>
      <w:r w:rsidR="00573DE4" w:rsidRPr="0099575F">
        <w:t>n volunteers (both GM and non-GM) will reduce the potential for those volunteers to act as pest or disease reservoirs.</w:t>
      </w:r>
      <w:r w:rsidR="00E96971" w:rsidRPr="0099575F">
        <w:t xml:space="preserve"> </w:t>
      </w:r>
    </w:p>
    <w:p w14:paraId="708EEE66" w14:textId="77777777" w:rsidR="000374CD" w:rsidRPr="0099575F" w:rsidRDefault="000374CD" w:rsidP="000374CD">
      <w:pPr>
        <w:pStyle w:val="5RARMP"/>
      </w:pPr>
      <w:r w:rsidRPr="0099575F">
        <w:t>Conclusion</w:t>
      </w:r>
    </w:p>
    <w:p w14:paraId="365CA8DB" w14:textId="77777777" w:rsidR="00944D83" w:rsidRPr="0099575F" w:rsidRDefault="00E5712F" w:rsidP="00D47896">
      <w:pPr>
        <w:pStyle w:val="RARMPnumberedparagraphs"/>
      </w:pPr>
      <w:r w:rsidRPr="0099575F">
        <w:t>Risk scenario 2 is not i</w:t>
      </w:r>
      <w:r w:rsidR="0099073F" w:rsidRPr="0099575F">
        <w:t>dentified as a substantive risk</w:t>
      </w:r>
      <w:r w:rsidRPr="0099575F">
        <w:t xml:space="preserve"> </w:t>
      </w:r>
      <w:r w:rsidR="0099073F" w:rsidRPr="0099575F">
        <w:t xml:space="preserve">because the genetic modification would only give an advantage to the GM cotton plants in managed environments, where </w:t>
      </w:r>
      <w:proofErr w:type="spellStart"/>
      <w:r w:rsidR="0099073F" w:rsidRPr="0099575F">
        <w:t>dicamba</w:t>
      </w:r>
      <w:proofErr w:type="spellEnd"/>
      <w:r w:rsidR="0099073F" w:rsidRPr="0099575F">
        <w:t xml:space="preserve"> and/or </w:t>
      </w:r>
      <w:proofErr w:type="spellStart"/>
      <w:r w:rsidR="0099073F" w:rsidRPr="0099575F">
        <w:t>glufosinate</w:t>
      </w:r>
      <w:proofErr w:type="spellEnd"/>
      <w:r w:rsidR="0099073F" w:rsidRPr="0099575F">
        <w:t xml:space="preserve"> herbicide is applied and because integrated weed management practices would control GM cotton volunteers in agricultural areas</w:t>
      </w:r>
      <w:r w:rsidRPr="0099575F">
        <w:t>. Therefore, this risk could not be considered greater than negligible and does not warrant further detailed assessment.</w:t>
      </w:r>
      <w:bookmarkStart w:id="149" w:name="_Ref496597453"/>
    </w:p>
    <w:p w14:paraId="1BC69F52" w14:textId="77777777" w:rsidR="00BC74B8" w:rsidRPr="0099575F" w:rsidRDefault="00BC74B8" w:rsidP="00A11062">
      <w:pPr>
        <w:pStyle w:val="4RARMP"/>
        <w:tabs>
          <w:tab w:val="clear" w:pos="1986"/>
        </w:tabs>
        <w:spacing w:before="240"/>
        <w:ind w:left="0"/>
      </w:pPr>
      <w:r w:rsidRPr="0099575F">
        <w:t>Risk scenario 3</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3"/>
        <w:tblDescription w:val="This diagram shows the risk source, steps in the causal pathway, and potential harm of Risk Scenario 3."/>
      </w:tblPr>
      <w:tblGrid>
        <w:gridCol w:w="1701"/>
        <w:gridCol w:w="7419"/>
      </w:tblGrid>
      <w:tr w:rsidR="00740913" w:rsidRPr="0099575F" w14:paraId="4E647640" w14:textId="77777777" w:rsidTr="00D47896">
        <w:trPr>
          <w:cantSplit/>
          <w:trHeight w:val="360"/>
        </w:trPr>
        <w:tc>
          <w:tcPr>
            <w:tcW w:w="1701" w:type="dxa"/>
            <w:shd w:val="clear" w:color="auto" w:fill="D9D9D9" w:themeFill="background1" w:themeFillShade="D9"/>
            <w:vAlign w:val="center"/>
          </w:tcPr>
          <w:p w14:paraId="2DDAC463" w14:textId="77777777" w:rsidR="00740913" w:rsidRPr="0099575F" w:rsidRDefault="00740913" w:rsidP="00D47896">
            <w:pPr>
              <w:keepNext/>
              <w:keepLines/>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Risk source</w:t>
            </w:r>
          </w:p>
        </w:tc>
        <w:tc>
          <w:tcPr>
            <w:tcW w:w="7419" w:type="dxa"/>
            <w:vAlign w:val="center"/>
          </w:tcPr>
          <w:p w14:paraId="3CACDB43" w14:textId="77777777" w:rsidR="00740913" w:rsidRPr="0099575F" w:rsidRDefault="00740913" w:rsidP="00D47896">
            <w:pPr>
              <w:keepNext/>
              <w:keepLines/>
              <w:tabs>
                <w:tab w:val="left" w:pos="540"/>
              </w:tabs>
              <w:spacing w:before="0" w:after="0"/>
              <w:jc w:val="center"/>
              <w:rPr>
                <w:rFonts w:asciiTheme="minorHAnsi" w:eastAsiaTheme="minorEastAsia" w:hAnsiTheme="minorHAnsi"/>
                <w:sz w:val="20"/>
                <w:szCs w:val="20"/>
              </w:rPr>
            </w:pPr>
            <w:r w:rsidRPr="0099575F">
              <w:rPr>
                <w:rFonts w:asciiTheme="minorHAnsi" w:hAnsiTheme="minorHAnsi"/>
                <w:sz w:val="20"/>
                <w:szCs w:val="20"/>
              </w:rPr>
              <w:t>Introduced genes for herbicide tolerance</w:t>
            </w:r>
          </w:p>
        </w:tc>
      </w:tr>
      <w:tr w:rsidR="00740913" w:rsidRPr="0099575F" w14:paraId="10A0539E" w14:textId="77777777" w:rsidTr="00D47896">
        <w:trPr>
          <w:cantSplit/>
          <w:trHeight w:val="360"/>
        </w:trPr>
        <w:tc>
          <w:tcPr>
            <w:tcW w:w="1701" w:type="dxa"/>
            <w:shd w:val="clear" w:color="auto" w:fill="D9D9D9" w:themeFill="background1" w:themeFillShade="D9"/>
            <w:vAlign w:val="center"/>
          </w:tcPr>
          <w:p w14:paraId="7F195814" w14:textId="77777777" w:rsidR="00740913" w:rsidRPr="0099575F" w:rsidRDefault="00740913" w:rsidP="00D47896">
            <w:pPr>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Causal pathway</w:t>
            </w:r>
          </w:p>
        </w:tc>
        <w:tc>
          <w:tcPr>
            <w:tcW w:w="7419" w:type="dxa"/>
            <w:vAlign w:val="center"/>
          </w:tcPr>
          <w:p w14:paraId="0A54E783" w14:textId="77777777" w:rsidR="00740913" w:rsidRPr="0099575F" w:rsidRDefault="00740913" w:rsidP="00DA0170">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764243F5"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t>Commercial cultivation of GM cotton expressing the herbicide tolerance genes</w:t>
            </w:r>
          </w:p>
          <w:p w14:paraId="6736171F"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2121E9B0"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t>Dispersal of GM cottonseed to intensive use areas or nature reserves</w:t>
            </w:r>
          </w:p>
          <w:p w14:paraId="2D0ECE38"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2C0A068C"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t>Establishment of volunteer GM cotton plants in intensive use areas or nature reserves</w:t>
            </w:r>
          </w:p>
          <w:p w14:paraId="17A9F849" w14:textId="77777777" w:rsidR="00740913" w:rsidRPr="0099575F" w:rsidRDefault="00740913" w:rsidP="00740913">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6EA6D0AC" w14:textId="77777777" w:rsidR="00740913" w:rsidRPr="0099575F" w:rsidRDefault="00740913" w:rsidP="00740913">
            <w:pPr>
              <w:spacing w:before="0" w:after="0"/>
              <w:contextualSpacing/>
              <w:jc w:val="center"/>
              <w:rPr>
                <w:rFonts w:asciiTheme="minorHAnsi" w:eastAsiaTheme="minorEastAsia" w:hAnsiTheme="minorHAnsi"/>
                <w:sz w:val="20"/>
                <w:szCs w:val="20"/>
                <w:lang w:eastAsia="en-US"/>
              </w:rPr>
            </w:pPr>
            <w:r w:rsidRPr="0099575F">
              <w:rPr>
                <w:rFonts w:asciiTheme="minorHAnsi" w:hAnsiTheme="minorHAnsi"/>
                <w:sz w:val="20"/>
                <w:szCs w:val="20"/>
              </w:rPr>
              <w:t>Reduced effectiveness of weed management measures to control the volunteer GM cotton plants</w:t>
            </w:r>
          </w:p>
        </w:tc>
      </w:tr>
      <w:tr w:rsidR="00740913" w:rsidRPr="0099575F" w14:paraId="6E834172" w14:textId="77777777" w:rsidTr="00D47896">
        <w:trPr>
          <w:cantSplit/>
          <w:trHeight w:val="360"/>
        </w:trPr>
        <w:tc>
          <w:tcPr>
            <w:tcW w:w="1701" w:type="dxa"/>
            <w:shd w:val="clear" w:color="auto" w:fill="D9D9D9" w:themeFill="background1" w:themeFillShade="D9"/>
            <w:vAlign w:val="center"/>
          </w:tcPr>
          <w:p w14:paraId="71B4950F" w14:textId="77777777" w:rsidR="00740913" w:rsidRPr="0099575F" w:rsidRDefault="00740913" w:rsidP="00D47896">
            <w:pPr>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Potential harm</w:t>
            </w:r>
          </w:p>
        </w:tc>
        <w:tc>
          <w:tcPr>
            <w:tcW w:w="7419" w:type="dxa"/>
            <w:vAlign w:val="center"/>
          </w:tcPr>
          <w:p w14:paraId="37C75749" w14:textId="77777777" w:rsidR="00740913" w:rsidRPr="0099575F" w:rsidRDefault="00740913" w:rsidP="00740913">
            <w:pPr>
              <w:spacing w:before="0" w:after="0"/>
              <w:ind w:left="-50"/>
              <w:contextualSpacing/>
              <w:jc w:val="center"/>
              <w:rPr>
                <w:rFonts w:asciiTheme="minorHAnsi" w:hAnsiTheme="minorHAnsi"/>
                <w:sz w:val="20"/>
                <w:szCs w:val="20"/>
              </w:rPr>
            </w:pPr>
            <w:r w:rsidRPr="0099575F">
              <w:rPr>
                <w:rFonts w:asciiTheme="minorHAnsi" w:hAnsiTheme="minorHAnsi"/>
                <w:sz w:val="20"/>
                <w:szCs w:val="20"/>
              </w:rPr>
              <w:t xml:space="preserve">Reduced utility of intensive use areas </w:t>
            </w:r>
          </w:p>
          <w:p w14:paraId="756C68A7" w14:textId="77777777" w:rsidR="00740913" w:rsidRPr="0099575F" w:rsidRDefault="00740913" w:rsidP="00740913">
            <w:pPr>
              <w:spacing w:before="0" w:after="0"/>
              <w:ind w:left="-50"/>
              <w:contextualSpacing/>
              <w:jc w:val="center"/>
              <w:rPr>
                <w:rFonts w:asciiTheme="minorHAnsi" w:hAnsiTheme="minorHAnsi"/>
                <w:sz w:val="20"/>
                <w:szCs w:val="20"/>
              </w:rPr>
            </w:pPr>
            <w:r w:rsidRPr="0099575F">
              <w:rPr>
                <w:rFonts w:asciiTheme="minorHAnsi" w:hAnsiTheme="minorHAnsi"/>
                <w:sz w:val="20"/>
                <w:szCs w:val="20"/>
              </w:rPr>
              <w:t xml:space="preserve">OR </w:t>
            </w:r>
          </w:p>
          <w:p w14:paraId="5AF7C667" w14:textId="77777777" w:rsidR="00740913" w:rsidRPr="0099575F" w:rsidRDefault="00740913" w:rsidP="00740913">
            <w:pPr>
              <w:spacing w:before="0" w:after="0"/>
              <w:ind w:left="-50"/>
              <w:contextualSpacing/>
              <w:jc w:val="center"/>
              <w:rPr>
                <w:rFonts w:asciiTheme="minorHAnsi" w:eastAsiaTheme="minorEastAsia" w:hAnsiTheme="minorHAnsi"/>
                <w:sz w:val="20"/>
                <w:szCs w:val="20"/>
              </w:rPr>
            </w:pPr>
            <w:r w:rsidRPr="0099575F">
              <w:rPr>
                <w:rFonts w:asciiTheme="minorHAnsi" w:hAnsiTheme="minorHAnsi"/>
                <w:sz w:val="20"/>
                <w:szCs w:val="20"/>
              </w:rPr>
              <w:t>Reduced establishment of desirable native vegetation</w:t>
            </w:r>
          </w:p>
        </w:tc>
      </w:tr>
    </w:tbl>
    <w:p w14:paraId="3C729F10" w14:textId="77777777" w:rsidR="00740913" w:rsidRPr="0099575F" w:rsidRDefault="00B8250F" w:rsidP="00B8250F">
      <w:pPr>
        <w:pStyle w:val="5RARMP"/>
      </w:pPr>
      <w:r>
        <w:lastRenderedPageBreak/>
        <w:t xml:space="preserve">Risk </w:t>
      </w:r>
      <w:r w:rsidRPr="0099575F">
        <w:t>source</w:t>
      </w:r>
    </w:p>
    <w:p w14:paraId="144CEAFA" w14:textId="77777777" w:rsidR="00740913" w:rsidRPr="0099575F" w:rsidRDefault="00B8250F" w:rsidP="00740913">
      <w:pPr>
        <w:pStyle w:val="RARMPnumberedparagraphs"/>
      </w:pPr>
      <w:r w:rsidRPr="0099575F">
        <w:t>The source of potential harm for this postulated risk scenario is the introduced genes for herbicide tolerance.</w:t>
      </w:r>
    </w:p>
    <w:p w14:paraId="65DF3B34" w14:textId="77777777" w:rsidR="00740913" w:rsidRPr="0099575F" w:rsidRDefault="00B8250F" w:rsidP="00B8250F">
      <w:pPr>
        <w:pStyle w:val="5RARMP"/>
      </w:pPr>
      <w:r w:rsidRPr="0099575F">
        <w:t>Causal pathway</w:t>
      </w:r>
    </w:p>
    <w:p w14:paraId="3FEF378C" w14:textId="77CA4B8B" w:rsidR="003908C4" w:rsidRPr="0099575F" w:rsidRDefault="00926BB8" w:rsidP="00EF3371">
      <w:pPr>
        <w:pStyle w:val="RARMPnumberedparagraphs"/>
      </w:pPr>
      <w:r w:rsidRPr="0099575F">
        <w:t xml:space="preserve">GM cottonseed may be transported from farms into intensive use areas or </w:t>
      </w:r>
      <w:r w:rsidR="002E6711" w:rsidRPr="0099575F">
        <w:t>nature reserves by humans</w:t>
      </w:r>
      <w:r w:rsidRPr="0099575F">
        <w:t>, water or extreme weather.</w:t>
      </w:r>
      <w:r w:rsidR="004C5E74" w:rsidRPr="0099575F">
        <w:t xml:space="preserve"> </w:t>
      </w:r>
      <w:r w:rsidR="00953318" w:rsidRPr="0099575F">
        <w:t>After harvest, modules of seed</w:t>
      </w:r>
      <w:r w:rsidR="003908C4" w:rsidRPr="0099575F">
        <w:t xml:space="preserve"> </w:t>
      </w:r>
      <w:r w:rsidR="00B96A96" w:rsidRPr="0099575F">
        <w:t xml:space="preserve">cotton </w:t>
      </w:r>
      <w:r w:rsidR="00953318" w:rsidRPr="0099575F">
        <w:t xml:space="preserve">would usually be transported to </w:t>
      </w:r>
      <w:r w:rsidR="00B96A96" w:rsidRPr="0099575F">
        <w:t xml:space="preserve">gins </w:t>
      </w:r>
      <w:r w:rsidR="00953318" w:rsidRPr="0099575F">
        <w:t xml:space="preserve">for processing </w:t>
      </w:r>
      <w:r w:rsidR="004C5E74" w:rsidRPr="0099575F">
        <w:t>and storage</w:t>
      </w:r>
      <w:r w:rsidR="00953318" w:rsidRPr="0099575F">
        <w:t>. Seed spillages could lead to establishment of feral c</w:t>
      </w:r>
      <w:r w:rsidR="004C5E74" w:rsidRPr="0099575F">
        <w:t>otton</w:t>
      </w:r>
      <w:r w:rsidR="00953318" w:rsidRPr="0099575F">
        <w:t xml:space="preserve"> populations along transport routes or near processing or storage sites.</w:t>
      </w:r>
      <w:r w:rsidR="003908C4" w:rsidRPr="0099575F">
        <w:t xml:space="preserve"> </w:t>
      </w:r>
      <w:r w:rsidR="00B65732" w:rsidRPr="0099575F">
        <w:t xml:space="preserve">However, such </w:t>
      </w:r>
      <w:r w:rsidR="002E6711" w:rsidRPr="0099575F">
        <w:t>feral cotton</w:t>
      </w:r>
      <w:r w:rsidR="00B65732" w:rsidRPr="0099575F">
        <w:t xml:space="preserve"> may be subject to </w:t>
      </w:r>
      <w:r w:rsidR="002E6711" w:rsidRPr="0099575F">
        <w:t xml:space="preserve">weed </w:t>
      </w:r>
      <w:r w:rsidR="00B65732" w:rsidRPr="0099575F">
        <w:t xml:space="preserve">management practices (e.g. </w:t>
      </w:r>
      <w:r w:rsidR="009F2976" w:rsidRPr="0099575F">
        <w:t xml:space="preserve">slashing/mowing </w:t>
      </w:r>
      <w:r w:rsidR="00B65732" w:rsidRPr="0099575F">
        <w:t xml:space="preserve">or </w:t>
      </w:r>
      <w:r w:rsidR="009F2976" w:rsidRPr="0099575F">
        <w:t>appropriate herbicide treatment</w:t>
      </w:r>
      <w:r w:rsidR="00B65732" w:rsidRPr="0099575F">
        <w:t xml:space="preserve">), thereby limiting their potential to reproduce </w:t>
      </w:r>
      <w:r w:rsidR="00B65732" w:rsidRPr="0099575F">
        <w:fldChar w:fldCharType="begin"/>
      </w:r>
      <w:r w:rsidR="00B65732" w:rsidRPr="0099575F">
        <w:instrText xml:space="preserve"> ADDIN EN.CITE &lt;EndNote&gt;&lt;Cite&gt;&lt;Author&gt;Eastick&lt;/Author&gt;&lt;Year&gt;2002&lt;/Year&gt;&lt;RecNum&gt;2744&lt;/RecNum&gt;&lt;DisplayText&gt;(Eastick, 2002)&lt;/DisplayText&gt;&lt;record&gt;&lt;rec-number&gt;2744&lt;/rec-number&gt;&lt;foreign-keys&gt;&lt;key app="EN" db-id="avrzt5sv7wwaa2epps1vzttcw5r5awswf02e" timestamp="1503880457"&gt;2744&lt;/key&gt;&lt;/foreign-keys&gt;&lt;ref-type name="Report"&gt;27&lt;/ref-type&gt;&lt;contributors&gt;&lt;authors&gt;&lt;author&gt;Eastick, R.&lt;/author&gt;&lt;/authors&gt;&lt;/contributors&gt;&lt;titles&gt;&lt;title&gt;Evaluation of the potential weediness of transgenic cotton in northern Australia&lt;/title&gt;&lt;/titles&gt;&lt;pages&gt;1-177&lt;/pages&gt;&lt;keywords&gt;&lt;keyword&gt;weediness&lt;/keyword&gt;&lt;keyword&gt;transgenic&lt;/keyword&gt;&lt;keyword&gt;transgenic cotton&lt;/keyword&gt;&lt;keyword&gt;Cotton&lt;/keyword&gt;&lt;keyword&gt;AUSTRALIA&lt;/keyword&gt;&lt;keyword&gt;ogtr&lt;/keyword&gt;&lt;keyword&gt;evaluation&lt;/keyword&gt;&lt;keyword&gt;of&lt;/keyword&gt;&lt;keyword&gt;Potential&lt;/keyword&gt;&lt;/keywords&gt;&lt;dates&gt;&lt;year&gt;2002&lt;/year&gt;&lt;pub-dates&gt;&lt;date&gt;2002 November&lt;/date&gt;&lt;/pub-dates&gt;&lt;/dates&gt;&lt;publisher&gt;Northern Territory Government, CSIRO and Australian Cotton Cooperative Research Centre, Australia&lt;/publisher&gt;&lt;label&gt;3105&lt;/label&gt;&lt;urls&gt;&lt;related-urls&gt;&lt;url&gt;&lt;style face="underline" font="default" size="100%"&gt;http://web.cotton.crc.org.au/files/e5be1931-83ba-4bc2-b84c-997000f6be99/TB3051.pdf&lt;/style&gt;&lt;/url&gt;&lt;/related-urls&gt;&lt;/urls&gt;&lt;/record&gt;&lt;/Cite&gt;&lt;/EndNote&gt;</w:instrText>
      </w:r>
      <w:r w:rsidR="00B65732" w:rsidRPr="0099575F">
        <w:fldChar w:fldCharType="separate"/>
      </w:r>
      <w:r w:rsidR="00B65732" w:rsidRPr="0099575F">
        <w:t>(</w:t>
      </w:r>
      <w:hyperlink w:anchor="_ENREF_19" w:tooltip="Eastick, 2002 #2744" w:history="1">
        <w:r w:rsidR="00682BD7" w:rsidRPr="0099575F">
          <w:t>Eastick, 2002</w:t>
        </w:r>
      </w:hyperlink>
      <w:r w:rsidR="00B65732" w:rsidRPr="0099575F">
        <w:t>)</w:t>
      </w:r>
      <w:r w:rsidR="00B65732" w:rsidRPr="0099575F">
        <w:fldChar w:fldCharType="end"/>
      </w:r>
      <w:r w:rsidR="00B65732" w:rsidRPr="0099575F">
        <w:t xml:space="preserve">. </w:t>
      </w:r>
      <w:r w:rsidR="0064744F" w:rsidRPr="0099575F">
        <w:t>For example, a</w:t>
      </w:r>
      <w:r w:rsidR="00FA3E8C" w:rsidRPr="0099575F">
        <w:t xml:space="preserve"> survey of about 1</w:t>
      </w:r>
      <w:r w:rsidR="00643F3F" w:rsidRPr="0099575F">
        <w:t>4</w:t>
      </w:r>
      <w:r w:rsidR="00FA3E8C" w:rsidRPr="0099575F">
        <w:t>00 km cottonseed transport routes between Emerald and Atherton Tablelands in QLD found only 22 cotton plants over three years and no secondary spread was detected</w:t>
      </w:r>
      <w:r w:rsidR="0064744F" w:rsidRPr="0099575F">
        <w:t xml:space="preserve"> </w:t>
      </w:r>
      <w:r w:rsidR="00CF4134" w:rsidRPr="0099575F">
        <w:fldChar w:fldCharType="begin">
          <w:fldData xml:space="preserve">PEVuZE5vdGU+PENpdGU+PEF1dGhvcj5BZGRpc29uPC9BdXRob3I+PFllYXI+MjAwNzwvWWVhcj48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</w:fldData>
        </w:fldChar>
      </w:r>
      <w:r w:rsidR="00CF4134" w:rsidRPr="0099575F">
        <w:instrText xml:space="preserve"> ADDIN EN.CITE </w:instrText>
      </w:r>
      <w:r w:rsidR="00CF4134" w:rsidRPr="0099575F">
        <w:fldChar w:fldCharType="begin">
          <w:fldData xml:space="preserve">PEVuZE5vdGU+PENpdGU+PEF1dGhvcj5BZGRpc29uPC9BdXRob3I+PFllYXI+MjAwNzwvWWVhcj48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</w:fldData>
        </w:fldChar>
      </w:r>
      <w:r w:rsidR="00CF4134" w:rsidRPr="0099575F">
        <w:instrText xml:space="preserve"> ADDIN EN.CITE.DATA </w:instrText>
      </w:r>
      <w:r w:rsidR="00CF4134" w:rsidRPr="0099575F">
        <w:fldChar w:fldCharType="end"/>
      </w:r>
      <w:r w:rsidR="00CF4134" w:rsidRPr="0099575F">
        <w:fldChar w:fldCharType="separate"/>
      </w:r>
      <w:r w:rsidR="00CF4134" w:rsidRPr="0099575F">
        <w:rPr>
          <w:noProof/>
        </w:rPr>
        <w:t>(</w:t>
      </w:r>
      <w:hyperlink w:anchor="_ENREF_2" w:tooltip="Addison, 2007 #9964" w:history="1">
        <w:r w:rsidR="00682BD7" w:rsidRPr="0099575F">
          <w:rPr>
            <w:noProof/>
          </w:rPr>
          <w:t>Addison et al., 2007</w:t>
        </w:r>
      </w:hyperlink>
      <w:r w:rsidR="00CF4134" w:rsidRPr="0099575F">
        <w:rPr>
          <w:noProof/>
        </w:rPr>
        <w:t>)</w:t>
      </w:r>
      <w:r w:rsidR="00CF4134" w:rsidRPr="0099575F">
        <w:fldChar w:fldCharType="end"/>
      </w:r>
      <w:r w:rsidR="0064744F" w:rsidRPr="0099575F">
        <w:t>.</w:t>
      </w:r>
      <w:r w:rsidR="00FA3E8C" w:rsidRPr="0099575F">
        <w:t xml:space="preserve"> </w:t>
      </w:r>
    </w:p>
    <w:p w14:paraId="5732C0C9" w14:textId="48A200AB" w:rsidR="004C5E74" w:rsidRPr="0099575F" w:rsidRDefault="004C5E74" w:rsidP="00740913">
      <w:pPr>
        <w:pStyle w:val="RARMPnumberedparagraphs"/>
      </w:pPr>
      <w:r w:rsidRPr="0099575F">
        <w:t xml:space="preserve">Cottonseed may also be dispersed during extreme weather events, i.e. via wind during wind storms and water during flooding, to natural environments </w:t>
      </w:r>
      <w:r w:rsidRPr="0099575F">
        <w:fldChar w:fldCharType="begin"/>
      </w:r>
      <w:r w:rsidRPr="0099575F">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Pr="0099575F">
        <w:fldChar w:fldCharType="separate"/>
      </w:r>
      <w:r w:rsidRPr="0099575F">
        <w:t>(</w:t>
      </w:r>
      <w:hyperlink w:anchor="_ENREF_65" w:tooltip="OGTR, 2016 #19995" w:history="1">
        <w:r w:rsidR="00682BD7" w:rsidRPr="0099575F">
          <w:t>OGTR, 2016a</w:t>
        </w:r>
      </w:hyperlink>
      <w:r w:rsidRPr="0099575F">
        <w:t>)</w:t>
      </w:r>
      <w:r w:rsidRPr="0099575F">
        <w:fldChar w:fldCharType="end"/>
      </w:r>
      <w:r w:rsidRPr="0099575F">
        <w:t xml:space="preserve">. However, cottonseed is not likely to be spread by wind over long distances, so unless nature reserves are close to production areas spread into these areas by wind is </w:t>
      </w:r>
      <w:r w:rsidR="00C25D49" w:rsidRPr="0099575F">
        <w:t xml:space="preserve">unlikely. </w:t>
      </w:r>
      <w:r w:rsidRPr="0099575F">
        <w:t>Good Management P</w:t>
      </w:r>
      <w:r w:rsidR="00C25D49" w:rsidRPr="0099575F">
        <w:t xml:space="preserve">ractice of the cotton industry </w:t>
      </w:r>
      <w:r w:rsidRPr="0099575F">
        <w:t xml:space="preserve">includes retaining irrigation water runoff and some stormwater runoff, so this would reduce the dispersal of </w:t>
      </w:r>
      <w:r w:rsidR="00C25D49" w:rsidRPr="0099575F">
        <w:t>cotton</w:t>
      </w:r>
      <w:r w:rsidRPr="0099575F">
        <w:t xml:space="preserve">seed by water. </w:t>
      </w:r>
      <w:r w:rsidR="00C25D49" w:rsidRPr="0099575F">
        <w:t xml:space="preserve">Viability of cottonseed would also reduce </w:t>
      </w:r>
      <w:r w:rsidRPr="0099575F">
        <w:t xml:space="preserve">after water-borne transport </w:t>
      </w:r>
      <w:r w:rsidR="00EF3371" w:rsidRPr="0099575F">
        <w:fldChar w:fldCharType="begin"/>
      </w:r>
      <w:r w:rsidR="00EF3371" w:rsidRPr="0099575F">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EF3371" w:rsidRPr="0099575F">
        <w:fldChar w:fldCharType="separate"/>
      </w:r>
      <w:r w:rsidR="00EF3371" w:rsidRPr="0099575F">
        <w:t>(</w:t>
      </w:r>
      <w:hyperlink w:anchor="_ENREF_65" w:tooltip="OGTR, 2016 #19995" w:history="1">
        <w:r w:rsidR="00682BD7" w:rsidRPr="0099575F">
          <w:t>OGTR, 2016a</w:t>
        </w:r>
      </w:hyperlink>
      <w:r w:rsidR="00EF3371" w:rsidRPr="0099575F">
        <w:t>)</w:t>
      </w:r>
      <w:r w:rsidR="00EF3371" w:rsidRPr="0099575F">
        <w:fldChar w:fldCharType="end"/>
      </w:r>
      <w:r w:rsidRPr="0099575F">
        <w:t>.</w:t>
      </w:r>
    </w:p>
    <w:p w14:paraId="511AD16F" w14:textId="3BA4F310" w:rsidR="00A97933" w:rsidRPr="0099575F" w:rsidRDefault="00A97933" w:rsidP="00740913">
      <w:pPr>
        <w:pStyle w:val="RARMPnumberedparagraphs"/>
      </w:pPr>
      <w:r w:rsidRPr="0099575F">
        <w:t xml:space="preserve">GM cotton </w:t>
      </w:r>
      <w:r w:rsidR="005B7C6C" w:rsidRPr="0099575F">
        <w:t xml:space="preserve">volunteers </w:t>
      </w:r>
      <w:r w:rsidRPr="0099575F">
        <w:t>may also be introduced into regions that do not grow the crop through the use of whole cottonseed for supplementation feeding of cattle and sheep, particularly during drought when large piles of cottonseed are dumped into a paddock for stock to feed on over the course of several days (</w:t>
      </w:r>
      <w:hyperlink r:id="rId33" w:history="1">
        <w:r w:rsidRPr="0099575F">
          <w:rPr>
            <w:rStyle w:val="Hyperlink"/>
          </w:rPr>
          <w:t>QDAF website</w:t>
        </w:r>
      </w:hyperlink>
      <w:r w:rsidRPr="0099575F">
        <w:t xml:space="preserve"> and </w:t>
      </w:r>
      <w:hyperlink r:id="rId34" w:history="1">
        <w:r w:rsidRPr="0099575F">
          <w:rPr>
            <w:rStyle w:val="Hyperlink"/>
          </w:rPr>
          <w:t>Business Qld website</w:t>
        </w:r>
      </w:hyperlink>
      <w:r w:rsidRPr="0099575F">
        <w:t xml:space="preserve">, accessed </w:t>
      </w:r>
      <w:r w:rsidR="00643F3F" w:rsidRPr="0099575F">
        <w:t>May 2020</w:t>
      </w:r>
      <w:r w:rsidRPr="0099575F">
        <w:t>).</w:t>
      </w:r>
      <w:r w:rsidR="002E6711" w:rsidRPr="0099575F">
        <w:t xml:space="preserve"> However, </w:t>
      </w:r>
      <w:r w:rsidR="005B7C6C" w:rsidRPr="0099575F">
        <w:t>grazing and trampling by livestock would</w:t>
      </w:r>
      <w:r w:rsidR="002E6711" w:rsidRPr="0099575F">
        <w:t xml:space="preserve"> </w:t>
      </w:r>
      <w:r w:rsidR="005B7C6C" w:rsidRPr="0099575F">
        <w:t>minimise the establishment of these</w:t>
      </w:r>
      <w:r w:rsidR="002E6711" w:rsidRPr="0099575F">
        <w:t xml:space="preserve"> volunteers </w:t>
      </w:r>
      <w:r w:rsidR="00643F3F" w:rsidRPr="0099575F">
        <w:t xml:space="preserve">in these areas </w:t>
      </w:r>
      <w:r w:rsidR="002E6711" w:rsidRPr="0099575F">
        <w:fldChar w:fldCharType="begin">
          <w:fldData xml:space="preserve">PEVuZE5vdGU+PENpdGU+PEF1dGhvcj5FYXN0aWNrPC9BdXRob3I+PFllYXI+MjAwMjwvWWVhcj48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</w:fldData>
        </w:fldChar>
      </w:r>
      <w:r w:rsidR="002E6711" w:rsidRPr="0099575F">
        <w:instrText xml:space="preserve"> ADDIN EN.CITE </w:instrText>
      </w:r>
      <w:r w:rsidR="002E6711" w:rsidRPr="0099575F">
        <w:fldChar w:fldCharType="begin">
          <w:fldData xml:space="preserve">PEVuZE5vdGU+PENpdGU+PEF1dGhvcj5FYXN0aWNrPC9BdXRob3I+PFllYXI+MjAwMjwvWWVhcj48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</w:fldData>
        </w:fldChar>
      </w:r>
      <w:r w:rsidR="002E6711" w:rsidRPr="0099575F">
        <w:instrText xml:space="preserve"> ADDIN EN.CITE.DATA </w:instrText>
      </w:r>
      <w:r w:rsidR="002E6711" w:rsidRPr="0099575F">
        <w:fldChar w:fldCharType="end"/>
      </w:r>
      <w:r w:rsidR="002E6711" w:rsidRPr="0099575F">
        <w:fldChar w:fldCharType="separate"/>
      </w:r>
      <w:r w:rsidR="002E6711" w:rsidRPr="0099575F">
        <w:t>(</w:t>
      </w:r>
      <w:hyperlink w:anchor="_ENREF_19" w:tooltip="Eastick, 2002 #2744" w:history="1">
        <w:r w:rsidR="00682BD7" w:rsidRPr="0099575F">
          <w:t>Eastick, 2002</w:t>
        </w:r>
      </w:hyperlink>
      <w:proofErr w:type="gramStart"/>
      <w:r w:rsidR="002E6711" w:rsidRPr="0099575F">
        <w:t xml:space="preserve">; </w:t>
      </w:r>
      <w:proofErr w:type="gramEnd"/>
      <w:r w:rsidR="00EB190B">
        <w:fldChar w:fldCharType="begin"/>
      </w:r>
      <w:r w:rsidR="00EB190B">
        <w:instrText xml:space="preserve"> HYPERLINK \l "_ENREF_20" \o "Eastick, 2006 #8944" </w:instrText>
      </w:r>
      <w:r w:rsidR="00EB190B">
        <w:fldChar w:fldCharType="separate"/>
      </w:r>
      <w:r w:rsidR="00682BD7" w:rsidRPr="0099575F">
        <w:t>Eastick and Hearnden, 2006</w:t>
      </w:r>
      <w:r w:rsidR="00EB190B">
        <w:fldChar w:fldCharType="end"/>
      </w:r>
      <w:r w:rsidR="002E6711" w:rsidRPr="0099575F">
        <w:t>)</w:t>
      </w:r>
      <w:r w:rsidR="002E6711" w:rsidRPr="0099575F">
        <w:fldChar w:fldCharType="end"/>
      </w:r>
      <w:r w:rsidR="005B7C6C" w:rsidRPr="0099575F">
        <w:t>.</w:t>
      </w:r>
    </w:p>
    <w:p w14:paraId="0CE1772E" w14:textId="77777777" w:rsidR="00B65732" w:rsidRPr="0099575F" w:rsidRDefault="003C0574" w:rsidP="00C32E4B">
      <w:pPr>
        <w:pStyle w:val="RARMPnumberedparagraphs"/>
      </w:pPr>
      <w:r w:rsidRPr="0099575F">
        <w:t>MON 88701 is similar to non-GM cotton with respect to the intrinsic characteristics contributing to spread and persiste</w:t>
      </w:r>
      <w:r w:rsidR="002503FB" w:rsidRPr="0099575F">
        <w:t xml:space="preserve">nce, such as seed production, </w:t>
      </w:r>
      <w:r w:rsidRPr="0099575F">
        <w:t xml:space="preserve">plant competitiveness </w:t>
      </w:r>
      <w:r w:rsidR="002503FB" w:rsidRPr="0099575F">
        <w:t xml:space="preserve">and environmental interaction </w:t>
      </w:r>
      <w:r w:rsidRPr="0099575F">
        <w:t xml:space="preserve">(Chapter 1, Section </w:t>
      </w:r>
      <w:r w:rsidRPr="0099575F">
        <w:fldChar w:fldCharType="begin"/>
      </w:r>
      <w:r w:rsidRPr="0099575F">
        <w:instrText xml:space="preserve"> REF _Ref40185256 \n \h </w:instrText>
      </w:r>
      <w:r w:rsidRPr="0099575F">
        <w:fldChar w:fldCharType="separate"/>
      </w:r>
      <w:r w:rsidRPr="0099575F">
        <w:t>4.3.4</w:t>
      </w:r>
      <w:r w:rsidRPr="0099575F">
        <w:fldChar w:fldCharType="end"/>
      </w:r>
      <w:r w:rsidRPr="0099575F">
        <w:t xml:space="preserve">). </w:t>
      </w:r>
      <w:r w:rsidR="002503FB" w:rsidRPr="0099575F">
        <w:t>As such, t</w:t>
      </w:r>
      <w:r w:rsidR="00D63907" w:rsidRPr="0099575F">
        <w:t xml:space="preserve">he genetic modification is </w:t>
      </w:r>
      <w:r w:rsidR="002503FB" w:rsidRPr="0099575F">
        <w:t xml:space="preserve">unlikely </w:t>
      </w:r>
      <w:r w:rsidR="00D63907" w:rsidRPr="0099575F">
        <w:t>to alter the tolerance of the GM plants to biotic or abiotic stresses that normally restrict the geographic</w:t>
      </w:r>
      <w:r w:rsidR="00013C06" w:rsidRPr="0099575F">
        <w:t xml:space="preserve"> range and persistence of cotton</w:t>
      </w:r>
      <w:r w:rsidR="00D63907" w:rsidRPr="0099575F">
        <w:t xml:space="preserve"> (Chapter 1, Sections </w:t>
      </w:r>
      <w:r w:rsidR="00013C06" w:rsidRPr="0099575F">
        <w:fldChar w:fldCharType="begin"/>
      </w:r>
      <w:r w:rsidR="00013C06" w:rsidRPr="0099575F">
        <w:instrText xml:space="preserve"> REF _Ref42478905 \n \h </w:instrText>
      </w:r>
      <w:r w:rsidR="00013C06" w:rsidRPr="0099575F">
        <w:fldChar w:fldCharType="separate"/>
      </w:r>
      <w:r w:rsidR="00013C06" w:rsidRPr="0099575F">
        <w:t>5.2</w:t>
      </w:r>
      <w:r w:rsidR="00013C06" w:rsidRPr="0099575F">
        <w:fldChar w:fldCharType="end"/>
      </w:r>
      <w:r w:rsidR="00D63907" w:rsidRPr="0099575F">
        <w:t xml:space="preserve"> and </w:t>
      </w:r>
      <w:r w:rsidR="00013C06" w:rsidRPr="0099575F">
        <w:fldChar w:fldCharType="begin"/>
      </w:r>
      <w:r w:rsidR="00013C06" w:rsidRPr="0099575F">
        <w:instrText xml:space="preserve"> REF _Ref42478924 \n \h </w:instrText>
      </w:r>
      <w:r w:rsidR="00013C06" w:rsidRPr="0099575F">
        <w:fldChar w:fldCharType="separate"/>
      </w:r>
      <w:r w:rsidR="00013C06" w:rsidRPr="0099575F">
        <w:t>5.3.2</w:t>
      </w:r>
      <w:r w:rsidR="00013C06" w:rsidRPr="0099575F">
        <w:fldChar w:fldCharType="end"/>
      </w:r>
      <w:r w:rsidR="00D63907" w:rsidRPr="0099575F">
        <w:t xml:space="preserve">). Therefore, </w:t>
      </w:r>
      <w:r w:rsidR="00013C06" w:rsidRPr="0099575F">
        <w:t>MON 88701 cotton</w:t>
      </w:r>
      <w:r w:rsidR="002503FB" w:rsidRPr="0099575F">
        <w:t xml:space="preserve"> volunteers</w:t>
      </w:r>
      <w:r w:rsidR="00D63907" w:rsidRPr="0099575F">
        <w:t xml:space="preserve"> would not be expected to </w:t>
      </w:r>
      <w:r w:rsidR="002503FB" w:rsidRPr="0099575F">
        <w:t>show higher</w:t>
      </w:r>
      <w:r w:rsidR="00D63907" w:rsidRPr="0099575F">
        <w:t xml:space="preserve"> </w:t>
      </w:r>
      <w:r w:rsidR="002503FB" w:rsidRPr="0099575F">
        <w:t xml:space="preserve">potential </w:t>
      </w:r>
      <w:r w:rsidR="001D1F9E" w:rsidRPr="0099575F">
        <w:t>than non-GM cotton</w:t>
      </w:r>
      <w:r w:rsidR="002503FB" w:rsidRPr="0099575F">
        <w:t xml:space="preserve"> to naturalise </w:t>
      </w:r>
      <w:r w:rsidR="00F14737" w:rsidRPr="0099575F">
        <w:t xml:space="preserve">and compete with native plant species </w:t>
      </w:r>
      <w:r w:rsidR="0088174A" w:rsidRPr="0099575F">
        <w:t>in nature reserves</w:t>
      </w:r>
      <w:r w:rsidR="00F14737" w:rsidRPr="0099575F">
        <w:t xml:space="preserve"> where </w:t>
      </w:r>
      <w:r w:rsidR="00C32E4B" w:rsidRPr="0099575F">
        <w:t>weeds are not actively managed</w:t>
      </w:r>
      <w:r w:rsidR="00D63907" w:rsidRPr="0099575F">
        <w:t>.</w:t>
      </w:r>
      <w:r w:rsidR="00C32E4B" w:rsidRPr="0099575F">
        <w:t xml:space="preserve"> </w:t>
      </w:r>
    </w:p>
    <w:p w14:paraId="40A5C9BF" w14:textId="77777777" w:rsidR="00B8250F" w:rsidRPr="0099575F" w:rsidRDefault="00B8250F" w:rsidP="00B8250F">
      <w:pPr>
        <w:pStyle w:val="5RARMP"/>
      </w:pPr>
      <w:r w:rsidRPr="0099575F">
        <w:t>Potential harm</w:t>
      </w:r>
    </w:p>
    <w:p w14:paraId="33397A68" w14:textId="29F4D883" w:rsidR="005B669A" w:rsidRPr="0099575F" w:rsidRDefault="00254791" w:rsidP="00D047C7">
      <w:pPr>
        <w:pStyle w:val="RARMPnumberedparagraphs"/>
      </w:pPr>
      <w:r w:rsidRPr="0099575F">
        <w:t xml:space="preserve">If the GM cottonseed expressing the introduced genes for dual herbicide tolerance were dispersed into intensive use areas or nature reserves and GM plants became established, </w:t>
      </w:r>
      <w:r w:rsidR="00E6694B" w:rsidRPr="0099575F">
        <w:t>this could reduce the utility of intensive use areas or reduce the establishment of desirable native vegetation.</w:t>
      </w:r>
      <w:r w:rsidR="00F300EA" w:rsidRPr="0099575F">
        <w:t xml:space="preserve"> Feral cotton on roadsides could potentially reduce services from the land use by obstructing lines of sight around corners and signs, as </w:t>
      </w:r>
      <w:r w:rsidR="00F300EA" w:rsidRPr="0099575F">
        <w:rPr>
          <w:i/>
        </w:rPr>
        <w:t xml:space="preserve">G. </w:t>
      </w:r>
      <w:proofErr w:type="spellStart"/>
      <w:r w:rsidR="00F300EA" w:rsidRPr="0099575F">
        <w:rPr>
          <w:i/>
        </w:rPr>
        <w:t>hirsutum</w:t>
      </w:r>
      <w:proofErr w:type="spellEnd"/>
      <w:r w:rsidR="00F300EA" w:rsidRPr="0099575F">
        <w:t xml:space="preserve"> </w:t>
      </w:r>
      <w:r w:rsidR="00D047C7" w:rsidRPr="0099575F">
        <w:t xml:space="preserve">is a perennial shrub that </w:t>
      </w:r>
      <w:r w:rsidR="00F300EA" w:rsidRPr="0099575F">
        <w:t>can grow to a height of 2 m</w:t>
      </w:r>
      <w:r w:rsidR="00D047C7" w:rsidRPr="0099575F">
        <w:t xml:space="preserve"> in nature</w:t>
      </w:r>
      <w:r w:rsidR="00F300EA" w:rsidRPr="0099575F">
        <w:t xml:space="preserve"> </w:t>
      </w:r>
      <w:r w:rsidR="00CF4134" w:rsidRPr="0099575F">
        <w:fldChar w:fldCharType="begin"/>
      </w:r>
      <w:r w:rsidR="00CF4134" w:rsidRPr="0099575F">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CF4134" w:rsidRPr="0099575F">
        <w:fldChar w:fldCharType="separate"/>
      </w:r>
      <w:r w:rsidR="00CF4134" w:rsidRPr="0099575F">
        <w:rPr>
          <w:noProof/>
        </w:rPr>
        <w:t>(</w:t>
      </w:r>
      <w:hyperlink w:anchor="_ENREF_65" w:tooltip="OGTR, 2016 #19995" w:history="1">
        <w:r w:rsidR="00682BD7" w:rsidRPr="0099575F">
          <w:rPr>
            <w:noProof/>
          </w:rPr>
          <w:t>OGTR, 2016a</w:t>
        </w:r>
      </w:hyperlink>
      <w:r w:rsidR="00CF4134" w:rsidRPr="0099575F">
        <w:rPr>
          <w:noProof/>
        </w:rPr>
        <w:t>)</w:t>
      </w:r>
      <w:r w:rsidR="00CF4134" w:rsidRPr="0099575F">
        <w:fldChar w:fldCharType="end"/>
      </w:r>
      <w:r w:rsidR="00486D9D" w:rsidRPr="0099575F">
        <w:t xml:space="preserve">. It could also give rise to lower abundance of desirable species, reduced species richness, or undesirable changes in species </w:t>
      </w:r>
      <w:r w:rsidR="00094AA1" w:rsidRPr="0099575F">
        <w:t>biodiversity</w:t>
      </w:r>
      <w:r w:rsidR="00486D9D" w:rsidRPr="0099575F">
        <w:t xml:space="preserve"> in nature reserves.</w:t>
      </w:r>
    </w:p>
    <w:p w14:paraId="3F19AF57" w14:textId="77777777" w:rsidR="00486D9D" w:rsidRPr="0099575F" w:rsidRDefault="000E44F8" w:rsidP="00CF4134">
      <w:pPr>
        <w:pStyle w:val="RARMPnumberedparagraphs"/>
      </w:pPr>
      <w:r w:rsidRPr="0099575F">
        <w:t xml:space="preserve">None of these potential harms are </w:t>
      </w:r>
      <w:r w:rsidR="009F2976" w:rsidRPr="0099575F">
        <w:t>increased in MON 88701 cotton</w:t>
      </w:r>
      <w:r w:rsidRPr="0099575F">
        <w:t xml:space="preserve"> proposed for r</w:t>
      </w:r>
      <w:r w:rsidR="009F2976" w:rsidRPr="0099575F">
        <w:t>elease compared to non-GM cotton, as</w:t>
      </w:r>
      <w:r w:rsidRPr="0099575F">
        <w:t xml:space="preserve"> </w:t>
      </w:r>
      <w:r w:rsidR="009F2976" w:rsidRPr="0099575F">
        <w:t>MON 88701 is no more likely to establish weedy populations than other existing cotton varieties, and such populations can be controlled using current weed control practices.</w:t>
      </w:r>
    </w:p>
    <w:p w14:paraId="576861FD" w14:textId="77777777" w:rsidR="00B8250F" w:rsidRDefault="00B8250F" w:rsidP="00B8250F">
      <w:pPr>
        <w:pStyle w:val="5RARMP"/>
      </w:pPr>
      <w:r w:rsidRPr="00B8250F">
        <w:t>Conclusion</w:t>
      </w:r>
    </w:p>
    <w:p w14:paraId="5A840864" w14:textId="77777777" w:rsidR="00775496" w:rsidRPr="0099575F" w:rsidRDefault="007B0606" w:rsidP="007B0606">
      <w:pPr>
        <w:pStyle w:val="RARMPnumberedparagraphs"/>
      </w:pPr>
      <w:r w:rsidRPr="0099575F">
        <w:t>Risk scenario 3 is not identified as a sub</w:t>
      </w:r>
      <w:r w:rsidR="0053011A" w:rsidRPr="0099575F">
        <w:t>stantive risk because cotton is not a persistent weed in intensive use areas or a sign</w:t>
      </w:r>
      <w:r w:rsidR="001D1F9E" w:rsidRPr="0099575F">
        <w:t>ificant weed in nature reserves, and t</w:t>
      </w:r>
      <w:r w:rsidR="0053011A" w:rsidRPr="0099575F">
        <w:t xml:space="preserve">he introduced herbicide tolerance </w:t>
      </w:r>
      <w:r w:rsidR="0053011A" w:rsidRPr="0099575F">
        <w:lastRenderedPageBreak/>
        <w:t>genes</w:t>
      </w:r>
      <w:r w:rsidR="001D1F9E" w:rsidRPr="0099575F">
        <w:t xml:space="preserve"> do</w:t>
      </w:r>
      <w:r w:rsidR="0053011A" w:rsidRPr="0099575F">
        <w:t xml:space="preserve"> not increase the potential weediness of the GM cotton</w:t>
      </w:r>
      <w:r w:rsidRPr="0099575F">
        <w:t xml:space="preserve">. Therefore, this risk could not be greater than negligible and does not warrant further detailed assessment. </w:t>
      </w:r>
    </w:p>
    <w:p w14:paraId="1642CA3C" w14:textId="77777777" w:rsidR="002F37D9" w:rsidRPr="0099575F" w:rsidRDefault="002F37D9" w:rsidP="00A11062">
      <w:pPr>
        <w:pStyle w:val="4RARMP"/>
        <w:tabs>
          <w:tab w:val="clear" w:pos="1986"/>
        </w:tabs>
        <w:spacing w:before="240"/>
        <w:ind w:left="0"/>
      </w:pPr>
      <w:r w:rsidRPr="0099575F">
        <w:t xml:space="preserve">Risk scenario </w:t>
      </w:r>
      <w:bookmarkEnd w:id="149"/>
      <w:r w:rsidR="00740913" w:rsidRPr="0099575F">
        <w:t>4</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3"/>
        <w:tblDescription w:val="This diagram shows the risk source, steps in the causal pathway, and potential harm of Risk Scenario 3."/>
      </w:tblPr>
      <w:tblGrid>
        <w:gridCol w:w="1701"/>
        <w:gridCol w:w="7419"/>
      </w:tblGrid>
      <w:tr w:rsidR="00D379FE" w:rsidRPr="0099575F" w14:paraId="3E7BFB16" w14:textId="77777777" w:rsidTr="00AF6A43">
        <w:trPr>
          <w:cantSplit/>
          <w:trHeight w:val="360"/>
        </w:trPr>
        <w:tc>
          <w:tcPr>
            <w:tcW w:w="1701" w:type="dxa"/>
            <w:shd w:val="clear" w:color="auto" w:fill="D9D9D9" w:themeFill="background1" w:themeFillShade="D9"/>
            <w:vAlign w:val="center"/>
          </w:tcPr>
          <w:p w14:paraId="1B551479" w14:textId="77777777" w:rsidR="002F37D9" w:rsidRPr="0099575F" w:rsidRDefault="002F37D9" w:rsidP="00BD675F">
            <w:pPr>
              <w:keepNext/>
              <w:keepLines/>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Risk source</w:t>
            </w:r>
          </w:p>
        </w:tc>
        <w:tc>
          <w:tcPr>
            <w:tcW w:w="7419" w:type="dxa"/>
            <w:vAlign w:val="center"/>
          </w:tcPr>
          <w:p w14:paraId="29FF3409" w14:textId="77777777" w:rsidR="002F37D9" w:rsidRPr="0099575F" w:rsidRDefault="002F37D9" w:rsidP="004716F2">
            <w:pPr>
              <w:keepNext/>
              <w:keepLines/>
              <w:tabs>
                <w:tab w:val="left" w:pos="540"/>
              </w:tabs>
              <w:spacing w:before="0" w:after="0"/>
              <w:jc w:val="center"/>
              <w:rPr>
                <w:rFonts w:asciiTheme="minorHAnsi" w:eastAsiaTheme="minorEastAsia" w:hAnsiTheme="minorHAnsi"/>
                <w:sz w:val="20"/>
                <w:szCs w:val="20"/>
              </w:rPr>
            </w:pPr>
            <w:r w:rsidRPr="0099575F">
              <w:rPr>
                <w:rFonts w:asciiTheme="minorHAnsi" w:hAnsiTheme="minorHAnsi"/>
                <w:sz w:val="20"/>
                <w:szCs w:val="20"/>
              </w:rPr>
              <w:t xml:space="preserve">Introduced </w:t>
            </w:r>
            <w:r w:rsidR="004716F2" w:rsidRPr="0099575F">
              <w:rPr>
                <w:rFonts w:asciiTheme="minorHAnsi" w:hAnsiTheme="minorHAnsi"/>
                <w:sz w:val="20"/>
                <w:szCs w:val="20"/>
              </w:rPr>
              <w:t>genes for herbicide tolerance</w:t>
            </w:r>
          </w:p>
        </w:tc>
      </w:tr>
      <w:tr w:rsidR="00D379FE" w:rsidRPr="0099575F" w14:paraId="3F145106" w14:textId="77777777" w:rsidTr="00AF6A43">
        <w:trPr>
          <w:cantSplit/>
          <w:trHeight w:val="360"/>
        </w:trPr>
        <w:tc>
          <w:tcPr>
            <w:tcW w:w="1701" w:type="dxa"/>
            <w:shd w:val="clear" w:color="auto" w:fill="D9D9D9" w:themeFill="background1" w:themeFillShade="D9"/>
            <w:vAlign w:val="center"/>
          </w:tcPr>
          <w:p w14:paraId="355C4F36" w14:textId="77777777" w:rsidR="002F37D9" w:rsidRPr="0099575F" w:rsidRDefault="002F37D9" w:rsidP="00BD675F">
            <w:pPr>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Causal pathway</w:t>
            </w:r>
          </w:p>
        </w:tc>
        <w:tc>
          <w:tcPr>
            <w:tcW w:w="7419" w:type="dxa"/>
            <w:vAlign w:val="center"/>
          </w:tcPr>
          <w:p w14:paraId="3157AAC0" w14:textId="77777777" w:rsidR="002F37D9" w:rsidRPr="0099575F" w:rsidRDefault="002F37D9" w:rsidP="00BD675F">
            <w:pPr>
              <w:spacing w:before="0" w:after="0"/>
              <w:contextualSpacing/>
              <w:jc w:val="center"/>
              <w:rPr>
                <w:rFonts w:asciiTheme="minorHAnsi" w:eastAsiaTheme="minorEastAsia" w:hAnsiTheme="minorHAnsi"/>
                <w:sz w:val="20"/>
                <w:szCs w:val="20"/>
                <w:lang w:eastAsia="en-US"/>
              </w:rPr>
            </w:pPr>
            <w:r w:rsidRPr="0099575F">
              <w:rPr>
                <w:rFonts w:asciiTheme="minorHAnsi" w:eastAsiaTheme="minorEastAsia" w:hAnsiTheme="minorHAnsi"/>
                <w:sz w:val="20"/>
                <w:szCs w:val="20"/>
                <w:lang w:eastAsia="en-US"/>
              </w:rPr>
              <w:sym w:font="Wingdings 3" w:char="F0C8"/>
            </w:r>
          </w:p>
          <w:p w14:paraId="0B3E6351" w14:textId="77777777" w:rsidR="00AF6A43" w:rsidRPr="0099575F" w:rsidRDefault="00AF6A43" w:rsidP="00AF6A43">
            <w:pPr>
              <w:spacing w:before="0" w:after="0"/>
              <w:ind w:left="-41"/>
              <w:contextualSpacing/>
              <w:jc w:val="center"/>
              <w:rPr>
                <w:rFonts w:asciiTheme="minorHAnsi" w:hAnsiTheme="minorHAnsi"/>
                <w:sz w:val="20"/>
                <w:szCs w:val="20"/>
              </w:rPr>
            </w:pPr>
            <w:r w:rsidRPr="0099575F">
              <w:rPr>
                <w:rFonts w:asciiTheme="minorHAnsi" w:hAnsiTheme="minorHAnsi"/>
                <w:sz w:val="20"/>
                <w:szCs w:val="20"/>
              </w:rPr>
              <w:t>Commercial cultivation of GM cotton expressing the herbicide tolerance genes</w:t>
            </w:r>
          </w:p>
          <w:p w14:paraId="7374CC8D" w14:textId="77777777" w:rsidR="00AF6A43" w:rsidRPr="0099575F" w:rsidRDefault="00AF6A43" w:rsidP="00AF6A43">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62D82AEA" w14:textId="77777777" w:rsidR="00AF6A43" w:rsidRPr="0099575F" w:rsidRDefault="00AF6A43" w:rsidP="00AF6A43">
            <w:pPr>
              <w:spacing w:before="0" w:after="0"/>
              <w:ind w:left="-41"/>
              <w:contextualSpacing/>
              <w:jc w:val="center"/>
              <w:rPr>
                <w:rFonts w:asciiTheme="minorHAnsi" w:hAnsiTheme="minorHAnsi"/>
                <w:sz w:val="20"/>
                <w:szCs w:val="20"/>
              </w:rPr>
            </w:pPr>
            <w:r w:rsidRPr="0099575F">
              <w:rPr>
                <w:rFonts w:asciiTheme="minorHAnsi" w:hAnsiTheme="minorHAnsi"/>
                <w:sz w:val="20"/>
                <w:szCs w:val="20"/>
              </w:rPr>
              <w:t>Cross-pollination with other cotton, including cotton with other herbicide tolerant traits</w:t>
            </w:r>
          </w:p>
          <w:p w14:paraId="19F35037" w14:textId="77777777" w:rsidR="00AF6A43" w:rsidRPr="0099575F" w:rsidRDefault="00AF6A43" w:rsidP="00AF6A43">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26591577" w14:textId="77777777" w:rsidR="00AF6A43" w:rsidRPr="0099575F" w:rsidRDefault="00AF6A43" w:rsidP="00AF6A43">
            <w:pPr>
              <w:spacing w:before="0" w:after="0"/>
              <w:ind w:left="-41"/>
              <w:contextualSpacing/>
              <w:jc w:val="center"/>
              <w:rPr>
                <w:rFonts w:asciiTheme="minorHAnsi" w:hAnsiTheme="minorHAnsi"/>
                <w:sz w:val="20"/>
                <w:szCs w:val="20"/>
              </w:rPr>
            </w:pPr>
            <w:r w:rsidRPr="0099575F">
              <w:rPr>
                <w:rFonts w:asciiTheme="minorHAnsi" w:hAnsiTheme="minorHAnsi"/>
                <w:sz w:val="20"/>
                <w:szCs w:val="20"/>
              </w:rPr>
              <w:t xml:space="preserve">Establishment of hybrid GM cotton as volunteers </w:t>
            </w:r>
          </w:p>
          <w:p w14:paraId="429934A5" w14:textId="77777777" w:rsidR="00AF6A43" w:rsidRPr="0099575F" w:rsidRDefault="00AF6A43" w:rsidP="00AF6A43">
            <w:pPr>
              <w:spacing w:before="0" w:after="0"/>
              <w:ind w:left="-41"/>
              <w:contextualSpacing/>
              <w:jc w:val="center"/>
              <w:rPr>
                <w:rFonts w:asciiTheme="minorHAnsi" w:hAnsiTheme="minorHAnsi"/>
                <w:sz w:val="20"/>
                <w:szCs w:val="20"/>
              </w:rPr>
            </w:pPr>
            <w:r w:rsidRPr="0099575F">
              <w:rPr>
                <w:rFonts w:asciiTheme="minorHAnsi" w:hAnsiTheme="minorHAnsi"/>
                <w:sz w:val="20"/>
                <w:szCs w:val="20"/>
              </w:rPr>
              <w:sym w:font="Wingdings 3" w:char="F0C8"/>
            </w:r>
          </w:p>
          <w:p w14:paraId="0A85838C" w14:textId="77777777" w:rsidR="002F37D9" w:rsidRPr="0099575F" w:rsidRDefault="00AF6A43" w:rsidP="00AF6A43">
            <w:pPr>
              <w:spacing w:before="0" w:after="0"/>
              <w:contextualSpacing/>
              <w:jc w:val="center"/>
              <w:rPr>
                <w:rFonts w:asciiTheme="minorHAnsi" w:eastAsiaTheme="minorEastAsia" w:hAnsiTheme="minorHAnsi"/>
                <w:sz w:val="20"/>
                <w:szCs w:val="20"/>
                <w:lang w:eastAsia="en-US"/>
              </w:rPr>
            </w:pPr>
            <w:r w:rsidRPr="0099575F">
              <w:rPr>
                <w:rFonts w:asciiTheme="minorHAnsi" w:hAnsiTheme="minorHAnsi"/>
                <w:sz w:val="20"/>
                <w:szCs w:val="20"/>
              </w:rPr>
              <w:t>Reduced effectiveness of weed management measures to control the hybrid plants</w:t>
            </w:r>
          </w:p>
        </w:tc>
      </w:tr>
      <w:tr w:rsidR="00D379FE" w:rsidRPr="0099575F" w14:paraId="3AD01307" w14:textId="77777777" w:rsidTr="00AF6A43">
        <w:trPr>
          <w:cantSplit/>
          <w:trHeight w:val="360"/>
        </w:trPr>
        <w:tc>
          <w:tcPr>
            <w:tcW w:w="1701" w:type="dxa"/>
            <w:shd w:val="clear" w:color="auto" w:fill="D9D9D9" w:themeFill="background1" w:themeFillShade="D9"/>
            <w:vAlign w:val="center"/>
          </w:tcPr>
          <w:p w14:paraId="097531BE" w14:textId="77777777" w:rsidR="002F37D9" w:rsidRPr="0099575F" w:rsidRDefault="002F37D9" w:rsidP="00BD675F">
            <w:pPr>
              <w:spacing w:before="0" w:after="0"/>
              <w:rPr>
                <w:rFonts w:asciiTheme="minorHAnsi" w:eastAsiaTheme="minorEastAsia" w:hAnsiTheme="minorHAnsi"/>
                <w:i/>
                <w:sz w:val="20"/>
                <w:szCs w:val="20"/>
                <w:lang w:eastAsia="en-US"/>
              </w:rPr>
            </w:pPr>
            <w:r w:rsidRPr="0099575F">
              <w:rPr>
                <w:rFonts w:asciiTheme="minorHAnsi" w:eastAsiaTheme="minorEastAsia" w:hAnsiTheme="minorHAnsi"/>
                <w:i/>
                <w:sz w:val="20"/>
                <w:szCs w:val="20"/>
                <w:lang w:eastAsia="en-US"/>
              </w:rPr>
              <w:t>Potential harm</w:t>
            </w:r>
          </w:p>
        </w:tc>
        <w:tc>
          <w:tcPr>
            <w:tcW w:w="7419" w:type="dxa"/>
            <w:vAlign w:val="center"/>
          </w:tcPr>
          <w:p w14:paraId="70020257" w14:textId="77777777" w:rsidR="00AF6A43" w:rsidRPr="0099575F" w:rsidRDefault="00AF6A43" w:rsidP="00AF6A43">
            <w:pPr>
              <w:spacing w:before="0" w:after="0"/>
              <w:ind w:left="-50"/>
              <w:contextualSpacing/>
              <w:jc w:val="center"/>
              <w:rPr>
                <w:rFonts w:asciiTheme="minorHAnsi" w:hAnsiTheme="minorHAnsi"/>
                <w:sz w:val="20"/>
                <w:szCs w:val="20"/>
              </w:rPr>
            </w:pPr>
            <w:r w:rsidRPr="0099575F">
              <w:rPr>
                <w:rFonts w:asciiTheme="minorHAnsi" w:hAnsiTheme="minorHAnsi"/>
                <w:sz w:val="20"/>
                <w:szCs w:val="20"/>
              </w:rPr>
              <w:t>Reduced establishment or yield of desirable agricultural crops</w:t>
            </w:r>
          </w:p>
          <w:p w14:paraId="1820A5EA" w14:textId="77777777" w:rsidR="00AF6A43" w:rsidRPr="0099575F" w:rsidRDefault="00AF6A43" w:rsidP="00AF6A43">
            <w:pPr>
              <w:spacing w:before="0" w:after="0"/>
              <w:ind w:left="-50"/>
              <w:contextualSpacing/>
              <w:jc w:val="center"/>
              <w:rPr>
                <w:rFonts w:asciiTheme="minorHAnsi" w:hAnsiTheme="minorHAnsi"/>
                <w:sz w:val="20"/>
                <w:szCs w:val="20"/>
              </w:rPr>
            </w:pPr>
            <w:r w:rsidRPr="0099575F">
              <w:rPr>
                <w:rFonts w:asciiTheme="minorHAnsi" w:hAnsiTheme="minorHAnsi"/>
                <w:sz w:val="20"/>
                <w:szCs w:val="20"/>
              </w:rPr>
              <w:t xml:space="preserve">OR </w:t>
            </w:r>
          </w:p>
          <w:p w14:paraId="3789C179" w14:textId="77777777" w:rsidR="002F37D9" w:rsidRPr="0099575F" w:rsidRDefault="00AF6A43" w:rsidP="00AF6A43">
            <w:pPr>
              <w:spacing w:before="0" w:after="0"/>
              <w:ind w:left="-50"/>
              <w:contextualSpacing/>
              <w:jc w:val="center"/>
              <w:rPr>
                <w:rFonts w:asciiTheme="minorHAnsi" w:eastAsiaTheme="minorEastAsia" w:hAnsiTheme="minorHAnsi"/>
                <w:sz w:val="20"/>
                <w:szCs w:val="20"/>
              </w:rPr>
            </w:pPr>
            <w:r w:rsidRPr="0099575F">
              <w:rPr>
                <w:rFonts w:asciiTheme="minorHAnsi" w:hAnsiTheme="minorHAnsi"/>
                <w:sz w:val="20"/>
                <w:szCs w:val="20"/>
              </w:rPr>
              <w:t>Increased reservoir for pathogens</w:t>
            </w:r>
          </w:p>
        </w:tc>
      </w:tr>
    </w:tbl>
    <w:p w14:paraId="5B76C5BD" w14:textId="77777777" w:rsidR="002F37D9" w:rsidRPr="0099575F" w:rsidRDefault="002F37D9" w:rsidP="002F37D9">
      <w:pPr>
        <w:pStyle w:val="5RARMP"/>
      </w:pPr>
      <w:r w:rsidRPr="0099575F">
        <w:t>Risk source</w:t>
      </w:r>
    </w:p>
    <w:p w14:paraId="768CC776" w14:textId="77777777" w:rsidR="002F37D9" w:rsidRPr="0099575F" w:rsidRDefault="002F37D9" w:rsidP="002F37D9">
      <w:pPr>
        <w:pStyle w:val="RARMPnumberedparagraphs"/>
      </w:pPr>
      <w:r w:rsidRPr="0099575F">
        <w:t xml:space="preserve">The source of potential harm for this postulated risk scenario is the introduced </w:t>
      </w:r>
      <w:r w:rsidR="004716F2" w:rsidRPr="0099575F">
        <w:rPr>
          <w:rFonts w:asciiTheme="minorHAnsi" w:hAnsiTheme="minorHAnsi"/>
          <w:szCs w:val="22"/>
        </w:rPr>
        <w:t>genes for herbicide tolerance</w:t>
      </w:r>
      <w:r w:rsidRPr="0099575F">
        <w:t>.</w:t>
      </w:r>
      <w:r w:rsidR="00825836" w:rsidRPr="0099575F">
        <w:t xml:space="preserve"> </w:t>
      </w:r>
    </w:p>
    <w:p w14:paraId="11CCF7FA" w14:textId="77777777" w:rsidR="002F37D9" w:rsidRPr="0000143A" w:rsidRDefault="002F37D9" w:rsidP="002F37D9">
      <w:pPr>
        <w:pStyle w:val="5RARMP"/>
      </w:pPr>
      <w:r w:rsidRPr="0000143A">
        <w:t>Causal pathway</w:t>
      </w:r>
    </w:p>
    <w:p w14:paraId="7F51D9E7" w14:textId="77777777" w:rsidR="00DC5522" w:rsidRPr="0099575F" w:rsidRDefault="00DC5522" w:rsidP="00DC5522">
      <w:pPr>
        <w:pStyle w:val="RARMPnumberedparagraphs"/>
      </w:pPr>
      <w:r w:rsidRPr="0099575F">
        <w:t xml:space="preserve">The GM </w:t>
      </w:r>
      <w:r w:rsidRPr="0099575F">
        <w:rPr>
          <w:i/>
        </w:rPr>
        <w:t xml:space="preserve">G. </w:t>
      </w:r>
      <w:proofErr w:type="spellStart"/>
      <w:r w:rsidRPr="0099575F">
        <w:rPr>
          <w:i/>
        </w:rPr>
        <w:t>hirsutum</w:t>
      </w:r>
      <w:proofErr w:type="spellEnd"/>
      <w:r w:rsidRPr="0099575F">
        <w:t xml:space="preserve"> cottons proposed for release are sexually compatible with other </w:t>
      </w:r>
      <w:r w:rsidRPr="0099575F">
        <w:rPr>
          <w:i/>
        </w:rPr>
        <w:t>G. </w:t>
      </w:r>
      <w:proofErr w:type="spellStart"/>
      <w:r w:rsidRPr="0099575F">
        <w:rPr>
          <w:i/>
        </w:rPr>
        <w:t>hirsutum</w:t>
      </w:r>
      <w:proofErr w:type="spellEnd"/>
      <w:r w:rsidRPr="0099575F">
        <w:t xml:space="preserve"> cultivars and with </w:t>
      </w:r>
      <w:r w:rsidRPr="0099575F">
        <w:rPr>
          <w:i/>
        </w:rPr>
        <w:t xml:space="preserve">G. </w:t>
      </w:r>
      <w:proofErr w:type="spellStart"/>
      <w:r w:rsidRPr="0099575F">
        <w:rPr>
          <w:i/>
        </w:rPr>
        <w:t>barbadense</w:t>
      </w:r>
      <w:proofErr w:type="spellEnd"/>
      <w:r w:rsidRPr="0099575F">
        <w:t xml:space="preserve">, including both GM and non-GM lines of both species, but not </w:t>
      </w:r>
      <w:r w:rsidR="009158FB" w:rsidRPr="0099575F">
        <w:t>native</w:t>
      </w:r>
      <w:r w:rsidRPr="0099575F">
        <w:t xml:space="preserve"> </w:t>
      </w:r>
      <w:r w:rsidR="009158FB" w:rsidRPr="0099575F">
        <w:t xml:space="preserve">Australian </w:t>
      </w:r>
      <w:r w:rsidRPr="0099575F">
        <w:t>cotton species (Chapter 1, Section</w:t>
      </w:r>
      <w:r w:rsidR="009158FB" w:rsidRPr="0099575F">
        <w:t xml:space="preserve"> </w:t>
      </w:r>
      <w:r w:rsidR="009158FB" w:rsidRPr="0099575F">
        <w:fldChar w:fldCharType="begin"/>
      </w:r>
      <w:r w:rsidR="009158FB" w:rsidRPr="0099575F">
        <w:instrText xml:space="preserve"> REF _Ref490552889 \n \h </w:instrText>
      </w:r>
      <w:r w:rsidR="009158FB" w:rsidRPr="0099575F">
        <w:fldChar w:fldCharType="separate"/>
      </w:r>
      <w:r w:rsidR="009158FB" w:rsidRPr="0099575F">
        <w:t>5.3.1</w:t>
      </w:r>
      <w:r w:rsidR="009158FB" w:rsidRPr="0099575F">
        <w:fldChar w:fldCharType="end"/>
      </w:r>
      <w:r w:rsidR="009158FB" w:rsidRPr="0099575F">
        <w:t xml:space="preserve"> and </w:t>
      </w:r>
      <w:r w:rsidRPr="0099575F">
        <w:t>this Chapter, Section</w:t>
      </w:r>
      <w:r w:rsidR="009158FB" w:rsidRPr="0099575F">
        <w:t xml:space="preserve"> </w:t>
      </w:r>
      <w:r w:rsidR="009158FB" w:rsidRPr="0099575F">
        <w:fldChar w:fldCharType="begin"/>
      </w:r>
      <w:r w:rsidR="009158FB" w:rsidRPr="0099575F">
        <w:instrText xml:space="preserve"> REF _Ref42094109 \n \h </w:instrText>
      </w:r>
      <w:r w:rsidR="009158FB" w:rsidRPr="0099575F">
        <w:fldChar w:fldCharType="separate"/>
      </w:r>
      <w:r w:rsidR="009158FB" w:rsidRPr="0099575F">
        <w:t>2.2.2</w:t>
      </w:r>
      <w:r w:rsidR="009158FB" w:rsidRPr="0099575F">
        <w:fldChar w:fldCharType="end"/>
      </w:r>
      <w:r w:rsidRPr="0099575F">
        <w:t>). Therefore, the introduced herbicide tolerance genes could be transferred to other GM herbicide tolerant cotton plants by pollen flow.</w:t>
      </w:r>
    </w:p>
    <w:p w14:paraId="022179F1" w14:textId="29964ABC" w:rsidR="00DC5522" w:rsidRPr="0099575F" w:rsidRDefault="00DC5522" w:rsidP="00CF4134">
      <w:pPr>
        <w:pStyle w:val="RARMPnumberedparagraphs"/>
      </w:pPr>
      <w:r w:rsidRPr="0099575F">
        <w:t xml:space="preserve">The applicant proposes the </w:t>
      </w:r>
      <w:r w:rsidR="00ED6739" w:rsidRPr="0099575F">
        <w:t>MON 88701 cotton</w:t>
      </w:r>
      <w:r w:rsidRPr="0099575F">
        <w:t xml:space="preserve"> would be cultivated on a commercial scale in all Australian cotton-producing areas. Outcrossing could occur when the GM cotton proposed for release and other cotton crops are grown in close proximity, with synchronous flowering times. </w:t>
      </w:r>
      <w:r w:rsidR="004365C7" w:rsidRPr="0099575F">
        <w:t xml:space="preserve">Cotton is primarily self-pollinating </w:t>
      </w:r>
      <w:r w:rsidR="00076AFC" w:rsidRPr="0099575F">
        <w:t xml:space="preserve">and low level of </w:t>
      </w:r>
      <w:r w:rsidR="00961ED6" w:rsidRPr="0099575F">
        <w:t xml:space="preserve">cross-pollination </w:t>
      </w:r>
      <w:r w:rsidR="00076AFC" w:rsidRPr="0099575F">
        <w:t xml:space="preserve">(1 to 2%) between plants in adjacent rows </w:t>
      </w:r>
      <w:r w:rsidR="00961ED6" w:rsidRPr="0099575F">
        <w:t>can occur through the activity of pollinating insects</w:t>
      </w:r>
      <w:r w:rsidR="004365C7" w:rsidRPr="0099575F">
        <w:t xml:space="preserve"> </w:t>
      </w:r>
      <w:r w:rsidR="00961ED6" w:rsidRPr="0099575F">
        <w:t xml:space="preserve">but wind dispersal of pollen is negligible </w:t>
      </w:r>
      <w:r w:rsidR="00CF4134" w:rsidRPr="0099575F">
        <w:fldChar w:fldCharType="begin"/>
      </w:r>
      <w:r w:rsidR="00CF4134" w:rsidRPr="0099575F">
        <w:instrText xml:space="preserve"> ADDIN EN.CITE &lt;EndNote&gt;&lt;Cite&gt;&lt;Author&gt;OGTR&lt;/Author&gt;&lt;Year&gt;2016&lt;/Year&gt;&lt;RecNum&gt;19995&lt;/RecNum&gt;&lt;DisplayText&gt;(OGTR, 2016a)&lt;/DisplayText&gt;&lt;record&gt;&lt;rec-number&gt;19995&lt;/rec-number&gt;&lt;foreign-keys&gt;&lt;key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hirsutum&lt;/keyword&gt;&lt;keyword&gt;hirsutum&lt;/keyword&gt;&lt;keyword&gt;of&lt;/keyword&gt;&lt;/keywords&gt;&lt;dates&gt;&lt;year&gt;2016&lt;/year&gt;&lt;/dates&gt;&lt;pub-location&gt;Canberra, Australia&lt;/pub-location&gt;&lt;publisher&gt;Office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CF4134" w:rsidRPr="0099575F">
        <w:fldChar w:fldCharType="separate"/>
      </w:r>
      <w:r w:rsidR="00CF4134" w:rsidRPr="0099575F">
        <w:rPr>
          <w:noProof/>
        </w:rPr>
        <w:t>(</w:t>
      </w:r>
      <w:hyperlink w:anchor="_ENREF_65" w:tooltip="OGTR, 2016 #19995" w:history="1">
        <w:r w:rsidR="00682BD7" w:rsidRPr="0099575F">
          <w:rPr>
            <w:noProof/>
          </w:rPr>
          <w:t>OGTR, 2016a</w:t>
        </w:r>
      </w:hyperlink>
      <w:r w:rsidR="00CF4134" w:rsidRPr="0099575F">
        <w:rPr>
          <w:noProof/>
        </w:rPr>
        <w:t>)</w:t>
      </w:r>
      <w:r w:rsidR="00CF4134" w:rsidRPr="0099575F">
        <w:fldChar w:fldCharType="end"/>
      </w:r>
      <w:r w:rsidR="00961ED6" w:rsidRPr="0099575F">
        <w:t xml:space="preserve">. </w:t>
      </w:r>
      <w:r w:rsidR="00076AFC" w:rsidRPr="0099575F">
        <w:t>Out-crossing rate also decreases rapidly with distance from the pollen source</w:t>
      </w:r>
      <w:r w:rsidR="00684805" w:rsidRPr="0099575F">
        <w:t xml:space="preserve"> and correspondingly very low levels of hybridisation are expected between the GM cotton and the neighbouring commercial cotton</w:t>
      </w:r>
      <w:r w:rsidR="00076AFC" w:rsidRPr="0099575F">
        <w:t xml:space="preserve"> </w:t>
      </w:r>
      <w:r w:rsidR="00684805" w:rsidRPr="0099575F">
        <w:t>fields.</w:t>
      </w:r>
    </w:p>
    <w:p w14:paraId="594FD250" w14:textId="253DC9E9" w:rsidR="00DC5522" w:rsidRPr="0099575F" w:rsidRDefault="0063292F" w:rsidP="00DC5522">
      <w:pPr>
        <w:pStyle w:val="RARMPnumberedparagraphs"/>
      </w:pPr>
      <w:r w:rsidRPr="0099575F">
        <w:t>The</w:t>
      </w:r>
      <w:r w:rsidR="00DC5522" w:rsidRPr="0099575F">
        <w:t xml:space="preserve"> commercial </w:t>
      </w:r>
      <w:r w:rsidR="004935A6" w:rsidRPr="0099575F">
        <w:rPr>
          <w:i/>
        </w:rPr>
        <w:t xml:space="preserve">G. </w:t>
      </w:r>
      <w:proofErr w:type="spellStart"/>
      <w:r w:rsidR="004935A6" w:rsidRPr="0099575F">
        <w:rPr>
          <w:i/>
        </w:rPr>
        <w:t>hirsutum</w:t>
      </w:r>
      <w:proofErr w:type="spellEnd"/>
      <w:r w:rsidR="004935A6" w:rsidRPr="0099575F">
        <w:t xml:space="preserve"> </w:t>
      </w:r>
      <w:r w:rsidR="00833E30" w:rsidRPr="0099575F">
        <w:t xml:space="preserve">seed available for </w:t>
      </w:r>
      <w:r w:rsidR="00DC5522" w:rsidRPr="0099575F">
        <w:t xml:space="preserve">grown in Australia </w:t>
      </w:r>
      <w:r w:rsidR="00833E30" w:rsidRPr="0099575F">
        <w:t xml:space="preserve">in the 2019/20 season are </w:t>
      </w:r>
      <w:r w:rsidR="00DC5522" w:rsidRPr="0099575F">
        <w:t>RRF cotton</w:t>
      </w:r>
      <w:r w:rsidR="0046635C" w:rsidRPr="0099575F">
        <w:t xml:space="preserve"> approved under DIR 066/2006</w:t>
      </w:r>
      <w:r w:rsidR="00833E30" w:rsidRPr="0099575F">
        <w:t xml:space="preserve"> and</w:t>
      </w:r>
      <w:r w:rsidR="00DC5522" w:rsidRPr="0099575F">
        <w:t xml:space="preserve"> BG3 RRF </w:t>
      </w:r>
      <w:r w:rsidR="00833E30" w:rsidRPr="0099575F">
        <w:t>cotton approved under DIR 124</w:t>
      </w:r>
      <w:r w:rsidR="00EA44D3" w:rsidRPr="0099575F">
        <w:t xml:space="preserve"> </w:t>
      </w:r>
      <w:r w:rsidR="006D4473" w:rsidRPr="0099575F">
        <w:fldChar w:fldCharType="begin"/>
      </w:r>
      <w:r w:rsidR="006D4473" w:rsidRPr="0099575F">
        <w:instrText xml:space="preserve"> ADDIN EN.CITE &lt;EndNote&gt;&lt;Cite&gt;&lt;Author&gt;CSD&lt;/Author&gt;&lt;Year&gt;2019&lt;/Year&gt;&lt;RecNum&gt;38&lt;/RecNum&gt;&lt;DisplayText&gt;(CSD, 2019)&lt;/DisplayText&gt;&lt;record&gt;&lt;rec-number&gt;38&lt;/rec-number&gt;&lt;foreign-keys&gt;&lt;key app="EN" db-id="5f5w5fpfvp25wjef9d6vtevea5fttr0wwxwd" timestamp="1588941461"&gt;38&lt;/key&gt;&lt;/foreign-keys&gt;&lt;ref-type name="Report"&gt;27&lt;/ref-type&gt;&lt;contributors&gt;&lt;authors&gt;&lt;author&gt;CSD&lt;/author&gt;&lt;/authors&gt;&lt;/contributors&gt;&lt;titles&gt;&lt;title&gt;2019 grower information guide&lt;/title&gt;&lt;/titles&gt;&lt;dates&gt;&lt;year&gt;2019&lt;/year&gt;&lt;/dates&gt;&lt;publisher&gt;Cotton Seed Distributors, Australia&lt;/publisher&gt;&lt;urls&gt;&lt;/urls&gt;&lt;/record&gt;&lt;/Cite&gt;&lt;/EndNote&gt;</w:instrText>
      </w:r>
      <w:r w:rsidR="006D4473" w:rsidRPr="0099575F">
        <w:fldChar w:fldCharType="separate"/>
      </w:r>
      <w:r w:rsidR="006D4473" w:rsidRPr="0099575F">
        <w:rPr>
          <w:noProof/>
        </w:rPr>
        <w:t>(</w:t>
      </w:r>
      <w:hyperlink w:anchor="_ENREF_18" w:tooltip="CSD, 2019 #38" w:history="1">
        <w:r w:rsidR="00682BD7" w:rsidRPr="0099575F">
          <w:rPr>
            <w:noProof/>
          </w:rPr>
          <w:t>CSD, 2019</w:t>
        </w:r>
      </w:hyperlink>
      <w:r w:rsidR="006D4473" w:rsidRPr="0099575F">
        <w:rPr>
          <w:noProof/>
        </w:rPr>
        <w:t>)</w:t>
      </w:r>
      <w:r w:rsidR="006D4473" w:rsidRPr="0099575F">
        <w:fldChar w:fldCharType="end"/>
      </w:r>
      <w:r w:rsidR="00DC5522" w:rsidRPr="0099575F">
        <w:t>. Limited areas of Liberty Link® (</w:t>
      </w:r>
      <w:proofErr w:type="spellStart"/>
      <w:r w:rsidR="00DC5522" w:rsidRPr="0099575F">
        <w:t>glufosinate</w:t>
      </w:r>
      <w:proofErr w:type="spellEnd"/>
      <w:r w:rsidR="00DC5522" w:rsidRPr="0099575F">
        <w:t xml:space="preserve"> tolerant) cotton </w:t>
      </w:r>
      <w:r w:rsidR="00EA44D3" w:rsidRPr="0099575F">
        <w:t>approved under DIR 062/2005 were</w:t>
      </w:r>
      <w:r w:rsidR="00DC5522" w:rsidRPr="0099575F">
        <w:t xml:space="preserve"> grown</w:t>
      </w:r>
      <w:r w:rsidR="00EA44D3" w:rsidRPr="0099575F">
        <w:t xml:space="preserve"> previously.</w:t>
      </w:r>
      <w:r w:rsidR="00DC5522" w:rsidRPr="0099575F">
        <w:t xml:space="preserve"> </w:t>
      </w:r>
      <w:r w:rsidR="00EA44D3" w:rsidRPr="0099575F">
        <w:t xml:space="preserve">Insect resistant </w:t>
      </w:r>
      <w:r w:rsidR="004935A6" w:rsidRPr="0099575F">
        <w:rPr>
          <w:i/>
        </w:rPr>
        <w:t xml:space="preserve">G. </w:t>
      </w:r>
      <w:proofErr w:type="spellStart"/>
      <w:r w:rsidR="004935A6" w:rsidRPr="0099575F">
        <w:rPr>
          <w:i/>
        </w:rPr>
        <w:t>hirsutum</w:t>
      </w:r>
      <w:proofErr w:type="spellEnd"/>
      <w:r w:rsidR="00EA44D3" w:rsidRPr="0099575F">
        <w:t xml:space="preserve"> </w:t>
      </w:r>
      <w:proofErr w:type="spellStart"/>
      <w:r w:rsidR="00DC5522" w:rsidRPr="0099575F">
        <w:t>Widestrike</w:t>
      </w:r>
      <w:proofErr w:type="spellEnd"/>
      <w:r w:rsidR="00DC5522" w:rsidRPr="0099575F">
        <w:t xml:space="preserve">™ </w:t>
      </w:r>
      <w:r w:rsidR="00EA44D3" w:rsidRPr="0099575F">
        <w:t xml:space="preserve">and </w:t>
      </w:r>
      <w:r w:rsidR="00EA44D3" w:rsidRPr="0099575F">
        <w:rPr>
          <w:rFonts w:cs="Arial"/>
          <w:bCs/>
          <w:szCs w:val="22"/>
        </w:rPr>
        <w:t>VIPCOT</w:t>
      </w:r>
      <w:r w:rsidR="00EA44D3" w:rsidRPr="0099575F">
        <w:rPr>
          <w:rFonts w:cs="Arial"/>
          <w:szCs w:val="22"/>
        </w:rPr>
        <w:t>™</w:t>
      </w:r>
      <w:r w:rsidR="00EA44D3" w:rsidRPr="0099575F">
        <w:t xml:space="preserve"> </w:t>
      </w:r>
      <w:r w:rsidR="00DC5522" w:rsidRPr="0099575F">
        <w:t>ha</w:t>
      </w:r>
      <w:r w:rsidR="00EA44D3" w:rsidRPr="0099575F">
        <w:t>ve</w:t>
      </w:r>
      <w:r w:rsidR="00DC5522" w:rsidRPr="0099575F">
        <w:t xml:space="preserve"> been approved for commercial release, </w:t>
      </w:r>
      <w:r w:rsidR="00EA44D3" w:rsidRPr="0099575F">
        <w:t>but</w:t>
      </w:r>
      <w:r w:rsidR="00DC5522" w:rsidRPr="0099575F">
        <w:t xml:space="preserve"> none has been planted commercially. </w:t>
      </w:r>
      <w:r w:rsidR="004935A6" w:rsidRPr="0099575F">
        <w:t xml:space="preserve">Small amount of non-GM </w:t>
      </w:r>
      <w:r w:rsidR="00DC5522" w:rsidRPr="0099575F">
        <w:rPr>
          <w:i/>
        </w:rPr>
        <w:t>G. </w:t>
      </w:r>
      <w:proofErr w:type="spellStart"/>
      <w:r w:rsidR="00DC5522" w:rsidRPr="0099575F">
        <w:rPr>
          <w:i/>
        </w:rPr>
        <w:t>barbadense</w:t>
      </w:r>
      <w:proofErr w:type="spellEnd"/>
      <w:r w:rsidR="00DC5522" w:rsidRPr="0099575F">
        <w:t xml:space="preserve"> </w:t>
      </w:r>
      <w:r w:rsidR="004935A6" w:rsidRPr="0099575F">
        <w:t>has</w:t>
      </w:r>
      <w:r w:rsidR="00DC5522" w:rsidRPr="0099575F">
        <w:t xml:space="preserve"> also </w:t>
      </w:r>
      <w:r w:rsidR="004935A6" w:rsidRPr="0099575F">
        <w:t xml:space="preserve">been </w:t>
      </w:r>
      <w:r w:rsidR="00DC5522" w:rsidRPr="0099575F">
        <w:t>grown commercially in Australia.</w:t>
      </w:r>
      <w:r w:rsidR="004935A6" w:rsidRPr="0099575F">
        <w:t xml:space="preserve"> Although RRF </w:t>
      </w:r>
      <w:r w:rsidR="004935A6" w:rsidRPr="0099575F">
        <w:rPr>
          <w:i/>
        </w:rPr>
        <w:t>G. </w:t>
      </w:r>
      <w:proofErr w:type="spellStart"/>
      <w:r w:rsidR="004935A6" w:rsidRPr="0099575F">
        <w:rPr>
          <w:i/>
        </w:rPr>
        <w:t>barbadense</w:t>
      </w:r>
      <w:proofErr w:type="spellEnd"/>
      <w:r w:rsidR="004935A6" w:rsidRPr="0099575F">
        <w:t xml:space="preserve"> has been approved for commercial release under DIR 118, no planting has yet occurred. </w:t>
      </w:r>
      <w:r w:rsidR="00DC5522" w:rsidRPr="0099575F">
        <w:t xml:space="preserve"> </w:t>
      </w:r>
    </w:p>
    <w:p w14:paraId="66443701" w14:textId="77777777" w:rsidR="00DC5522" w:rsidRPr="0099575F" w:rsidRDefault="00DC5522" w:rsidP="00E340E7">
      <w:pPr>
        <w:pStyle w:val="RARMPnumberedparagraphs"/>
      </w:pPr>
      <w:r w:rsidRPr="0099575F">
        <w:t xml:space="preserve">Gene transfer to non-GM cotton </w:t>
      </w:r>
      <w:r w:rsidR="00E340E7" w:rsidRPr="0099575F">
        <w:t xml:space="preserve">or to non-herbicide tolerant GM cotton </w:t>
      </w:r>
      <w:r w:rsidR="00303460" w:rsidRPr="0099575F">
        <w:t>could occur. H</w:t>
      </w:r>
      <w:r w:rsidRPr="0099575F">
        <w:t xml:space="preserve">owever the resulting progeny would </w:t>
      </w:r>
      <w:r w:rsidR="00E340E7" w:rsidRPr="0099575F">
        <w:t>be highly similar to the GMO proposed for release. Therefore, any adverse outcomes expected for those progeny would be comparable to MON 88701 co</w:t>
      </w:r>
      <w:r w:rsidR="00303460" w:rsidRPr="0099575F">
        <w:t>t</w:t>
      </w:r>
      <w:r w:rsidR="00E340E7" w:rsidRPr="0099575F">
        <w:t>ton</w:t>
      </w:r>
      <w:r w:rsidRPr="0099575F">
        <w:t>.</w:t>
      </w:r>
    </w:p>
    <w:p w14:paraId="61FF2071" w14:textId="77777777" w:rsidR="00DC5522" w:rsidRPr="0099575F" w:rsidRDefault="00ED6739" w:rsidP="00DC5522">
      <w:pPr>
        <w:pStyle w:val="RARMPnumberedparagraphs"/>
      </w:pPr>
      <w:r w:rsidRPr="0099575F">
        <w:t>MON 88701</w:t>
      </w:r>
      <w:r w:rsidR="00DC5522" w:rsidRPr="0099575F">
        <w:t xml:space="preserve"> cotton is a parent for XF and BG3 XF cotton</w:t>
      </w:r>
      <w:r w:rsidR="004B6A7F" w:rsidRPr="0099575F">
        <w:t>s</w:t>
      </w:r>
      <w:r w:rsidR="00B37C52" w:rsidRPr="0099575F">
        <w:t xml:space="preserve"> approved under DIR 145</w:t>
      </w:r>
      <w:r w:rsidR="00DC5522" w:rsidRPr="0099575F">
        <w:t>. If thes</w:t>
      </w:r>
      <w:r w:rsidR="001E29BD" w:rsidRPr="0099575F">
        <w:t>e cottons were to cross with MON</w:t>
      </w:r>
      <w:r w:rsidR="00B37C52" w:rsidRPr="0099575F">
        <w:t> 88701</w:t>
      </w:r>
      <w:r w:rsidR="00DC5522" w:rsidRPr="0099575F">
        <w:t xml:space="preserve">, the resulting progeny would not have an increased range of herbicide tolerance as the genes in both parents are the same. Thus there is no increased risk to spread and persistence for progeny of this cross than is present for the parental cottons. </w:t>
      </w:r>
    </w:p>
    <w:p w14:paraId="138C6B4A" w14:textId="77777777" w:rsidR="00DC5522" w:rsidRPr="0099575F" w:rsidRDefault="00DC5522" w:rsidP="00DC5522">
      <w:pPr>
        <w:pStyle w:val="RARMPnumberedparagraphs"/>
      </w:pPr>
      <w:r w:rsidRPr="0099575F">
        <w:lastRenderedPageBreak/>
        <w:t xml:space="preserve">Liberty Link® cotton contains the same </w:t>
      </w:r>
      <w:r w:rsidR="00896393" w:rsidRPr="0099575F">
        <w:rPr>
          <w:i/>
        </w:rPr>
        <w:t>bar</w:t>
      </w:r>
      <w:r w:rsidR="00896393" w:rsidRPr="0099575F">
        <w:t xml:space="preserve"> </w:t>
      </w:r>
      <w:r w:rsidRPr="0099575F">
        <w:t xml:space="preserve">gene as that in </w:t>
      </w:r>
      <w:r w:rsidR="00B37C52" w:rsidRPr="0099575F">
        <w:t>MON 88701 cotton</w:t>
      </w:r>
      <w:r w:rsidRPr="0099575F">
        <w:t xml:space="preserve">. Therefore, in the event of hybrids being produced, no new herbicide tolerance traits will be generated. However, as this is a different event, there could be two copies of the </w:t>
      </w:r>
      <w:r w:rsidRPr="0099575F">
        <w:rPr>
          <w:i/>
        </w:rPr>
        <w:t>bar</w:t>
      </w:r>
      <w:r w:rsidRPr="0099575F">
        <w:t xml:space="preserve"> gene so there may be an additive effect, such that the hybrids could tolerate higher rates of herbicide application for </w:t>
      </w:r>
      <w:proofErr w:type="spellStart"/>
      <w:r w:rsidRPr="0099575F">
        <w:t>glufosinate</w:t>
      </w:r>
      <w:proofErr w:type="spellEnd"/>
      <w:r w:rsidRPr="0099575F">
        <w:t xml:space="preserve">. </w:t>
      </w:r>
    </w:p>
    <w:p w14:paraId="0CFCC05D" w14:textId="6922AA26" w:rsidR="00325A25" w:rsidRPr="0099575F" w:rsidRDefault="00DC5522" w:rsidP="00D44454">
      <w:pPr>
        <w:pStyle w:val="RARMPnumberedparagraphs"/>
      </w:pPr>
      <w:proofErr w:type="spellStart"/>
      <w:r w:rsidRPr="0099575F">
        <w:t>Gl</w:t>
      </w:r>
      <w:r w:rsidR="00ED6739" w:rsidRPr="0099575F">
        <w:t>yTol</w:t>
      </w:r>
      <w:proofErr w:type="spellEnd"/>
      <w:r w:rsidR="00ED6739" w:rsidRPr="0099575F">
        <w:t xml:space="preserve">® and </w:t>
      </w:r>
      <w:proofErr w:type="spellStart"/>
      <w:r w:rsidR="00ED6739" w:rsidRPr="0099575F">
        <w:t>GlyTol</w:t>
      </w:r>
      <w:proofErr w:type="spellEnd"/>
      <w:r w:rsidR="00ED6739" w:rsidRPr="0099575F">
        <w:t xml:space="preserve"> </w:t>
      </w:r>
      <w:proofErr w:type="spellStart"/>
      <w:r w:rsidR="00ED6739" w:rsidRPr="0099575F">
        <w:t>TwinLink</w:t>
      </w:r>
      <w:proofErr w:type="spellEnd"/>
      <w:r w:rsidR="00ED6739" w:rsidRPr="0099575F">
        <w:t xml:space="preserve"> Plus®</w:t>
      </w:r>
      <w:r w:rsidRPr="0099575F">
        <w:t xml:space="preserve"> </w:t>
      </w:r>
      <w:r w:rsidR="00ED6739" w:rsidRPr="0099575F">
        <w:t>have been approved</w:t>
      </w:r>
      <w:r w:rsidRPr="0099575F">
        <w:t xml:space="preserve"> for commercial release under DIR 143. These cottons have either glyphosate tolerance (</w:t>
      </w:r>
      <w:proofErr w:type="spellStart"/>
      <w:r w:rsidRPr="0099575F">
        <w:t>GlyTol</w:t>
      </w:r>
      <w:proofErr w:type="spellEnd"/>
      <w:r w:rsidRPr="0099575F">
        <w:t xml:space="preserve">®) or glyphosate and </w:t>
      </w:r>
      <w:proofErr w:type="spellStart"/>
      <w:r w:rsidRPr="0099575F">
        <w:t>glufosinate</w:t>
      </w:r>
      <w:proofErr w:type="spellEnd"/>
      <w:r w:rsidRPr="0099575F">
        <w:t xml:space="preserve"> tolerance, in combination with three insect resistance genes (</w:t>
      </w:r>
      <w:proofErr w:type="spellStart"/>
      <w:r w:rsidRPr="0099575F">
        <w:t>GlyTol</w:t>
      </w:r>
      <w:proofErr w:type="spellEnd"/>
      <w:r w:rsidRPr="0099575F">
        <w:t xml:space="preserve"> </w:t>
      </w:r>
      <w:proofErr w:type="spellStart"/>
      <w:r w:rsidRPr="0099575F">
        <w:t>TwinLink</w:t>
      </w:r>
      <w:proofErr w:type="spellEnd"/>
      <w:r w:rsidRPr="0099575F">
        <w:t xml:space="preserve"> Plus®). Both contain the </w:t>
      </w:r>
      <w:r w:rsidR="00F54B91" w:rsidRPr="0099575F">
        <w:t xml:space="preserve">maize </w:t>
      </w:r>
      <w:r w:rsidRPr="0099575F">
        <w:rPr>
          <w:i/>
        </w:rPr>
        <w:t>2mepsps</w:t>
      </w:r>
      <w:r w:rsidRPr="0099575F">
        <w:t xml:space="preserve"> gene for glyphosate tolerance and </w:t>
      </w:r>
      <w:proofErr w:type="spellStart"/>
      <w:r w:rsidRPr="0099575F">
        <w:t>GlyTol</w:t>
      </w:r>
      <w:proofErr w:type="spellEnd"/>
      <w:r w:rsidRPr="0099575F">
        <w:t xml:space="preserve"> </w:t>
      </w:r>
      <w:proofErr w:type="spellStart"/>
      <w:r w:rsidRPr="0099575F">
        <w:t>TwinLink</w:t>
      </w:r>
      <w:proofErr w:type="spellEnd"/>
      <w:r w:rsidRPr="0099575F">
        <w:t xml:space="preserve"> Plus® cotton also contains the </w:t>
      </w:r>
      <w:r w:rsidRPr="0099575F">
        <w:rPr>
          <w:i/>
        </w:rPr>
        <w:t>bar</w:t>
      </w:r>
      <w:r w:rsidRPr="0099575F">
        <w:t xml:space="preserve"> gene for </w:t>
      </w:r>
      <w:proofErr w:type="spellStart"/>
      <w:r w:rsidRPr="0099575F">
        <w:t>glufosinate</w:t>
      </w:r>
      <w:proofErr w:type="spellEnd"/>
      <w:r w:rsidRPr="0099575F">
        <w:t xml:space="preserve"> tolerance. </w:t>
      </w:r>
      <w:r w:rsidR="004B6A7F" w:rsidRPr="0099575F">
        <w:t>MON 88701</w:t>
      </w:r>
      <w:r w:rsidRPr="0099575F">
        <w:t xml:space="preserve"> cotton could cross with them</w:t>
      </w:r>
      <w:r w:rsidR="00906AED" w:rsidRPr="0099575F">
        <w:t xml:space="preserve"> and</w:t>
      </w:r>
      <w:r w:rsidRPr="0099575F">
        <w:t xml:space="preserve"> result in progeny with </w:t>
      </w:r>
      <w:r w:rsidR="00906AED" w:rsidRPr="0099575F">
        <w:t xml:space="preserve">a stack of three herbicide tolerance genes conferring tolerance to glyphosate, </w:t>
      </w:r>
      <w:proofErr w:type="spellStart"/>
      <w:r w:rsidR="00906AED" w:rsidRPr="0099575F">
        <w:t>g</w:t>
      </w:r>
      <w:r w:rsidRPr="0099575F">
        <w:t>lufosinate</w:t>
      </w:r>
      <w:proofErr w:type="spellEnd"/>
      <w:r w:rsidRPr="0099575F">
        <w:t xml:space="preserve"> </w:t>
      </w:r>
      <w:r w:rsidR="00906AED" w:rsidRPr="0099575F">
        <w:t xml:space="preserve">and </w:t>
      </w:r>
      <w:proofErr w:type="spellStart"/>
      <w:r w:rsidR="00906AED" w:rsidRPr="0099575F">
        <w:t>dicamba</w:t>
      </w:r>
      <w:proofErr w:type="spellEnd"/>
      <w:r w:rsidR="003D0A63" w:rsidRPr="0099575F">
        <w:t xml:space="preserve"> herbicides</w:t>
      </w:r>
      <w:r w:rsidR="00906AED" w:rsidRPr="0099575F">
        <w:t xml:space="preserve">. </w:t>
      </w:r>
      <w:r w:rsidR="00D639AA" w:rsidRPr="0099575F">
        <w:t xml:space="preserve">As glyphosate is not commonly used for cotton volunteer control </w:t>
      </w:r>
      <w:r w:rsidR="00D639AA" w:rsidRPr="0099575F">
        <w:fldChar w:fldCharType="begin"/>
      </w:r>
      <w:r w:rsidR="00D639AA" w:rsidRPr="0099575F">
        <w:instrText xml:space="preserve"> ADDIN EN.CITE &lt;EndNote&gt;&lt;Cite&gt;&lt;Author&gt;Holman&lt;/Author&gt;&lt;Year&gt;2019&lt;/Year&gt;&lt;RecNum&gt;49&lt;/RecNum&gt;&lt;DisplayText&gt;(Holman et al., 2019)&lt;/DisplayText&gt;&lt;record&gt;&lt;rec-number&gt;49&lt;/rec-number&gt;&lt;foreign-keys&gt;&lt;key app="EN" db-id="5f5w5fpfvp25wjef9d6vtevea5fttr0wwxwd" timestamp="1590328094"&gt;49&lt;/key&gt;&lt;/foreign-keys&gt;&lt;ref-type name="Book Section"&gt;5&lt;/ref-type&gt;&lt;contributors&gt;&lt;authors&gt;&lt;author&gt;Holman, S.&lt;/author&gt;&lt;author&gt;Maas, S.&lt;/author&gt;&lt;author&gt;Taylor, F.&lt;/author&gt;&lt;/authors&gt;&lt;/contributors&gt;&lt;titles&gt;&lt;title&gt;Management of volunteer and ratoon cotton&lt;/title&gt;&lt;secondary-title&gt;Cotton pest management guide 2019-20&lt;/secondary-title&gt;&lt;/titles&gt;&lt;pages&gt;79-82&lt;/pages&gt;&lt;dates&gt;&lt;year&gt;2019&lt;/year&gt;&lt;/dates&gt;&lt;pub-location&gt;Narrabri, Australia&lt;/pub-location&gt;&lt;publisher&gt;Cotton Research and Development Corporation (CRDC) and CottonInfo&lt;/publisher&gt;&lt;urls&gt;&lt;/urls&gt;&lt;/record&gt;&lt;/Cite&gt;&lt;/EndNote&gt;</w:instrText>
      </w:r>
      <w:r w:rsidR="00D639AA" w:rsidRPr="0099575F">
        <w:fldChar w:fldCharType="separate"/>
      </w:r>
      <w:r w:rsidR="00D639AA" w:rsidRPr="0099575F">
        <w:rPr>
          <w:noProof/>
        </w:rPr>
        <w:t>(</w:t>
      </w:r>
      <w:hyperlink w:anchor="_ENREF_42" w:tooltip="Holman, 2019 #49" w:history="1">
        <w:r w:rsidR="00682BD7" w:rsidRPr="0099575F">
          <w:rPr>
            <w:noProof/>
          </w:rPr>
          <w:t>Holman et al., 2019</w:t>
        </w:r>
      </w:hyperlink>
      <w:r w:rsidR="00D639AA" w:rsidRPr="0099575F">
        <w:rPr>
          <w:noProof/>
        </w:rPr>
        <w:t>)</w:t>
      </w:r>
      <w:r w:rsidR="00D639AA" w:rsidRPr="0099575F">
        <w:fldChar w:fldCharType="end"/>
      </w:r>
      <w:r w:rsidR="00D639AA" w:rsidRPr="0099575F">
        <w:t>, it therefore would not affect the cur</w:t>
      </w:r>
      <w:r w:rsidR="00D44454" w:rsidRPr="0099575F">
        <w:t>rent weed management practices. Therefore, the same IWM practice</w:t>
      </w:r>
      <w:r w:rsidR="00BD18FA" w:rsidRPr="0099575F">
        <w:t>s</w:t>
      </w:r>
      <w:r w:rsidR="00D44454" w:rsidRPr="0099575F">
        <w:t xml:space="preserve"> discussed in Risk Scenario 2 would still </w:t>
      </w:r>
      <w:r w:rsidR="00BD18FA" w:rsidRPr="0099575F">
        <w:t>be effective for controlling these hybrids with multiple herbicide tolerance.</w:t>
      </w:r>
    </w:p>
    <w:p w14:paraId="576C7864" w14:textId="77777777" w:rsidR="002F37D9" w:rsidRPr="0099575F" w:rsidRDefault="002F37D9" w:rsidP="002F37D9">
      <w:pPr>
        <w:pStyle w:val="5RARMP"/>
      </w:pPr>
      <w:r w:rsidRPr="0099575F">
        <w:t>Potential harm</w:t>
      </w:r>
    </w:p>
    <w:p w14:paraId="77536E8A" w14:textId="77777777" w:rsidR="00B76E7C" w:rsidRPr="0099575F" w:rsidRDefault="00B76E7C" w:rsidP="00F24F16">
      <w:pPr>
        <w:pStyle w:val="RARMPnumberedparagraphs"/>
        <w:rPr>
          <w:snapToGrid w:val="0"/>
          <w:lang w:eastAsia="en-US"/>
        </w:rPr>
      </w:pPr>
      <w:r w:rsidRPr="0099575F">
        <w:rPr>
          <w:snapToGrid w:val="0"/>
          <w:lang w:eastAsia="en-US"/>
        </w:rPr>
        <w:t>If left uncontrolled, volunteer cotton plants could establish and compete with other crops. If hybrid progeny with multiple herbicide tolerance were to establish in agricultural areas, the effectiveness of existing weed management measures to control volunteer cotton could be compromised. As a result, the establishment and yield of desirable agricultural crops might be reduced. In addition, surviving volunteer cotton could act as a reservoir for pests and pathogens, as described in Risk Scenario 2.</w:t>
      </w:r>
    </w:p>
    <w:p w14:paraId="56C498A5" w14:textId="77777777" w:rsidR="0012559B" w:rsidRPr="0099575F" w:rsidRDefault="00B76E7C" w:rsidP="00BA60D0">
      <w:pPr>
        <w:pStyle w:val="RARMPnumberedparagraphs"/>
        <w:rPr>
          <w:snapToGrid w:val="0"/>
          <w:lang w:eastAsia="en-US"/>
        </w:rPr>
      </w:pPr>
      <w:r w:rsidRPr="0099575F">
        <w:rPr>
          <w:snapToGrid w:val="0"/>
          <w:lang w:eastAsia="en-US"/>
        </w:rPr>
        <w:t xml:space="preserve">However, hybrid cotton volunteers are expected to be present at very low densities. Small numbers of volunteers would have limited capacity to cause </w:t>
      </w:r>
      <w:r w:rsidR="00BA60D0" w:rsidRPr="0099575F">
        <w:rPr>
          <w:snapToGrid w:val="0"/>
          <w:lang w:eastAsia="en-US"/>
        </w:rPr>
        <w:t xml:space="preserve">the above </w:t>
      </w:r>
      <w:r w:rsidRPr="0099575F">
        <w:rPr>
          <w:snapToGrid w:val="0"/>
          <w:lang w:eastAsia="en-US"/>
        </w:rPr>
        <w:t xml:space="preserve">adverse effects and would also be controlled by the </w:t>
      </w:r>
      <w:r w:rsidR="00BA60D0" w:rsidRPr="0099575F">
        <w:rPr>
          <w:snapToGrid w:val="0"/>
          <w:lang w:eastAsia="en-US"/>
        </w:rPr>
        <w:t>IWM similar to the parent MON 88701</w:t>
      </w:r>
      <w:r w:rsidRPr="0099575F">
        <w:rPr>
          <w:snapToGrid w:val="0"/>
          <w:lang w:eastAsia="en-US"/>
        </w:rPr>
        <w:t>.</w:t>
      </w:r>
    </w:p>
    <w:p w14:paraId="4F20DD2A" w14:textId="77777777" w:rsidR="002F37D9" w:rsidRPr="0099575F" w:rsidRDefault="002F37D9" w:rsidP="002F37D9">
      <w:pPr>
        <w:pStyle w:val="5RARMP"/>
      </w:pPr>
      <w:r w:rsidRPr="0099575F">
        <w:t>Conclusion</w:t>
      </w:r>
    </w:p>
    <w:p w14:paraId="3AD16B53" w14:textId="77777777" w:rsidR="002F37D9" w:rsidRPr="0099575F" w:rsidRDefault="00CC2943" w:rsidP="00BA60D0">
      <w:pPr>
        <w:pStyle w:val="RARMPnumberedparagraphs"/>
      </w:pPr>
      <w:r w:rsidRPr="0099575F">
        <w:t xml:space="preserve">Risk scenario </w:t>
      </w:r>
      <w:r w:rsidR="004365C7" w:rsidRPr="0099575F">
        <w:t>4</w:t>
      </w:r>
      <w:r w:rsidRPr="0099575F">
        <w:t xml:space="preserve"> is not i</w:t>
      </w:r>
      <w:r w:rsidR="00BA60D0" w:rsidRPr="0099575F">
        <w:t>dentified as a substantive risk</w:t>
      </w:r>
      <w:r w:rsidRPr="0099575F">
        <w:t xml:space="preserve"> because </w:t>
      </w:r>
      <w:r w:rsidR="00BA60D0" w:rsidRPr="0099575F">
        <w:t xml:space="preserve">hybrids between the MON 88701 and other cotton would be generated at low levels, and multiple-herbicide tolerant hybrids can be controlled by IWM. </w:t>
      </w:r>
      <w:r w:rsidRPr="0099575F">
        <w:t>Therefore, this risk could not be considered greater than negligible and does not warrant further detailed assessment.</w:t>
      </w:r>
    </w:p>
    <w:p w14:paraId="0F0F2B8B" w14:textId="77777777" w:rsidR="002F3796" w:rsidRPr="0000143A" w:rsidRDefault="002F3796" w:rsidP="003A3862">
      <w:pPr>
        <w:pStyle w:val="2RARMP"/>
      </w:pPr>
      <w:bookmarkStart w:id="150" w:name="_Toc301341857"/>
      <w:bookmarkStart w:id="151" w:name="_Ref390444650"/>
      <w:bookmarkStart w:id="152" w:name="_Toc53593589"/>
      <w:r w:rsidRPr="0000143A">
        <w:t>Uncertainty</w:t>
      </w:r>
      <w:bookmarkEnd w:id="150"/>
      <w:bookmarkEnd w:id="151"/>
      <w:bookmarkEnd w:id="152"/>
    </w:p>
    <w:p w14:paraId="5406258C" w14:textId="77777777" w:rsidR="003C4C03" w:rsidRPr="0000143A" w:rsidRDefault="00686ACA" w:rsidP="001156D4">
      <w:pPr>
        <w:pStyle w:val="RARMPnumberedparagraphs"/>
      </w:pPr>
      <w:r w:rsidRPr="0000143A">
        <w:t xml:space="preserve">Uncertainty </w:t>
      </w:r>
      <w:r w:rsidR="0086180E" w:rsidRPr="0000143A">
        <w:rPr>
          <w:lang w:eastAsia="en-US"/>
        </w:rPr>
        <w:t>is an intrinsic property of risk and is present in all aspects of risk analysis</w:t>
      </w:r>
      <w:r w:rsidR="0086180E" w:rsidRPr="0000143A">
        <w:rPr>
          <w:vertAlign w:val="superscript"/>
          <w:lang w:eastAsia="en-US"/>
        </w:rPr>
        <w:footnoteReference w:id="2"/>
      </w:r>
      <w:r w:rsidR="0086180E" w:rsidRPr="0000143A">
        <w:rPr>
          <w:lang w:eastAsia="en-US"/>
        </w:rPr>
        <w:t xml:space="preserve">. </w:t>
      </w:r>
      <w:r w:rsidR="003C4C03" w:rsidRPr="0000143A">
        <w:rPr>
          <w:lang w:eastAsia="en-US"/>
        </w:rPr>
        <w:t xml:space="preserve">There </w:t>
      </w:r>
      <w:r w:rsidR="003C4C03" w:rsidRPr="0000143A">
        <w:t>are several types of uncertainty in risk analysis (</w:t>
      </w:r>
      <w:proofErr w:type="spellStart"/>
      <w:r w:rsidR="003C4C03" w:rsidRPr="0000143A">
        <w:t>Bammer</w:t>
      </w:r>
      <w:proofErr w:type="spellEnd"/>
      <w:r w:rsidR="003C4C03" w:rsidRPr="0000143A">
        <w:t xml:space="preserve"> &amp; Smithson 2008; Clark &amp; Brinkley 2001; Hayes 2004). These include:</w:t>
      </w:r>
    </w:p>
    <w:p w14:paraId="0ADB5297" w14:textId="77777777" w:rsidR="003C4C03" w:rsidRPr="0000143A" w:rsidRDefault="003C4C03" w:rsidP="003C4C03">
      <w:pPr>
        <w:pStyle w:val="BulletedRARMP"/>
        <w:tabs>
          <w:tab w:val="clear" w:pos="567"/>
          <w:tab w:val="num" w:pos="851"/>
        </w:tabs>
        <w:spacing w:after="60"/>
        <w:ind w:left="851" w:hanging="425"/>
      </w:pPr>
      <w:r w:rsidRPr="0000143A">
        <w:t>uncertainty about facts:</w:t>
      </w:r>
    </w:p>
    <w:p w14:paraId="1AFC1F75" w14:textId="77777777" w:rsidR="003C4C03" w:rsidRPr="0000143A" w:rsidRDefault="003C4C03" w:rsidP="003C4C03">
      <w:pPr>
        <w:pStyle w:val="Bulletlevel2"/>
        <w:ind w:hanging="351"/>
        <w:rPr>
          <w:lang w:val="en-AU"/>
        </w:rPr>
      </w:pPr>
      <w:r w:rsidRPr="0000143A">
        <w:rPr>
          <w:lang w:val="en-AU"/>
        </w:rPr>
        <w:t>knowledge – data gaps, errors, small sample size, use of surrogate data</w:t>
      </w:r>
    </w:p>
    <w:p w14:paraId="554F929C" w14:textId="77777777" w:rsidR="003C4C03" w:rsidRPr="0000143A" w:rsidRDefault="003C4C03" w:rsidP="003C4C03">
      <w:pPr>
        <w:pStyle w:val="Bulletlevel2"/>
        <w:ind w:hanging="351"/>
        <w:rPr>
          <w:lang w:val="en-AU"/>
        </w:rPr>
      </w:pPr>
      <w:r w:rsidRPr="0000143A">
        <w:rPr>
          <w:lang w:val="en-AU"/>
        </w:rPr>
        <w:t>variability – inherent fluctuations or differences over time, space or group, associated with diversity and heterogeneity</w:t>
      </w:r>
    </w:p>
    <w:p w14:paraId="68B852F8" w14:textId="77777777" w:rsidR="003C4C03" w:rsidRPr="0000143A" w:rsidRDefault="003C4C03" w:rsidP="003C4C03">
      <w:pPr>
        <w:pStyle w:val="BulletedRARMP"/>
        <w:tabs>
          <w:tab w:val="clear" w:pos="567"/>
          <w:tab w:val="num" w:pos="851"/>
        </w:tabs>
        <w:spacing w:after="60"/>
        <w:ind w:left="851" w:hanging="425"/>
      </w:pPr>
      <w:r w:rsidRPr="0000143A">
        <w:t>uncertainty about ideas:</w:t>
      </w:r>
    </w:p>
    <w:p w14:paraId="0253EE4E" w14:textId="77777777" w:rsidR="003C4C03" w:rsidRPr="0000143A" w:rsidRDefault="003C4C03" w:rsidP="003C4C03">
      <w:pPr>
        <w:pStyle w:val="Bulletlevel2"/>
        <w:ind w:hanging="351"/>
        <w:rPr>
          <w:lang w:val="en-AU"/>
        </w:rPr>
      </w:pPr>
      <w:r w:rsidRPr="0000143A">
        <w:rPr>
          <w:lang w:val="en-AU"/>
        </w:rPr>
        <w:lastRenderedPageBreak/>
        <w:t>description – expression of ideas with symbols, language or models can be subject to vagueness, ambiguity, context dependence, indeterminacy or under-specificity</w:t>
      </w:r>
    </w:p>
    <w:p w14:paraId="68E9E3A0" w14:textId="77777777" w:rsidR="003C4C03" w:rsidRPr="0000143A" w:rsidRDefault="003C4C03" w:rsidP="003C4C03">
      <w:pPr>
        <w:pStyle w:val="Bulletlevel2"/>
        <w:ind w:hanging="351"/>
        <w:rPr>
          <w:lang w:val="en-AU"/>
        </w:rPr>
      </w:pPr>
      <w:proofErr w:type="gramStart"/>
      <w:r w:rsidRPr="0000143A">
        <w:rPr>
          <w:lang w:val="en-AU"/>
        </w:rPr>
        <w:t>perception</w:t>
      </w:r>
      <w:proofErr w:type="gramEnd"/>
      <w:r w:rsidRPr="0000143A">
        <w:rPr>
          <w:lang w:val="en-AU"/>
        </w:rPr>
        <w:t xml:space="preserve"> – processing and interpreting risk is shaped by our mental processes and social/cultural circumstances, which vary between individuals and over time.</w:t>
      </w:r>
    </w:p>
    <w:p w14:paraId="6FCE614B" w14:textId="77777777" w:rsidR="003C4C03" w:rsidRDefault="003C4C03" w:rsidP="00E23409">
      <w:pPr>
        <w:pStyle w:val="RARMPnumberedparagraphs"/>
      </w:pPr>
      <w:r w:rsidRPr="0000143A">
        <w:rPr>
          <w:lang w:eastAsia="en-US"/>
        </w:rPr>
        <w:t>Uncertainty is addressed by approaches including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5B7767DD" w14:textId="77777777" w:rsidR="00C1563B" w:rsidRPr="0099575F" w:rsidRDefault="0093686F" w:rsidP="00E23409">
      <w:pPr>
        <w:pStyle w:val="RARMPnumberedparagraphs"/>
      </w:pPr>
      <w:r w:rsidRPr="0099575F">
        <w:t xml:space="preserve">MON 88701 cotton has been approved by the Regulator for limited and controlled release (field trial) under licence DIR 120. The RARMP for DIR 120 identified additional information that may be required for a large scale or commercial release of MON 88701 cotton. This includes the uncertainty associated with the potential for any unintended effects as a result of changes in biochemistry, physiology or ecology of the GM cotton plants. Information provided by the applicant addressing these areas of uncertainty is presented in Chapter 1, Section </w:t>
      </w:r>
      <w:r w:rsidR="00C417DA" w:rsidRPr="0099575F">
        <w:fldChar w:fldCharType="begin"/>
      </w:r>
      <w:r w:rsidR="00C417DA" w:rsidRPr="0099575F">
        <w:instrText xml:space="preserve"> REF _Ref490721994 \n \h </w:instrText>
      </w:r>
      <w:r w:rsidR="00C417DA" w:rsidRPr="0099575F">
        <w:fldChar w:fldCharType="separate"/>
      </w:r>
      <w:r w:rsidR="00C417DA" w:rsidRPr="0099575F">
        <w:t>4.3</w:t>
      </w:r>
      <w:r w:rsidR="00C417DA" w:rsidRPr="0099575F">
        <w:fldChar w:fldCharType="end"/>
      </w:r>
      <w:r w:rsidRPr="0099575F">
        <w:t xml:space="preserve"> and discussed in relevant sections </w:t>
      </w:r>
      <w:r w:rsidR="00C417DA" w:rsidRPr="0099575F">
        <w:t xml:space="preserve">in Chapter 1 and </w:t>
      </w:r>
      <w:r w:rsidR="00190101" w:rsidRPr="0099575F">
        <w:t>in risk scenarios</w:t>
      </w:r>
      <w:r w:rsidRPr="0099575F">
        <w:t>.</w:t>
      </w:r>
    </w:p>
    <w:p w14:paraId="22A3E328" w14:textId="324AF0F0" w:rsidR="005B1FC5" w:rsidRPr="0099575F" w:rsidRDefault="002079B7" w:rsidP="003E2A40">
      <w:pPr>
        <w:pStyle w:val="RARMPnumberedparagraphs"/>
      </w:pPr>
      <w:r w:rsidRPr="0099575F">
        <w:t>Uncertainty can arise from a lack of experience with the GMO.</w:t>
      </w:r>
      <w:r w:rsidR="00486FCF" w:rsidRPr="0099575F">
        <w:t xml:space="preserve"> Although </w:t>
      </w:r>
      <w:r w:rsidR="00DA0759" w:rsidRPr="0099575F">
        <w:t>BG3 XF and XF</w:t>
      </w:r>
      <w:r w:rsidR="00F64EE3" w:rsidRPr="0099575F">
        <w:t xml:space="preserve"> cottons containing the </w:t>
      </w:r>
      <w:proofErr w:type="spellStart"/>
      <w:r w:rsidR="00F64EE3" w:rsidRPr="00334CFD">
        <w:rPr>
          <w:i/>
        </w:rPr>
        <w:t>dmo</w:t>
      </w:r>
      <w:proofErr w:type="spellEnd"/>
      <w:r w:rsidR="00F64EE3" w:rsidRPr="0099575F">
        <w:t xml:space="preserve"> gene</w:t>
      </w:r>
      <w:bookmarkEnd w:id="0"/>
      <w:bookmarkEnd w:id="1"/>
      <w:bookmarkEnd w:id="41"/>
      <w:bookmarkEnd w:id="42"/>
      <w:bookmarkEnd w:id="80"/>
      <w:bookmarkEnd w:id="81"/>
      <w:bookmarkEnd w:id="82"/>
      <w:r w:rsidR="00F64EE3" w:rsidRPr="0099575F">
        <w:t xml:space="preserve"> ha</w:t>
      </w:r>
      <w:r w:rsidR="00034A05" w:rsidRPr="0099575F">
        <w:t>ve</w:t>
      </w:r>
      <w:r w:rsidR="00F64EE3" w:rsidRPr="0099575F">
        <w:t xml:space="preserve"> been approved </w:t>
      </w:r>
      <w:r w:rsidR="00962769" w:rsidRPr="0099575F">
        <w:t xml:space="preserve">under DIR 145 </w:t>
      </w:r>
      <w:r w:rsidR="00F64EE3" w:rsidRPr="0099575F">
        <w:t>since 2016, they have not been cultivated in commercial scale in Australia.</w:t>
      </w:r>
      <w:r w:rsidR="0018482E" w:rsidRPr="0099575F">
        <w:t xml:space="preserve"> </w:t>
      </w:r>
      <w:r w:rsidR="00511DDA" w:rsidRPr="0099575F">
        <w:t xml:space="preserve">Therefore, there is uncertainty with respect to commercially growing cotton with the </w:t>
      </w:r>
      <w:proofErr w:type="spellStart"/>
      <w:r w:rsidR="00511DDA" w:rsidRPr="00334CFD">
        <w:rPr>
          <w:i/>
        </w:rPr>
        <w:t>dmo</w:t>
      </w:r>
      <w:proofErr w:type="spellEnd"/>
      <w:r w:rsidR="00511DDA" w:rsidRPr="0099575F">
        <w:t xml:space="preserve"> gene conferring </w:t>
      </w:r>
      <w:proofErr w:type="spellStart"/>
      <w:r w:rsidR="00511DDA" w:rsidRPr="0099575F">
        <w:t>dicamba</w:t>
      </w:r>
      <w:proofErr w:type="spellEnd"/>
      <w:r w:rsidR="00511DDA" w:rsidRPr="0099575F">
        <w:t xml:space="preserve"> tolerance. </w:t>
      </w:r>
    </w:p>
    <w:p w14:paraId="044E2F74" w14:textId="7AE7A03F" w:rsidR="007F1B06" w:rsidRPr="0000143A" w:rsidRDefault="007F1B06" w:rsidP="00E23409">
      <w:pPr>
        <w:pStyle w:val="RARMPnumberedparagraphs"/>
      </w:pPr>
      <w:r w:rsidRPr="0000143A">
        <w:t>Overall, the level of uncertainty in this risk assessment</w:t>
      </w:r>
      <w:r w:rsidR="006C4BA9">
        <w:t>, which considers risks of the GMO,</w:t>
      </w:r>
      <w:r w:rsidRPr="0000143A">
        <w:t xml:space="preserve"> is considered low and does not impact on the overall estimate of risk.</w:t>
      </w:r>
    </w:p>
    <w:p w14:paraId="467F3847" w14:textId="77777777" w:rsidR="00FD46B1" w:rsidRPr="0000143A" w:rsidRDefault="007F1B06" w:rsidP="00E23409">
      <w:pPr>
        <w:pStyle w:val="RARMPnumberedparagraphs"/>
      </w:pPr>
      <w:r w:rsidRPr="0000143A">
        <w:t xml:space="preserve">Post release review </w:t>
      </w:r>
      <w:r w:rsidR="007D4EEE" w:rsidRPr="0000143A">
        <w:t xml:space="preserve">(PRR) </w:t>
      </w:r>
      <w:r w:rsidRPr="0000143A">
        <w:t xml:space="preserve">will be used to address uncertainty regarding future changes to knowledge about the GMO </w:t>
      </w:r>
      <w:r w:rsidR="007D4EEE" w:rsidRPr="0000143A">
        <w:t>or the receiving environment</w:t>
      </w:r>
      <w:r w:rsidR="00944DDA" w:rsidRPr="0000143A">
        <w:t xml:space="preserve"> </w:t>
      </w:r>
      <w:r w:rsidRPr="0000143A">
        <w:t xml:space="preserve">(Chapter 3, </w:t>
      </w:r>
      <w:r w:rsidRPr="0000143A">
        <w:fldChar w:fldCharType="begin"/>
      </w:r>
      <w:r w:rsidRPr="0000143A">
        <w:instrText xml:space="preserve"> REF _Ref490206738 \n \h </w:instrText>
      </w:r>
      <w:r w:rsidR="0000143A">
        <w:instrText xml:space="preserve"> \* MERGEFORMAT </w:instrText>
      </w:r>
      <w:r w:rsidRPr="0000143A">
        <w:fldChar w:fldCharType="separate"/>
      </w:r>
      <w:r w:rsidR="00776BB2">
        <w:t>Section 4</w:t>
      </w:r>
      <w:r w:rsidRPr="0000143A">
        <w:fldChar w:fldCharType="end"/>
      </w:r>
      <w:r w:rsidRPr="0000143A">
        <w:t xml:space="preserve">). </w:t>
      </w:r>
      <w:r w:rsidR="007D4EEE" w:rsidRPr="0000143A">
        <w:t>PRR is</w:t>
      </w:r>
      <w:r w:rsidRPr="0000143A">
        <w:t xml:space="preserve"> typically </w:t>
      </w:r>
      <w:r w:rsidR="007D4EEE" w:rsidRPr="0000143A">
        <w:t xml:space="preserve">required </w:t>
      </w:r>
      <w:r w:rsidRPr="0000143A">
        <w:t xml:space="preserve">for commercial releases of </w:t>
      </w:r>
      <w:r w:rsidR="007D4EEE" w:rsidRPr="0000143A">
        <w:t>GMOs</w:t>
      </w:r>
      <w:r w:rsidRPr="0000143A">
        <w:t>, which generally do not have limited duration.</w:t>
      </w:r>
    </w:p>
    <w:p w14:paraId="50353334" w14:textId="6ECF2F38" w:rsidR="00C654DA" w:rsidRPr="0000143A" w:rsidRDefault="006B2195" w:rsidP="003E2A40">
      <w:pPr>
        <w:pStyle w:val="2RARMP"/>
      </w:pPr>
      <w:bookmarkStart w:id="153" w:name="_Toc301341856"/>
      <w:bookmarkStart w:id="154" w:name="_Toc386708959"/>
      <w:bookmarkStart w:id="155" w:name="_Toc53593590"/>
      <w:r w:rsidRPr="0000143A">
        <w:t xml:space="preserve">Risk </w:t>
      </w:r>
      <w:bookmarkEnd w:id="153"/>
      <w:r w:rsidRPr="0000143A">
        <w:t>evaluation</w:t>
      </w:r>
      <w:bookmarkEnd w:id="154"/>
      <w:bookmarkEnd w:id="155"/>
    </w:p>
    <w:p w14:paraId="7C068A13" w14:textId="77777777" w:rsidR="006B2195" w:rsidRPr="0000143A" w:rsidRDefault="006B2195" w:rsidP="001156D4">
      <w:pPr>
        <w:pStyle w:val="RARMPnumberedparagraphs"/>
        <w:rPr>
          <w:rFonts w:eastAsia="Times"/>
          <w:lang w:eastAsia="en-US"/>
        </w:rPr>
      </w:pPr>
      <w:r w:rsidRPr="0000143A">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21EBF111" w14:textId="77777777" w:rsidR="006B2195" w:rsidRPr="0000143A" w:rsidRDefault="006B2195" w:rsidP="001156D4">
      <w:pPr>
        <w:pStyle w:val="RARMPnumberedparagraphs"/>
        <w:rPr>
          <w:rFonts w:eastAsia="Times"/>
          <w:lang w:eastAsia="en-US"/>
        </w:rPr>
      </w:pPr>
      <w:r w:rsidRPr="0000143A">
        <w:rPr>
          <w:rFonts w:eastAsia="Times"/>
          <w:lang w:eastAsia="en-US"/>
        </w:rPr>
        <w:t>Factors used to determine which risks need treatment may include:</w:t>
      </w:r>
    </w:p>
    <w:p w14:paraId="738BDDE2" w14:textId="77777777" w:rsidR="006B2195" w:rsidRPr="0000143A" w:rsidRDefault="006B2195" w:rsidP="00517044">
      <w:pPr>
        <w:pStyle w:val="BulletedRARMP"/>
        <w:tabs>
          <w:tab w:val="clear" w:pos="567"/>
          <w:tab w:val="num" w:pos="851"/>
        </w:tabs>
        <w:spacing w:after="60"/>
        <w:ind w:left="851" w:hanging="425"/>
      </w:pPr>
      <w:r w:rsidRPr="0000143A">
        <w:t>risk criteria</w:t>
      </w:r>
    </w:p>
    <w:p w14:paraId="57CC1698" w14:textId="77777777" w:rsidR="006B2195" w:rsidRPr="0000143A" w:rsidRDefault="006B2195" w:rsidP="00517044">
      <w:pPr>
        <w:pStyle w:val="BulletedRARMP"/>
        <w:tabs>
          <w:tab w:val="clear" w:pos="567"/>
          <w:tab w:val="num" w:pos="851"/>
        </w:tabs>
        <w:spacing w:after="60"/>
        <w:ind w:left="851" w:hanging="425"/>
      </w:pPr>
      <w:r w:rsidRPr="0000143A">
        <w:t>level of risk</w:t>
      </w:r>
    </w:p>
    <w:p w14:paraId="4B8BA9D9" w14:textId="77777777" w:rsidR="006B2195" w:rsidRPr="0000143A" w:rsidRDefault="006B2195" w:rsidP="00517044">
      <w:pPr>
        <w:pStyle w:val="BulletedRARMP"/>
        <w:tabs>
          <w:tab w:val="clear" w:pos="567"/>
          <w:tab w:val="num" w:pos="851"/>
        </w:tabs>
        <w:spacing w:after="60"/>
        <w:ind w:left="851" w:hanging="425"/>
      </w:pPr>
      <w:r w:rsidRPr="0000143A">
        <w:t>uncertainty associated with risk characterisation</w:t>
      </w:r>
    </w:p>
    <w:p w14:paraId="47FFC17F" w14:textId="77777777" w:rsidR="006B2195" w:rsidRPr="0000143A" w:rsidRDefault="006B2195" w:rsidP="00517044">
      <w:pPr>
        <w:pStyle w:val="BulletedRARMP"/>
        <w:tabs>
          <w:tab w:val="clear" w:pos="567"/>
          <w:tab w:val="num" w:pos="851"/>
        </w:tabs>
        <w:spacing w:after="60"/>
        <w:ind w:left="851" w:hanging="425"/>
      </w:pPr>
      <w:proofErr w:type="gramStart"/>
      <w:r w:rsidRPr="0000143A">
        <w:t>interactions</w:t>
      </w:r>
      <w:proofErr w:type="gramEnd"/>
      <w:r w:rsidRPr="0000143A">
        <w:t xml:space="preserve"> between substantive risks.</w:t>
      </w:r>
    </w:p>
    <w:p w14:paraId="39AF12E8" w14:textId="1CB201F1" w:rsidR="006B2195" w:rsidRPr="0000143A" w:rsidRDefault="007B4687" w:rsidP="00913A59">
      <w:pPr>
        <w:pStyle w:val="RARMPnumberedparagraphs"/>
      </w:pPr>
      <w:r>
        <w:t>Four</w:t>
      </w:r>
      <w:r w:rsidRPr="0000143A">
        <w:t xml:space="preserve"> </w:t>
      </w:r>
      <w:r w:rsidR="006B2195" w:rsidRPr="0000143A">
        <w:t>risk scenarios were postulated whereby the proposed dealings might give rise to harm to people or the environment. The level of risk for each scenario was considered negligible in relation to both the seri</w:t>
      </w:r>
      <w:r w:rsidR="0026287E" w:rsidRPr="0000143A">
        <w:t>ousness and likelihood of harm</w:t>
      </w:r>
      <w:r w:rsidR="006B2195" w:rsidRPr="0000143A">
        <w:t xml:space="preserve">, and </w:t>
      </w:r>
      <w:r w:rsidR="0026287E" w:rsidRPr="0000143A">
        <w:t xml:space="preserve">by </w:t>
      </w:r>
      <w:r w:rsidR="006B2195" w:rsidRPr="0000143A">
        <w:t xml:space="preserve">considering both the short and long term. The principal reasons for these conclusions </w:t>
      </w:r>
      <w:r w:rsidR="00CC5FA7" w:rsidRPr="0000143A">
        <w:t xml:space="preserve">are summarised </w:t>
      </w:r>
      <w:r w:rsidR="00913A59" w:rsidRPr="00913A59">
        <w:t xml:space="preserve">in Table </w:t>
      </w:r>
      <w:r w:rsidR="00F2261D" w:rsidRPr="00217EDF">
        <w:t>10</w:t>
      </w:r>
      <w:r w:rsidR="006B2195" w:rsidRPr="0000143A">
        <w:t>.</w:t>
      </w:r>
    </w:p>
    <w:p w14:paraId="36E6AE3B" w14:textId="157658F1" w:rsidR="006C00AF" w:rsidRPr="006C4BA9" w:rsidRDefault="006B2195" w:rsidP="006B66E2">
      <w:pPr>
        <w:pStyle w:val="RARMPnumberedparagraphs"/>
      </w:pPr>
      <w:r w:rsidRPr="0000143A">
        <w:t xml:space="preserve">The </w:t>
      </w:r>
      <w:r w:rsidRPr="0000143A">
        <w:rPr>
          <w:i/>
        </w:rPr>
        <w:t>Risk Analysis Framework</w:t>
      </w:r>
      <w:r w:rsidR="00ED1FB1" w:rsidRPr="0000143A">
        <w:t xml:space="preserve"> </w:t>
      </w:r>
      <w:r w:rsidR="00DE7B5C" w:rsidRPr="0000143A">
        <w:fldChar w:fldCharType="begin"/>
      </w:r>
      <w:r w:rsidR="003E40C7">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sidRPr="0000143A">
        <w:fldChar w:fldCharType="separate"/>
      </w:r>
      <w:r w:rsidR="00411139">
        <w:rPr>
          <w:noProof/>
        </w:rPr>
        <w:t>(</w:t>
      </w:r>
      <w:hyperlink w:anchor="_ENREF_62" w:tooltip="OGTR, 2013 #19009" w:history="1">
        <w:r w:rsidR="00682BD7">
          <w:rPr>
            <w:noProof/>
          </w:rPr>
          <w:t>OGTR, 2013a</w:t>
        </w:r>
      </w:hyperlink>
      <w:r w:rsidR="00411139">
        <w:rPr>
          <w:noProof/>
        </w:rPr>
        <w:t>)</w:t>
      </w:r>
      <w:r w:rsidR="00DE7B5C" w:rsidRPr="0000143A">
        <w:fldChar w:fldCharType="end"/>
      </w:r>
      <w:r w:rsidRPr="0000143A">
        <w:t xml:space="preserve">, which guides the risk assessment and risk management process, defines negligible risks as </w:t>
      </w:r>
      <w:r w:rsidR="00664C20" w:rsidRPr="0000143A">
        <w:t>risks of no discernible concern with no present need to invoke actions for mitigation</w:t>
      </w:r>
      <w:r w:rsidRPr="0000143A">
        <w:t xml:space="preserve">. Therefore, no controls are required to treat these negligible risks. </w:t>
      </w:r>
      <w:r w:rsidR="007D4EEE" w:rsidRPr="0000143A">
        <w:t>The</w:t>
      </w:r>
      <w:r w:rsidRPr="0000143A">
        <w:t xml:space="preserve"> Regulator considers that the dealings involved in this proposed release do not pose a significant risk to </w:t>
      </w:r>
      <w:r w:rsidRPr="006C4BA9">
        <w:t>either people or the environment.</w:t>
      </w:r>
    </w:p>
    <w:p w14:paraId="56EF0521" w14:textId="77777777" w:rsidR="006C4BA9" w:rsidRPr="006C4BA9" w:rsidRDefault="006C4BA9" w:rsidP="006B2195"/>
    <w:p w14:paraId="5B00E286" w14:textId="77777777" w:rsidR="006C4BA9" w:rsidRPr="0000143A" w:rsidRDefault="006C4BA9" w:rsidP="006B2195">
      <w:pPr>
        <w:sectPr w:rsidR="006C4BA9" w:rsidRPr="0000143A" w:rsidSect="00DA0170">
          <w:footerReference w:type="default" r:id="rId35"/>
          <w:pgSz w:w="11909" w:h="16834" w:code="9"/>
          <w:pgMar w:top="1361" w:right="1361" w:bottom="1361" w:left="1361" w:header="720" w:footer="720" w:gutter="0"/>
          <w:paperSrc w:first="7" w:other="7"/>
          <w:cols w:space="720"/>
        </w:sectPr>
      </w:pPr>
    </w:p>
    <w:p w14:paraId="7B24DC6A" w14:textId="77777777" w:rsidR="00EC0FCE" w:rsidRPr="0000143A" w:rsidRDefault="00EC0FCE" w:rsidP="00EC0FCE">
      <w:pPr>
        <w:pStyle w:val="1RARMP"/>
      </w:pPr>
      <w:bookmarkStart w:id="156" w:name="_Toc202859581"/>
      <w:bookmarkStart w:id="157" w:name="_Toc223510482"/>
      <w:bookmarkStart w:id="158" w:name="_Toc301341858"/>
      <w:bookmarkStart w:id="159" w:name="_Toc53593591"/>
      <w:bookmarkStart w:id="160" w:name="_Toc109207389"/>
      <w:bookmarkStart w:id="161" w:name="_Toc111019337"/>
      <w:bookmarkStart w:id="162" w:name="_Toc112822925"/>
      <w:bookmarkStart w:id="163" w:name="_Toc127695746"/>
      <w:bookmarkStart w:id="164" w:name="_Toc142471173"/>
      <w:bookmarkStart w:id="165" w:name="_Toc142987540"/>
      <w:bookmarkStart w:id="166" w:name="_Toc143058829"/>
      <w:bookmarkEnd w:id="2"/>
      <w:r w:rsidRPr="0000143A">
        <w:lastRenderedPageBreak/>
        <w:t>Risk management</w:t>
      </w:r>
      <w:bookmarkEnd w:id="156"/>
      <w:bookmarkEnd w:id="157"/>
      <w:bookmarkEnd w:id="158"/>
      <w:r w:rsidR="009F7DAF" w:rsidRPr="0000143A">
        <w:t xml:space="preserve"> plan</w:t>
      </w:r>
      <w:bookmarkEnd w:id="159"/>
    </w:p>
    <w:p w14:paraId="5028D6F4" w14:textId="77777777" w:rsidR="00A26568" w:rsidRPr="0000143A" w:rsidRDefault="00A26568" w:rsidP="003A3862">
      <w:pPr>
        <w:pStyle w:val="2RARMP"/>
      </w:pPr>
      <w:bookmarkStart w:id="167" w:name="_Toc446425415"/>
      <w:bookmarkStart w:id="168" w:name="_Toc53593592"/>
      <w:r w:rsidRPr="0000143A">
        <w:t>Background</w:t>
      </w:r>
      <w:bookmarkEnd w:id="167"/>
      <w:bookmarkEnd w:id="168"/>
    </w:p>
    <w:p w14:paraId="49CB1FA3" w14:textId="57AF3891" w:rsidR="00EC0FCE" w:rsidRPr="0000143A" w:rsidRDefault="00EC0FCE" w:rsidP="00E23409">
      <w:pPr>
        <w:pStyle w:val="RARMPnumberedparagraphs"/>
      </w:pPr>
      <w:r w:rsidRPr="0000143A">
        <w:t xml:space="preserve">Risk management is used to protect the health and safety of people and to protect the environment by controlling or mitigating risk. The risk management plan </w:t>
      </w:r>
      <w:r w:rsidR="00FE2671" w:rsidRPr="0000143A">
        <w:t>addresses risks evaluated as requiring treatment and considers limits and controls proposed by the applicant, as well as</w:t>
      </w:r>
      <w:r w:rsidRPr="0000143A">
        <w:t xml:space="preserve"> general risk management measures. The risk management plan informs the Regulator’s decision-making process and is given effect through proposed licence conditions.</w:t>
      </w:r>
    </w:p>
    <w:p w14:paraId="1089979E" w14:textId="77777777" w:rsidR="00EC0FCE" w:rsidRPr="0000143A" w:rsidRDefault="00EC0FCE" w:rsidP="00E23409">
      <w:pPr>
        <w:pStyle w:val="RARMPnumberedparagraphs"/>
      </w:pPr>
      <w:r w:rsidRPr="0000143A">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098A555A" w14:textId="77777777" w:rsidR="00EC0FCE" w:rsidRPr="0000143A" w:rsidRDefault="00EC0FCE" w:rsidP="00E23409">
      <w:pPr>
        <w:pStyle w:val="RARMPnumberedparagraphs"/>
      </w:pPr>
      <w:r w:rsidRPr="0000143A">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w:t>
      </w:r>
      <w:r w:rsidR="00FD6499" w:rsidRPr="0000143A">
        <w:t>provide access to premises to OGTR inspectors</w:t>
      </w:r>
      <w:r w:rsidRPr="0000143A">
        <w:t xml:space="preserve">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1AF92614" w14:textId="77777777" w:rsidR="00EC0FCE" w:rsidRPr="0000143A" w:rsidRDefault="00EC0FCE" w:rsidP="00E23409">
      <w:pPr>
        <w:pStyle w:val="RARMPnumberedparagraphs"/>
      </w:pPr>
      <w:r w:rsidRPr="0000143A">
        <w:t>The licence is also subject to any conditions imposed by the Regulator. Examples of the matters to which conditions may relate are listed in section 62 of the Act. Licence conditions can be imposed to limit and control the scope of the dealings</w:t>
      </w:r>
      <w:r w:rsidR="00521EFD" w:rsidRPr="0000143A">
        <w:t xml:space="preserve"> and to manage risk to people or the environment</w:t>
      </w:r>
      <w:r w:rsidRPr="0000143A">
        <w:t>. In addition, the Regulator has extensive powers to monitor compliance with licence conditions under section 152 of the Act.</w:t>
      </w:r>
    </w:p>
    <w:p w14:paraId="63369293" w14:textId="77777777" w:rsidR="00EC0FCE" w:rsidRPr="0000143A" w:rsidRDefault="00EC0FCE" w:rsidP="003A3862">
      <w:pPr>
        <w:pStyle w:val="2RARMP"/>
      </w:pPr>
      <w:bookmarkStart w:id="169" w:name="_Toc53593593"/>
      <w:r w:rsidRPr="0000143A">
        <w:t xml:space="preserve">Risk treatment measures for </w:t>
      </w:r>
      <w:r w:rsidR="00664C20" w:rsidRPr="0000143A">
        <w:t xml:space="preserve">substantive </w:t>
      </w:r>
      <w:r w:rsidRPr="0000143A">
        <w:t>risks</w:t>
      </w:r>
      <w:bookmarkEnd w:id="169"/>
    </w:p>
    <w:p w14:paraId="3FA1EBEB" w14:textId="77777777" w:rsidR="00EC0FCE" w:rsidRPr="0000143A" w:rsidRDefault="00EC0FCE" w:rsidP="00E23409">
      <w:pPr>
        <w:pStyle w:val="RARMPnumberedparagraphs"/>
      </w:pPr>
      <w:r w:rsidRPr="0000143A">
        <w:t>The risk assessment of risk scenarios listed in Chapter 2 concluded that there are negligible risks to people and the environment from t</w:t>
      </w:r>
      <w:r w:rsidR="007567A8" w:rsidRPr="0000143A">
        <w:t xml:space="preserve">he proposed release of </w:t>
      </w:r>
      <w:r w:rsidR="00FD7929" w:rsidRPr="0099575F">
        <w:t>MON 88701</w:t>
      </w:r>
      <w:r w:rsidR="004C549D" w:rsidRPr="0099575F">
        <w:t xml:space="preserve"> </w:t>
      </w:r>
      <w:r w:rsidR="004C549D" w:rsidRPr="0000143A">
        <w:t>cotton</w:t>
      </w:r>
      <w:r w:rsidRPr="0000143A">
        <w:t xml:space="preserve">. </w:t>
      </w:r>
      <w:r w:rsidR="007567A8" w:rsidRPr="0000143A">
        <w:t xml:space="preserve">These risk scenarios were considered in the context of the large scale of the proposed release and the receiving environment. The risk evaluation concluded that no </w:t>
      </w:r>
      <w:r w:rsidR="00F66C0C" w:rsidRPr="0000143A">
        <w:t xml:space="preserve">containment measures </w:t>
      </w:r>
      <w:r w:rsidR="007567A8" w:rsidRPr="0000143A">
        <w:t>are required to treat these negligible risks.</w:t>
      </w:r>
    </w:p>
    <w:p w14:paraId="41E45A08" w14:textId="77777777" w:rsidR="00EC0FCE" w:rsidRPr="0000143A" w:rsidRDefault="00EC0FCE" w:rsidP="003A3862">
      <w:pPr>
        <w:pStyle w:val="2RARMP"/>
      </w:pPr>
      <w:bookmarkStart w:id="170" w:name="_Toc53593594"/>
      <w:r w:rsidRPr="0000143A">
        <w:t>General risk management</w:t>
      </w:r>
      <w:bookmarkEnd w:id="170"/>
    </w:p>
    <w:p w14:paraId="705EBF91" w14:textId="77777777" w:rsidR="00EC0FCE" w:rsidRPr="0000143A" w:rsidRDefault="00EC0FCE" w:rsidP="00E23409">
      <w:pPr>
        <w:pStyle w:val="RARMPnumberedparagraphs"/>
      </w:pPr>
      <w:r w:rsidRPr="0000143A">
        <w:t>All DIR licences issued by the Regulator contain a number of conditions that relate to general risk management. These include conditions relating to:</w:t>
      </w:r>
    </w:p>
    <w:p w14:paraId="7DE815A2" w14:textId="77777777" w:rsidR="00EC0FCE" w:rsidRPr="0000143A" w:rsidRDefault="00EC0FCE" w:rsidP="00517044">
      <w:pPr>
        <w:pStyle w:val="BulletedRARMP"/>
        <w:tabs>
          <w:tab w:val="clear" w:pos="567"/>
          <w:tab w:val="num" w:pos="851"/>
        </w:tabs>
        <w:spacing w:after="60"/>
        <w:ind w:left="851" w:hanging="425"/>
      </w:pPr>
      <w:r w:rsidRPr="0000143A">
        <w:t>applicant suitability</w:t>
      </w:r>
    </w:p>
    <w:p w14:paraId="4B92E0B6" w14:textId="77777777" w:rsidR="00664C20" w:rsidRPr="0000143A" w:rsidRDefault="00664C20" w:rsidP="00517044">
      <w:pPr>
        <w:pStyle w:val="BulletedRARMP"/>
        <w:tabs>
          <w:tab w:val="clear" w:pos="567"/>
          <w:tab w:val="num" w:pos="851"/>
        </w:tabs>
        <w:spacing w:after="60"/>
        <w:ind w:left="851" w:hanging="425"/>
      </w:pPr>
      <w:r w:rsidRPr="0000143A">
        <w:t>testing methodology</w:t>
      </w:r>
    </w:p>
    <w:p w14:paraId="5CC37F81" w14:textId="77777777" w:rsidR="00EC0FCE" w:rsidRPr="0000143A" w:rsidRDefault="00EC0FCE" w:rsidP="00517044">
      <w:pPr>
        <w:pStyle w:val="BulletedRARMP"/>
        <w:tabs>
          <w:tab w:val="clear" w:pos="567"/>
          <w:tab w:val="num" w:pos="851"/>
        </w:tabs>
        <w:spacing w:after="60"/>
        <w:ind w:left="851" w:hanging="425"/>
      </w:pPr>
      <w:r w:rsidRPr="0000143A">
        <w:t>identification of the persons or classes of persons covered by the licence</w:t>
      </w:r>
    </w:p>
    <w:p w14:paraId="52FF6C73" w14:textId="77777777" w:rsidR="00EC0FCE" w:rsidRPr="0000143A" w:rsidRDefault="00EC0FCE" w:rsidP="00517044">
      <w:pPr>
        <w:pStyle w:val="BulletedRARMP"/>
        <w:tabs>
          <w:tab w:val="clear" w:pos="567"/>
          <w:tab w:val="num" w:pos="851"/>
        </w:tabs>
        <w:spacing w:after="60"/>
        <w:ind w:left="851" w:hanging="425"/>
      </w:pPr>
      <w:r w:rsidRPr="0000143A">
        <w:t>reporting structures</w:t>
      </w:r>
    </w:p>
    <w:p w14:paraId="2BF069E5" w14:textId="77777777" w:rsidR="00EC0FCE" w:rsidRPr="0000143A" w:rsidRDefault="00664C20" w:rsidP="00517044">
      <w:pPr>
        <w:pStyle w:val="BulletedRARMP"/>
        <w:tabs>
          <w:tab w:val="clear" w:pos="567"/>
          <w:tab w:val="num" w:pos="851"/>
        </w:tabs>
        <w:spacing w:after="60"/>
        <w:ind w:left="851" w:hanging="425"/>
      </w:pPr>
      <w:proofErr w:type="gramStart"/>
      <w:r w:rsidRPr="0000143A">
        <w:t>access</w:t>
      </w:r>
      <w:proofErr w:type="gramEnd"/>
      <w:r w:rsidRPr="0000143A">
        <w:t xml:space="preserve"> for the purpose of monitoring for compliance</w:t>
      </w:r>
      <w:r w:rsidR="00EC0FCE" w:rsidRPr="0000143A">
        <w:t>.</w:t>
      </w:r>
    </w:p>
    <w:p w14:paraId="411B422B" w14:textId="77777777" w:rsidR="00EC0FCE" w:rsidRPr="0000143A" w:rsidRDefault="00EC0FCE" w:rsidP="00EC0FCE">
      <w:pPr>
        <w:pStyle w:val="3RARMP"/>
      </w:pPr>
      <w:bookmarkStart w:id="171" w:name="_Toc53593595"/>
      <w:r w:rsidRPr="0000143A">
        <w:t>Applicant suitability</w:t>
      </w:r>
      <w:bookmarkEnd w:id="171"/>
    </w:p>
    <w:p w14:paraId="4DC64C81" w14:textId="77777777" w:rsidR="00EC0FCE" w:rsidRPr="0000143A" w:rsidRDefault="00EC0FCE" w:rsidP="00E23409">
      <w:pPr>
        <w:pStyle w:val="RARMPnumberedparagraphs"/>
      </w:pPr>
      <w:r w:rsidRPr="0000143A">
        <w:t>In making a decision whether or not to issue a licence, the Regulator must have regard to the suitability of the applicant to hold a licence. Under section 58 of the Act, matters that the Regulator must take into account include:</w:t>
      </w:r>
    </w:p>
    <w:p w14:paraId="4B71C562" w14:textId="77777777" w:rsidR="00EC0FCE" w:rsidRPr="0000143A" w:rsidRDefault="00EC0FCE" w:rsidP="00517044">
      <w:pPr>
        <w:pStyle w:val="BulletedRARMP"/>
        <w:tabs>
          <w:tab w:val="clear" w:pos="567"/>
          <w:tab w:val="num" w:pos="851"/>
        </w:tabs>
        <w:spacing w:after="60"/>
        <w:ind w:left="851" w:hanging="425"/>
      </w:pPr>
      <w:r w:rsidRPr="0000143A">
        <w:t>any relevant convictions of the applicant</w:t>
      </w:r>
    </w:p>
    <w:p w14:paraId="66AE163E" w14:textId="77777777" w:rsidR="00EC0FCE" w:rsidRPr="0000143A" w:rsidRDefault="00EC0FCE" w:rsidP="00517044">
      <w:pPr>
        <w:pStyle w:val="BulletedRARMP"/>
        <w:tabs>
          <w:tab w:val="clear" w:pos="567"/>
          <w:tab w:val="num" w:pos="851"/>
        </w:tabs>
        <w:spacing w:after="60"/>
        <w:ind w:left="851" w:hanging="425"/>
      </w:pPr>
      <w:r w:rsidRPr="0000143A">
        <w:lastRenderedPageBreak/>
        <w:t>any revocation or suspension of a relevant licence or permit held by the applicant under a law of the Commonwealth, a State or a foreign country</w:t>
      </w:r>
    </w:p>
    <w:p w14:paraId="3F9839F7" w14:textId="77777777" w:rsidR="00EC0FCE" w:rsidRPr="0000143A" w:rsidRDefault="00EC0FCE" w:rsidP="00517044">
      <w:pPr>
        <w:pStyle w:val="BulletedRARMP"/>
        <w:tabs>
          <w:tab w:val="clear" w:pos="567"/>
          <w:tab w:val="num" w:pos="851"/>
        </w:tabs>
        <w:spacing w:after="60"/>
        <w:ind w:left="851" w:hanging="425"/>
      </w:pPr>
      <w:proofErr w:type="gramStart"/>
      <w:r w:rsidRPr="0000143A">
        <w:t>the</w:t>
      </w:r>
      <w:proofErr w:type="gramEnd"/>
      <w:r w:rsidRPr="0000143A">
        <w:t xml:space="preserve"> capacity of the applicant to meet the conditions of the licence.</w:t>
      </w:r>
    </w:p>
    <w:p w14:paraId="4DF492B8" w14:textId="3D3A3DD1" w:rsidR="00EC0FCE" w:rsidRPr="0000143A" w:rsidRDefault="003554E9" w:rsidP="002B7E44">
      <w:pPr>
        <w:pStyle w:val="RARMPnumberedparagraphs"/>
      </w:pPr>
      <w:r w:rsidRPr="003554E9">
        <w:t xml:space="preserve">On the basis of information submitted by the applicant and records held by the OGTR, the Regulator considers </w:t>
      </w:r>
      <w:r w:rsidR="002B7E44" w:rsidRPr="002B7E44">
        <w:t xml:space="preserve">Monsanto Australia Pty Ltd </w:t>
      </w:r>
      <w:r w:rsidR="002B7E44">
        <w:t>(</w:t>
      </w:r>
      <w:r>
        <w:t>Monsanto</w:t>
      </w:r>
      <w:r w:rsidR="002B7E44">
        <w:t>)</w:t>
      </w:r>
      <w:r w:rsidRPr="003554E9">
        <w:t xml:space="preserve"> suitable to hold a licence.</w:t>
      </w:r>
      <w:r>
        <w:t xml:space="preserve"> The</w:t>
      </w:r>
      <w:r w:rsidR="00EC0FCE" w:rsidRPr="0000143A">
        <w:t xml:space="preserve"> licence include</w:t>
      </w:r>
      <w:r>
        <w:t>s</w:t>
      </w:r>
      <w:r w:rsidR="00EC0FCE" w:rsidRPr="0000143A">
        <w:t xml:space="preserve"> a requirement for the licence holder to inform the Regulator of any circumstances that would affect their suitability.</w:t>
      </w:r>
    </w:p>
    <w:p w14:paraId="3AAD7C74" w14:textId="77777777" w:rsidR="00EC0FCE" w:rsidRPr="0000143A" w:rsidRDefault="00EC0FCE" w:rsidP="00E23409">
      <w:pPr>
        <w:pStyle w:val="RARMPnumberedparagraphs"/>
      </w:pPr>
      <w:r w:rsidRPr="0000143A">
        <w:t>In addition, any applicant organisation must have access to a properly constituted Institutional Biosafety Committee and be an accredited organisation under the Act.</w:t>
      </w:r>
    </w:p>
    <w:p w14:paraId="2C8C3F4A" w14:textId="77777777" w:rsidR="00EC0FCE" w:rsidRPr="0000143A" w:rsidRDefault="00EC0FCE" w:rsidP="00EC0FCE">
      <w:pPr>
        <w:pStyle w:val="3RARMP"/>
      </w:pPr>
      <w:bookmarkStart w:id="172" w:name="_Toc53593596"/>
      <w:r w:rsidRPr="0000143A">
        <w:t>Testing methodology</w:t>
      </w:r>
      <w:bookmarkEnd w:id="172"/>
    </w:p>
    <w:p w14:paraId="1B64C8DC" w14:textId="1F6C52CE" w:rsidR="00EC0FCE" w:rsidRPr="0000143A" w:rsidRDefault="00FD7929" w:rsidP="00E23409">
      <w:pPr>
        <w:pStyle w:val="RARMPnumberedparagraphs"/>
      </w:pPr>
      <w:r w:rsidRPr="0099575F">
        <w:t>Monsanto</w:t>
      </w:r>
      <w:r w:rsidR="003B1F6B" w:rsidRPr="0099575F">
        <w:t xml:space="preserve"> </w:t>
      </w:r>
      <w:r w:rsidR="003554E9">
        <w:t>is</w:t>
      </w:r>
      <w:r w:rsidR="00EC0FCE" w:rsidRPr="0000143A">
        <w:t xml:space="preserve"> required to provide a method to the Regulator for the reliable detection of the GMO</w:t>
      </w:r>
      <w:r w:rsidR="00672D8C" w:rsidRPr="0000143A">
        <w:t>,</w:t>
      </w:r>
      <w:r w:rsidR="00EC0FCE" w:rsidRPr="0000143A">
        <w:t xml:space="preserve"> and </w:t>
      </w:r>
      <w:r w:rsidR="00672D8C" w:rsidRPr="0000143A">
        <w:t xml:space="preserve">the presence of </w:t>
      </w:r>
      <w:r w:rsidR="00EC0FCE" w:rsidRPr="0000143A">
        <w:t xml:space="preserve">the introduced genetic materials in a recipient organism. This instrument </w:t>
      </w:r>
      <w:r w:rsidR="003554E9">
        <w:t>is</w:t>
      </w:r>
      <w:r w:rsidR="00EC0FCE" w:rsidRPr="0000143A">
        <w:t xml:space="preserve"> required </w:t>
      </w:r>
      <w:r w:rsidR="00517044" w:rsidRPr="0000143A">
        <w:t>prior to conducting any dealings with the GMO</w:t>
      </w:r>
      <w:r w:rsidR="00EC0FCE" w:rsidRPr="0000143A">
        <w:t>.</w:t>
      </w:r>
    </w:p>
    <w:p w14:paraId="047A64A3" w14:textId="77777777" w:rsidR="00EC0FCE" w:rsidRPr="0000143A" w:rsidRDefault="00EC0FCE" w:rsidP="00EC0FCE">
      <w:pPr>
        <w:pStyle w:val="3RARMP"/>
      </w:pPr>
      <w:bookmarkStart w:id="173" w:name="_Toc53593597"/>
      <w:r w:rsidRPr="0000143A">
        <w:t>Identification of the persons or classes of persons covered by the licence</w:t>
      </w:r>
      <w:bookmarkEnd w:id="173"/>
    </w:p>
    <w:p w14:paraId="667363FB" w14:textId="19B16275" w:rsidR="00EC0FCE" w:rsidRPr="0000143A" w:rsidRDefault="003554E9" w:rsidP="00E23409">
      <w:pPr>
        <w:pStyle w:val="RARMPnumberedparagraphs"/>
      </w:pPr>
      <w:r>
        <w:t>A</w:t>
      </w:r>
      <w:r w:rsidR="00EC0FCE" w:rsidRPr="0000143A">
        <w:t>ny person, including the licence holder, could conduct any permitted dealing with the GMO.</w:t>
      </w:r>
    </w:p>
    <w:p w14:paraId="73CF78CF" w14:textId="77777777" w:rsidR="00EC0FCE" w:rsidRPr="0000143A" w:rsidRDefault="00EC0FCE" w:rsidP="00EC0FCE">
      <w:pPr>
        <w:pStyle w:val="3RARMP"/>
      </w:pPr>
      <w:bookmarkStart w:id="174" w:name="_Toc53593598"/>
      <w:r w:rsidRPr="0000143A">
        <w:t>Reporting requirements</w:t>
      </w:r>
      <w:bookmarkEnd w:id="174"/>
    </w:p>
    <w:p w14:paraId="795A9B3A" w14:textId="4B2439CA" w:rsidR="00EC0FCE" w:rsidRPr="0000143A" w:rsidRDefault="003554E9" w:rsidP="00E23409">
      <w:pPr>
        <w:pStyle w:val="RARMPnumberedparagraphs"/>
      </w:pPr>
      <w:r>
        <w:t>T</w:t>
      </w:r>
      <w:r w:rsidR="00EC0FCE" w:rsidRPr="0000143A">
        <w:t>he licence oblige</w:t>
      </w:r>
      <w:r>
        <w:t>s</w:t>
      </w:r>
      <w:r w:rsidR="00EC0FCE" w:rsidRPr="0000143A">
        <w:t xml:space="preserve"> the licence holder to immediately report any of the following to the Regulator:</w:t>
      </w:r>
    </w:p>
    <w:p w14:paraId="2401EDFE" w14:textId="77777777" w:rsidR="00EC0FCE" w:rsidRPr="0000143A" w:rsidRDefault="00EC0FCE" w:rsidP="00517044">
      <w:pPr>
        <w:pStyle w:val="BulletedRARMP"/>
        <w:tabs>
          <w:tab w:val="clear" w:pos="567"/>
          <w:tab w:val="num" w:pos="851"/>
        </w:tabs>
        <w:spacing w:after="60"/>
        <w:ind w:left="851" w:hanging="425"/>
      </w:pPr>
      <w:r w:rsidRPr="0000143A">
        <w:t>any additional information regarding risks to the health and safety of people or the environment associated with the dealings</w:t>
      </w:r>
    </w:p>
    <w:p w14:paraId="7913EEBB" w14:textId="77777777" w:rsidR="00EC0FCE" w:rsidRPr="0000143A" w:rsidRDefault="00EC0FCE" w:rsidP="00517044">
      <w:pPr>
        <w:pStyle w:val="BulletedRARMP"/>
        <w:tabs>
          <w:tab w:val="clear" w:pos="567"/>
          <w:tab w:val="num" w:pos="851"/>
        </w:tabs>
        <w:spacing w:after="60"/>
        <w:ind w:left="851" w:hanging="425"/>
      </w:pPr>
      <w:r w:rsidRPr="0000143A">
        <w:t>any contraventions of the licence by persons covered by the licence</w:t>
      </w:r>
    </w:p>
    <w:p w14:paraId="0CBA6463" w14:textId="77777777" w:rsidR="00EC0FCE" w:rsidRPr="0000143A" w:rsidRDefault="00EC0FCE" w:rsidP="00517044">
      <w:pPr>
        <w:pStyle w:val="BulletedRARMP"/>
        <w:tabs>
          <w:tab w:val="clear" w:pos="567"/>
          <w:tab w:val="num" w:pos="851"/>
        </w:tabs>
        <w:spacing w:after="60"/>
        <w:ind w:left="851" w:hanging="425"/>
      </w:pPr>
      <w:proofErr w:type="gramStart"/>
      <w:r w:rsidRPr="0000143A">
        <w:t>any</w:t>
      </w:r>
      <w:proofErr w:type="gramEnd"/>
      <w:r w:rsidRPr="0000143A">
        <w:t xml:space="preserve"> unintended effects of the release.</w:t>
      </w:r>
    </w:p>
    <w:p w14:paraId="65A9E588" w14:textId="362A398A" w:rsidR="00EC0FCE" w:rsidRPr="0000143A" w:rsidRDefault="00EC0FCE" w:rsidP="00E23409">
      <w:pPr>
        <w:pStyle w:val="RARMPnumberedparagraphs"/>
      </w:pPr>
      <w:r w:rsidRPr="0000143A">
        <w:t xml:space="preserve">The licence holder </w:t>
      </w:r>
      <w:r w:rsidR="00DF4664">
        <w:t>is</w:t>
      </w:r>
      <w:r w:rsidR="00DF4664" w:rsidRPr="0000143A">
        <w:t xml:space="preserve"> </w:t>
      </w:r>
      <w:r w:rsidRPr="0000143A">
        <w:t>also obliged to submit an Annual Report containing any information required by the licence.</w:t>
      </w:r>
    </w:p>
    <w:p w14:paraId="41D77BC1" w14:textId="77777777" w:rsidR="00EC0FCE" w:rsidRPr="0000143A" w:rsidRDefault="00EC0FCE" w:rsidP="00E23409">
      <w:pPr>
        <w:pStyle w:val="RARMPnumberedparagraphs"/>
      </w:pPr>
      <w:r w:rsidRPr="0000143A">
        <w:t>There are also provisions that enable the Regulator to obtain information from the licence holder relating to the progress of the commercial release (see Section 4, below).</w:t>
      </w:r>
    </w:p>
    <w:p w14:paraId="02B383CB" w14:textId="77777777" w:rsidR="00EC0FCE" w:rsidRPr="0000143A" w:rsidRDefault="00EC0FCE" w:rsidP="00EC0FCE">
      <w:pPr>
        <w:pStyle w:val="3RARMP"/>
      </w:pPr>
      <w:bookmarkStart w:id="175" w:name="_Toc53593599"/>
      <w:r w:rsidRPr="0000143A">
        <w:t xml:space="preserve">Monitoring for </w:t>
      </w:r>
      <w:r w:rsidR="0088329E" w:rsidRPr="0000143A">
        <w:t>c</w:t>
      </w:r>
      <w:r w:rsidRPr="0000143A">
        <w:t>ompliance</w:t>
      </w:r>
      <w:bookmarkEnd w:id="175"/>
    </w:p>
    <w:p w14:paraId="3BD3ACB5" w14:textId="77777777" w:rsidR="00EC0FCE" w:rsidRPr="0000143A" w:rsidRDefault="00EC0FCE" w:rsidP="001156D4">
      <w:pPr>
        <w:pStyle w:val="RARMPnumberedparagraphs"/>
      </w:pPr>
      <w:r w:rsidRPr="0000143A">
        <w:t xml:space="preserve">The Act stipulates, as a condition of every licence, that a person who is authorised by the licence to deal with a GMO, and who is required to comply with a condition of the licence, must allow </w:t>
      </w:r>
      <w:r w:rsidR="004F0B1C" w:rsidRPr="0000143A">
        <w:t xml:space="preserve">the Regulator, or a person </w:t>
      </w:r>
      <w:r w:rsidRPr="0000143A">
        <w:t>authorised by the Regulator</w:t>
      </w:r>
      <w:r w:rsidR="004F0B1C" w:rsidRPr="0000143A">
        <w:t>,</w:t>
      </w:r>
      <w:r w:rsidRPr="0000143A">
        <w:t xml:space="preserve"> to enter premises where a dealing is being undertaken for the purpose of monitoring or auditing the dealing.</w:t>
      </w:r>
    </w:p>
    <w:p w14:paraId="42956ACE" w14:textId="77777777" w:rsidR="00EC0FCE" w:rsidRPr="0000143A" w:rsidRDefault="00EC0FCE" w:rsidP="001156D4">
      <w:pPr>
        <w:pStyle w:val="RARMPnumberedparagraphs"/>
      </w:pPr>
      <w:r w:rsidRPr="0000143A">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F04995" w:rsidRPr="0000143A">
        <w:t xml:space="preserve">the </w:t>
      </w:r>
      <w:r w:rsidRPr="0000143A">
        <w:t>health and safety of people or the environment could result.</w:t>
      </w:r>
    </w:p>
    <w:p w14:paraId="792F4383" w14:textId="77777777" w:rsidR="00EC0FCE" w:rsidRPr="0000143A" w:rsidRDefault="00EC0FCE" w:rsidP="003A3862">
      <w:pPr>
        <w:pStyle w:val="2RARMP"/>
      </w:pPr>
      <w:bookmarkStart w:id="176" w:name="_Ref490206738"/>
      <w:bookmarkStart w:id="177" w:name="_Toc53593600"/>
      <w:r w:rsidRPr="0000143A">
        <w:t>Post release review</w:t>
      </w:r>
      <w:bookmarkEnd w:id="176"/>
      <w:bookmarkEnd w:id="177"/>
    </w:p>
    <w:p w14:paraId="253E0143" w14:textId="77777777" w:rsidR="00EC0FCE" w:rsidRPr="0000143A" w:rsidRDefault="00EC0FCE" w:rsidP="00E23409">
      <w:pPr>
        <w:pStyle w:val="RARMPnumberedparagraphs"/>
      </w:pPr>
      <w:r w:rsidRPr="0000143A">
        <w:t>Regulation 10 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14:paraId="56C326CE" w14:textId="2331C961" w:rsidR="00EC0FCE" w:rsidRPr="0000143A" w:rsidRDefault="00DF4664" w:rsidP="00E23409">
      <w:pPr>
        <w:pStyle w:val="RARMPnumberedparagraphs"/>
      </w:pPr>
      <w:r>
        <w:lastRenderedPageBreak/>
        <w:t>T</w:t>
      </w:r>
      <w:r w:rsidR="00EC0FCE" w:rsidRPr="0000143A">
        <w:t xml:space="preserve">he Regulator </w:t>
      </w:r>
      <w:r>
        <w:t>has</w:t>
      </w:r>
      <w:r w:rsidR="00EC0FCE" w:rsidRPr="0000143A">
        <w:t xml:space="preserve"> incorporate</w:t>
      </w:r>
      <w:r>
        <w:t>d</w:t>
      </w:r>
      <w:r w:rsidR="00EC0FCE" w:rsidRPr="0000143A">
        <w:t xml:space="preserve"> a requirement in the licence for ongoing oversight to provide feedback on the findings of the RARMP and ensure the outcomes remain valid for future findings or changes in circumstances. </w:t>
      </w:r>
      <w:r>
        <w:t>T</w:t>
      </w:r>
      <w:r w:rsidR="00EC0FCE" w:rsidRPr="0000143A">
        <w:t xml:space="preserve">his ongoing oversight </w:t>
      </w:r>
      <w:r>
        <w:t>will</w:t>
      </w:r>
      <w:r w:rsidRPr="0000143A">
        <w:t xml:space="preserve"> </w:t>
      </w:r>
      <w:r w:rsidR="00EC0FCE" w:rsidRPr="0000143A">
        <w:t>be achiev</w:t>
      </w:r>
      <w:r w:rsidR="00962769">
        <w:t xml:space="preserve">ed </w:t>
      </w:r>
      <w:r w:rsidR="00962769" w:rsidRPr="00F91D38">
        <w:t>through PRR</w:t>
      </w:r>
      <w:r w:rsidR="00EC0FCE" w:rsidRPr="00F91D38">
        <w:t xml:space="preserve"> activities</w:t>
      </w:r>
      <w:r w:rsidR="00EC0FCE" w:rsidRPr="0000143A">
        <w:t>. The three components of PRR are:</w:t>
      </w:r>
    </w:p>
    <w:p w14:paraId="17B480E9" w14:textId="77777777" w:rsidR="00EC0FCE" w:rsidRPr="0000143A" w:rsidRDefault="00EC0FCE" w:rsidP="00517044">
      <w:pPr>
        <w:pStyle w:val="BulletedRARMP"/>
        <w:tabs>
          <w:tab w:val="clear" w:pos="567"/>
          <w:tab w:val="num" w:pos="851"/>
        </w:tabs>
        <w:spacing w:after="60"/>
        <w:ind w:left="851" w:hanging="425"/>
      </w:pPr>
      <w:r w:rsidRPr="0000143A">
        <w:t>adverse effects reporting system (Section 4.1)</w:t>
      </w:r>
    </w:p>
    <w:p w14:paraId="02C2167B" w14:textId="77777777" w:rsidR="00EC0FCE" w:rsidRPr="0000143A" w:rsidRDefault="00EC0FCE" w:rsidP="00517044">
      <w:pPr>
        <w:pStyle w:val="BulletedRARMP"/>
        <w:tabs>
          <w:tab w:val="clear" w:pos="567"/>
          <w:tab w:val="num" w:pos="851"/>
        </w:tabs>
        <w:spacing w:after="60"/>
        <w:ind w:left="851" w:hanging="425"/>
      </w:pPr>
      <w:r w:rsidRPr="0000143A">
        <w:t>requirement to monitor specific indicators of harm (Section 4.2)</w:t>
      </w:r>
    </w:p>
    <w:p w14:paraId="6AE52A1F" w14:textId="77777777" w:rsidR="00EC0FCE" w:rsidRPr="0000143A" w:rsidRDefault="00EC0FCE" w:rsidP="00517044">
      <w:pPr>
        <w:pStyle w:val="BulletedRARMP"/>
        <w:tabs>
          <w:tab w:val="clear" w:pos="567"/>
          <w:tab w:val="num" w:pos="851"/>
        </w:tabs>
        <w:spacing w:after="60"/>
        <w:ind w:left="851" w:hanging="425"/>
      </w:pPr>
      <w:proofErr w:type="gramStart"/>
      <w:r w:rsidRPr="0000143A">
        <w:t>review</w:t>
      </w:r>
      <w:proofErr w:type="gramEnd"/>
      <w:r w:rsidRPr="0000143A">
        <w:t xml:space="preserve"> of the RARMP (Section 4.3).</w:t>
      </w:r>
    </w:p>
    <w:p w14:paraId="748DE55E" w14:textId="77777777" w:rsidR="00EC0FCE" w:rsidRPr="0000143A" w:rsidRDefault="00EC0FCE" w:rsidP="004D38C3">
      <w:pPr>
        <w:tabs>
          <w:tab w:val="num" w:pos="567"/>
        </w:tabs>
      </w:pPr>
      <w:r w:rsidRPr="0000143A">
        <w:t>The outcomes of these PRR activities may result in no change to the licence or could result in the variation, cancellation or suspension of the licence.</w:t>
      </w:r>
    </w:p>
    <w:p w14:paraId="02A52C88" w14:textId="77777777" w:rsidR="00EC0FCE" w:rsidRPr="0000143A" w:rsidRDefault="00EC0FCE" w:rsidP="00EC0FCE">
      <w:pPr>
        <w:pStyle w:val="3RARMP"/>
      </w:pPr>
      <w:bookmarkStart w:id="178" w:name="_Toc53593601"/>
      <w:r w:rsidRPr="0000143A">
        <w:t>Adverse effects reporting system</w:t>
      </w:r>
      <w:bookmarkEnd w:id="178"/>
    </w:p>
    <w:p w14:paraId="15AA07BE" w14:textId="77777777" w:rsidR="00EC0FCE" w:rsidRPr="0000143A" w:rsidRDefault="00EC0FCE" w:rsidP="00E23409">
      <w:pPr>
        <w:pStyle w:val="RARMPnumberedparagraphs"/>
      </w:pPr>
      <w:r w:rsidRPr="0000143A">
        <w:t>Any member of the public can report adverse experiences/effects resulting from an intentional release</w:t>
      </w:r>
      <w:r w:rsidR="00316E7E" w:rsidRPr="0000143A">
        <w:t xml:space="preserve"> of a GMO</w:t>
      </w:r>
      <w:r w:rsidRPr="0000143A">
        <w:t xml:space="preserve">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w:t>
      </w:r>
      <w:r w:rsidR="00482A6B" w:rsidRPr="0000143A">
        <w:t xml:space="preserve">Section </w:t>
      </w:r>
      <w:r w:rsidRPr="0000143A">
        <w:t>4.3 below) as well as the risk assessment of future applications involving similar GMOs.</w:t>
      </w:r>
    </w:p>
    <w:p w14:paraId="36F7CF8E" w14:textId="77777777" w:rsidR="00EC0FCE" w:rsidRPr="0000143A" w:rsidRDefault="00EC0FCE" w:rsidP="00EC0FCE">
      <w:pPr>
        <w:pStyle w:val="3RARMP"/>
      </w:pPr>
      <w:bookmarkStart w:id="179" w:name="_Toc53593602"/>
      <w:r w:rsidRPr="0000143A">
        <w:t>Requirement to monitor specific indicators of harm</w:t>
      </w:r>
      <w:bookmarkEnd w:id="179"/>
    </w:p>
    <w:p w14:paraId="5BE248A9" w14:textId="77777777" w:rsidR="00EC0FCE" w:rsidRPr="0000143A" w:rsidRDefault="005451AE" w:rsidP="00E23409">
      <w:pPr>
        <w:pStyle w:val="RARMPnumberedparagraphs"/>
      </w:pPr>
      <w:r w:rsidRPr="0000143A">
        <w:t xml:space="preserve">Collection of additional </w:t>
      </w:r>
      <w:r w:rsidR="00EC0FCE" w:rsidRPr="0000143A">
        <w:t>spec</w:t>
      </w:r>
      <w:r w:rsidR="00316E7E" w:rsidRPr="0000143A">
        <w:t>ific information on an intentional</w:t>
      </w:r>
      <w:r w:rsidR="00EC0FCE" w:rsidRPr="0000143A">
        <w:t xml:space="preserve"> release provides a mechanism for ‘closing the loop’ in the risk analysis process and for verifying findings of the RARMP, by monitoring the specific indicators of harm that have been ide</w:t>
      </w:r>
      <w:r w:rsidR="003F4D37" w:rsidRPr="0000143A">
        <w:t>ntified in the risk assessment.</w:t>
      </w:r>
    </w:p>
    <w:p w14:paraId="130A5F94" w14:textId="704359A8" w:rsidR="00EC0FCE" w:rsidRPr="0000143A" w:rsidRDefault="00EC0FCE" w:rsidP="00E23409">
      <w:pPr>
        <w:pStyle w:val="RARMPnumberedparagraphs"/>
      </w:pPr>
      <w:r w:rsidRPr="0000143A">
        <w:t xml:space="preserve">The term ‘specific indicators of harm’ does not mean that it is expected that harm would necessarily occur if a licence was issued. Instead, it refers to measurement endpoints which are expected to change should the authorised dealings result in harm. </w:t>
      </w:r>
      <w:r w:rsidR="00EE0E7D">
        <w:t>T</w:t>
      </w:r>
      <w:r w:rsidRPr="0000143A">
        <w:t xml:space="preserve">he licence holder </w:t>
      </w:r>
      <w:r w:rsidR="00EE0E7D">
        <w:t>is</w:t>
      </w:r>
      <w:r w:rsidRPr="0000143A">
        <w:t xml:space="preserve"> required to monitor these specific indicators of harm as mandated by the licence.</w:t>
      </w:r>
    </w:p>
    <w:p w14:paraId="10015EA0" w14:textId="77777777" w:rsidR="00EC0FCE" w:rsidRPr="0000143A" w:rsidRDefault="00EC0FCE" w:rsidP="00E23409">
      <w:pPr>
        <w:pStyle w:val="RARMPnumberedparagraphs"/>
      </w:pPr>
      <w:r w:rsidRPr="0000143A">
        <w:t xml:space="preserve">The triggers for this component of PRR may include risk estimates greater than negligible or </w:t>
      </w:r>
      <w:r w:rsidR="004059EC" w:rsidRPr="0000143A">
        <w:t xml:space="preserve">significant </w:t>
      </w:r>
      <w:r w:rsidRPr="0000143A">
        <w:t>uncertainty in the risk assessment.</w:t>
      </w:r>
    </w:p>
    <w:p w14:paraId="1F97D9E6" w14:textId="62F97A6D" w:rsidR="00EC0FCE" w:rsidRPr="0000143A" w:rsidRDefault="00EC0FCE" w:rsidP="00E23409">
      <w:pPr>
        <w:pStyle w:val="RARMPnumberedparagraphs"/>
      </w:pPr>
      <w:r w:rsidRPr="0000143A">
        <w:t>The characterisation of the risk scenarios discussed in Chapter 2 did not identify any risks greater than negligible. Therefore, they</w:t>
      </w:r>
      <w:r w:rsidR="004D1E03" w:rsidRPr="0000143A">
        <w:t xml:space="preserve"> were not considered substantive risk</w:t>
      </w:r>
      <w:r w:rsidR="00EF391E" w:rsidRPr="0000143A">
        <w:t>s</w:t>
      </w:r>
      <w:r w:rsidR="004D1E03" w:rsidRPr="0000143A">
        <w:t xml:space="preserve"> that</w:t>
      </w:r>
      <w:r w:rsidRPr="0000143A">
        <w:t xml:space="preserve"> warrant</w:t>
      </w:r>
      <w:r w:rsidR="004D1E03" w:rsidRPr="0000143A">
        <w:t>ed</w:t>
      </w:r>
      <w:r w:rsidRPr="0000143A">
        <w:t xml:space="preserve"> further detailed assessment.</w:t>
      </w:r>
      <w:r w:rsidR="004059EC" w:rsidRPr="0000143A">
        <w:t xml:space="preserve"> Uncertainty is considered to be low.</w:t>
      </w:r>
      <w:r w:rsidRPr="0000143A">
        <w:t xml:space="preserve"> No specific indicators of harm have been identified in th</w:t>
      </w:r>
      <w:r w:rsidR="00521EFD" w:rsidRPr="0000143A">
        <w:t>is RARMP for application DIR </w:t>
      </w:r>
      <w:r w:rsidR="00FD6499" w:rsidRPr="00217EDF">
        <w:t>1</w:t>
      </w:r>
      <w:r w:rsidR="00C108F7" w:rsidRPr="00217EDF">
        <w:t>73</w:t>
      </w:r>
      <w:r w:rsidRPr="0000143A">
        <w:t>.</w:t>
      </w:r>
      <w:r w:rsidR="00316E7E" w:rsidRPr="0000143A">
        <w:t xml:space="preserve"> However, specific indicators of harm may also be identified during later stages,</w:t>
      </w:r>
      <w:r w:rsidR="00316E7E" w:rsidRPr="0000143A">
        <w:rPr>
          <w:i/>
        </w:rPr>
        <w:t xml:space="preserve"> </w:t>
      </w:r>
      <w:r w:rsidR="00316E7E" w:rsidRPr="0000143A">
        <w:t>e</w:t>
      </w:r>
      <w:r w:rsidR="00FD6499" w:rsidRPr="0000143A">
        <w:t>.</w:t>
      </w:r>
      <w:r w:rsidR="00316E7E" w:rsidRPr="0000143A">
        <w:t>g</w:t>
      </w:r>
      <w:r w:rsidR="00FD6499" w:rsidRPr="0000143A">
        <w:t>.</w:t>
      </w:r>
      <w:r w:rsidR="00316E7E" w:rsidRPr="0000143A">
        <w:t xml:space="preserve"> through either of the other components of PRR.</w:t>
      </w:r>
    </w:p>
    <w:p w14:paraId="1F8F01C2" w14:textId="77777777" w:rsidR="00521EFD" w:rsidRPr="0000143A" w:rsidRDefault="00521EFD" w:rsidP="00E23409">
      <w:pPr>
        <w:pStyle w:val="RARMPnumberedparagraphs"/>
      </w:pPr>
      <w:r w:rsidRPr="0000143A">
        <w:t>Conditions have been included in the licence to allow the Regulator to request further information from the licence holder about any matter to do with the progress of the release, including research to verify predictions of the risk assessment.</w:t>
      </w:r>
    </w:p>
    <w:p w14:paraId="4C43219A" w14:textId="77777777" w:rsidR="00EC0FCE" w:rsidRPr="0000143A" w:rsidRDefault="00EC0FCE" w:rsidP="00EC0FCE">
      <w:pPr>
        <w:pStyle w:val="3RARMP"/>
      </w:pPr>
      <w:bookmarkStart w:id="180" w:name="_Toc53593603"/>
      <w:r w:rsidRPr="0000143A">
        <w:t>Review of the RARMP</w:t>
      </w:r>
      <w:bookmarkEnd w:id="180"/>
    </w:p>
    <w:p w14:paraId="466CFEA4" w14:textId="77777777" w:rsidR="00EC0FCE" w:rsidRPr="0000143A" w:rsidRDefault="00EC0FCE" w:rsidP="00E23409">
      <w:pPr>
        <w:pStyle w:val="RARMPnumberedparagraphs"/>
      </w:pPr>
      <w:r w:rsidRPr="0000143A">
        <w:t xml:space="preserve">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w:t>
      </w:r>
      <w:r w:rsidR="005451AE" w:rsidRPr="0000143A">
        <w:t>require management</w:t>
      </w:r>
      <w:r w:rsidRPr="0000143A">
        <w:t xml:space="preserve">, this could lead to </w:t>
      </w:r>
      <w:r w:rsidR="00737841" w:rsidRPr="0000143A">
        <w:t xml:space="preserve">changes to the </w:t>
      </w:r>
      <w:r w:rsidRPr="0000143A">
        <w:t xml:space="preserve">risk </w:t>
      </w:r>
      <w:r w:rsidR="00737841" w:rsidRPr="0000143A">
        <w:t>management plan and</w:t>
      </w:r>
      <w:r w:rsidRPr="0000143A">
        <w:t xml:space="preserve"> licence conditions.</w:t>
      </w:r>
    </w:p>
    <w:p w14:paraId="5E71B06B" w14:textId="064BC76B" w:rsidR="00EC0FCE" w:rsidRPr="0000143A" w:rsidRDefault="00EC0FCE" w:rsidP="003A3862">
      <w:pPr>
        <w:pStyle w:val="2RARMP"/>
      </w:pPr>
      <w:bookmarkStart w:id="181" w:name="_Toc53593604"/>
      <w:r w:rsidRPr="0000143A">
        <w:lastRenderedPageBreak/>
        <w:t>Conclusions of the RARMP</w:t>
      </w:r>
      <w:bookmarkEnd w:id="181"/>
    </w:p>
    <w:p w14:paraId="4A89E6B7" w14:textId="77777777" w:rsidR="002A42E2" w:rsidRPr="0000143A" w:rsidRDefault="00EC0FCE" w:rsidP="00DE47A9">
      <w:pPr>
        <w:pStyle w:val="RARMPnumberedparagraphs"/>
      </w:pPr>
      <w:r w:rsidRPr="0000143A">
        <w:t xml:space="preserve">The </w:t>
      </w:r>
      <w:r w:rsidR="002A42E2" w:rsidRPr="0000143A">
        <w:t>risk assessment</w:t>
      </w:r>
      <w:r w:rsidRPr="0000143A">
        <w:t xml:space="preserve"> concludes that th</w:t>
      </w:r>
      <w:r w:rsidR="00664C20" w:rsidRPr="0000143A">
        <w:t>e</w:t>
      </w:r>
      <w:r w:rsidR="00F868A4" w:rsidRPr="0000143A">
        <w:t xml:space="preserve"> </w:t>
      </w:r>
      <w:r w:rsidR="00316E7E" w:rsidRPr="0000143A">
        <w:t xml:space="preserve">proposed </w:t>
      </w:r>
      <w:r w:rsidR="00F868A4" w:rsidRPr="0000143A">
        <w:t xml:space="preserve">commercial </w:t>
      </w:r>
      <w:r w:rsidR="007567A8" w:rsidRPr="0000143A">
        <w:t xml:space="preserve">release of GM </w:t>
      </w:r>
      <w:r w:rsidR="004C549D" w:rsidRPr="0000143A">
        <w:t>cotton</w:t>
      </w:r>
      <w:r w:rsidR="0015530C" w:rsidRPr="0000143A">
        <w:t xml:space="preserve"> </w:t>
      </w:r>
      <w:r w:rsidR="0015530C" w:rsidRPr="0099575F">
        <w:t>(</w:t>
      </w:r>
      <w:r w:rsidR="00C108F7" w:rsidRPr="0099575F">
        <w:t>MON 88701</w:t>
      </w:r>
      <w:r w:rsidR="0015530C" w:rsidRPr="0099575F">
        <w:t>)</w:t>
      </w:r>
      <w:r w:rsidRPr="0099575F">
        <w:t xml:space="preserve"> </w:t>
      </w:r>
      <w:r w:rsidRPr="0000143A">
        <w:t>poses negligible risks to the health and safety of people or the environment</w:t>
      </w:r>
      <w:r w:rsidR="002A42E2" w:rsidRPr="0000143A">
        <w:t xml:space="preserve"> as a result of gene technology.</w:t>
      </w:r>
    </w:p>
    <w:p w14:paraId="2764DF43" w14:textId="63956DE3" w:rsidR="00EC0FCE" w:rsidRPr="0000143A" w:rsidRDefault="002A42E2" w:rsidP="00DE47A9">
      <w:pPr>
        <w:pStyle w:val="RARMPnumberedparagraphs"/>
      </w:pPr>
      <w:r w:rsidRPr="0000143A">
        <w:t>The risk management plan concludes that</w:t>
      </w:r>
      <w:r w:rsidR="00263F41" w:rsidRPr="0000143A">
        <w:t xml:space="preserve"> </w:t>
      </w:r>
      <w:r w:rsidR="00EC0FCE" w:rsidRPr="0000143A">
        <w:t>these negligible risks do not require specific risk treatment measures.</w:t>
      </w:r>
      <w:r w:rsidRPr="0000143A">
        <w:t xml:space="preserve"> However, </w:t>
      </w:r>
      <w:r w:rsidR="00EC0FCE" w:rsidRPr="0000143A">
        <w:t xml:space="preserve">general conditions </w:t>
      </w:r>
      <w:r w:rsidR="0099428F">
        <w:t>have been imposed</w:t>
      </w:r>
      <w:r w:rsidR="00EC0FCE" w:rsidRPr="0000143A">
        <w:t xml:space="preserve"> to ensure that there is ongoing oversight of the release.</w:t>
      </w:r>
    </w:p>
    <w:bookmarkEnd w:id="160"/>
    <w:bookmarkEnd w:id="161"/>
    <w:bookmarkEnd w:id="162"/>
    <w:bookmarkEnd w:id="163"/>
    <w:bookmarkEnd w:id="164"/>
    <w:bookmarkEnd w:id="165"/>
    <w:bookmarkEnd w:id="166"/>
    <w:p w14:paraId="63D5CC94" w14:textId="77777777" w:rsidR="00546723" w:rsidRPr="0000143A" w:rsidRDefault="00546723" w:rsidP="00F24F57">
      <w:pPr>
        <w:sectPr w:rsidR="00546723" w:rsidRPr="0000143A" w:rsidSect="00D83417">
          <w:footerReference w:type="default" r:id="rId36"/>
          <w:pgSz w:w="11909" w:h="16834" w:code="9"/>
          <w:pgMar w:top="1418" w:right="1418" w:bottom="1418" w:left="1418" w:header="720" w:footer="720" w:gutter="0"/>
          <w:paperSrc w:first="2" w:other="2"/>
          <w:cols w:space="720"/>
          <w:rtlGutter/>
        </w:sectPr>
      </w:pPr>
    </w:p>
    <w:p w14:paraId="6CDAFD27" w14:textId="77777777" w:rsidR="00500DA1" w:rsidRPr="0000143A" w:rsidRDefault="00386D0F" w:rsidP="00500DA1">
      <w:pPr>
        <w:pStyle w:val="Heading1"/>
      </w:pPr>
      <w:bookmarkStart w:id="182" w:name="_Toc53593605"/>
      <w:r w:rsidRPr="0000143A">
        <w:lastRenderedPageBreak/>
        <w:t>References</w:t>
      </w:r>
      <w:bookmarkEnd w:id="182"/>
    </w:p>
    <w:p w14:paraId="2EB2C017" w14:textId="77777777" w:rsidR="00682BD7" w:rsidRPr="00682BD7" w:rsidRDefault="00D13F31" w:rsidP="00682BD7">
      <w:pPr>
        <w:pStyle w:val="EndNoteBibliography"/>
        <w:spacing w:after="240"/>
      </w:pPr>
      <w:r w:rsidRPr="0000143A">
        <w:fldChar w:fldCharType="begin"/>
      </w:r>
      <w:r w:rsidRPr="0000143A">
        <w:instrText xml:space="preserve"> ADDIN EN.REFLIST </w:instrText>
      </w:r>
      <w:r w:rsidRPr="0000143A">
        <w:fldChar w:fldCharType="separate"/>
      </w:r>
      <w:bookmarkStart w:id="183" w:name="_ENREF_1"/>
      <w:r w:rsidR="00682BD7" w:rsidRPr="00682BD7">
        <w:t>ABARES (2020). Australian crop report (No. 193), February 2020. (Canberra, Australia: Department of Agriculture, Water and the Environment).</w:t>
      </w:r>
      <w:bookmarkEnd w:id="183"/>
    </w:p>
    <w:p w14:paraId="71CDCA1E" w14:textId="77777777" w:rsidR="00682BD7" w:rsidRPr="00682BD7" w:rsidRDefault="00682BD7" w:rsidP="00682BD7">
      <w:pPr>
        <w:pStyle w:val="EndNoteBibliography"/>
        <w:spacing w:after="240"/>
      </w:pPr>
      <w:bookmarkStart w:id="184" w:name="_ENREF_2"/>
      <w:r w:rsidRPr="00682BD7">
        <w:t>Addison, S.J., Farrell, T., Roberts, G.N., and Rogers, D.J. (2007). Roadside surveys support predictions of negligible naturalisation potential for cotton (</w:t>
      </w:r>
      <w:r w:rsidRPr="00682BD7">
        <w:rPr>
          <w:i/>
        </w:rPr>
        <w:t>Gossypium hirsutum</w:t>
      </w:r>
      <w:r w:rsidRPr="00682BD7">
        <w:t>) in north-east Australia. Weed Research</w:t>
      </w:r>
      <w:r w:rsidRPr="00682BD7">
        <w:rPr>
          <w:i/>
        </w:rPr>
        <w:t xml:space="preserve"> 47</w:t>
      </w:r>
      <w:r w:rsidRPr="00682BD7">
        <w:t>, 192-201.</w:t>
      </w:r>
      <w:bookmarkEnd w:id="184"/>
    </w:p>
    <w:p w14:paraId="78D33717" w14:textId="77777777" w:rsidR="00682BD7" w:rsidRPr="00682BD7" w:rsidRDefault="00682BD7" w:rsidP="00682BD7">
      <w:pPr>
        <w:pStyle w:val="EndNoteBibliography"/>
        <w:spacing w:after="240"/>
      </w:pPr>
      <w:bookmarkStart w:id="185" w:name="_ENREF_3"/>
      <w:r w:rsidRPr="00682BD7">
        <w:t>ANZFA (2001). Final risk analysis report - Application A372: Oil derived from glufosinate-ammonium tolerant canola lines Topas 19/2 and T45 and oil derived from glufosinate-ammonium tolerant and pollination controlled lines MS1, MS8, RF2 and RF3. (Canberra, Australia: Australia New Zealand Food Authority).</w:t>
      </w:r>
      <w:bookmarkEnd w:id="185"/>
    </w:p>
    <w:p w14:paraId="3426E610" w14:textId="77777777" w:rsidR="00682BD7" w:rsidRPr="00682BD7" w:rsidRDefault="00682BD7" w:rsidP="00682BD7">
      <w:pPr>
        <w:pStyle w:val="EndNoteBibliography"/>
        <w:spacing w:after="240"/>
      </w:pPr>
      <w:bookmarkStart w:id="186" w:name="_ENREF_4"/>
      <w:r w:rsidRPr="00682BD7">
        <w:t>Arackal, S.M., Deffenbaugh, A., Garnaat, C.W., Niemeyer, K.E., Ralston, L.F., and Tian, Q. (2011a). Stability of the DNA insert and expression of MON88701 DMO and PAT (</w:t>
      </w:r>
      <w:r w:rsidRPr="00682BD7">
        <w:rPr>
          <w:i/>
        </w:rPr>
        <w:t>bar</w:t>
      </w:r>
      <w:r w:rsidRPr="00682BD7">
        <w:t>) proteins in MON 88701. Monsanto Study Report MSL0023322. (Monsanto Company, unpublished).</w:t>
      </w:r>
      <w:bookmarkEnd w:id="186"/>
    </w:p>
    <w:p w14:paraId="01E580D9" w14:textId="77777777" w:rsidR="00682BD7" w:rsidRPr="00682BD7" w:rsidRDefault="00682BD7" w:rsidP="00682BD7">
      <w:pPr>
        <w:pStyle w:val="EndNoteBibliography"/>
        <w:spacing w:after="240"/>
      </w:pPr>
      <w:bookmarkStart w:id="187" w:name="_ENREF_5"/>
      <w:r w:rsidRPr="00682BD7">
        <w:t>Arackal, S.M., Garnaat, C.W., Lawry, K.R., Ralston, L.F., and Tian, Q. (2011b). Molecular characterization of dicamba glufosinate-tolerant cotton MON 88701. Monsanto Study Report MSL0023280. (Monsanto Company, unpublished).</w:t>
      </w:r>
      <w:bookmarkEnd w:id="187"/>
    </w:p>
    <w:p w14:paraId="3F6C25F6" w14:textId="77777777" w:rsidR="00682BD7" w:rsidRPr="00682BD7" w:rsidRDefault="00682BD7" w:rsidP="00682BD7">
      <w:pPr>
        <w:pStyle w:val="EndNoteBibliography"/>
        <w:spacing w:after="240"/>
      </w:pPr>
      <w:bookmarkStart w:id="188" w:name="_ENREF_6"/>
      <w:r w:rsidRPr="00682BD7">
        <w:t>Arts, J.H.E., Mommers, C., and de Heer, C. (2006). Dose-response relationships and threshold levels in skin and respiratory allergy. Critical Reviews in Toxicology</w:t>
      </w:r>
      <w:r w:rsidRPr="00682BD7">
        <w:rPr>
          <w:i/>
        </w:rPr>
        <w:t xml:space="preserve"> 36</w:t>
      </w:r>
      <w:r w:rsidRPr="00682BD7">
        <w:t>, 219-251.</w:t>
      </w:r>
      <w:bookmarkEnd w:id="188"/>
    </w:p>
    <w:p w14:paraId="1B2C4F11" w14:textId="77777777" w:rsidR="00682BD7" w:rsidRPr="00682BD7" w:rsidRDefault="00682BD7" w:rsidP="00682BD7">
      <w:pPr>
        <w:pStyle w:val="EndNoteBibliography"/>
        <w:spacing w:after="240"/>
      </w:pPr>
      <w:bookmarkStart w:id="189" w:name="_ENREF_7"/>
      <w:r w:rsidRPr="00682BD7">
        <w:t>Bell, A.A. (1986). Physiology of secondary products. In Cotton Physiology, J.R. Mauney, and J.M. Stewart, eds., pp. 597-621.</w:t>
      </w:r>
      <w:bookmarkEnd w:id="189"/>
    </w:p>
    <w:p w14:paraId="41F08929" w14:textId="77777777" w:rsidR="00682BD7" w:rsidRPr="00682BD7" w:rsidRDefault="00682BD7" w:rsidP="00682BD7">
      <w:pPr>
        <w:pStyle w:val="EndNoteBibliography"/>
        <w:spacing w:after="240"/>
      </w:pPr>
      <w:bookmarkStart w:id="190" w:name="_ENREF_8"/>
      <w:r w:rsidRPr="00682BD7">
        <w:t>Bevan, M., Barnes, W.M., and Chilton, M.-D. (1983). Strcuture and transcription of the nopaline synthase gene region of T-DNA. Nucleic Acids Research</w:t>
      </w:r>
      <w:r w:rsidRPr="00682BD7">
        <w:rPr>
          <w:i/>
        </w:rPr>
        <w:t xml:space="preserve"> 11</w:t>
      </w:r>
      <w:r w:rsidRPr="00682BD7">
        <w:t>, 369-385.</w:t>
      </w:r>
      <w:bookmarkEnd w:id="190"/>
    </w:p>
    <w:p w14:paraId="21533737" w14:textId="77777777" w:rsidR="00682BD7" w:rsidRPr="00682BD7" w:rsidRDefault="00682BD7" w:rsidP="00682BD7">
      <w:pPr>
        <w:pStyle w:val="EndNoteBibliography"/>
        <w:spacing w:after="240"/>
      </w:pPr>
      <w:bookmarkStart w:id="191" w:name="_ENREF_9"/>
      <w:r w:rsidRPr="00682BD7">
        <w:t>Blasi, D.A., and Drouillard, J. (2002). Composition and feeding value of cottonseed feed products for beef cattle. Report No. 02-426-E. (Kansas State University Agricultural Experiment Station and Co-operative Extension Service).</w:t>
      </w:r>
      <w:bookmarkEnd w:id="191"/>
    </w:p>
    <w:p w14:paraId="220BF761" w14:textId="77777777" w:rsidR="00682BD7" w:rsidRPr="00682BD7" w:rsidRDefault="00682BD7" w:rsidP="00682BD7">
      <w:pPr>
        <w:pStyle w:val="EndNoteBibliography"/>
        <w:spacing w:after="240"/>
      </w:pPr>
      <w:bookmarkStart w:id="192" w:name="_ENREF_10"/>
      <w:r w:rsidRPr="00682BD7">
        <w:t>Bommireddy, P.L. (2012). Phenotypic evaluation and environmental interactions of cotton MON 88701 in 2010 US field trials. Monsanto Study Report MSL0024130. (Monsanto Company, unpublished).</w:t>
      </w:r>
      <w:bookmarkEnd w:id="192"/>
    </w:p>
    <w:p w14:paraId="5D8621AC" w14:textId="77777777" w:rsidR="00682BD7" w:rsidRPr="00682BD7" w:rsidRDefault="00682BD7" w:rsidP="00682BD7">
      <w:pPr>
        <w:pStyle w:val="EndNoteBibliography"/>
        <w:spacing w:after="240"/>
      </w:pPr>
      <w:bookmarkStart w:id="193" w:name="_ENREF_11"/>
      <w:r w:rsidRPr="00682BD7">
        <w:t>CERA (2011). A</w:t>
      </w:r>
      <w:r w:rsidRPr="00682BD7">
        <w:rPr>
          <w:b/>
        </w:rPr>
        <w:t xml:space="preserve"> </w:t>
      </w:r>
      <w:r w:rsidRPr="00682BD7">
        <w:t>Review of the Environmental Safety of the PAT Protein. (Center for Environmental Risk Assessment, ILSI Research Foundation).</w:t>
      </w:r>
      <w:bookmarkEnd w:id="193"/>
    </w:p>
    <w:p w14:paraId="47017129" w14:textId="77777777" w:rsidR="00682BD7" w:rsidRPr="00682BD7" w:rsidRDefault="00682BD7" w:rsidP="00682BD7">
      <w:pPr>
        <w:pStyle w:val="EndNoteBibliography"/>
        <w:spacing w:after="240"/>
      </w:pPr>
      <w:bookmarkStart w:id="194" w:name="_ENREF_12"/>
      <w:r w:rsidRPr="00682BD7">
        <w:t>Cox, C. (1994). Herbicide factsheet - Dicamba. Journal of Pesticide Reform</w:t>
      </w:r>
      <w:r w:rsidRPr="00682BD7">
        <w:rPr>
          <w:i/>
        </w:rPr>
        <w:t xml:space="preserve"> 14</w:t>
      </w:r>
      <w:r w:rsidRPr="00682BD7">
        <w:t>, 30 - 35.</w:t>
      </w:r>
      <w:bookmarkEnd w:id="194"/>
    </w:p>
    <w:p w14:paraId="7E245544" w14:textId="77777777" w:rsidR="00682BD7" w:rsidRPr="00682BD7" w:rsidRDefault="00682BD7" w:rsidP="00682BD7">
      <w:pPr>
        <w:pStyle w:val="EndNoteBibliography"/>
        <w:spacing w:after="240"/>
      </w:pPr>
      <w:bookmarkStart w:id="195" w:name="_ENREF_13"/>
      <w:r w:rsidRPr="00682BD7">
        <w:t>CRDC (2013a). Off-farm volunteers: a local threat. (Narrabri, Australia: Cotton Research and Development Corporation).</w:t>
      </w:r>
      <w:bookmarkEnd w:id="195"/>
    </w:p>
    <w:p w14:paraId="2BD2E54E" w14:textId="77777777" w:rsidR="00682BD7" w:rsidRPr="00682BD7" w:rsidRDefault="00682BD7" w:rsidP="00682BD7">
      <w:pPr>
        <w:pStyle w:val="EndNoteBibliography"/>
        <w:spacing w:after="240"/>
      </w:pPr>
      <w:bookmarkStart w:id="196" w:name="_ENREF_14"/>
      <w:r w:rsidRPr="00682BD7">
        <w:t>CRDC (2013b). WEEDpak. (Narrabri, Australia: Cotton Research and Development Corporation).</w:t>
      </w:r>
      <w:bookmarkEnd w:id="196"/>
    </w:p>
    <w:p w14:paraId="35E9983D" w14:textId="77777777" w:rsidR="00682BD7" w:rsidRPr="00682BD7" w:rsidRDefault="00682BD7" w:rsidP="00682BD7">
      <w:pPr>
        <w:pStyle w:val="EndNoteBibliography"/>
        <w:spacing w:after="240"/>
      </w:pPr>
      <w:bookmarkStart w:id="197" w:name="_ENREF_15"/>
      <w:r w:rsidRPr="00682BD7">
        <w:t>CRDC (2013c). Winter war on weeds: managing rogue cotton. In Spotlight - Winter 2013 (Narrabri, Australia: Cotton Research and Development Corporation), pp. 8-9.</w:t>
      </w:r>
      <w:bookmarkEnd w:id="197"/>
    </w:p>
    <w:p w14:paraId="64FD0B16" w14:textId="77777777" w:rsidR="00682BD7" w:rsidRPr="00682BD7" w:rsidRDefault="00682BD7" w:rsidP="00682BD7">
      <w:pPr>
        <w:pStyle w:val="EndNoteBibliography"/>
        <w:spacing w:after="240"/>
      </w:pPr>
      <w:bookmarkStart w:id="198" w:name="_ENREF_16"/>
      <w:r w:rsidRPr="00682BD7">
        <w:lastRenderedPageBreak/>
        <w:t>CRDC and CottonInfo (2017). Cotton Pest Management Guide 2017-18. (Narrabri, Australia: Cotton Research and Development Corporation (CRDC) and CottonInfo).</w:t>
      </w:r>
      <w:bookmarkEnd w:id="198"/>
    </w:p>
    <w:p w14:paraId="2AB5DE9E" w14:textId="77777777" w:rsidR="00682BD7" w:rsidRPr="00682BD7" w:rsidRDefault="00682BD7" w:rsidP="00682BD7">
      <w:pPr>
        <w:pStyle w:val="EndNoteBibliography"/>
        <w:spacing w:after="240"/>
      </w:pPr>
      <w:bookmarkStart w:id="199" w:name="_ENREF_17"/>
      <w:r w:rsidRPr="00682BD7">
        <w:t>CropLife Australia (2015). Herbicide mode of action groups. (CropLife Australia).</w:t>
      </w:r>
      <w:bookmarkEnd w:id="199"/>
    </w:p>
    <w:p w14:paraId="4DE08AD7" w14:textId="77777777" w:rsidR="00682BD7" w:rsidRPr="00682BD7" w:rsidRDefault="00682BD7" w:rsidP="00682BD7">
      <w:pPr>
        <w:pStyle w:val="EndNoteBibliography"/>
        <w:spacing w:after="240"/>
      </w:pPr>
      <w:bookmarkStart w:id="200" w:name="_ENREF_18"/>
      <w:r w:rsidRPr="00682BD7">
        <w:t>CSD (2019). 2019 grower information guide. (Cotton Seed Distributors, Australia).</w:t>
      </w:r>
      <w:bookmarkEnd w:id="200"/>
    </w:p>
    <w:p w14:paraId="33906D49" w14:textId="77777777" w:rsidR="00682BD7" w:rsidRPr="00682BD7" w:rsidRDefault="00682BD7" w:rsidP="00682BD7">
      <w:pPr>
        <w:pStyle w:val="EndNoteBibliography"/>
        <w:spacing w:after="240"/>
      </w:pPr>
      <w:bookmarkStart w:id="201" w:name="_ENREF_19"/>
      <w:r w:rsidRPr="00682BD7">
        <w:t>Eastick, R. (2002). Evaluation of the potential weediness of transgenic cotton in northern Australia. (Northern Territory Government, CSIRO and Australian Cotton Cooperative Research Centre, Australia).</w:t>
      </w:r>
      <w:bookmarkEnd w:id="201"/>
    </w:p>
    <w:p w14:paraId="2E724A17" w14:textId="77777777" w:rsidR="00682BD7" w:rsidRPr="00682BD7" w:rsidRDefault="00682BD7" w:rsidP="00682BD7">
      <w:pPr>
        <w:pStyle w:val="EndNoteBibliography"/>
        <w:spacing w:after="240"/>
      </w:pPr>
      <w:bookmarkStart w:id="202" w:name="_ENREF_20"/>
      <w:r w:rsidRPr="00682BD7">
        <w:t xml:space="preserve">Eastick, R., and Hearnden, M. (2006). Potential for weediness of </w:t>
      </w:r>
      <w:r w:rsidRPr="00682BD7">
        <w:rPr>
          <w:i/>
        </w:rPr>
        <w:t>Bt</w:t>
      </w:r>
      <w:r w:rsidRPr="00682BD7">
        <w:t xml:space="preserve"> cotton (</w:t>
      </w:r>
      <w:r w:rsidRPr="00682BD7">
        <w:rPr>
          <w:i/>
        </w:rPr>
        <w:t>Gossypium hirsutum</w:t>
      </w:r>
      <w:r w:rsidRPr="00682BD7">
        <w:t>) in northern Australia. Weed Science</w:t>
      </w:r>
      <w:r w:rsidRPr="00682BD7">
        <w:rPr>
          <w:i/>
        </w:rPr>
        <w:t xml:space="preserve"> 54</w:t>
      </w:r>
      <w:r w:rsidRPr="00682BD7">
        <w:t>, 1142-1151.</w:t>
      </w:r>
      <w:bookmarkEnd w:id="202"/>
    </w:p>
    <w:p w14:paraId="698F06DE" w14:textId="77777777" w:rsidR="00682BD7" w:rsidRPr="00682BD7" w:rsidRDefault="00682BD7" w:rsidP="00682BD7">
      <w:pPr>
        <w:pStyle w:val="EndNoteBibliography"/>
        <w:spacing w:after="240"/>
      </w:pPr>
      <w:bookmarkStart w:id="203" w:name="_ENREF_21"/>
      <w:r w:rsidRPr="00682BD7">
        <w:t>EFSA (2005). Conclusion regarding the peer review of the pesticide risk assessment of the active substance glufosinate. Report No. 27. (European Food Safety Authority. Available online).</w:t>
      </w:r>
      <w:bookmarkEnd w:id="203"/>
    </w:p>
    <w:p w14:paraId="78373C58" w14:textId="77777777" w:rsidR="00682BD7" w:rsidRPr="00682BD7" w:rsidRDefault="00682BD7" w:rsidP="00682BD7">
      <w:pPr>
        <w:pStyle w:val="EndNoteBibliography"/>
        <w:spacing w:after="240"/>
      </w:pPr>
      <w:bookmarkStart w:id="204" w:name="_ENREF_22"/>
      <w:r w:rsidRPr="00682BD7">
        <w:t>EFSA (2011). Conclusion on the peer review of the pesticide risk assessment of the active substance dicamba. EFSA Journal</w:t>
      </w:r>
      <w:r w:rsidRPr="00682BD7">
        <w:rPr>
          <w:i/>
        </w:rPr>
        <w:t xml:space="preserve"> 9</w:t>
      </w:r>
      <w:r w:rsidRPr="00682BD7">
        <w:t>, 1965.</w:t>
      </w:r>
      <w:bookmarkEnd w:id="204"/>
    </w:p>
    <w:p w14:paraId="451ED8A1" w14:textId="77777777" w:rsidR="00682BD7" w:rsidRPr="00682BD7" w:rsidRDefault="00682BD7" w:rsidP="00682BD7">
      <w:pPr>
        <w:pStyle w:val="EndNoteBibliography"/>
        <w:spacing w:after="240"/>
      </w:pPr>
      <w:bookmarkStart w:id="205" w:name="_ENREF_23"/>
      <w:r w:rsidRPr="00682BD7">
        <w:t>EFSA (2013a). Reasoned opinion on the modification of the MRL for dicamba in genetically modified soybean. EFSA Journal</w:t>
      </w:r>
      <w:r w:rsidRPr="00682BD7">
        <w:rPr>
          <w:i/>
        </w:rPr>
        <w:t xml:space="preserve"> 11</w:t>
      </w:r>
      <w:r w:rsidRPr="00682BD7">
        <w:t>, 3440.</w:t>
      </w:r>
      <w:bookmarkEnd w:id="205"/>
    </w:p>
    <w:p w14:paraId="7E9CF305" w14:textId="77777777" w:rsidR="00682BD7" w:rsidRPr="00682BD7" w:rsidRDefault="00682BD7" w:rsidP="00682BD7">
      <w:pPr>
        <w:pStyle w:val="EndNoteBibliography"/>
        <w:spacing w:after="240"/>
      </w:pPr>
      <w:bookmarkStart w:id="206" w:name="_ENREF_24"/>
      <w:r w:rsidRPr="00682BD7">
        <w:t>EFSA (2013b). Scientific opinion on application EFSA-GMO-NL-2011- 93 for the placing on the market of the herbicide-tolerant genetically modified soybean MON 87708 for food and feed uses, import and processing under Regulation (EC) No 1829/2003 from Monsanto. EFSA Journal</w:t>
      </w:r>
      <w:r w:rsidRPr="00682BD7">
        <w:rPr>
          <w:i/>
        </w:rPr>
        <w:t xml:space="preserve"> 11(10)</w:t>
      </w:r>
      <w:r w:rsidRPr="00682BD7">
        <w:t>, 3355.</w:t>
      </w:r>
      <w:bookmarkEnd w:id="206"/>
    </w:p>
    <w:p w14:paraId="654E2AB0" w14:textId="77777777" w:rsidR="00682BD7" w:rsidRPr="00682BD7" w:rsidRDefault="00682BD7" w:rsidP="00682BD7">
      <w:pPr>
        <w:pStyle w:val="EndNoteBibliography"/>
        <w:spacing w:after="240"/>
      </w:pPr>
      <w:bookmarkStart w:id="207" w:name="_ENREF_25"/>
      <w:r w:rsidRPr="00682BD7">
        <w:t>FAO (2013). Pesticide residues in food 2013 - Joint FAO/WHO meeting on pesticide residues. FAO plant production and protection paper 219. (Rome, Italy: Food and Agriculture Organization, the United Nations).</w:t>
      </w:r>
      <w:bookmarkEnd w:id="207"/>
    </w:p>
    <w:p w14:paraId="34AA638B" w14:textId="77777777" w:rsidR="00682BD7" w:rsidRPr="00682BD7" w:rsidRDefault="00682BD7" w:rsidP="00682BD7">
      <w:pPr>
        <w:pStyle w:val="EndNoteBibliography"/>
        <w:spacing w:after="240"/>
      </w:pPr>
      <w:bookmarkStart w:id="208" w:name="_ENREF_26"/>
      <w:r w:rsidRPr="00682BD7">
        <w:t>Felsot, A.S. (2000). Insecticidal genes part 2: Human health hoopla. Agrichemical &amp; Environmental News</w:t>
      </w:r>
      <w:r w:rsidRPr="00682BD7">
        <w:rPr>
          <w:i/>
        </w:rPr>
        <w:t xml:space="preserve"> 168</w:t>
      </w:r>
      <w:r w:rsidRPr="00682BD7">
        <w:t>, 1-7.</w:t>
      </w:r>
      <w:bookmarkEnd w:id="208"/>
    </w:p>
    <w:p w14:paraId="77117108" w14:textId="77777777" w:rsidR="00682BD7" w:rsidRPr="00682BD7" w:rsidRDefault="00682BD7" w:rsidP="00682BD7">
      <w:pPr>
        <w:pStyle w:val="EndNoteBibliography"/>
        <w:spacing w:after="240"/>
      </w:pPr>
      <w:bookmarkStart w:id="209" w:name="_ENREF_27"/>
      <w:r w:rsidRPr="00682BD7">
        <w:t>Fitt, G.P. (2000). An Australian approach to IPM in cotton: integrating new technologies to minimise insecticide dependence. Crop Protection</w:t>
      </w:r>
      <w:r w:rsidRPr="00682BD7">
        <w:rPr>
          <w:i/>
        </w:rPr>
        <w:t xml:space="preserve"> 19</w:t>
      </w:r>
      <w:r w:rsidRPr="00682BD7">
        <w:t>, 793-800.</w:t>
      </w:r>
      <w:bookmarkEnd w:id="209"/>
    </w:p>
    <w:p w14:paraId="4C246A1F" w14:textId="77777777" w:rsidR="00682BD7" w:rsidRPr="00682BD7" w:rsidRDefault="00682BD7" w:rsidP="00682BD7">
      <w:pPr>
        <w:pStyle w:val="EndNoteBibliography"/>
        <w:spacing w:after="240"/>
      </w:pPr>
      <w:bookmarkStart w:id="210" w:name="_ENREF_28"/>
      <w:r w:rsidRPr="00682BD7">
        <w:t>Fraley, R.T., Rogers, S.G., Horsch, R.B., Sanders, P.R., Flick, J.S., Adams, S.P., Bittner, M.L.</w:t>
      </w:r>
      <w:r w:rsidRPr="00682BD7">
        <w:rPr>
          <w:i/>
        </w:rPr>
        <w:t>, et al.</w:t>
      </w:r>
      <w:r w:rsidRPr="00682BD7">
        <w:t xml:space="preserve"> (1983). Expression of bacterial genes in plant cells. Proceedings of the National Academy of Sciences of the United States of America</w:t>
      </w:r>
      <w:r w:rsidRPr="00682BD7">
        <w:rPr>
          <w:i/>
        </w:rPr>
        <w:t xml:space="preserve"> 80</w:t>
      </w:r>
      <w:r w:rsidRPr="00682BD7">
        <w:t>, 4803-4807.</w:t>
      </w:r>
      <w:bookmarkEnd w:id="210"/>
    </w:p>
    <w:p w14:paraId="09D957A6" w14:textId="77777777" w:rsidR="00682BD7" w:rsidRPr="00682BD7" w:rsidRDefault="00682BD7" w:rsidP="00682BD7">
      <w:pPr>
        <w:pStyle w:val="EndNoteBibliography"/>
        <w:spacing w:after="240"/>
      </w:pPr>
      <w:bookmarkStart w:id="211" w:name="_ENREF_29"/>
      <w:r w:rsidRPr="00682BD7">
        <w:t>FSANZ (2005a). Final assessment report- Application A533: Food derived from glufosinate ammonium-tolerant cotton line LL25. (Canberra, Australia: Food Standards Australia New Zealand ).</w:t>
      </w:r>
      <w:bookmarkEnd w:id="211"/>
    </w:p>
    <w:p w14:paraId="7FAD43CE" w14:textId="77777777" w:rsidR="00682BD7" w:rsidRPr="00682BD7" w:rsidRDefault="00682BD7" w:rsidP="00682BD7">
      <w:pPr>
        <w:pStyle w:val="EndNoteBibliography"/>
        <w:spacing w:after="240"/>
      </w:pPr>
      <w:bookmarkStart w:id="212" w:name="_ENREF_30"/>
      <w:r w:rsidRPr="00682BD7">
        <w:t>FSANZ (2005b). Final assessment report - Application A543: Food derived from Insect-protected, glufosinate ammonium-tolerant corn line 59122-7. (Canberra, Australia: Food Standards Australia New Zealand).</w:t>
      </w:r>
      <w:bookmarkEnd w:id="212"/>
    </w:p>
    <w:p w14:paraId="44E1C9D4" w14:textId="77777777" w:rsidR="00682BD7" w:rsidRPr="00682BD7" w:rsidRDefault="00682BD7" w:rsidP="00682BD7">
      <w:pPr>
        <w:pStyle w:val="EndNoteBibliography"/>
        <w:spacing w:after="240"/>
      </w:pPr>
      <w:bookmarkStart w:id="213" w:name="_ENREF_31"/>
      <w:r w:rsidRPr="00682BD7">
        <w:t>FSANZ (2008). Final assessment report - Application A589: Food derived from glufosinate ammonium tolerant rice line LLRICE62. (Canberra, Australia: Food Standards Australia New Zealand).</w:t>
      </w:r>
      <w:bookmarkEnd w:id="213"/>
    </w:p>
    <w:p w14:paraId="58F8896B" w14:textId="77777777" w:rsidR="00682BD7" w:rsidRPr="00682BD7" w:rsidRDefault="00682BD7" w:rsidP="00682BD7">
      <w:pPr>
        <w:pStyle w:val="EndNoteBibliography"/>
        <w:spacing w:after="240"/>
      </w:pPr>
      <w:bookmarkStart w:id="214" w:name="_ENREF_32"/>
      <w:r w:rsidRPr="00682BD7">
        <w:t>FSANZ (2010a). Application A1028: Food derived from insect-protected &amp; herbicide-tolerant cotton line T304-40 - Approval report. (Canberra, Australia: Food Standards Australia New Zealand ).</w:t>
      </w:r>
      <w:bookmarkEnd w:id="214"/>
    </w:p>
    <w:p w14:paraId="24DC8F76" w14:textId="77777777" w:rsidR="00682BD7" w:rsidRPr="00682BD7" w:rsidRDefault="00682BD7" w:rsidP="00682BD7">
      <w:pPr>
        <w:pStyle w:val="EndNoteBibliography"/>
        <w:spacing w:after="240"/>
      </w:pPr>
      <w:bookmarkStart w:id="215" w:name="_ENREF_33"/>
      <w:r w:rsidRPr="00682BD7">
        <w:lastRenderedPageBreak/>
        <w:t>FSANZ (2010b). Application A1040: Food derived from insect-protected and herbicide-tolerant cotton line GHB119 - Approval report. (Canberra, Australia: Food Standards Australia New Zealand).</w:t>
      </w:r>
      <w:bookmarkEnd w:id="215"/>
    </w:p>
    <w:p w14:paraId="2CAC0360" w14:textId="77777777" w:rsidR="00682BD7" w:rsidRPr="00682BD7" w:rsidRDefault="00682BD7" w:rsidP="00682BD7">
      <w:pPr>
        <w:pStyle w:val="EndNoteBibliography"/>
        <w:spacing w:after="240"/>
      </w:pPr>
      <w:bookmarkStart w:id="216" w:name="_ENREF_34"/>
      <w:r w:rsidRPr="00682BD7">
        <w:t>FSANZ (2012). Approval Report A1063 - Food derived from herbicide tolerant soybean line MON 87708. (Canberra, Australia: Food Standards Australia New Zealand).</w:t>
      </w:r>
      <w:bookmarkEnd w:id="216"/>
    </w:p>
    <w:p w14:paraId="4BECF427" w14:textId="77777777" w:rsidR="00682BD7" w:rsidRPr="00682BD7" w:rsidRDefault="00682BD7" w:rsidP="00682BD7">
      <w:pPr>
        <w:pStyle w:val="EndNoteBibliography"/>
        <w:spacing w:after="240"/>
      </w:pPr>
      <w:bookmarkStart w:id="217" w:name="_ENREF_35"/>
      <w:r w:rsidRPr="00682BD7">
        <w:t>FSANZ (2013a). Approval report - Application A1080. Food derived from herbicide-tolerant cotton line MON 88701. (Canberra, Australia: Food Standards Australia New Zealand).</w:t>
      </w:r>
      <w:bookmarkEnd w:id="217"/>
    </w:p>
    <w:p w14:paraId="07EFB14D" w14:textId="77777777" w:rsidR="00682BD7" w:rsidRPr="00682BD7" w:rsidRDefault="00682BD7" w:rsidP="00682BD7">
      <w:pPr>
        <w:pStyle w:val="EndNoteBibliography"/>
        <w:spacing w:after="240"/>
      </w:pPr>
      <w:bookmarkStart w:id="218" w:name="_ENREF_36"/>
      <w:r w:rsidRPr="00682BD7">
        <w:t>FSANZ (2013b). Safety assessment (at approval) – Application A1080: Food derived from herbicide-tolerant cotton line MON88701. (Canberra, Australia: Food Standards Australia New Zealand).</w:t>
      </w:r>
      <w:bookmarkEnd w:id="218"/>
    </w:p>
    <w:p w14:paraId="68042956" w14:textId="77777777" w:rsidR="00682BD7" w:rsidRPr="00682BD7" w:rsidRDefault="00682BD7" w:rsidP="00682BD7">
      <w:pPr>
        <w:pStyle w:val="EndNoteBibliography"/>
        <w:spacing w:after="240"/>
      </w:pPr>
      <w:bookmarkStart w:id="219" w:name="_ENREF_37"/>
      <w:r w:rsidRPr="00682BD7">
        <w:t>FSANZ (2016). Approval Report – Application A1118: Food derived from herbicide-tolerant corn line MON87419. (Canberra, Australia: Food Standards Australia New Zealand).</w:t>
      </w:r>
      <w:bookmarkEnd w:id="219"/>
    </w:p>
    <w:p w14:paraId="7EBA012E" w14:textId="77777777" w:rsidR="00682BD7" w:rsidRPr="00682BD7" w:rsidRDefault="00682BD7" w:rsidP="00682BD7">
      <w:pPr>
        <w:pStyle w:val="EndNoteBibliography"/>
        <w:spacing w:after="240"/>
      </w:pPr>
      <w:bookmarkStart w:id="220" w:name="_ENREF_38"/>
      <w:r w:rsidRPr="00682BD7">
        <w:t>Groves, R.H., Hosking, J.R., Batianoff, G.N., Cooke, D.A., Cowie, I.D., Johnson, R.W., Keighery, G.J.</w:t>
      </w:r>
      <w:r w:rsidRPr="00682BD7">
        <w:rPr>
          <w:i/>
        </w:rPr>
        <w:t>, et al.</w:t>
      </w:r>
      <w:r w:rsidRPr="00682BD7">
        <w:t xml:space="preserve"> (2003). Weed categories for natural and agricultural ecosystem management (Bureau of Rural Sciences, Canberra).</w:t>
      </w:r>
      <w:bookmarkEnd w:id="220"/>
    </w:p>
    <w:p w14:paraId="7925E770" w14:textId="4F661A9B" w:rsidR="00682BD7" w:rsidRPr="00682BD7" w:rsidRDefault="00682BD7" w:rsidP="00682BD7">
      <w:pPr>
        <w:pStyle w:val="EndNoteBibliography"/>
        <w:spacing w:after="240"/>
      </w:pPr>
      <w:bookmarkStart w:id="221" w:name="_ENREF_39"/>
      <w:r w:rsidRPr="00682BD7">
        <w:t xml:space="preserve">Heap, I. (2020). The International Herbicide-Resistant Weed Database. (Herbicide Resistance Action Committee, available at </w:t>
      </w:r>
      <w:hyperlink r:id="rId37" w:history="1">
        <w:r w:rsidRPr="00682BD7">
          <w:rPr>
            <w:rStyle w:val="Hyperlink"/>
          </w:rPr>
          <w:t>www.weedscience.org</w:t>
        </w:r>
      </w:hyperlink>
      <w:r w:rsidRPr="00682BD7">
        <w:t>) Accessed: April 2020.</w:t>
      </w:r>
      <w:bookmarkEnd w:id="221"/>
    </w:p>
    <w:p w14:paraId="394B7E0E" w14:textId="77777777" w:rsidR="00682BD7" w:rsidRPr="00682BD7" w:rsidRDefault="00682BD7" w:rsidP="00682BD7">
      <w:pPr>
        <w:pStyle w:val="EndNoteBibliography"/>
        <w:spacing w:after="240"/>
      </w:pPr>
      <w:bookmarkStart w:id="222" w:name="_ENREF_40"/>
      <w:r w:rsidRPr="00682BD7">
        <w:t xml:space="preserve">Herman, P.L., Behrens, M., Chakraborty, S., Chrastil, B.M., Barycki, J., and Weeks, D.P. (2005). A three-component Dicamba </w:t>
      </w:r>
      <w:r w:rsidRPr="00682BD7">
        <w:rPr>
          <w:i/>
        </w:rPr>
        <w:t>O</w:t>
      </w:r>
      <w:r w:rsidRPr="00682BD7">
        <w:t xml:space="preserve">-demethylase from </w:t>
      </w:r>
      <w:r w:rsidRPr="00682BD7">
        <w:rPr>
          <w:i/>
        </w:rPr>
        <w:t>Pseudomonas maltophilia</w:t>
      </w:r>
      <w:r w:rsidRPr="00682BD7">
        <w:t>, Strain DI-6: Gene isolation, characterisation and heterologous expression. Journal of Biological Chemistry</w:t>
      </w:r>
      <w:r w:rsidRPr="00682BD7">
        <w:rPr>
          <w:i/>
        </w:rPr>
        <w:t xml:space="preserve"> 280</w:t>
      </w:r>
      <w:r w:rsidRPr="00682BD7">
        <w:t>, 24759-24767.</w:t>
      </w:r>
      <w:bookmarkEnd w:id="222"/>
    </w:p>
    <w:p w14:paraId="49E23809" w14:textId="77777777" w:rsidR="00682BD7" w:rsidRPr="00682BD7" w:rsidRDefault="00682BD7" w:rsidP="00682BD7">
      <w:pPr>
        <w:pStyle w:val="EndNoteBibliography"/>
        <w:spacing w:after="240"/>
      </w:pPr>
      <w:bookmarkStart w:id="223" w:name="_ENREF_41"/>
      <w:r w:rsidRPr="00682BD7">
        <w:t>Herrmann, K.M. (1995). The shikimate pathway: early steps in the biosynthesis of aromatic compounds. The Plant Cell</w:t>
      </w:r>
      <w:r w:rsidRPr="00682BD7">
        <w:rPr>
          <w:i/>
        </w:rPr>
        <w:t xml:space="preserve"> 7</w:t>
      </w:r>
      <w:r w:rsidRPr="00682BD7">
        <w:t>, 907-919.</w:t>
      </w:r>
      <w:bookmarkEnd w:id="223"/>
    </w:p>
    <w:p w14:paraId="3F9BF54A" w14:textId="77777777" w:rsidR="00682BD7" w:rsidRPr="00682BD7" w:rsidRDefault="00682BD7" w:rsidP="00682BD7">
      <w:pPr>
        <w:pStyle w:val="EndNoteBibliography"/>
        <w:spacing w:after="240"/>
      </w:pPr>
      <w:bookmarkStart w:id="224" w:name="_ENREF_42"/>
      <w:r w:rsidRPr="00682BD7">
        <w:t>Holman, S., Maas, S., and Taylor, F. (2019). Management of volunteer and ratoon cotton. In Cotton pest management guide 2019-20 (Narrabri, Australia: Cotton Research and Development Corporation (CRDC) and CottonInfo), pp. 79-82.</w:t>
      </w:r>
      <w:bookmarkEnd w:id="224"/>
    </w:p>
    <w:p w14:paraId="05BAD032" w14:textId="77777777" w:rsidR="00682BD7" w:rsidRPr="00682BD7" w:rsidRDefault="00682BD7" w:rsidP="00682BD7">
      <w:pPr>
        <w:pStyle w:val="EndNoteBibliography"/>
        <w:spacing w:after="240"/>
      </w:pPr>
      <w:bookmarkStart w:id="225" w:name="_ENREF_43"/>
      <w:r w:rsidRPr="00682BD7">
        <w:t>Howard, D., Miller, K.D., and Sorbet, R. (2012). Amended report for MSL0024049: Compositional analyses of cottonseed collected from MON 88701 treated with dicamba and glufosinate grown in the United States during 2010. Monsanto Study Report MSL0024393. (Monsanto Company, unpublished).</w:t>
      </w:r>
      <w:bookmarkEnd w:id="225"/>
    </w:p>
    <w:p w14:paraId="0C465F05" w14:textId="77777777" w:rsidR="00682BD7" w:rsidRPr="00682BD7" w:rsidRDefault="00682BD7" w:rsidP="00682BD7">
      <w:pPr>
        <w:pStyle w:val="EndNoteBibliography"/>
        <w:spacing w:after="240"/>
      </w:pPr>
      <w:bookmarkStart w:id="226" w:name="_ENREF_44"/>
      <w:r w:rsidRPr="00682BD7">
        <w:t>Invasive Plants and Animals Committee (2015). Noxious weed list for Australian states and territories.</w:t>
      </w:r>
      <w:bookmarkEnd w:id="226"/>
    </w:p>
    <w:p w14:paraId="34F7D3B5" w14:textId="0CC21E26" w:rsidR="00682BD7" w:rsidRPr="00682BD7" w:rsidRDefault="00682BD7" w:rsidP="00682BD7">
      <w:pPr>
        <w:pStyle w:val="EndNoteBibliography"/>
        <w:spacing w:after="240"/>
      </w:pPr>
      <w:bookmarkStart w:id="227" w:name="_ENREF_45"/>
      <w:r w:rsidRPr="00682BD7">
        <w:t>ISAAA (2017). Global status of commercialized biotech/GM crops in 2017: Biotech crop adoption surges as economic benefits accumulate in 22 years. (</w:t>
      </w:r>
      <w:hyperlink r:id="rId38" w:history="1">
        <w:r w:rsidRPr="00682BD7">
          <w:rPr>
            <w:rStyle w:val="Hyperlink"/>
          </w:rPr>
          <w:t>www.isaaa.org</w:t>
        </w:r>
      </w:hyperlink>
      <w:r w:rsidRPr="00682BD7">
        <w:t>: International Service for the Acquisition of Agri-Biotech Applications ).</w:t>
      </w:r>
      <w:bookmarkEnd w:id="227"/>
    </w:p>
    <w:p w14:paraId="4945CE47" w14:textId="77777777" w:rsidR="00682BD7" w:rsidRPr="00682BD7" w:rsidRDefault="00682BD7" w:rsidP="00682BD7">
      <w:pPr>
        <w:pStyle w:val="EndNoteBibliography"/>
        <w:spacing w:after="240"/>
      </w:pPr>
      <w:bookmarkStart w:id="228" w:name="_ENREF_46"/>
      <w:r w:rsidRPr="00682BD7">
        <w:t>John, M.E. (1996). Structural characterization of genes corresponding to cotton fiber mRNA, E6: reduced E6 protein in transgenic plants by antisense gene. Plant Mol Biol</w:t>
      </w:r>
      <w:r w:rsidRPr="00682BD7">
        <w:rPr>
          <w:i/>
        </w:rPr>
        <w:t xml:space="preserve"> 30</w:t>
      </w:r>
      <w:r w:rsidRPr="00682BD7">
        <w:t>, 297-306.</w:t>
      </w:r>
      <w:bookmarkEnd w:id="228"/>
    </w:p>
    <w:p w14:paraId="3BDD3655" w14:textId="77777777" w:rsidR="00682BD7" w:rsidRPr="00682BD7" w:rsidRDefault="00682BD7" w:rsidP="00682BD7">
      <w:pPr>
        <w:pStyle w:val="EndNoteBibliography"/>
        <w:spacing w:after="240"/>
      </w:pPr>
      <w:bookmarkStart w:id="229" w:name="_ENREF_47"/>
      <w:r w:rsidRPr="00682BD7">
        <w:t>Kandylis, K., Nikokyris, P.N., and Deligiannis, K. (1998). Performance of growing-fattening lambs fed whole cotton seed. Journal of the Science of Food and Agriculture</w:t>
      </w:r>
      <w:r w:rsidRPr="00682BD7">
        <w:rPr>
          <w:i/>
        </w:rPr>
        <w:t xml:space="preserve"> 78</w:t>
      </w:r>
      <w:r w:rsidRPr="00682BD7">
        <w:t>, 281-239.</w:t>
      </w:r>
      <w:bookmarkEnd w:id="229"/>
    </w:p>
    <w:p w14:paraId="597F1CF3" w14:textId="77777777" w:rsidR="00682BD7" w:rsidRPr="00682BD7" w:rsidRDefault="00682BD7" w:rsidP="00682BD7">
      <w:pPr>
        <w:pStyle w:val="EndNoteBibliography"/>
        <w:spacing w:after="240"/>
      </w:pPr>
      <w:bookmarkStart w:id="230" w:name="_ENREF_48"/>
      <w:r w:rsidRPr="00682BD7">
        <w:t>Kay, R., Chan, A., Daly, M., and McPherson, J. (1987). Duplication of CaMV 35S promoter sequences creates a strong enhancer for plant genes. Science</w:t>
      </w:r>
      <w:r w:rsidRPr="00682BD7">
        <w:rPr>
          <w:i/>
        </w:rPr>
        <w:t xml:space="preserve"> 236</w:t>
      </w:r>
      <w:r w:rsidRPr="00682BD7">
        <w:t>, 1299-1302.</w:t>
      </w:r>
      <w:bookmarkEnd w:id="230"/>
    </w:p>
    <w:p w14:paraId="7B0A74C3" w14:textId="77777777" w:rsidR="00682BD7" w:rsidRPr="00682BD7" w:rsidRDefault="00682BD7" w:rsidP="00682BD7">
      <w:pPr>
        <w:pStyle w:val="EndNoteBibliography"/>
        <w:spacing w:after="240"/>
      </w:pPr>
      <w:bookmarkStart w:id="231" w:name="_ENREF_49"/>
      <w:r w:rsidRPr="00682BD7">
        <w:lastRenderedPageBreak/>
        <w:t>Keese, P. (2008). Risks from GMOs due to horizontal gene transfer. Environmental Biosafety Research</w:t>
      </w:r>
      <w:r w:rsidRPr="00682BD7">
        <w:rPr>
          <w:i/>
        </w:rPr>
        <w:t xml:space="preserve"> 7</w:t>
      </w:r>
      <w:r w:rsidRPr="00682BD7">
        <w:t>, 123-149.</w:t>
      </w:r>
      <w:bookmarkEnd w:id="231"/>
    </w:p>
    <w:p w14:paraId="1BEDE9BE" w14:textId="77777777" w:rsidR="00682BD7" w:rsidRPr="00682BD7" w:rsidRDefault="00682BD7" w:rsidP="00682BD7">
      <w:pPr>
        <w:pStyle w:val="EndNoteBibliography"/>
        <w:spacing w:after="240"/>
      </w:pPr>
      <w:bookmarkStart w:id="232" w:name="_ENREF_50"/>
      <w:r w:rsidRPr="00682BD7">
        <w:t>Keese, P.K., Robold, A.V., Myers, R.C., Weisman, S., and Smith, J. (2014). Applying a weed risk assessment approach to GM crops. Transgenic Research</w:t>
      </w:r>
      <w:r w:rsidRPr="00682BD7">
        <w:rPr>
          <w:i/>
        </w:rPr>
        <w:t xml:space="preserve"> 23</w:t>
      </w:r>
      <w:r w:rsidRPr="00682BD7">
        <w:t>, 957-969.</w:t>
      </w:r>
      <w:bookmarkEnd w:id="232"/>
    </w:p>
    <w:p w14:paraId="24BC45A0" w14:textId="77777777" w:rsidR="00682BD7" w:rsidRPr="00682BD7" w:rsidRDefault="00682BD7" w:rsidP="00682BD7">
      <w:pPr>
        <w:pStyle w:val="EndNoteBibliography"/>
        <w:spacing w:after="240"/>
      </w:pPr>
      <w:bookmarkStart w:id="233" w:name="_ENREF_51"/>
      <w:r w:rsidRPr="00682BD7">
        <w:t xml:space="preserve">Klee, H.J., Muskopf, Y.M., and Gasser, C.S. (1987). Cloning of an </w:t>
      </w:r>
      <w:r w:rsidRPr="00682BD7">
        <w:rPr>
          <w:i/>
        </w:rPr>
        <w:t>Arabidopsis thaliana</w:t>
      </w:r>
      <w:r w:rsidRPr="00682BD7">
        <w:t xml:space="preserve"> gene encoding 5-enolpyruvylshikimate-3-phosphate synthase: sequence analysis and manipulation to obtain glyphosate-tolerant plants. Molecular and General Genetics</w:t>
      </w:r>
      <w:r w:rsidRPr="00682BD7">
        <w:rPr>
          <w:i/>
        </w:rPr>
        <w:t xml:space="preserve"> 210</w:t>
      </w:r>
      <w:r w:rsidRPr="00682BD7">
        <w:t>, 437-442.</w:t>
      </w:r>
      <w:bookmarkEnd w:id="233"/>
    </w:p>
    <w:p w14:paraId="26E418ED" w14:textId="77777777" w:rsidR="00682BD7" w:rsidRPr="00682BD7" w:rsidRDefault="00682BD7" w:rsidP="00682BD7">
      <w:pPr>
        <w:pStyle w:val="EndNoteBibliography"/>
        <w:spacing w:after="240"/>
      </w:pPr>
      <w:bookmarkStart w:id="234" w:name="_ENREF_52"/>
      <w:r w:rsidRPr="00682BD7">
        <w:t>Maiti, I.B., and Shepherd, R.J. (1998). Isolation and expression analysis of peanut chlorotic streak caulimovirus (PClSV) full-length transcript (FLt) promoter in transgenic plants. Biochemical and Biophysical Research Communications</w:t>
      </w:r>
      <w:r w:rsidRPr="00682BD7">
        <w:rPr>
          <w:i/>
        </w:rPr>
        <w:t xml:space="preserve"> 244</w:t>
      </w:r>
      <w:r w:rsidRPr="00682BD7">
        <w:t>, 440-444.</w:t>
      </w:r>
      <w:bookmarkEnd w:id="234"/>
    </w:p>
    <w:p w14:paraId="1299EE37" w14:textId="77777777" w:rsidR="00682BD7" w:rsidRPr="00682BD7" w:rsidRDefault="00682BD7" w:rsidP="00682BD7">
      <w:pPr>
        <w:pStyle w:val="EndNoteBibliography"/>
        <w:spacing w:after="240"/>
      </w:pPr>
      <w:bookmarkStart w:id="235" w:name="_ENREF_53"/>
      <w:r w:rsidRPr="00682BD7">
        <w:t>Müller, B.P., Zumdick, A., Schuphan, I., and Schmidt, B. (2001). Metabolism of the herbicide glufosinate-ammonium in plant cell cultures of transgenic (rhizomania-resistant) and non-transgenic sugarbeet (</w:t>
      </w:r>
      <w:r w:rsidRPr="00682BD7">
        <w:rPr>
          <w:i/>
        </w:rPr>
        <w:t>Beta vulgaris</w:t>
      </w:r>
      <w:r w:rsidRPr="00682BD7">
        <w:t>), carrot (</w:t>
      </w:r>
      <w:r w:rsidRPr="00682BD7">
        <w:rPr>
          <w:i/>
        </w:rPr>
        <w:t>Daucus carota</w:t>
      </w:r>
      <w:r w:rsidRPr="00682BD7">
        <w:t>), purple foxglove (</w:t>
      </w:r>
      <w:r w:rsidRPr="00682BD7">
        <w:rPr>
          <w:i/>
        </w:rPr>
        <w:t>Digitalis purpurea</w:t>
      </w:r>
      <w:r w:rsidRPr="00682BD7">
        <w:t>) and thorn apple (</w:t>
      </w:r>
      <w:r w:rsidRPr="00682BD7">
        <w:rPr>
          <w:i/>
        </w:rPr>
        <w:t>Datura stramonium</w:t>
      </w:r>
      <w:r w:rsidRPr="00682BD7">
        <w:t>). Pest Management Science</w:t>
      </w:r>
      <w:r w:rsidRPr="00682BD7">
        <w:rPr>
          <w:i/>
        </w:rPr>
        <w:t xml:space="preserve"> 57</w:t>
      </w:r>
      <w:r w:rsidRPr="00682BD7">
        <w:t>, 46-56.</w:t>
      </w:r>
      <w:bookmarkEnd w:id="235"/>
    </w:p>
    <w:p w14:paraId="693353C8" w14:textId="77777777" w:rsidR="00682BD7" w:rsidRPr="00682BD7" w:rsidRDefault="00682BD7" w:rsidP="00682BD7">
      <w:pPr>
        <w:pStyle w:val="EndNoteBibliography"/>
        <w:spacing w:after="240"/>
      </w:pPr>
      <w:bookmarkStart w:id="236" w:name="_ENREF_54"/>
      <w:r w:rsidRPr="00682BD7">
        <w:t>Niepel, M., and Gallie, D.R. (1999). Identification and characterization of the functional elements within the tobacco etch virus 5' leader required for cap-independent translation. Journal of Virology</w:t>
      </w:r>
      <w:r w:rsidRPr="00682BD7">
        <w:rPr>
          <w:i/>
        </w:rPr>
        <w:t xml:space="preserve"> 73</w:t>
      </w:r>
      <w:r w:rsidRPr="00682BD7">
        <w:t>, 9080-9088.</w:t>
      </w:r>
      <w:bookmarkEnd w:id="236"/>
    </w:p>
    <w:p w14:paraId="44F38F2E" w14:textId="77777777" w:rsidR="00682BD7" w:rsidRPr="00682BD7" w:rsidRDefault="00682BD7" w:rsidP="00682BD7">
      <w:pPr>
        <w:pStyle w:val="EndNoteBibliography"/>
        <w:spacing w:after="240"/>
      </w:pPr>
      <w:bookmarkStart w:id="237" w:name="_ENREF_55"/>
      <w:r w:rsidRPr="00682BD7">
        <w:t>Odell, J.T., Nagy, F., and Chua, N.H. (1985). Identification of DNA sequences required for activity of the cauliflower mosaic virus 35S promoter. Nature</w:t>
      </w:r>
      <w:r w:rsidRPr="00682BD7">
        <w:rPr>
          <w:i/>
        </w:rPr>
        <w:t xml:space="preserve"> 313</w:t>
      </w:r>
      <w:r w:rsidRPr="00682BD7">
        <w:t>, 810-812.</w:t>
      </w:r>
      <w:bookmarkEnd w:id="237"/>
    </w:p>
    <w:p w14:paraId="197DD5B6" w14:textId="77777777" w:rsidR="00682BD7" w:rsidRPr="00682BD7" w:rsidRDefault="00682BD7" w:rsidP="00682BD7">
      <w:pPr>
        <w:pStyle w:val="EndNoteBibliography"/>
        <w:spacing w:after="240"/>
      </w:pPr>
      <w:bookmarkStart w:id="238" w:name="_ENREF_56"/>
      <w:r w:rsidRPr="00682BD7">
        <w:t>OECD (1999). Consensus document on general information concerning the genes and their enzymes that confer tolerance to phosphinothricin herbicide. Report No. ENV/JM/MONO(99)13. (Organisation for Economic Cooperation and Development).</w:t>
      </w:r>
      <w:bookmarkEnd w:id="238"/>
    </w:p>
    <w:p w14:paraId="0724B1CF" w14:textId="77777777" w:rsidR="00682BD7" w:rsidRPr="00682BD7" w:rsidRDefault="00682BD7" w:rsidP="00682BD7">
      <w:pPr>
        <w:pStyle w:val="EndNoteBibliography"/>
        <w:spacing w:after="240"/>
      </w:pPr>
      <w:bookmarkStart w:id="239" w:name="_ENREF_57"/>
      <w:r w:rsidRPr="00682BD7">
        <w:t>OECD (2002). Series on Harmonization of Regulatory Oversight in Biotechnology, No 25. Module II: Phosphinothricin. Report No. ENV/JM/MONO(2002)14. (Organisation for Economic Cooperation and Development).</w:t>
      </w:r>
      <w:bookmarkEnd w:id="239"/>
    </w:p>
    <w:p w14:paraId="7737078A" w14:textId="77777777" w:rsidR="00682BD7" w:rsidRPr="00682BD7" w:rsidRDefault="00682BD7" w:rsidP="00682BD7">
      <w:pPr>
        <w:pStyle w:val="EndNoteBibliography"/>
        <w:spacing w:after="240"/>
      </w:pPr>
      <w:bookmarkStart w:id="240" w:name="_ENREF_58"/>
      <w:r w:rsidRPr="00682BD7">
        <w:t>OECD (2009). Consensus document on compositional considerations for new varieties of cotton (</w:t>
      </w:r>
      <w:r w:rsidRPr="00682BD7">
        <w:rPr>
          <w:i/>
        </w:rPr>
        <w:t>Gossypium hirsutum</w:t>
      </w:r>
      <w:r w:rsidRPr="00682BD7">
        <w:t xml:space="preserve"> and </w:t>
      </w:r>
      <w:r w:rsidRPr="00682BD7">
        <w:rPr>
          <w:i/>
        </w:rPr>
        <w:t>Gossypium barbadense</w:t>
      </w:r>
      <w:r w:rsidRPr="00682BD7">
        <w:t>): Key food and feed nutrients and anti-nutrients. (Paris, France: Organisation for Economic Co-operation and Development).</w:t>
      </w:r>
      <w:bookmarkEnd w:id="240"/>
    </w:p>
    <w:p w14:paraId="7CF1C250" w14:textId="77777777" w:rsidR="00682BD7" w:rsidRPr="00682BD7" w:rsidRDefault="00682BD7" w:rsidP="00682BD7">
      <w:pPr>
        <w:pStyle w:val="EndNoteBibliography"/>
        <w:spacing w:after="240"/>
      </w:pPr>
      <w:bookmarkStart w:id="241" w:name="_ENREF_59"/>
      <w:r w:rsidRPr="00682BD7">
        <w:t>OGTR (2003). Risk Assessment and Risk Management Plan for DIR 021/2002: Commercial release of InVigor</w:t>
      </w:r>
      <w:r w:rsidRPr="00682BD7">
        <w:rPr>
          <w:vertAlign w:val="superscript"/>
        </w:rPr>
        <w:t>®</w:t>
      </w:r>
      <w:r w:rsidRPr="00682BD7">
        <w:t xml:space="preserve"> hybrid canola (</w:t>
      </w:r>
      <w:r w:rsidRPr="00682BD7">
        <w:rPr>
          <w:i/>
        </w:rPr>
        <w:t>Brassica napus</w:t>
      </w:r>
      <w:r w:rsidRPr="00682BD7">
        <w:t xml:space="preserve"> L.) for use in the Australian cropping system. (Canberra, Australia: Office of the Gene Technology Regulator).</w:t>
      </w:r>
      <w:bookmarkEnd w:id="241"/>
    </w:p>
    <w:p w14:paraId="15E59FF9" w14:textId="77777777" w:rsidR="00682BD7" w:rsidRPr="00682BD7" w:rsidRDefault="00682BD7" w:rsidP="00682BD7">
      <w:pPr>
        <w:pStyle w:val="EndNoteBibliography"/>
        <w:spacing w:after="240"/>
      </w:pPr>
      <w:bookmarkStart w:id="242" w:name="_ENREF_60"/>
      <w:r w:rsidRPr="00682BD7">
        <w:t>OGTR (2006). Risk Assessment and Risk Management Plan for DIR 062/2005. Commercial release of herbicide tolerant Liberty Link</w:t>
      </w:r>
      <w:r w:rsidRPr="00682BD7">
        <w:rPr>
          <w:vertAlign w:val="superscript"/>
        </w:rPr>
        <w:t>®</w:t>
      </w:r>
      <w:r w:rsidRPr="00682BD7">
        <w:t xml:space="preserve"> cotton for use in the Australian cropping system. (Canberra, Australia: Office of Gene Technology Regulator).</w:t>
      </w:r>
      <w:bookmarkEnd w:id="242"/>
    </w:p>
    <w:p w14:paraId="66EB72B5" w14:textId="77777777" w:rsidR="00682BD7" w:rsidRPr="00682BD7" w:rsidRDefault="00682BD7" w:rsidP="00682BD7">
      <w:pPr>
        <w:pStyle w:val="EndNoteBibliography"/>
        <w:spacing w:after="240"/>
      </w:pPr>
      <w:bookmarkStart w:id="243" w:name="_ENREF_61"/>
      <w:r w:rsidRPr="00682BD7">
        <w:t>OGTR (2011). Risk Assessment and Risk Management Plan for DIR 108: Commercial release of canola genetically modified for herbicide tolerance and a hybrid breeding system (InVigor</w:t>
      </w:r>
      <w:r w:rsidRPr="00682BD7">
        <w:rPr>
          <w:vertAlign w:val="superscript"/>
        </w:rPr>
        <w:t>®</w:t>
      </w:r>
      <w:r w:rsidRPr="00682BD7">
        <w:t xml:space="preserve"> x Roundup Ready</w:t>
      </w:r>
      <w:r w:rsidRPr="00682BD7">
        <w:rPr>
          <w:vertAlign w:val="superscript"/>
        </w:rPr>
        <w:t xml:space="preserve">® </w:t>
      </w:r>
      <w:r w:rsidRPr="00682BD7">
        <w:t>canola). (Canberra, Australia: Office of Gene Technology Regulator).</w:t>
      </w:r>
      <w:bookmarkEnd w:id="243"/>
    </w:p>
    <w:p w14:paraId="1CB035D3" w14:textId="77777777" w:rsidR="00682BD7" w:rsidRPr="00682BD7" w:rsidRDefault="00682BD7" w:rsidP="00682BD7">
      <w:pPr>
        <w:pStyle w:val="EndNoteBibliography"/>
        <w:spacing w:after="240"/>
      </w:pPr>
      <w:bookmarkStart w:id="244" w:name="_ENREF_62"/>
      <w:r w:rsidRPr="00682BD7">
        <w:t>OGTR (2013a). Risk Analysis Framework 2013, 4th edn (Canberra, Australia: Office of the Gene Technology Regulator).</w:t>
      </w:r>
      <w:bookmarkEnd w:id="244"/>
    </w:p>
    <w:p w14:paraId="5A73EC5C" w14:textId="77777777" w:rsidR="00682BD7" w:rsidRPr="00682BD7" w:rsidRDefault="00682BD7" w:rsidP="00682BD7">
      <w:pPr>
        <w:pStyle w:val="EndNoteBibliography"/>
        <w:spacing w:after="240"/>
      </w:pPr>
      <w:bookmarkStart w:id="245" w:name="_ENREF_63"/>
      <w:r w:rsidRPr="00682BD7">
        <w:lastRenderedPageBreak/>
        <w:t>OGTR (2013b). Risk Assessment and Risk Management Plan for DIR 120: Limited and controlled release of cotton genetically modified for insect resistance and herbicide tolerance. (Canberra, Australia: Office of the Gene Technology Regulator).</w:t>
      </w:r>
      <w:bookmarkEnd w:id="245"/>
    </w:p>
    <w:p w14:paraId="0164CE42" w14:textId="77777777" w:rsidR="00682BD7" w:rsidRPr="00682BD7" w:rsidRDefault="00682BD7" w:rsidP="00682BD7">
      <w:pPr>
        <w:pStyle w:val="EndNoteBibliography"/>
        <w:spacing w:after="240"/>
      </w:pPr>
      <w:bookmarkStart w:id="246" w:name="_ENREF_64"/>
      <w:r w:rsidRPr="00682BD7">
        <w:t>OGTR (2014). Risk Assessment and Risk Management Plan for DIR 124: Commercial release of cotton genetically modified fror insect resistance and herbicide tolerance (Bollgard</w:t>
      </w:r>
      <w:r w:rsidRPr="00682BD7">
        <w:rPr>
          <w:rFonts w:ascii="Symbol" w:hAnsi="Symbol"/>
          <w:vertAlign w:val="superscript"/>
        </w:rPr>
        <w:t>Ò</w:t>
      </w:r>
      <w:r w:rsidRPr="00682BD7">
        <w:rPr>
          <w:rFonts w:ascii="Symbol" w:hAnsi="Symbol"/>
        </w:rPr>
        <w:t>III</w:t>
      </w:r>
      <w:r w:rsidRPr="00682BD7">
        <w:t xml:space="preserve"> and Bollgard</w:t>
      </w:r>
      <w:r w:rsidRPr="00682BD7">
        <w:rPr>
          <w:rFonts w:ascii="Symbol" w:hAnsi="Symbol"/>
          <w:vertAlign w:val="superscript"/>
        </w:rPr>
        <w:t>Ò</w:t>
      </w:r>
      <w:r w:rsidRPr="00682BD7">
        <w:rPr>
          <w:rFonts w:ascii="Symbol" w:hAnsi="Symbol"/>
        </w:rPr>
        <w:t>III</w:t>
      </w:r>
      <w:r w:rsidRPr="00682BD7">
        <w:t xml:space="preserve"> x Roundup Ready Flex</w:t>
      </w:r>
      <w:r w:rsidRPr="00682BD7">
        <w:rPr>
          <w:rFonts w:ascii="Symbol" w:hAnsi="Symbol"/>
          <w:vertAlign w:val="superscript"/>
        </w:rPr>
        <w:t>Ò)</w:t>
      </w:r>
      <w:r w:rsidRPr="00682BD7">
        <w:t>. (Canberra, Australia: Office of the Gene Technology Regulator).</w:t>
      </w:r>
      <w:bookmarkEnd w:id="246"/>
    </w:p>
    <w:p w14:paraId="0BFD793E" w14:textId="77777777" w:rsidR="00682BD7" w:rsidRPr="00682BD7" w:rsidRDefault="00682BD7" w:rsidP="00682BD7">
      <w:pPr>
        <w:pStyle w:val="EndNoteBibliography"/>
        <w:spacing w:after="240"/>
      </w:pPr>
      <w:bookmarkStart w:id="247" w:name="_ENREF_65"/>
      <w:r w:rsidRPr="00682BD7">
        <w:t xml:space="preserve">OGTR (2016a). The biology of </w:t>
      </w:r>
      <w:r w:rsidRPr="00682BD7">
        <w:rPr>
          <w:i/>
        </w:rPr>
        <w:t>Gossypium hirsutum</w:t>
      </w:r>
      <w:r w:rsidRPr="00682BD7">
        <w:t xml:space="preserve"> L. and </w:t>
      </w:r>
      <w:r w:rsidRPr="00682BD7">
        <w:rPr>
          <w:i/>
        </w:rPr>
        <w:t>Gossypium barbadense</w:t>
      </w:r>
      <w:r w:rsidRPr="00682BD7">
        <w:t xml:space="preserve"> L. (cotton) v3.0. (Canberra, Australia: Office of the Gene Technology Regulator).</w:t>
      </w:r>
      <w:bookmarkEnd w:id="247"/>
    </w:p>
    <w:p w14:paraId="622ED058" w14:textId="77777777" w:rsidR="00682BD7" w:rsidRPr="00682BD7" w:rsidRDefault="00682BD7" w:rsidP="00682BD7">
      <w:pPr>
        <w:pStyle w:val="EndNoteBibliography"/>
        <w:spacing w:after="240"/>
      </w:pPr>
      <w:bookmarkStart w:id="248" w:name="_ENREF_66"/>
      <w:r w:rsidRPr="00682BD7">
        <w:t>OGTR (2016b). Risk Assessment and Risk Management Plan for DIR 138: Commercial release of canola genetically modified for dual herbicide tolerance and a hybrid breeding system (InVigor® x TruFlex</w:t>
      </w:r>
      <w:r w:rsidRPr="00682BD7">
        <w:rPr>
          <w:vertAlign w:val="superscript"/>
        </w:rPr>
        <w:t>TM</w:t>
      </w:r>
      <w:r w:rsidRPr="00682BD7">
        <w:t xml:space="preserve"> Roundup Ready</w:t>
      </w:r>
      <w:r w:rsidRPr="00682BD7">
        <w:rPr>
          <w:vertAlign w:val="superscript"/>
        </w:rPr>
        <w:t>®</w:t>
      </w:r>
      <w:r w:rsidRPr="00682BD7">
        <w:t>). (Canberra, Australia: Office of the Gene Technology Regulator).</w:t>
      </w:r>
      <w:bookmarkEnd w:id="248"/>
    </w:p>
    <w:p w14:paraId="31CC60AE" w14:textId="77777777" w:rsidR="00682BD7" w:rsidRPr="00682BD7" w:rsidRDefault="00682BD7" w:rsidP="00682BD7">
      <w:pPr>
        <w:pStyle w:val="EndNoteBibliography"/>
        <w:spacing w:after="240"/>
      </w:pPr>
      <w:bookmarkStart w:id="249" w:name="_ENREF_67"/>
      <w:r w:rsidRPr="00682BD7">
        <w:t>OGTR (2016c). Risk Assessment and Risk Management Plan for DIR 143: Commercial release of cotton genetically modified for insect resistance and herbicide tolerance. (Canberra, Australia: Office of the Gene Technology Regulator).</w:t>
      </w:r>
      <w:bookmarkEnd w:id="249"/>
    </w:p>
    <w:p w14:paraId="2CC2FEB8" w14:textId="77777777" w:rsidR="00682BD7" w:rsidRPr="00682BD7" w:rsidRDefault="00682BD7" w:rsidP="00682BD7">
      <w:pPr>
        <w:pStyle w:val="EndNoteBibliography"/>
        <w:spacing w:after="240"/>
      </w:pPr>
      <w:bookmarkStart w:id="250" w:name="_ENREF_68"/>
      <w:r w:rsidRPr="00682BD7">
        <w:t>OGTR (2016d). Risk Assessment and Risk Management Plan for DIR 145: Commercial release of cotton genetically modified for insect resistance and herbicide tolerance [Bollgard</w:t>
      </w:r>
      <w:r w:rsidRPr="00682BD7">
        <w:rPr>
          <w:vertAlign w:val="superscript"/>
        </w:rPr>
        <w:t>®</w:t>
      </w:r>
      <w:r w:rsidRPr="00682BD7">
        <w:t xml:space="preserve"> 3 XtendFlex™ (SYN-IR102-7 x MON 15985-7 x MON-88913-8 x MON 88701-3) and XtendFlex™ (MON-88913-8 x MON 88701-3) cotton]. (Canberra, Australia: Office of the Gene Technology Regulator).</w:t>
      </w:r>
      <w:bookmarkEnd w:id="250"/>
    </w:p>
    <w:p w14:paraId="5C26F66B" w14:textId="77777777" w:rsidR="00682BD7" w:rsidRPr="00682BD7" w:rsidRDefault="00682BD7" w:rsidP="00682BD7">
      <w:pPr>
        <w:pStyle w:val="EndNoteBibliography"/>
      </w:pPr>
      <w:bookmarkStart w:id="251" w:name="_ENREF_69"/>
      <w:r w:rsidRPr="00682BD7">
        <w:t>OGTR (2018). Risk Assessment and Risk Management Plan for DIR 164: Limited and controlled release of canola genetically modified for herbicide tolerance</w:t>
      </w:r>
    </w:p>
    <w:p w14:paraId="678F6A77" w14:textId="77777777" w:rsidR="00682BD7" w:rsidRPr="00682BD7" w:rsidRDefault="00682BD7" w:rsidP="00682BD7">
      <w:pPr>
        <w:pStyle w:val="EndNoteBibliography"/>
        <w:spacing w:after="240"/>
      </w:pPr>
      <w:r w:rsidRPr="00682BD7">
        <w:t>(Canberra, Australia: Office of the Gene Technology Regulator).</w:t>
      </w:r>
      <w:bookmarkEnd w:id="251"/>
    </w:p>
    <w:p w14:paraId="121E70DD" w14:textId="77777777" w:rsidR="00682BD7" w:rsidRPr="00682BD7" w:rsidRDefault="00682BD7" w:rsidP="00682BD7">
      <w:pPr>
        <w:pStyle w:val="EndNoteBibliography"/>
        <w:spacing w:after="240"/>
      </w:pPr>
      <w:bookmarkStart w:id="252" w:name="_ENREF_70"/>
      <w:r w:rsidRPr="00682BD7">
        <w:t>Paul, S. (2015). Assessment of APH4, CP4 EPSPS, Cry1Ac, Cry2Ab2, DMO, GUS, NPTII, PAT (</w:t>
      </w:r>
      <w:r w:rsidRPr="00682BD7">
        <w:rPr>
          <w:i/>
        </w:rPr>
        <w:t>bar</w:t>
      </w:r>
      <w:r w:rsidRPr="00682BD7">
        <w:t>) and Vip3Aa19 protein levels in cotton tissues collected from COT102 × MON 15985 × MON 88913 × MON 88701 produced in United States field trials during 2013. Monsanto Study Report MSL0026490. (Monsanto Company, unpublished).</w:t>
      </w:r>
      <w:bookmarkEnd w:id="252"/>
    </w:p>
    <w:p w14:paraId="0BA7194A" w14:textId="77777777" w:rsidR="00682BD7" w:rsidRPr="00682BD7" w:rsidRDefault="00682BD7" w:rsidP="00682BD7">
      <w:pPr>
        <w:pStyle w:val="EndNoteBibliography"/>
        <w:spacing w:after="240"/>
      </w:pPr>
      <w:bookmarkStart w:id="253" w:name="_ENREF_71"/>
      <w:r w:rsidRPr="00682BD7">
        <w:t>Rensing, S.A., and Maier, U.G. (1994). Phylogenetic analysis of the stress-70 protein family. J Mol Evol</w:t>
      </w:r>
      <w:r w:rsidRPr="00682BD7">
        <w:rPr>
          <w:i/>
        </w:rPr>
        <w:t xml:space="preserve"> 39</w:t>
      </w:r>
      <w:r w:rsidRPr="00682BD7">
        <w:t>, 80-86.</w:t>
      </w:r>
      <w:bookmarkEnd w:id="253"/>
    </w:p>
    <w:p w14:paraId="3B8C3E7D" w14:textId="77777777" w:rsidR="00682BD7" w:rsidRPr="00682BD7" w:rsidRDefault="00682BD7" w:rsidP="00682BD7">
      <w:pPr>
        <w:pStyle w:val="EndNoteBibliography"/>
        <w:spacing w:after="240"/>
      </w:pPr>
      <w:bookmarkStart w:id="254" w:name="_ENREF_72"/>
      <w:r w:rsidRPr="00682BD7">
        <w:t>Rogers, D.J., Reid, R.E., Rogers, J.J., and Addison, S.J. (2007). Prediction of the naturalisation potential and weediness risk of transgenic cotton in Australia. Agriculture, Ecosystems &amp; Environment</w:t>
      </w:r>
      <w:r w:rsidRPr="00682BD7">
        <w:rPr>
          <w:i/>
        </w:rPr>
        <w:t xml:space="preserve"> 119</w:t>
      </w:r>
      <w:r w:rsidRPr="00682BD7">
        <w:t>, 177-189.</w:t>
      </w:r>
      <w:bookmarkEnd w:id="254"/>
    </w:p>
    <w:p w14:paraId="194E4CF2" w14:textId="77777777" w:rsidR="00682BD7" w:rsidRPr="00682BD7" w:rsidRDefault="00682BD7" w:rsidP="00682BD7">
      <w:pPr>
        <w:pStyle w:val="EndNoteBibliography"/>
        <w:spacing w:after="240"/>
      </w:pPr>
      <w:bookmarkStart w:id="255" w:name="_ENREF_73"/>
      <w:r w:rsidRPr="00682BD7">
        <w:t>Ryan, R.P., Monchy, S., Cardinale, M., Taghavi, S., Crossman, L., Avison, M.B., Berg, G.</w:t>
      </w:r>
      <w:r w:rsidRPr="00682BD7">
        <w:rPr>
          <w:i/>
        </w:rPr>
        <w:t>, et al.</w:t>
      </w:r>
      <w:r w:rsidRPr="00682BD7">
        <w:t xml:space="preserve"> (2009). The versatility and adaptation of bacteria from the genus </w:t>
      </w:r>
      <w:r w:rsidRPr="00682BD7">
        <w:rPr>
          <w:i/>
        </w:rPr>
        <w:t>Stenotrophomonas</w:t>
      </w:r>
      <w:r w:rsidRPr="00682BD7">
        <w:t>. Nature Reviews Microbiology</w:t>
      </w:r>
      <w:r w:rsidRPr="00682BD7">
        <w:rPr>
          <w:i/>
        </w:rPr>
        <w:t xml:space="preserve"> 7</w:t>
      </w:r>
      <w:r w:rsidRPr="00682BD7">
        <w:t>, 514-525.</w:t>
      </w:r>
      <w:bookmarkEnd w:id="255"/>
    </w:p>
    <w:p w14:paraId="23E85530" w14:textId="77777777" w:rsidR="00682BD7" w:rsidRPr="00682BD7" w:rsidRDefault="00682BD7" w:rsidP="00682BD7">
      <w:pPr>
        <w:pStyle w:val="EndNoteBibliography"/>
        <w:spacing w:after="240"/>
      </w:pPr>
      <w:bookmarkStart w:id="256" w:name="_ENREF_74"/>
      <w:r w:rsidRPr="00682BD7">
        <w:t>Salomon, S., and Puchta, H. (1998). Capture of genomic and T-DNA sequences during double-strand break repair in somatic plant cells. The EMBO Journal</w:t>
      </w:r>
      <w:r w:rsidRPr="00682BD7">
        <w:rPr>
          <w:i/>
        </w:rPr>
        <w:t xml:space="preserve"> 17</w:t>
      </w:r>
      <w:r w:rsidRPr="00682BD7">
        <w:t>, 6086-6095.</w:t>
      </w:r>
      <w:bookmarkEnd w:id="256"/>
    </w:p>
    <w:p w14:paraId="7932D41C" w14:textId="77777777" w:rsidR="00682BD7" w:rsidRPr="00682BD7" w:rsidRDefault="00682BD7" w:rsidP="00682BD7">
      <w:pPr>
        <w:pStyle w:val="EndNoteBibliography"/>
        <w:spacing w:after="240"/>
      </w:pPr>
      <w:bookmarkStart w:id="257" w:name="_ENREF_75"/>
      <w:r w:rsidRPr="00682BD7">
        <w:t>Schnell, J., Steele, M., Bean, J., Neuspiel, M., Girard, C., Dormann, N., Pearson, C.</w:t>
      </w:r>
      <w:r w:rsidRPr="00682BD7">
        <w:rPr>
          <w:i/>
        </w:rPr>
        <w:t>, et al.</w:t>
      </w:r>
      <w:r w:rsidRPr="00682BD7">
        <w:t xml:space="preserve"> (2015). A comparative analysis of insertional effects in genetically engineered plants: considerations for pre-market assessments. Transgenic Research</w:t>
      </w:r>
      <w:r w:rsidRPr="00682BD7">
        <w:rPr>
          <w:i/>
        </w:rPr>
        <w:t xml:space="preserve"> 24</w:t>
      </w:r>
      <w:r w:rsidRPr="00682BD7">
        <w:t>, 1-17.</w:t>
      </w:r>
      <w:bookmarkEnd w:id="257"/>
    </w:p>
    <w:p w14:paraId="6EBA4BB1" w14:textId="77777777" w:rsidR="00682BD7" w:rsidRPr="00682BD7" w:rsidRDefault="00682BD7" w:rsidP="00682BD7">
      <w:pPr>
        <w:pStyle w:val="EndNoteBibliography"/>
        <w:spacing w:after="240"/>
      </w:pPr>
      <w:bookmarkStart w:id="258" w:name="_ENREF_76"/>
      <w:r w:rsidRPr="00682BD7">
        <w:lastRenderedPageBreak/>
        <w:t>Society of Toxicology (2003). Society of Toxicology position paper: The safety of genetically modified foods produced through biotechnology. Toxicological Sciences</w:t>
      </w:r>
      <w:r w:rsidRPr="00682BD7">
        <w:rPr>
          <w:i/>
        </w:rPr>
        <w:t xml:space="preserve"> 71</w:t>
      </w:r>
      <w:r w:rsidRPr="00682BD7">
        <w:t>, 2-8.</w:t>
      </w:r>
      <w:bookmarkEnd w:id="258"/>
    </w:p>
    <w:p w14:paraId="747C124E" w14:textId="77777777" w:rsidR="00682BD7" w:rsidRPr="00682BD7" w:rsidRDefault="00682BD7" w:rsidP="00682BD7">
      <w:pPr>
        <w:pStyle w:val="EndNoteBibliography"/>
        <w:spacing w:after="240"/>
      </w:pPr>
      <w:bookmarkStart w:id="259" w:name="_ENREF_77"/>
      <w:r w:rsidRPr="00682BD7">
        <w:t>Standards Australia, Standards New Zealand, and CRC for Australian Weed Management (2006). HB 294:2006 National Post-Border Weed Risk Management Protocol (Standards Australia and Standards New Zealand).</w:t>
      </w:r>
      <w:bookmarkEnd w:id="259"/>
    </w:p>
    <w:p w14:paraId="3845CF1E" w14:textId="77777777" w:rsidR="00682BD7" w:rsidRPr="00682BD7" w:rsidRDefault="00682BD7" w:rsidP="00682BD7">
      <w:pPr>
        <w:pStyle w:val="EndNoteBibliography"/>
        <w:spacing w:after="240"/>
      </w:pPr>
      <w:bookmarkStart w:id="260" w:name="_ENREF_78"/>
      <w:r w:rsidRPr="00682BD7">
        <w:t>Steiner, H.Y., Halpin, C., Jez, J.M., Kough, J., Parrott, W., Underhill, L., Weber, N.</w:t>
      </w:r>
      <w:r w:rsidRPr="00682BD7">
        <w:rPr>
          <w:i/>
        </w:rPr>
        <w:t>, et al.</w:t>
      </w:r>
      <w:r w:rsidRPr="00682BD7">
        <w:t xml:space="preserve"> (2013). Evaluating the potential for adverse interactions within genetically engineered breeding stacks. Plant Physiology</w:t>
      </w:r>
      <w:r w:rsidRPr="00682BD7">
        <w:rPr>
          <w:i/>
        </w:rPr>
        <w:t xml:space="preserve"> 161</w:t>
      </w:r>
      <w:r w:rsidRPr="00682BD7">
        <w:t>, 1587-1594.</w:t>
      </w:r>
      <w:bookmarkEnd w:id="260"/>
    </w:p>
    <w:p w14:paraId="6DCCC1AB" w14:textId="77777777" w:rsidR="00682BD7" w:rsidRPr="00682BD7" w:rsidRDefault="00682BD7" w:rsidP="00682BD7">
      <w:pPr>
        <w:pStyle w:val="EndNoteBibliography"/>
        <w:spacing w:after="240"/>
      </w:pPr>
      <w:bookmarkStart w:id="261" w:name="_ENREF_79"/>
      <w:r w:rsidRPr="00682BD7">
        <w:t xml:space="preserve">Thompson, C.J., Movva, N.R., Tizard, R., Crameri, R., Davies, J., Lauwereys, M., and Botterman, J. (1987). Characterization of the herbicide-resistance gene </w:t>
      </w:r>
      <w:r w:rsidRPr="00682BD7">
        <w:rPr>
          <w:i/>
        </w:rPr>
        <w:t xml:space="preserve">bar </w:t>
      </w:r>
      <w:r w:rsidRPr="00682BD7">
        <w:t xml:space="preserve">from </w:t>
      </w:r>
      <w:r w:rsidRPr="00682BD7">
        <w:rPr>
          <w:i/>
        </w:rPr>
        <w:t>Streptomyces hygroscopicus</w:t>
      </w:r>
      <w:r w:rsidRPr="00682BD7">
        <w:t>. EMBO Journal</w:t>
      </w:r>
      <w:r w:rsidRPr="00682BD7">
        <w:rPr>
          <w:i/>
        </w:rPr>
        <w:t xml:space="preserve"> 6</w:t>
      </w:r>
      <w:r w:rsidRPr="00682BD7">
        <w:t>, 2519-2523.</w:t>
      </w:r>
      <w:bookmarkEnd w:id="261"/>
    </w:p>
    <w:p w14:paraId="0EB83DCD" w14:textId="77777777" w:rsidR="00682BD7" w:rsidRPr="00682BD7" w:rsidRDefault="00682BD7" w:rsidP="00682BD7">
      <w:pPr>
        <w:pStyle w:val="EndNoteBibliography"/>
        <w:spacing w:after="240"/>
      </w:pPr>
      <w:bookmarkStart w:id="262" w:name="_ENREF_80"/>
      <w:r w:rsidRPr="00682BD7">
        <w:t>US EPA (2014). Environmental fate and ecological risk assessment for the registration review of glufosinate. (United States Environmental Protection Agency).</w:t>
      </w:r>
      <w:bookmarkEnd w:id="262"/>
    </w:p>
    <w:p w14:paraId="5D3744D9" w14:textId="77777777" w:rsidR="00682BD7" w:rsidRPr="00682BD7" w:rsidRDefault="00682BD7" w:rsidP="00682BD7">
      <w:pPr>
        <w:pStyle w:val="EndNoteBibliography"/>
        <w:spacing w:after="240"/>
      </w:pPr>
      <w:bookmarkStart w:id="263" w:name="_ENREF_81"/>
      <w:r w:rsidRPr="00682BD7">
        <w:t>US EPA (2016a). Dicamba and dicamba BAPMA salt: human-health risk assessment for proposed Section 3 new uses on dicamba-tolerant cotton and soybean. (United States Environmental Protection Agency).</w:t>
      </w:r>
      <w:bookmarkEnd w:id="263"/>
    </w:p>
    <w:p w14:paraId="18CB5BBF" w14:textId="77777777" w:rsidR="00682BD7" w:rsidRPr="00682BD7" w:rsidRDefault="00682BD7" w:rsidP="00682BD7">
      <w:pPr>
        <w:pStyle w:val="EndNoteBibliography"/>
        <w:spacing w:after="240"/>
      </w:pPr>
      <w:bookmarkStart w:id="264" w:name="_ENREF_82"/>
      <w:r w:rsidRPr="00682BD7">
        <w:t>US EPA (2016b). Ecological risk assessment for dicamba DGA salt and its degradate, 3,6-dichlorosalicylic acid (DCSA), for the proposed post-emergence new use on dicamba-tolerant cotton (MON 88701). (United States Environmental Protection Agency).</w:t>
      </w:r>
      <w:bookmarkEnd w:id="264"/>
    </w:p>
    <w:p w14:paraId="2EF71A4F" w14:textId="77777777" w:rsidR="00682BD7" w:rsidRPr="00682BD7" w:rsidRDefault="00682BD7" w:rsidP="00682BD7">
      <w:pPr>
        <w:pStyle w:val="EndNoteBibliography"/>
        <w:spacing w:after="240"/>
      </w:pPr>
      <w:bookmarkStart w:id="265" w:name="_ENREF_83"/>
      <w:r w:rsidRPr="00682BD7">
        <w:t>US EPA (2016c). Final registration of dicamba on dicamba-tolerant cotton and soybean. (United States Environmental Protection Agency).</w:t>
      </w:r>
      <w:bookmarkEnd w:id="265"/>
    </w:p>
    <w:p w14:paraId="4F890FA9" w14:textId="77777777" w:rsidR="00682BD7" w:rsidRPr="00682BD7" w:rsidRDefault="00682BD7" w:rsidP="00682BD7">
      <w:pPr>
        <w:pStyle w:val="EndNoteBibliography"/>
        <w:spacing w:after="240"/>
      </w:pPr>
      <w:bookmarkStart w:id="266" w:name="_ENREF_84"/>
      <w:r w:rsidRPr="00682BD7">
        <w:t>US EPA (2018a). Registration decision for the continuation of use of dicamba on dicamba tolerant cotton and soybean. (United States Environmental Protection Agency).</w:t>
      </w:r>
      <w:bookmarkEnd w:id="266"/>
    </w:p>
    <w:p w14:paraId="3270DA01" w14:textId="77777777" w:rsidR="00682BD7" w:rsidRPr="00682BD7" w:rsidRDefault="00682BD7" w:rsidP="00682BD7">
      <w:pPr>
        <w:pStyle w:val="EndNoteBibliography"/>
        <w:spacing w:after="240"/>
      </w:pPr>
      <w:bookmarkStart w:id="267" w:name="_ENREF_85"/>
      <w:r w:rsidRPr="00682BD7">
        <w:t>US EPA (2018b). Summary of new information and analysis of dicamba use on dicamba-tolerant (DT) cotton and soybean including updated effects determinations for federally listed threatened and endangered species. (United States Environmental Protection Agency).</w:t>
      </w:r>
      <w:bookmarkEnd w:id="267"/>
    </w:p>
    <w:p w14:paraId="70FC4480" w14:textId="77777777" w:rsidR="00682BD7" w:rsidRPr="00682BD7" w:rsidRDefault="00682BD7" w:rsidP="00682BD7">
      <w:pPr>
        <w:pStyle w:val="EndNoteBibliography"/>
        <w:spacing w:after="240"/>
      </w:pPr>
      <w:bookmarkStart w:id="268" w:name="_ENREF_86"/>
      <w:r w:rsidRPr="00682BD7">
        <w:t>USDA-APHIS (2014a). Monsanto petition (10-188-01p) for determination of nonregulated status of dicamba herbicide-resistant soybean (</w:t>
      </w:r>
      <w:r w:rsidRPr="00682BD7">
        <w:rPr>
          <w:i/>
        </w:rPr>
        <w:t>Glycine max</w:t>
      </w:r>
      <w:r w:rsidRPr="00682BD7">
        <w:t>) MON 87708: Plant pest risk assessment. (Animal and Plant Health Inspection Service, United States Department of Agriculture ).</w:t>
      </w:r>
      <w:bookmarkEnd w:id="268"/>
    </w:p>
    <w:p w14:paraId="427B80F9" w14:textId="77777777" w:rsidR="00682BD7" w:rsidRPr="00682BD7" w:rsidRDefault="00682BD7" w:rsidP="00682BD7">
      <w:pPr>
        <w:pStyle w:val="EndNoteBibliography"/>
        <w:spacing w:after="240"/>
      </w:pPr>
      <w:bookmarkStart w:id="269" w:name="_ENREF_87"/>
      <w:r w:rsidRPr="00682BD7">
        <w:t>USDA-APHIS (2014b). Monsanto petition (12-185-01p) for determination of nonregulated status of dicamba and glufosinate resistant MON 88701 cotton. Plant pest risk assessment. (Animal and Plant Health Inspection Service, United States Department of Agriculture ).</w:t>
      </w:r>
      <w:bookmarkEnd w:id="269"/>
    </w:p>
    <w:p w14:paraId="0A2C060F" w14:textId="77777777" w:rsidR="00682BD7" w:rsidRPr="00682BD7" w:rsidRDefault="00682BD7" w:rsidP="00682BD7">
      <w:pPr>
        <w:pStyle w:val="EndNoteBibliography"/>
        <w:spacing w:after="240"/>
      </w:pPr>
      <w:bookmarkStart w:id="270" w:name="_ENREF_88"/>
      <w:r w:rsidRPr="00682BD7">
        <w:t>USDA-APHIS (2014c). Monsanto petition (12-185-01p) for determination of nonregulated status of dicamba and glufosinate resistant MON 88701 cotton: Plant Pest Risk Assessment. (Animal and Plant Health Inspection Service, United States Department of Agriculture ).</w:t>
      </w:r>
      <w:bookmarkEnd w:id="270"/>
    </w:p>
    <w:p w14:paraId="1D0EF869" w14:textId="77777777" w:rsidR="00682BD7" w:rsidRPr="00682BD7" w:rsidRDefault="00682BD7" w:rsidP="00682BD7">
      <w:pPr>
        <w:pStyle w:val="EndNoteBibliography"/>
        <w:spacing w:after="240"/>
      </w:pPr>
      <w:bookmarkStart w:id="271" w:name="_ENREF_89"/>
      <w:r w:rsidRPr="00682BD7">
        <w:t>USDA-APHIS (2015a). Determination of nonregulated status for Monsanto Company MON 88701 cotton. (United States Department of Agriculture Animal and Plant Health Inspection Service).</w:t>
      </w:r>
      <w:bookmarkEnd w:id="271"/>
    </w:p>
    <w:p w14:paraId="604A10EF" w14:textId="77777777" w:rsidR="00682BD7" w:rsidRPr="00682BD7" w:rsidRDefault="00682BD7" w:rsidP="00682BD7">
      <w:pPr>
        <w:pStyle w:val="EndNoteBibliography"/>
        <w:spacing w:after="240"/>
      </w:pPr>
      <w:bookmarkStart w:id="272" w:name="_ENREF_90"/>
      <w:r w:rsidRPr="00682BD7">
        <w:t>USDA-APHIS (2015b). Determination of nonregulated status for Monsanto Company MON 88708 soybean. (United States Department of Agriculture Animal and Plant Health Inspection Service).</w:t>
      </w:r>
      <w:bookmarkEnd w:id="272"/>
    </w:p>
    <w:p w14:paraId="76747B66" w14:textId="77777777" w:rsidR="00682BD7" w:rsidRPr="00682BD7" w:rsidRDefault="00682BD7" w:rsidP="00682BD7">
      <w:pPr>
        <w:pStyle w:val="EndNoteBibliography"/>
        <w:spacing w:after="240"/>
      </w:pPr>
      <w:bookmarkStart w:id="273" w:name="_ENREF_91"/>
      <w:r w:rsidRPr="00682BD7">
        <w:lastRenderedPageBreak/>
        <w:t>USDA-APHIS (2016). Monsanto petition (15-113-01p) for determination of nonregulated status of dicamba and glufosinate herbicide-resistant MON 87419 maize. Plant pest risk assessment. (Animal and Plant Health Inspection Service, United States Department of Agriculture).</w:t>
      </w:r>
      <w:bookmarkEnd w:id="273"/>
    </w:p>
    <w:p w14:paraId="2A73BED5" w14:textId="77777777" w:rsidR="00682BD7" w:rsidRPr="00682BD7" w:rsidRDefault="00682BD7" w:rsidP="00682BD7">
      <w:pPr>
        <w:pStyle w:val="EndNoteBibliography"/>
        <w:spacing w:after="240"/>
      </w:pPr>
      <w:bookmarkStart w:id="274" w:name="_ENREF_92"/>
      <w:r w:rsidRPr="00682BD7">
        <w:t>Wang, C., Glenn, K.C., Kessenich, C., Bell, E., Burzio, L.A., Koch, M.S., Li, B.</w:t>
      </w:r>
      <w:r w:rsidRPr="00682BD7">
        <w:rPr>
          <w:i/>
        </w:rPr>
        <w:t>, et al.</w:t>
      </w:r>
      <w:r w:rsidRPr="00682BD7">
        <w:t xml:space="preserve"> (2016a). Safety assessment of dicamba mono-oxygenases that confer dicamba tolerance to various crops. Regulatory Toxicology and Pharmacology</w:t>
      </w:r>
      <w:r w:rsidRPr="00682BD7">
        <w:rPr>
          <w:i/>
        </w:rPr>
        <w:t xml:space="preserve"> 81</w:t>
      </w:r>
      <w:r w:rsidRPr="00682BD7">
        <w:t>, 171-182.</w:t>
      </w:r>
      <w:bookmarkEnd w:id="274"/>
    </w:p>
    <w:p w14:paraId="68DC0D76" w14:textId="77777777" w:rsidR="00682BD7" w:rsidRPr="00682BD7" w:rsidRDefault="00682BD7" w:rsidP="00682BD7">
      <w:pPr>
        <w:pStyle w:val="EndNoteBibliography"/>
        <w:spacing w:after="240"/>
      </w:pPr>
      <w:bookmarkStart w:id="275" w:name="_ENREF_93"/>
      <w:r w:rsidRPr="00682BD7">
        <w:t xml:space="preserve">Wang, X.-Z., Li, B., Herman, P.L., and Weeks, D.P. (1997). A three-componenet enzyme system catalyzes the O-demethylation of the herbicide dicamba in </w:t>
      </w:r>
      <w:r w:rsidRPr="00682BD7">
        <w:rPr>
          <w:i/>
        </w:rPr>
        <w:t>Pseudomonas maltophilia</w:t>
      </w:r>
      <w:r w:rsidRPr="00682BD7">
        <w:t xml:space="preserve"> DI-6. Applied and Environmental Microbiology</w:t>
      </w:r>
      <w:r w:rsidRPr="00682BD7">
        <w:rPr>
          <w:i/>
        </w:rPr>
        <w:t xml:space="preserve"> 63</w:t>
      </w:r>
      <w:r w:rsidRPr="00682BD7">
        <w:t>, 1623-1626.</w:t>
      </w:r>
      <w:bookmarkEnd w:id="275"/>
    </w:p>
    <w:p w14:paraId="2D3A3815" w14:textId="77777777" w:rsidR="00682BD7" w:rsidRPr="00682BD7" w:rsidRDefault="00682BD7" w:rsidP="00682BD7">
      <w:pPr>
        <w:pStyle w:val="EndNoteBibliography"/>
        <w:spacing w:after="240"/>
      </w:pPr>
      <w:bookmarkStart w:id="276" w:name="_ENREF_94"/>
      <w:r w:rsidRPr="00682BD7">
        <w:t>Wang, X., He, X., Zou, S., Xu, W., Jia, X., Zhao, B., Zhao, C.</w:t>
      </w:r>
      <w:r w:rsidRPr="00682BD7">
        <w:rPr>
          <w:i/>
        </w:rPr>
        <w:t>, et al.</w:t>
      </w:r>
      <w:r w:rsidRPr="00682BD7">
        <w:t xml:space="preserve"> (2016b). A subchronic feeding study of dicamba-tolerant soybean with the dmo gene in Sprague-Dawley rats. Regulatory Toxicology and Pharmacology</w:t>
      </w:r>
      <w:r w:rsidRPr="00682BD7">
        <w:rPr>
          <w:i/>
        </w:rPr>
        <w:t xml:space="preserve"> 77</w:t>
      </w:r>
      <w:r w:rsidRPr="00682BD7">
        <w:t>, 134-142.</w:t>
      </w:r>
      <w:bookmarkEnd w:id="276"/>
    </w:p>
    <w:p w14:paraId="15356F83" w14:textId="77777777" w:rsidR="00682BD7" w:rsidRPr="00682BD7" w:rsidRDefault="00682BD7" w:rsidP="00682BD7">
      <w:pPr>
        <w:pStyle w:val="EndNoteBibliography"/>
        <w:spacing w:after="240"/>
      </w:pPr>
      <w:bookmarkStart w:id="277" w:name="_ENREF_95"/>
      <w:r w:rsidRPr="00682BD7">
        <w:t>Whitehouse, M.E.A., Wilson, L.J., and Fitt, G.P. (2005). A comparison of arthropod communities in transgenic Bt and conventional cotton in Australia. Environmental Entomology</w:t>
      </w:r>
      <w:r w:rsidRPr="00682BD7">
        <w:rPr>
          <w:i/>
        </w:rPr>
        <w:t xml:space="preserve"> 34</w:t>
      </w:r>
      <w:r w:rsidRPr="00682BD7">
        <w:t>, 1224-1241.</w:t>
      </w:r>
      <w:bookmarkEnd w:id="277"/>
    </w:p>
    <w:p w14:paraId="5003E301" w14:textId="77777777" w:rsidR="00682BD7" w:rsidRPr="00682BD7" w:rsidRDefault="00682BD7" w:rsidP="00682BD7">
      <w:pPr>
        <w:pStyle w:val="EndNoteBibliography"/>
      </w:pPr>
      <w:bookmarkStart w:id="278" w:name="_ENREF_96"/>
      <w:r w:rsidRPr="00682BD7">
        <w:t>York, A.C., Stewart, A.M., Vidrine, P.R., and Culpepper, A.S. (2004). Control of volunteer glyphosate-resistant cotton in glyphosate-resistant soybean. Weed Technology</w:t>
      </w:r>
      <w:r w:rsidRPr="00682BD7">
        <w:rPr>
          <w:i/>
        </w:rPr>
        <w:t xml:space="preserve"> 18</w:t>
      </w:r>
      <w:r w:rsidRPr="00682BD7">
        <w:t>, 532-539.</w:t>
      </w:r>
      <w:bookmarkEnd w:id="278"/>
    </w:p>
    <w:p w14:paraId="7ACA9022" w14:textId="2D592597" w:rsidR="00500DA1" w:rsidRPr="0000143A" w:rsidRDefault="00D13F31" w:rsidP="00D13F31">
      <w:pPr>
        <w:tabs>
          <w:tab w:val="left" w:pos="0"/>
        </w:tabs>
        <w:spacing w:after="240"/>
        <w:rPr>
          <w:noProof/>
        </w:rPr>
      </w:pPr>
      <w:r w:rsidRPr="0000143A">
        <w:fldChar w:fldCharType="end"/>
      </w:r>
      <w:r w:rsidR="00500DA1" w:rsidRPr="0000143A">
        <w:fldChar w:fldCharType="begin"/>
      </w:r>
      <w:r w:rsidR="00500DA1" w:rsidRPr="0000143A">
        <w:instrText xml:space="preserve"> ADDIN REFMGR.REFLIST </w:instrText>
      </w:r>
      <w:r w:rsidR="00500DA1" w:rsidRPr="0000143A">
        <w:fldChar w:fldCharType="separate"/>
      </w:r>
    </w:p>
    <w:p w14:paraId="48085B4B" w14:textId="77777777" w:rsidR="00500DA1" w:rsidRPr="0000143A" w:rsidRDefault="00500DA1" w:rsidP="00500DA1">
      <w:pPr>
        <w:tabs>
          <w:tab w:val="left" w:pos="0"/>
        </w:tabs>
        <w:spacing w:after="0"/>
        <w:rPr>
          <w:noProof/>
        </w:rPr>
      </w:pPr>
    </w:p>
    <w:p w14:paraId="03A3184D" w14:textId="77777777" w:rsidR="00500DA1" w:rsidRPr="0000143A" w:rsidRDefault="00500DA1" w:rsidP="00500DA1">
      <w:pPr>
        <w:ind w:right="-30"/>
        <w:sectPr w:rsidR="00500DA1" w:rsidRPr="0000143A" w:rsidSect="008F70A1">
          <w:footerReference w:type="default" r:id="rId39"/>
          <w:pgSz w:w="11909" w:h="16834" w:code="9"/>
          <w:pgMar w:top="1418" w:right="1418" w:bottom="1418" w:left="1418" w:header="720" w:footer="720" w:gutter="0"/>
          <w:paperSrc w:first="2" w:other="2"/>
          <w:cols w:space="720"/>
        </w:sectPr>
      </w:pPr>
      <w:r w:rsidRPr="0000143A">
        <w:fldChar w:fldCharType="end"/>
      </w:r>
    </w:p>
    <w:p w14:paraId="22E80376" w14:textId="68BC152A" w:rsidR="008A4DFF" w:rsidRPr="0000143A" w:rsidRDefault="008A4DFF" w:rsidP="008A4DFF">
      <w:pPr>
        <w:pStyle w:val="1RARMP"/>
        <w:numPr>
          <w:ilvl w:val="0"/>
          <w:numId w:val="0"/>
        </w:numPr>
      </w:pPr>
      <w:bookmarkStart w:id="279" w:name="_Toc53593606"/>
      <w:r w:rsidRPr="0000143A">
        <w:lastRenderedPageBreak/>
        <w:t>Appendix A: Summary of submissions</w:t>
      </w:r>
      <w:r w:rsidR="004B600A">
        <w:t xml:space="preserve"> from prescribed experts, agencies and authorities</w:t>
      </w:r>
      <w:bookmarkEnd w:id="279"/>
    </w:p>
    <w:p w14:paraId="6B6684B8" w14:textId="3ADBE755" w:rsidR="008A4DFF" w:rsidRDefault="008A4DFF" w:rsidP="00A20ED0">
      <w:pPr>
        <w:ind w:right="-30"/>
      </w:pPr>
      <w:r w:rsidRPr="0000143A">
        <w:t xml:space="preserve">The Regulator received </w:t>
      </w:r>
      <w:r w:rsidR="004B600A">
        <w:t>a number</w:t>
      </w:r>
      <w:r w:rsidRPr="0000143A">
        <w:t xml:space="preserve"> </w:t>
      </w:r>
      <w:r w:rsidR="004B600A">
        <w:t xml:space="preserve">of </w:t>
      </w:r>
      <w:r w:rsidRPr="0000143A">
        <w:t>submissions from prescribed experts, agencies and authorities</w:t>
      </w:r>
      <w:r w:rsidR="00C35E44" w:rsidRPr="0000143A">
        <w:rPr>
          <w:vertAlign w:val="superscript"/>
        </w:rPr>
        <w:footnoteReference w:id="3"/>
      </w:r>
      <w:r w:rsidRPr="0000143A">
        <w:t xml:space="preserve"> on matters relevant to preparation of the RARMP. All issues raised in submissions relating to risks to the health and safety of people and the environment were considered. These issues, and where they are addressed in the consultati</w:t>
      </w:r>
      <w:r w:rsidR="00A20ED0">
        <w:t>on RARMP, are summarised below.</w:t>
      </w:r>
    </w:p>
    <w:p w14:paraId="50FA9F25" w14:textId="77777777" w:rsidR="00A20ED0" w:rsidRPr="0000143A" w:rsidRDefault="00A20ED0" w:rsidP="00A20ED0">
      <w:pPr>
        <w:ind w:right="-30"/>
      </w:pPr>
    </w:p>
    <w:tbl>
      <w:tblPr>
        <w:tblStyle w:val="TableGrid"/>
        <w:tblW w:w="907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4283"/>
        <w:gridCol w:w="3534"/>
      </w:tblGrid>
      <w:tr w:rsidR="00297733" w:rsidRPr="00EB322E" w14:paraId="5FD7466A" w14:textId="77777777" w:rsidTr="00F5338E">
        <w:trPr>
          <w:tblHeader/>
        </w:trPr>
        <w:tc>
          <w:tcPr>
            <w:tcW w:w="1255" w:type="dxa"/>
            <w:tcBorders>
              <w:bottom w:val="single" w:sz="4" w:space="0" w:color="auto"/>
            </w:tcBorders>
            <w:shd w:val="clear" w:color="auto" w:fill="D9D9D9" w:themeFill="background1" w:themeFillShade="D9"/>
            <w:vAlign w:val="center"/>
          </w:tcPr>
          <w:p w14:paraId="63DEE9CA" w14:textId="77777777" w:rsidR="00297733" w:rsidRPr="00EB322E" w:rsidRDefault="00297733" w:rsidP="00297733">
            <w:pPr>
              <w:spacing w:before="0" w:after="0"/>
              <w:rPr>
                <w:b/>
                <w:sz w:val="20"/>
                <w:szCs w:val="20"/>
              </w:rPr>
            </w:pPr>
            <w:r w:rsidRPr="00EB322E">
              <w:rPr>
                <w:b/>
                <w:sz w:val="20"/>
                <w:szCs w:val="20"/>
              </w:rPr>
              <w:t xml:space="preserve">Submission </w:t>
            </w:r>
          </w:p>
        </w:tc>
        <w:tc>
          <w:tcPr>
            <w:tcW w:w="4283" w:type="dxa"/>
            <w:tcBorders>
              <w:bottom w:val="single" w:sz="4" w:space="0" w:color="auto"/>
            </w:tcBorders>
            <w:shd w:val="clear" w:color="auto" w:fill="D9D9D9" w:themeFill="background1" w:themeFillShade="D9"/>
            <w:vAlign w:val="center"/>
          </w:tcPr>
          <w:p w14:paraId="79BBD8F9" w14:textId="77777777" w:rsidR="00297733" w:rsidRPr="00EB322E" w:rsidRDefault="00297733" w:rsidP="00297733">
            <w:pPr>
              <w:spacing w:before="0" w:after="0"/>
              <w:rPr>
                <w:b/>
                <w:sz w:val="20"/>
                <w:szCs w:val="20"/>
              </w:rPr>
            </w:pPr>
            <w:bookmarkStart w:id="280" w:name="_Toc415219443"/>
            <w:bookmarkStart w:id="281" w:name="_Toc415554211"/>
            <w:bookmarkStart w:id="282" w:name="_Toc415557618"/>
            <w:bookmarkStart w:id="283" w:name="_Toc418260054"/>
            <w:bookmarkStart w:id="284" w:name="_Toc418260567"/>
            <w:r w:rsidRPr="00EB322E">
              <w:rPr>
                <w:b/>
                <w:sz w:val="20"/>
                <w:szCs w:val="20"/>
              </w:rPr>
              <w:t>Summary of issues raised</w:t>
            </w:r>
            <w:bookmarkEnd w:id="280"/>
            <w:bookmarkEnd w:id="281"/>
            <w:bookmarkEnd w:id="282"/>
            <w:bookmarkEnd w:id="283"/>
            <w:bookmarkEnd w:id="284"/>
          </w:p>
        </w:tc>
        <w:tc>
          <w:tcPr>
            <w:tcW w:w="3534" w:type="dxa"/>
            <w:tcBorders>
              <w:bottom w:val="single" w:sz="4" w:space="0" w:color="auto"/>
            </w:tcBorders>
            <w:shd w:val="clear" w:color="auto" w:fill="D9D9D9" w:themeFill="background1" w:themeFillShade="D9"/>
            <w:vAlign w:val="center"/>
          </w:tcPr>
          <w:p w14:paraId="367FCC8E" w14:textId="77777777" w:rsidR="00297733" w:rsidRPr="00EB322E" w:rsidRDefault="00297733" w:rsidP="00297733">
            <w:pPr>
              <w:spacing w:before="0" w:after="0"/>
              <w:rPr>
                <w:b/>
                <w:sz w:val="20"/>
                <w:szCs w:val="20"/>
              </w:rPr>
            </w:pPr>
            <w:r w:rsidRPr="00EB322E">
              <w:rPr>
                <w:b/>
                <w:sz w:val="20"/>
                <w:szCs w:val="20"/>
              </w:rPr>
              <w:t>Comment</w:t>
            </w:r>
          </w:p>
        </w:tc>
      </w:tr>
      <w:tr w:rsidR="00297733" w:rsidRPr="00EB322E" w14:paraId="304943F8" w14:textId="77777777" w:rsidTr="00297733">
        <w:tc>
          <w:tcPr>
            <w:tcW w:w="1255" w:type="dxa"/>
          </w:tcPr>
          <w:p w14:paraId="60B540C0" w14:textId="77777777" w:rsidR="00297733" w:rsidRPr="00EB322E" w:rsidRDefault="00297733" w:rsidP="00297733">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1</w:t>
            </w:r>
          </w:p>
        </w:tc>
        <w:tc>
          <w:tcPr>
            <w:tcW w:w="4283" w:type="dxa"/>
          </w:tcPr>
          <w:p w14:paraId="2481E356" w14:textId="77777777" w:rsidR="00297733" w:rsidRPr="00143031" w:rsidRDefault="00297733" w:rsidP="00297733">
            <w:pPr>
              <w:pStyle w:val="PlainText"/>
              <w:rPr>
                <w:rFonts w:asciiTheme="minorHAnsi" w:hAnsiTheme="minorHAnsi"/>
                <w:color w:val="000000" w:themeColor="text1"/>
                <w:sz w:val="20"/>
                <w:szCs w:val="20"/>
              </w:rPr>
            </w:pPr>
            <w:r w:rsidRPr="00143031">
              <w:rPr>
                <w:rFonts w:asciiTheme="minorHAnsi" w:hAnsiTheme="minorHAnsi"/>
                <w:color w:val="000000" w:themeColor="text1"/>
                <w:sz w:val="20"/>
                <w:szCs w:val="20"/>
              </w:rPr>
              <w:t>Council does not have specialist scientific advice available and therefore will not be able to provide comment.</w:t>
            </w:r>
          </w:p>
        </w:tc>
        <w:tc>
          <w:tcPr>
            <w:tcW w:w="3534" w:type="dxa"/>
          </w:tcPr>
          <w:p w14:paraId="25FB2F10" w14:textId="77777777" w:rsidR="00297733" w:rsidRPr="00143031" w:rsidRDefault="00297733" w:rsidP="00297733">
            <w:pPr>
              <w:spacing w:before="0" w:after="0"/>
              <w:rPr>
                <w:rFonts w:asciiTheme="minorHAnsi" w:hAnsiTheme="minorHAnsi"/>
                <w:color w:val="000000" w:themeColor="text1"/>
                <w:sz w:val="20"/>
                <w:szCs w:val="20"/>
              </w:rPr>
            </w:pPr>
            <w:r w:rsidRPr="00143031">
              <w:rPr>
                <w:rFonts w:asciiTheme="minorHAnsi" w:hAnsiTheme="minorHAnsi"/>
                <w:color w:val="000000" w:themeColor="text1"/>
                <w:sz w:val="20"/>
                <w:szCs w:val="20"/>
              </w:rPr>
              <w:t>Noted.</w:t>
            </w:r>
          </w:p>
        </w:tc>
      </w:tr>
      <w:tr w:rsidR="00297733" w:rsidRPr="00EB322E" w14:paraId="49AD15B7" w14:textId="77777777" w:rsidTr="00297733">
        <w:tc>
          <w:tcPr>
            <w:tcW w:w="1255" w:type="dxa"/>
          </w:tcPr>
          <w:p w14:paraId="05C13BB1"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2</w:t>
            </w:r>
          </w:p>
        </w:tc>
        <w:tc>
          <w:tcPr>
            <w:tcW w:w="4283" w:type="dxa"/>
          </w:tcPr>
          <w:p w14:paraId="611BAA6C" w14:textId="77777777" w:rsidR="00297733" w:rsidRPr="00143031" w:rsidRDefault="00297733" w:rsidP="00297733">
            <w:pPr>
              <w:pStyle w:val="PlainText"/>
              <w:rPr>
                <w:rFonts w:asciiTheme="minorHAnsi" w:hAnsiTheme="minorHAnsi"/>
                <w:color w:val="000000" w:themeColor="text1"/>
                <w:sz w:val="20"/>
                <w:szCs w:val="20"/>
              </w:rPr>
            </w:pPr>
            <w:r w:rsidRPr="00143031">
              <w:rPr>
                <w:rFonts w:asciiTheme="minorHAnsi" w:hAnsiTheme="minorHAnsi"/>
                <w:color w:val="000000" w:themeColor="text1"/>
                <w:sz w:val="20"/>
                <w:szCs w:val="20"/>
              </w:rPr>
              <w:t>No comment/advice outside of local government public health expertise.</w:t>
            </w:r>
          </w:p>
        </w:tc>
        <w:tc>
          <w:tcPr>
            <w:tcW w:w="3534" w:type="dxa"/>
          </w:tcPr>
          <w:p w14:paraId="7D65E91E" w14:textId="77777777" w:rsidR="00297733" w:rsidRPr="00143031" w:rsidRDefault="00297733" w:rsidP="00297733">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297733" w:rsidRPr="00EB322E" w14:paraId="13E27DF4" w14:textId="77777777" w:rsidTr="00297733">
        <w:tc>
          <w:tcPr>
            <w:tcW w:w="1255" w:type="dxa"/>
            <w:tcBorders>
              <w:bottom w:val="nil"/>
            </w:tcBorders>
          </w:tcPr>
          <w:p w14:paraId="1026E407"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3</w:t>
            </w:r>
          </w:p>
        </w:tc>
        <w:tc>
          <w:tcPr>
            <w:tcW w:w="4283" w:type="dxa"/>
            <w:tcBorders>
              <w:bottom w:val="nil"/>
            </w:tcBorders>
          </w:tcPr>
          <w:p w14:paraId="3F068C27" w14:textId="77777777" w:rsidR="00297733" w:rsidRPr="00143031" w:rsidRDefault="00297733" w:rsidP="00297733">
            <w:pPr>
              <w:pStyle w:val="PlainText"/>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Shire lies within an area which supports about 8,000 taxa of vascular plants, representing two thirds of the estimated plant taxa in WA and over 80% of the plant taxa are unique.</w:t>
            </w:r>
          </w:p>
          <w:p w14:paraId="793B8310" w14:textId="77777777" w:rsidR="00297733" w:rsidRPr="00143031" w:rsidRDefault="00297733" w:rsidP="00297733">
            <w:pPr>
              <w:pStyle w:val="PlainText"/>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Council previously considered the issue of GM crops and foods, and passed a motion in 2009 with the following key points:</w:t>
            </w:r>
          </w:p>
          <w:p w14:paraId="7B200747" w14:textId="77777777" w:rsidR="00297733" w:rsidRPr="00143031" w:rsidRDefault="00297733" w:rsidP="004B0ED9">
            <w:pPr>
              <w:pStyle w:val="PlainText"/>
              <w:numPr>
                <w:ilvl w:val="0"/>
                <w:numId w:val="27"/>
              </w:numPr>
              <w:ind w:left="484" w:hanging="283"/>
              <w:rPr>
                <w:rFonts w:asciiTheme="minorHAnsi" w:hAnsiTheme="minorHAnsi"/>
                <w:color w:val="000000" w:themeColor="text1"/>
                <w:sz w:val="20"/>
                <w:szCs w:val="20"/>
              </w:rPr>
            </w:pPr>
            <w:r w:rsidRPr="00143031">
              <w:rPr>
                <w:rFonts w:asciiTheme="minorHAnsi" w:hAnsiTheme="minorHAnsi"/>
                <w:color w:val="000000" w:themeColor="text1"/>
                <w:sz w:val="20"/>
                <w:szCs w:val="20"/>
              </w:rPr>
              <w:t>Shire does not have jurisdiction over the growth, transport or sale of either GM crops or GM food;</w:t>
            </w:r>
          </w:p>
          <w:p w14:paraId="16C42269" w14:textId="77777777" w:rsidR="00297733" w:rsidRPr="00143031" w:rsidRDefault="00297733" w:rsidP="004B0ED9">
            <w:pPr>
              <w:pStyle w:val="PlainText"/>
              <w:numPr>
                <w:ilvl w:val="0"/>
                <w:numId w:val="27"/>
              </w:numPr>
              <w:ind w:left="484" w:hanging="283"/>
              <w:rPr>
                <w:rFonts w:asciiTheme="minorHAnsi" w:hAnsiTheme="minorHAnsi"/>
                <w:color w:val="000000" w:themeColor="text1"/>
                <w:sz w:val="20"/>
                <w:szCs w:val="20"/>
              </w:rPr>
            </w:pPr>
            <w:r w:rsidRPr="00143031">
              <w:rPr>
                <w:rFonts w:asciiTheme="minorHAnsi" w:hAnsiTheme="minorHAnsi"/>
                <w:color w:val="000000" w:themeColor="text1"/>
                <w:sz w:val="20"/>
                <w:szCs w:val="20"/>
              </w:rPr>
              <w:tab/>
              <w:t>Council lacks sufficient scientific knowledge to reach an overall conclusion on whether genetic modification of crops is harmful or not to human health and the environment;</w:t>
            </w:r>
          </w:p>
          <w:p w14:paraId="7D68D41B" w14:textId="77777777" w:rsidR="00297733" w:rsidRPr="00143031" w:rsidRDefault="00297733" w:rsidP="004B0ED9">
            <w:pPr>
              <w:pStyle w:val="PlainText"/>
              <w:numPr>
                <w:ilvl w:val="0"/>
                <w:numId w:val="27"/>
              </w:numPr>
              <w:ind w:left="484" w:hanging="283"/>
              <w:rPr>
                <w:rFonts w:asciiTheme="minorHAnsi" w:hAnsiTheme="minorHAnsi"/>
                <w:color w:val="000000" w:themeColor="text1"/>
                <w:sz w:val="20"/>
                <w:szCs w:val="20"/>
              </w:rPr>
            </w:pPr>
            <w:r w:rsidRPr="00143031">
              <w:rPr>
                <w:rFonts w:asciiTheme="minorHAnsi" w:hAnsiTheme="minorHAnsi"/>
                <w:color w:val="000000" w:themeColor="text1"/>
                <w:sz w:val="20"/>
                <w:szCs w:val="20"/>
              </w:rPr>
              <w:tab/>
              <w:t>Negative perceptions of GM crops and GM food exist in the residents and some market destinations have the potential to harm the marketing of organics and other local produce, if the region was to become associated with GM crops;</w:t>
            </w:r>
          </w:p>
          <w:p w14:paraId="399E1854" w14:textId="77777777" w:rsidR="00297733" w:rsidRPr="00143031" w:rsidRDefault="00297733" w:rsidP="004B0ED9">
            <w:pPr>
              <w:pStyle w:val="PlainText"/>
              <w:numPr>
                <w:ilvl w:val="0"/>
                <w:numId w:val="27"/>
              </w:numPr>
              <w:ind w:left="484" w:hanging="283"/>
              <w:rPr>
                <w:rFonts w:asciiTheme="minorHAnsi" w:hAnsiTheme="minorHAnsi"/>
                <w:color w:val="000000" w:themeColor="text1"/>
                <w:sz w:val="20"/>
                <w:szCs w:val="20"/>
              </w:rPr>
            </w:pPr>
            <w:r w:rsidRPr="00143031">
              <w:rPr>
                <w:rFonts w:asciiTheme="minorHAnsi" w:hAnsiTheme="minorHAnsi"/>
                <w:color w:val="000000" w:themeColor="text1"/>
                <w:sz w:val="20"/>
                <w:szCs w:val="20"/>
              </w:rPr>
              <w:tab/>
              <w:t xml:space="preserve">Council therefore does not support the use of GM crops in the shire. </w:t>
            </w:r>
          </w:p>
        </w:tc>
        <w:tc>
          <w:tcPr>
            <w:tcW w:w="3534" w:type="dxa"/>
            <w:tcBorders>
              <w:bottom w:val="nil"/>
            </w:tcBorders>
          </w:tcPr>
          <w:p w14:paraId="0118268F" w14:textId="77777777" w:rsidR="00297733" w:rsidRPr="00143031" w:rsidRDefault="00297733" w:rsidP="00297733">
            <w:pPr>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Noted.</w:t>
            </w:r>
          </w:p>
          <w:p w14:paraId="168BFFD6" w14:textId="77777777" w:rsidR="00297733" w:rsidRPr="00143031" w:rsidRDefault="00297733" w:rsidP="00297733">
            <w:pPr>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When deciding whether or not to issue a licence, matters that relate to marketing and trade, including coexistence of GM and non-GM crops, are outside the legislative responsibility of the Regulator. These are matters for State and Territory governments, who may designate GM free zones for marketing purposes that are unrelated to human health and safety and the environment.</w:t>
            </w:r>
          </w:p>
        </w:tc>
      </w:tr>
      <w:tr w:rsidR="00297733" w:rsidRPr="00EB322E" w14:paraId="13944C5C" w14:textId="77777777" w:rsidTr="00297733">
        <w:tc>
          <w:tcPr>
            <w:tcW w:w="1255" w:type="dxa"/>
            <w:tcBorders>
              <w:top w:val="nil"/>
            </w:tcBorders>
          </w:tcPr>
          <w:p w14:paraId="7306A403" w14:textId="77777777" w:rsidR="00297733" w:rsidRPr="00EB322E" w:rsidRDefault="00297733" w:rsidP="00297733">
            <w:pPr>
              <w:spacing w:before="0" w:after="0"/>
              <w:contextualSpacing/>
              <w:jc w:val="center"/>
              <w:rPr>
                <w:rFonts w:asciiTheme="minorHAnsi" w:hAnsiTheme="minorHAnsi" w:cs="Arial"/>
                <w:sz w:val="20"/>
                <w:szCs w:val="20"/>
              </w:rPr>
            </w:pPr>
          </w:p>
        </w:tc>
        <w:tc>
          <w:tcPr>
            <w:tcW w:w="4283" w:type="dxa"/>
            <w:tcBorders>
              <w:top w:val="nil"/>
            </w:tcBorders>
          </w:tcPr>
          <w:p w14:paraId="60CEE948" w14:textId="77777777" w:rsidR="00297733" w:rsidRPr="00143031" w:rsidRDefault="00297733" w:rsidP="00297733">
            <w:pPr>
              <w:pStyle w:val="PlainText"/>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Community concerned that there could be a potential contamination of local biodiversity with insect-borne GM pollen or organisms. This could have negative environmental impacts on the shire, with a risk of spread throughout the environment, resulting in the modification in the indigenous flora.</w:t>
            </w:r>
          </w:p>
        </w:tc>
        <w:tc>
          <w:tcPr>
            <w:tcW w:w="3534" w:type="dxa"/>
            <w:tcBorders>
              <w:top w:val="nil"/>
            </w:tcBorders>
          </w:tcPr>
          <w:p w14:paraId="7CD85DD2" w14:textId="77777777" w:rsidR="00297733" w:rsidRPr="00143031" w:rsidRDefault="00297733" w:rsidP="00297733">
            <w:pPr>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Pollen transfer from the GM plants to other organisms is considered in the RARMP (Chapte</w:t>
            </w:r>
            <w:r>
              <w:rPr>
                <w:rFonts w:asciiTheme="minorHAnsi" w:hAnsiTheme="minorHAnsi"/>
                <w:color w:val="000000" w:themeColor="text1"/>
                <w:sz w:val="20"/>
                <w:szCs w:val="20"/>
              </w:rPr>
              <w:t>r 1, Section 5.3.1) and Chapter 2, Section </w:t>
            </w:r>
            <w:r w:rsidRPr="00143031">
              <w:rPr>
                <w:rFonts w:asciiTheme="minorHAnsi" w:hAnsiTheme="minorHAnsi"/>
                <w:color w:val="000000" w:themeColor="text1"/>
                <w:sz w:val="20"/>
                <w:szCs w:val="20"/>
              </w:rPr>
              <w:t xml:space="preserve">2.2.2, </w:t>
            </w:r>
            <w:r>
              <w:rPr>
                <w:rFonts w:asciiTheme="minorHAnsi" w:hAnsiTheme="minorHAnsi"/>
                <w:color w:val="000000" w:themeColor="text1"/>
                <w:sz w:val="20"/>
                <w:szCs w:val="20"/>
              </w:rPr>
              <w:t>and it was concluded that there is negligible risk</w:t>
            </w:r>
            <w:r w:rsidRPr="00143031">
              <w:rPr>
                <w:rFonts w:asciiTheme="minorHAnsi" w:hAnsiTheme="minorHAnsi"/>
                <w:color w:val="000000" w:themeColor="text1"/>
                <w:sz w:val="20"/>
                <w:szCs w:val="20"/>
              </w:rPr>
              <w:t>.</w:t>
            </w:r>
          </w:p>
        </w:tc>
      </w:tr>
      <w:tr w:rsidR="00297733" w:rsidRPr="00EB322E" w14:paraId="32D7C07D" w14:textId="77777777" w:rsidTr="00297733">
        <w:tc>
          <w:tcPr>
            <w:tcW w:w="1255" w:type="dxa"/>
          </w:tcPr>
          <w:p w14:paraId="3B421DB2"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lastRenderedPageBreak/>
              <w:t>4</w:t>
            </w:r>
          </w:p>
        </w:tc>
        <w:tc>
          <w:tcPr>
            <w:tcW w:w="4283" w:type="dxa"/>
          </w:tcPr>
          <w:p w14:paraId="7279F8F2" w14:textId="77777777" w:rsidR="00297733" w:rsidRPr="00143031" w:rsidRDefault="00297733" w:rsidP="00297733">
            <w:pPr>
              <w:pStyle w:val="PlainText"/>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 xml:space="preserve">Advises caution in the use of GM crops within Australia and the shire from a precautionary principle perspective. </w:t>
            </w:r>
          </w:p>
          <w:p w14:paraId="4C506076" w14:textId="77777777" w:rsidR="00297733" w:rsidRPr="00143031" w:rsidRDefault="00297733" w:rsidP="00297733">
            <w:pPr>
              <w:pStyle w:val="PlainText"/>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Availability of GM crops enables increased herbicide and pesticide use. These chemicals enter the environment with detrimental effects including:</w:t>
            </w:r>
          </w:p>
          <w:p w14:paraId="42917525" w14:textId="77777777" w:rsidR="00297733" w:rsidRDefault="00297733" w:rsidP="004B0ED9">
            <w:pPr>
              <w:pStyle w:val="PlainText"/>
              <w:numPr>
                <w:ilvl w:val="0"/>
                <w:numId w:val="28"/>
              </w:numPr>
              <w:ind w:left="484" w:hanging="283"/>
              <w:rPr>
                <w:rFonts w:asciiTheme="minorHAnsi" w:hAnsiTheme="minorHAnsi"/>
                <w:color w:val="000000" w:themeColor="text1"/>
                <w:sz w:val="20"/>
                <w:szCs w:val="20"/>
              </w:rPr>
            </w:pPr>
            <w:r w:rsidRPr="00143031">
              <w:rPr>
                <w:rFonts w:asciiTheme="minorHAnsi" w:hAnsiTheme="minorHAnsi"/>
                <w:color w:val="000000" w:themeColor="text1"/>
                <w:sz w:val="20"/>
                <w:szCs w:val="20"/>
              </w:rPr>
              <w:t>overspray or runoff into uncropped areas or waterways, and</w:t>
            </w:r>
          </w:p>
          <w:p w14:paraId="6147E3F5" w14:textId="77777777" w:rsidR="00297733" w:rsidRPr="00143031" w:rsidRDefault="00297733" w:rsidP="004B0ED9">
            <w:pPr>
              <w:pStyle w:val="PlainText"/>
              <w:numPr>
                <w:ilvl w:val="0"/>
                <w:numId w:val="28"/>
              </w:numPr>
              <w:ind w:left="484" w:hanging="283"/>
              <w:rPr>
                <w:rFonts w:asciiTheme="minorHAnsi" w:hAnsiTheme="minorHAnsi"/>
                <w:color w:val="000000" w:themeColor="text1"/>
                <w:sz w:val="20"/>
                <w:szCs w:val="20"/>
              </w:rPr>
            </w:pPr>
            <w:proofErr w:type="gramStart"/>
            <w:r w:rsidRPr="00143031">
              <w:rPr>
                <w:rFonts w:asciiTheme="minorHAnsi" w:hAnsiTheme="minorHAnsi"/>
                <w:color w:val="000000" w:themeColor="text1"/>
                <w:sz w:val="20"/>
                <w:szCs w:val="20"/>
              </w:rPr>
              <w:t>affecting</w:t>
            </w:r>
            <w:proofErr w:type="gramEnd"/>
            <w:r w:rsidRPr="00143031">
              <w:rPr>
                <w:rFonts w:asciiTheme="minorHAnsi" w:hAnsiTheme="minorHAnsi"/>
                <w:color w:val="000000" w:themeColor="text1"/>
                <w:sz w:val="20"/>
                <w:szCs w:val="20"/>
              </w:rPr>
              <w:t xml:space="preserve"> the soil where the mycorrhiza fungi and other micro biome capabilities of the soil are depleted.</w:t>
            </w:r>
          </w:p>
          <w:p w14:paraId="1E010DD7" w14:textId="77777777" w:rsidR="00297733" w:rsidRPr="00143031" w:rsidRDefault="00297733" w:rsidP="00297733">
            <w:pPr>
              <w:pStyle w:val="PlainText"/>
              <w:spacing w:before="60" w:after="60"/>
              <w:rPr>
                <w:rFonts w:asciiTheme="minorHAnsi" w:hAnsiTheme="minorHAnsi"/>
                <w:color w:val="000000" w:themeColor="text1"/>
                <w:sz w:val="20"/>
                <w:szCs w:val="20"/>
              </w:rPr>
            </w:pPr>
            <w:r w:rsidRPr="00143031">
              <w:rPr>
                <w:rFonts w:asciiTheme="minorHAnsi" w:hAnsiTheme="minorHAnsi"/>
                <w:color w:val="000000" w:themeColor="text1"/>
                <w:sz w:val="20"/>
                <w:szCs w:val="20"/>
              </w:rPr>
              <w:t>Would rather see sustainable farming supported by governments rather than genetic modification that allows the use of greater amounts of potentially harmful chemicals within our shire and nationally.</w:t>
            </w:r>
          </w:p>
          <w:p w14:paraId="297CB0CC" w14:textId="77777777" w:rsidR="00297733" w:rsidRPr="00143031" w:rsidRDefault="00297733" w:rsidP="00297733">
            <w:pPr>
              <w:pStyle w:val="PlainText"/>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Cites</w:t>
            </w:r>
            <w:r w:rsidRPr="00143031">
              <w:rPr>
                <w:rFonts w:asciiTheme="minorHAnsi" w:hAnsiTheme="minorHAnsi"/>
                <w:color w:val="000000" w:themeColor="text1"/>
                <w:sz w:val="20"/>
                <w:szCs w:val="20"/>
              </w:rPr>
              <w:t xml:space="preserve"> news article demonstrates the widespread use and con</w:t>
            </w:r>
            <w:r>
              <w:rPr>
                <w:rFonts w:asciiTheme="minorHAnsi" w:hAnsiTheme="minorHAnsi"/>
                <w:color w:val="000000" w:themeColor="text1"/>
                <w:sz w:val="20"/>
                <w:szCs w:val="20"/>
              </w:rPr>
              <w:t>tamination of land with Roundup.</w:t>
            </w:r>
          </w:p>
        </w:tc>
        <w:tc>
          <w:tcPr>
            <w:tcW w:w="3534" w:type="dxa"/>
          </w:tcPr>
          <w:p w14:paraId="2F9744B9" w14:textId="6D14E886" w:rsidR="00297733" w:rsidRPr="00B329B4" w:rsidRDefault="00297733" w:rsidP="00297733">
            <w:pPr>
              <w:spacing w:before="60" w:after="60"/>
              <w:rPr>
                <w:rFonts w:asciiTheme="minorHAnsi" w:hAnsiTheme="minorHAnsi"/>
                <w:color w:val="000000" w:themeColor="text1"/>
                <w:sz w:val="20"/>
                <w:szCs w:val="20"/>
              </w:rPr>
            </w:pPr>
            <w:r w:rsidRPr="00B329B4">
              <w:rPr>
                <w:rFonts w:asciiTheme="minorHAnsi" w:hAnsiTheme="minorHAnsi"/>
                <w:color w:val="000000" w:themeColor="text1"/>
                <w:sz w:val="20"/>
                <w:szCs w:val="20"/>
              </w:rPr>
              <w:t xml:space="preserve">Issues relating to herbicide use are outside the scope of the Regulator’s assessments. The APVMA has regulatory responsibility for the registration of agricultural chemicals, including herbicides, in Australia. A range of issues, including effects on human health, resistance management and environmental impacts are considered by the APVMA in assessing agricultural chemicals for registration. </w:t>
            </w:r>
          </w:p>
          <w:p w14:paraId="5934330A" w14:textId="77777777" w:rsidR="00297733" w:rsidRPr="00B329B4" w:rsidRDefault="00297733" w:rsidP="00297733">
            <w:pPr>
              <w:spacing w:before="60" w:after="60"/>
              <w:rPr>
                <w:rFonts w:asciiTheme="minorHAnsi" w:hAnsiTheme="minorHAnsi"/>
                <w:color w:val="000000" w:themeColor="text1"/>
                <w:sz w:val="20"/>
                <w:szCs w:val="20"/>
              </w:rPr>
            </w:pPr>
            <w:r w:rsidRPr="00B329B4">
              <w:rPr>
                <w:rFonts w:asciiTheme="minorHAnsi" w:hAnsiTheme="minorHAnsi"/>
                <w:color w:val="000000" w:themeColor="text1"/>
                <w:sz w:val="20"/>
                <w:szCs w:val="20"/>
              </w:rPr>
              <w:t xml:space="preserve">Choice of different farming systems is the responsibility of the States, Territories and industry, not the Regulator.  </w:t>
            </w:r>
          </w:p>
          <w:p w14:paraId="4296EB90" w14:textId="77777777" w:rsidR="00297733" w:rsidRPr="00143031" w:rsidRDefault="00297733" w:rsidP="00297733">
            <w:pPr>
              <w:spacing w:before="60" w:after="60"/>
              <w:rPr>
                <w:rFonts w:asciiTheme="minorHAnsi" w:hAnsiTheme="minorHAnsi"/>
                <w:color w:val="000000" w:themeColor="text1"/>
                <w:sz w:val="20"/>
                <w:szCs w:val="20"/>
              </w:rPr>
            </w:pPr>
            <w:r w:rsidRPr="00B329B4">
              <w:rPr>
                <w:rFonts w:asciiTheme="minorHAnsi" w:hAnsiTheme="minorHAnsi"/>
                <w:color w:val="000000" w:themeColor="text1"/>
                <w:sz w:val="20"/>
                <w:szCs w:val="20"/>
              </w:rPr>
              <w:t>The GM cotton included in this licence application is not tolerant to Roundup (glyphosate) herbicides. Therefore, Roundup cannot be used on this cotton crop.</w:t>
            </w:r>
          </w:p>
        </w:tc>
      </w:tr>
      <w:tr w:rsidR="00297733" w:rsidRPr="00EB322E" w14:paraId="763F4F2D" w14:textId="77777777" w:rsidTr="00297733">
        <w:tc>
          <w:tcPr>
            <w:tcW w:w="1255" w:type="dxa"/>
          </w:tcPr>
          <w:p w14:paraId="1A0058B3"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5</w:t>
            </w:r>
          </w:p>
        </w:tc>
        <w:tc>
          <w:tcPr>
            <w:tcW w:w="4283" w:type="dxa"/>
          </w:tcPr>
          <w:p w14:paraId="1A5783FA" w14:textId="77777777" w:rsidR="00297733" w:rsidRPr="00143031" w:rsidRDefault="00297733" w:rsidP="00297733">
            <w:pPr>
              <w:pStyle w:val="PlainText"/>
              <w:rPr>
                <w:rFonts w:asciiTheme="minorHAnsi" w:hAnsiTheme="minorHAnsi"/>
                <w:color w:val="000000" w:themeColor="text1"/>
                <w:sz w:val="20"/>
                <w:szCs w:val="20"/>
              </w:rPr>
            </w:pPr>
            <w:r w:rsidRPr="00B329B4">
              <w:rPr>
                <w:rFonts w:asciiTheme="minorHAnsi" w:hAnsiTheme="minorHAnsi"/>
                <w:color w:val="000000" w:themeColor="text1"/>
                <w:sz w:val="20"/>
                <w:szCs w:val="20"/>
              </w:rPr>
              <w:t>As the Council does not have a specialist scientific expert to make an assessment, no comment will be provided.</w:t>
            </w:r>
          </w:p>
        </w:tc>
        <w:tc>
          <w:tcPr>
            <w:tcW w:w="3534" w:type="dxa"/>
          </w:tcPr>
          <w:p w14:paraId="2A6EC319" w14:textId="77777777" w:rsidR="00297733" w:rsidRPr="00143031" w:rsidRDefault="00297733" w:rsidP="00297733">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297733" w:rsidRPr="00EB322E" w14:paraId="616047E1" w14:textId="77777777" w:rsidTr="00297733">
        <w:tc>
          <w:tcPr>
            <w:tcW w:w="1255" w:type="dxa"/>
          </w:tcPr>
          <w:p w14:paraId="75CD5AEB"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6</w:t>
            </w:r>
          </w:p>
        </w:tc>
        <w:tc>
          <w:tcPr>
            <w:tcW w:w="4283" w:type="dxa"/>
          </w:tcPr>
          <w:p w14:paraId="6225E706" w14:textId="77777777" w:rsidR="00297733" w:rsidRPr="00143031" w:rsidRDefault="00297733" w:rsidP="00297733">
            <w:pPr>
              <w:pStyle w:val="PlainText"/>
              <w:rPr>
                <w:rFonts w:asciiTheme="minorHAnsi" w:hAnsiTheme="minorHAnsi"/>
                <w:color w:val="000000" w:themeColor="text1"/>
                <w:sz w:val="20"/>
                <w:szCs w:val="20"/>
              </w:rPr>
            </w:pPr>
            <w:r>
              <w:rPr>
                <w:rFonts w:asciiTheme="minorHAnsi" w:hAnsiTheme="minorHAnsi"/>
                <w:color w:val="000000" w:themeColor="text1"/>
                <w:sz w:val="20"/>
                <w:szCs w:val="20"/>
              </w:rPr>
              <w:t>No comment.</w:t>
            </w:r>
          </w:p>
        </w:tc>
        <w:tc>
          <w:tcPr>
            <w:tcW w:w="3534" w:type="dxa"/>
          </w:tcPr>
          <w:p w14:paraId="631CC28B" w14:textId="77777777" w:rsidR="00297733" w:rsidRPr="00143031" w:rsidRDefault="00297733" w:rsidP="00297733">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297733" w:rsidRPr="00EB322E" w14:paraId="7C520541" w14:textId="77777777" w:rsidTr="00297733">
        <w:tc>
          <w:tcPr>
            <w:tcW w:w="1255" w:type="dxa"/>
          </w:tcPr>
          <w:p w14:paraId="45B26678"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7</w:t>
            </w:r>
          </w:p>
        </w:tc>
        <w:tc>
          <w:tcPr>
            <w:tcW w:w="4283" w:type="dxa"/>
          </w:tcPr>
          <w:p w14:paraId="6811DA5D" w14:textId="77777777" w:rsidR="00297733" w:rsidRPr="00143031" w:rsidRDefault="00297733" w:rsidP="00297733">
            <w:pPr>
              <w:pStyle w:val="PlainText"/>
              <w:rPr>
                <w:rFonts w:asciiTheme="minorHAnsi" w:hAnsiTheme="minorHAnsi"/>
                <w:color w:val="000000" w:themeColor="text1"/>
                <w:sz w:val="20"/>
                <w:szCs w:val="20"/>
              </w:rPr>
            </w:pPr>
            <w:r w:rsidRPr="00726C33">
              <w:rPr>
                <w:rFonts w:asciiTheme="minorHAnsi" w:hAnsiTheme="minorHAnsi"/>
                <w:color w:val="000000" w:themeColor="text1"/>
                <w:sz w:val="20"/>
                <w:szCs w:val="20"/>
              </w:rPr>
              <w:t>Shire is not a cotton growing area so there would be no impact from a farming or environmental view.</w:t>
            </w:r>
          </w:p>
        </w:tc>
        <w:tc>
          <w:tcPr>
            <w:tcW w:w="3534" w:type="dxa"/>
          </w:tcPr>
          <w:p w14:paraId="0FF31AA6" w14:textId="77777777" w:rsidR="00297733" w:rsidRPr="00143031" w:rsidRDefault="00297733" w:rsidP="00297733">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297733" w:rsidRPr="00EB322E" w14:paraId="3C81E528" w14:textId="77777777" w:rsidTr="00297733">
        <w:tc>
          <w:tcPr>
            <w:tcW w:w="1255" w:type="dxa"/>
          </w:tcPr>
          <w:p w14:paraId="71A07C3B"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8</w:t>
            </w:r>
          </w:p>
        </w:tc>
        <w:tc>
          <w:tcPr>
            <w:tcW w:w="4283" w:type="dxa"/>
          </w:tcPr>
          <w:p w14:paraId="34CAD9BF" w14:textId="77777777" w:rsidR="00297733" w:rsidRPr="00143031" w:rsidRDefault="00297733" w:rsidP="00297733">
            <w:pPr>
              <w:pStyle w:val="PlainText"/>
              <w:rPr>
                <w:rFonts w:asciiTheme="minorHAnsi" w:hAnsiTheme="minorHAnsi"/>
                <w:color w:val="000000" w:themeColor="text1"/>
                <w:sz w:val="20"/>
                <w:szCs w:val="20"/>
              </w:rPr>
            </w:pPr>
            <w:r>
              <w:rPr>
                <w:rFonts w:asciiTheme="minorHAnsi" w:hAnsiTheme="minorHAnsi"/>
                <w:color w:val="000000" w:themeColor="text1"/>
                <w:sz w:val="20"/>
                <w:szCs w:val="20"/>
              </w:rPr>
              <w:t>No comment.</w:t>
            </w:r>
          </w:p>
        </w:tc>
        <w:tc>
          <w:tcPr>
            <w:tcW w:w="3534" w:type="dxa"/>
          </w:tcPr>
          <w:p w14:paraId="65104708" w14:textId="77777777" w:rsidR="00297733" w:rsidRPr="00143031" w:rsidRDefault="00297733" w:rsidP="00297733">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297733" w:rsidRPr="00EB322E" w14:paraId="70FBC1DE" w14:textId="77777777" w:rsidTr="00297733">
        <w:tc>
          <w:tcPr>
            <w:tcW w:w="1255" w:type="dxa"/>
            <w:tcBorders>
              <w:bottom w:val="nil"/>
            </w:tcBorders>
          </w:tcPr>
          <w:p w14:paraId="5E4114E8" w14:textId="77777777" w:rsidR="00297733"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9</w:t>
            </w:r>
          </w:p>
        </w:tc>
        <w:tc>
          <w:tcPr>
            <w:tcW w:w="4283" w:type="dxa"/>
            <w:tcBorders>
              <w:bottom w:val="nil"/>
            </w:tcBorders>
          </w:tcPr>
          <w:p w14:paraId="01CBFF46" w14:textId="77777777" w:rsidR="00297733" w:rsidRPr="00726C33" w:rsidRDefault="00297733" w:rsidP="00297733">
            <w:pPr>
              <w:pStyle w:val="PlainText"/>
              <w:rPr>
                <w:rFonts w:asciiTheme="minorHAnsi" w:hAnsiTheme="minorHAnsi"/>
                <w:color w:val="000000" w:themeColor="text1"/>
                <w:sz w:val="20"/>
                <w:szCs w:val="20"/>
              </w:rPr>
            </w:pPr>
            <w:r w:rsidRPr="00726C33">
              <w:rPr>
                <w:rFonts w:asciiTheme="minorHAnsi" w:hAnsiTheme="minorHAnsi"/>
                <w:color w:val="000000" w:themeColor="text1"/>
                <w:sz w:val="20"/>
                <w:szCs w:val="20"/>
              </w:rPr>
              <w:t>Council has concern with this application as the region is reliant on its agricultural production. Aware that some GM cotton is already approved for commercial release in Australia and that trials are currently undertaken in the shire. The main concerns include:</w:t>
            </w:r>
          </w:p>
          <w:p w14:paraId="0A0CBEA1" w14:textId="77777777" w:rsidR="00297733" w:rsidRPr="00726C33" w:rsidRDefault="00297733" w:rsidP="00297733">
            <w:pPr>
              <w:pStyle w:val="PlainText"/>
              <w:rPr>
                <w:rFonts w:asciiTheme="minorHAnsi" w:hAnsiTheme="minorHAnsi"/>
                <w:color w:val="000000" w:themeColor="text1"/>
                <w:sz w:val="20"/>
                <w:szCs w:val="20"/>
              </w:rPr>
            </w:pPr>
          </w:p>
        </w:tc>
        <w:tc>
          <w:tcPr>
            <w:tcW w:w="3534" w:type="dxa"/>
            <w:tcBorders>
              <w:bottom w:val="nil"/>
            </w:tcBorders>
          </w:tcPr>
          <w:p w14:paraId="25F9E1B0" w14:textId="77777777" w:rsidR="00297733" w:rsidRPr="00895FFB" w:rsidRDefault="00297733" w:rsidP="00297733">
            <w:pPr>
              <w:spacing w:before="60" w:after="60"/>
              <w:rPr>
                <w:rFonts w:asciiTheme="minorHAnsi" w:hAnsiTheme="minorHAnsi"/>
                <w:color w:val="000000" w:themeColor="text1"/>
                <w:sz w:val="20"/>
                <w:szCs w:val="20"/>
              </w:rPr>
            </w:pPr>
            <w:r w:rsidRPr="00895FFB">
              <w:rPr>
                <w:rFonts w:asciiTheme="minorHAnsi" w:hAnsiTheme="minorHAnsi"/>
                <w:color w:val="000000" w:themeColor="text1"/>
                <w:sz w:val="20"/>
                <w:szCs w:val="20"/>
              </w:rPr>
              <w:t>Noted.</w:t>
            </w:r>
          </w:p>
          <w:p w14:paraId="7E53D412" w14:textId="77777777" w:rsidR="00297733" w:rsidRPr="00143031" w:rsidRDefault="00297733" w:rsidP="00297733">
            <w:pPr>
              <w:spacing w:before="60" w:after="60"/>
              <w:rPr>
                <w:rFonts w:asciiTheme="minorHAnsi" w:hAnsiTheme="minorHAnsi"/>
                <w:color w:val="000000" w:themeColor="text1"/>
                <w:sz w:val="20"/>
                <w:szCs w:val="20"/>
              </w:rPr>
            </w:pPr>
            <w:r w:rsidRPr="00895FFB">
              <w:rPr>
                <w:rFonts w:asciiTheme="minorHAnsi" w:hAnsiTheme="minorHAnsi"/>
                <w:color w:val="000000" w:themeColor="text1"/>
                <w:sz w:val="20"/>
                <w:szCs w:val="20"/>
              </w:rPr>
              <w:t>Note that over 99% of Australian cotton crops are GM cotton since 2017.</w:t>
            </w:r>
          </w:p>
        </w:tc>
      </w:tr>
      <w:tr w:rsidR="00297733" w:rsidRPr="00EB322E" w14:paraId="3354721B" w14:textId="77777777" w:rsidTr="00297733">
        <w:tc>
          <w:tcPr>
            <w:tcW w:w="1255" w:type="dxa"/>
            <w:tcBorders>
              <w:top w:val="nil"/>
              <w:bottom w:val="nil"/>
            </w:tcBorders>
          </w:tcPr>
          <w:p w14:paraId="05494588" w14:textId="77777777" w:rsidR="00297733" w:rsidRPr="00EB322E" w:rsidRDefault="00297733" w:rsidP="00297733">
            <w:pPr>
              <w:spacing w:before="0" w:after="0"/>
              <w:contextualSpacing/>
              <w:jc w:val="center"/>
              <w:rPr>
                <w:rFonts w:asciiTheme="minorHAnsi" w:hAnsiTheme="minorHAnsi" w:cs="Arial"/>
                <w:sz w:val="20"/>
                <w:szCs w:val="20"/>
              </w:rPr>
            </w:pPr>
          </w:p>
        </w:tc>
        <w:tc>
          <w:tcPr>
            <w:tcW w:w="4283" w:type="dxa"/>
            <w:tcBorders>
              <w:top w:val="nil"/>
              <w:bottom w:val="nil"/>
            </w:tcBorders>
          </w:tcPr>
          <w:p w14:paraId="66FD2AD3" w14:textId="77777777" w:rsidR="00297733" w:rsidRPr="00726C33" w:rsidRDefault="00297733" w:rsidP="004B0ED9">
            <w:pPr>
              <w:pStyle w:val="PlainText"/>
              <w:numPr>
                <w:ilvl w:val="0"/>
                <w:numId w:val="29"/>
              </w:numPr>
              <w:ind w:left="484" w:hanging="283"/>
              <w:rPr>
                <w:rFonts w:asciiTheme="minorHAnsi" w:hAnsiTheme="minorHAnsi"/>
                <w:color w:val="000000" w:themeColor="text1"/>
                <w:sz w:val="20"/>
                <w:szCs w:val="20"/>
              </w:rPr>
            </w:pPr>
            <w:r w:rsidRPr="00726C33">
              <w:rPr>
                <w:rFonts w:asciiTheme="minorHAnsi" w:hAnsiTheme="minorHAnsi"/>
                <w:color w:val="000000" w:themeColor="text1"/>
                <w:sz w:val="20"/>
                <w:szCs w:val="20"/>
              </w:rPr>
              <w:t>Herbicide resistance of a variety of weed species is likely to increase/develop (as it has done elsewhere) and this may make them more difficult to control on farms and in natural areas.</w:t>
            </w:r>
          </w:p>
        </w:tc>
        <w:tc>
          <w:tcPr>
            <w:tcW w:w="3534" w:type="dxa"/>
            <w:tcBorders>
              <w:top w:val="nil"/>
              <w:bottom w:val="nil"/>
            </w:tcBorders>
          </w:tcPr>
          <w:p w14:paraId="1960D83E" w14:textId="77777777" w:rsidR="00297733" w:rsidRPr="00143031" w:rsidRDefault="00297733" w:rsidP="00297733">
            <w:pPr>
              <w:spacing w:before="0" w:after="0"/>
              <w:rPr>
                <w:rFonts w:asciiTheme="minorHAnsi" w:hAnsiTheme="minorHAnsi"/>
                <w:color w:val="000000" w:themeColor="text1"/>
                <w:sz w:val="20"/>
                <w:szCs w:val="20"/>
              </w:rPr>
            </w:pPr>
            <w:r w:rsidRPr="00895FFB">
              <w:rPr>
                <w:rFonts w:asciiTheme="minorHAnsi" w:hAnsiTheme="minorHAnsi"/>
                <w:color w:val="000000" w:themeColor="text1"/>
                <w:sz w:val="20"/>
                <w:szCs w:val="20"/>
              </w:rPr>
              <w:t>Issues with herbicide resistance in weeds come under the regulatory oversight of the APVMA. Relevant di</w:t>
            </w:r>
            <w:r>
              <w:rPr>
                <w:rFonts w:asciiTheme="minorHAnsi" w:hAnsiTheme="minorHAnsi"/>
                <w:color w:val="000000" w:themeColor="text1"/>
                <w:sz w:val="20"/>
                <w:szCs w:val="20"/>
              </w:rPr>
              <w:t>scussion is included in Chapter 1, Section </w:t>
            </w:r>
            <w:r w:rsidRPr="00895FFB">
              <w:rPr>
                <w:rFonts w:asciiTheme="minorHAnsi" w:hAnsiTheme="minorHAnsi"/>
                <w:color w:val="000000" w:themeColor="text1"/>
                <w:sz w:val="20"/>
                <w:szCs w:val="20"/>
              </w:rPr>
              <w:t>3.1.2.</w:t>
            </w:r>
          </w:p>
        </w:tc>
      </w:tr>
      <w:tr w:rsidR="00297733" w:rsidRPr="00EB322E" w14:paraId="1CBB865E" w14:textId="77777777" w:rsidTr="00297733">
        <w:tc>
          <w:tcPr>
            <w:tcW w:w="1255" w:type="dxa"/>
            <w:tcBorders>
              <w:top w:val="nil"/>
              <w:bottom w:val="nil"/>
            </w:tcBorders>
          </w:tcPr>
          <w:p w14:paraId="49AA3666" w14:textId="77777777" w:rsidR="00297733" w:rsidRPr="00EB322E" w:rsidRDefault="00297733" w:rsidP="00297733">
            <w:pPr>
              <w:spacing w:before="0" w:after="0"/>
              <w:contextualSpacing/>
              <w:jc w:val="center"/>
              <w:rPr>
                <w:rFonts w:asciiTheme="minorHAnsi" w:hAnsiTheme="minorHAnsi" w:cs="Arial"/>
                <w:sz w:val="20"/>
                <w:szCs w:val="20"/>
              </w:rPr>
            </w:pPr>
          </w:p>
        </w:tc>
        <w:tc>
          <w:tcPr>
            <w:tcW w:w="4283" w:type="dxa"/>
            <w:tcBorders>
              <w:top w:val="nil"/>
              <w:bottom w:val="nil"/>
            </w:tcBorders>
          </w:tcPr>
          <w:p w14:paraId="21F5B090" w14:textId="77777777" w:rsidR="00297733" w:rsidRPr="00726C33" w:rsidRDefault="00297733" w:rsidP="004B0ED9">
            <w:pPr>
              <w:pStyle w:val="PlainText"/>
              <w:numPr>
                <w:ilvl w:val="0"/>
                <w:numId w:val="29"/>
              </w:numPr>
              <w:ind w:left="484" w:hanging="283"/>
              <w:rPr>
                <w:rFonts w:asciiTheme="minorHAnsi" w:hAnsiTheme="minorHAnsi"/>
                <w:color w:val="000000" w:themeColor="text1"/>
                <w:sz w:val="20"/>
                <w:szCs w:val="20"/>
              </w:rPr>
            </w:pPr>
            <w:r w:rsidRPr="00726C33">
              <w:rPr>
                <w:rFonts w:asciiTheme="minorHAnsi" w:hAnsiTheme="minorHAnsi"/>
                <w:color w:val="000000" w:themeColor="text1"/>
                <w:sz w:val="20"/>
                <w:szCs w:val="20"/>
              </w:rPr>
              <w:t xml:space="preserve">Believes there are better and more sustainable crops, better suited to </w:t>
            </w:r>
            <w:r>
              <w:rPr>
                <w:rFonts w:asciiTheme="minorHAnsi" w:hAnsiTheme="minorHAnsi"/>
                <w:color w:val="000000" w:themeColor="text1"/>
                <w:sz w:val="20"/>
                <w:szCs w:val="20"/>
              </w:rPr>
              <w:t>the</w:t>
            </w:r>
            <w:r w:rsidRPr="00726C33">
              <w:rPr>
                <w:rFonts w:asciiTheme="minorHAnsi" w:hAnsiTheme="minorHAnsi"/>
                <w:color w:val="000000" w:themeColor="text1"/>
                <w:sz w:val="20"/>
                <w:szCs w:val="20"/>
              </w:rPr>
              <w:t xml:space="preserve"> region. Notes that GM cotton is likely to be disruptive to the existing agricultural sector, lead to unemployment of other agricultural industries and negatively impact on local economic development.</w:t>
            </w:r>
          </w:p>
          <w:p w14:paraId="69833F0E" w14:textId="77777777" w:rsidR="00297733" w:rsidRPr="00143031" w:rsidRDefault="00297733" w:rsidP="004B0ED9">
            <w:pPr>
              <w:pStyle w:val="PlainText"/>
              <w:numPr>
                <w:ilvl w:val="0"/>
                <w:numId w:val="29"/>
              </w:numPr>
              <w:ind w:left="484" w:hanging="283"/>
              <w:rPr>
                <w:rFonts w:asciiTheme="minorHAnsi" w:hAnsiTheme="minorHAnsi"/>
                <w:color w:val="000000" w:themeColor="text1"/>
                <w:sz w:val="20"/>
                <w:szCs w:val="20"/>
              </w:rPr>
            </w:pPr>
            <w:r w:rsidRPr="00726C33">
              <w:rPr>
                <w:rFonts w:asciiTheme="minorHAnsi" w:hAnsiTheme="minorHAnsi"/>
                <w:color w:val="000000" w:themeColor="text1"/>
                <w:sz w:val="20"/>
                <w:szCs w:val="20"/>
              </w:rPr>
              <w:tab/>
              <w:t>The quality of any existing cotton and its current markets may be compromised similar to what occurred in Burki</w:t>
            </w:r>
            <w:r>
              <w:rPr>
                <w:rFonts w:asciiTheme="minorHAnsi" w:hAnsiTheme="minorHAnsi"/>
                <w:color w:val="000000" w:themeColor="text1"/>
                <w:sz w:val="20"/>
                <w:szCs w:val="20"/>
              </w:rPr>
              <w:t xml:space="preserve">na Faso in 2008/09. </w:t>
            </w:r>
            <w:r w:rsidRPr="00726C33">
              <w:rPr>
                <w:rFonts w:asciiTheme="minorHAnsi" w:hAnsiTheme="minorHAnsi"/>
                <w:color w:val="000000" w:themeColor="text1"/>
                <w:sz w:val="20"/>
                <w:szCs w:val="20"/>
              </w:rPr>
              <w:t xml:space="preserve">Past corporate behaviour in other countries indicates GM cotton may have </w:t>
            </w:r>
            <w:r w:rsidRPr="00726C33">
              <w:rPr>
                <w:rFonts w:asciiTheme="minorHAnsi" w:hAnsiTheme="minorHAnsi"/>
                <w:color w:val="000000" w:themeColor="text1"/>
                <w:sz w:val="20"/>
                <w:szCs w:val="20"/>
              </w:rPr>
              <w:lastRenderedPageBreak/>
              <w:t>negative impacts upon local communities. Monsanto’s track record is also of some concern.</w:t>
            </w:r>
          </w:p>
        </w:tc>
        <w:tc>
          <w:tcPr>
            <w:tcW w:w="3534" w:type="dxa"/>
            <w:tcBorders>
              <w:top w:val="nil"/>
              <w:bottom w:val="nil"/>
            </w:tcBorders>
          </w:tcPr>
          <w:p w14:paraId="6B16E582" w14:textId="77777777" w:rsidR="00297733" w:rsidRDefault="00297733" w:rsidP="00297733">
            <w:pPr>
              <w:spacing w:before="60" w:after="60"/>
              <w:rPr>
                <w:rFonts w:asciiTheme="minorHAnsi" w:hAnsiTheme="minorHAnsi"/>
                <w:color w:val="000000" w:themeColor="text1"/>
                <w:sz w:val="20"/>
                <w:szCs w:val="20"/>
              </w:rPr>
            </w:pPr>
            <w:r w:rsidRPr="00895FFB">
              <w:rPr>
                <w:rFonts w:asciiTheme="minorHAnsi" w:hAnsiTheme="minorHAnsi"/>
                <w:color w:val="000000" w:themeColor="text1"/>
                <w:sz w:val="20"/>
                <w:szCs w:val="20"/>
              </w:rPr>
              <w:lastRenderedPageBreak/>
              <w:t>Choices of farming systems and crops, quality of agricultural products and any associated socio-economic impacts are outside the scope of the Regulator’s assessment required by the Act. These issues are the responsibility of the States and Terri</w:t>
            </w:r>
            <w:r>
              <w:rPr>
                <w:rFonts w:asciiTheme="minorHAnsi" w:hAnsiTheme="minorHAnsi"/>
                <w:color w:val="000000" w:themeColor="text1"/>
                <w:sz w:val="20"/>
                <w:szCs w:val="20"/>
              </w:rPr>
              <w:t>tories, and industry.</w:t>
            </w:r>
            <w:r w:rsidRPr="00895FFB">
              <w:rPr>
                <w:rFonts w:asciiTheme="minorHAnsi" w:hAnsiTheme="minorHAnsi"/>
                <w:color w:val="000000" w:themeColor="text1"/>
                <w:sz w:val="20"/>
                <w:szCs w:val="20"/>
              </w:rPr>
              <w:t xml:space="preserve"> </w:t>
            </w:r>
          </w:p>
          <w:p w14:paraId="686F9BDE" w14:textId="77777777" w:rsidR="00297733" w:rsidRPr="00143031" w:rsidRDefault="00297733" w:rsidP="00297733">
            <w:pPr>
              <w:spacing w:before="60" w:after="60"/>
              <w:rPr>
                <w:rFonts w:asciiTheme="minorHAnsi" w:hAnsiTheme="minorHAnsi"/>
                <w:color w:val="000000" w:themeColor="text1"/>
                <w:sz w:val="20"/>
                <w:szCs w:val="20"/>
              </w:rPr>
            </w:pPr>
            <w:r w:rsidRPr="00895FFB">
              <w:rPr>
                <w:rFonts w:asciiTheme="minorHAnsi" w:hAnsiTheme="minorHAnsi"/>
                <w:color w:val="000000" w:themeColor="text1"/>
                <w:sz w:val="20"/>
                <w:szCs w:val="20"/>
              </w:rPr>
              <w:t>As required by the Act, the Regulator considers whether the applicant is suitable to hold a licence.</w:t>
            </w:r>
          </w:p>
        </w:tc>
      </w:tr>
      <w:tr w:rsidR="00297733" w:rsidRPr="00EB322E" w14:paraId="3D1D4B41" w14:textId="77777777" w:rsidTr="00297733">
        <w:tc>
          <w:tcPr>
            <w:tcW w:w="1255" w:type="dxa"/>
            <w:tcBorders>
              <w:bottom w:val="single" w:sz="4" w:space="0" w:color="auto"/>
            </w:tcBorders>
          </w:tcPr>
          <w:p w14:paraId="611E7B25"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10</w:t>
            </w:r>
          </w:p>
        </w:tc>
        <w:tc>
          <w:tcPr>
            <w:tcW w:w="4283" w:type="dxa"/>
            <w:tcBorders>
              <w:bottom w:val="single" w:sz="4" w:space="0" w:color="auto"/>
            </w:tcBorders>
          </w:tcPr>
          <w:p w14:paraId="696720B7" w14:textId="77777777" w:rsidR="00297733" w:rsidRPr="00143031" w:rsidRDefault="00297733" w:rsidP="00297733">
            <w:pPr>
              <w:pStyle w:val="PlainText"/>
              <w:rPr>
                <w:rFonts w:asciiTheme="minorHAnsi" w:hAnsiTheme="minorHAnsi"/>
                <w:color w:val="000000" w:themeColor="text1"/>
                <w:sz w:val="20"/>
                <w:szCs w:val="20"/>
              </w:rPr>
            </w:pPr>
            <w:r w:rsidRPr="00895FFB">
              <w:rPr>
                <w:rFonts w:asciiTheme="minorHAnsi" w:hAnsiTheme="minorHAnsi"/>
                <w:color w:val="000000" w:themeColor="text1"/>
                <w:sz w:val="20"/>
                <w:szCs w:val="20"/>
              </w:rPr>
              <w:t>A strong support from public consultation is needed when the prescribed time comes. A further assessment by Council’s Planning and Environmental Health services is required when development plans are lodged with Council.</w:t>
            </w:r>
          </w:p>
        </w:tc>
        <w:tc>
          <w:tcPr>
            <w:tcW w:w="3534" w:type="dxa"/>
            <w:tcBorders>
              <w:bottom w:val="single" w:sz="4" w:space="0" w:color="auto"/>
            </w:tcBorders>
          </w:tcPr>
          <w:p w14:paraId="345F0A5C" w14:textId="77777777" w:rsidR="00297733" w:rsidRPr="00143031" w:rsidRDefault="00297733" w:rsidP="00297733">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297733" w:rsidRPr="00EB322E" w14:paraId="26D1308D" w14:textId="77777777" w:rsidTr="00297733">
        <w:tc>
          <w:tcPr>
            <w:tcW w:w="1255" w:type="dxa"/>
            <w:tcBorders>
              <w:bottom w:val="single" w:sz="4" w:space="0" w:color="auto"/>
            </w:tcBorders>
          </w:tcPr>
          <w:p w14:paraId="27DCE2AB"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11</w:t>
            </w:r>
          </w:p>
        </w:tc>
        <w:tc>
          <w:tcPr>
            <w:tcW w:w="4283" w:type="dxa"/>
            <w:tcBorders>
              <w:bottom w:val="single" w:sz="4" w:space="0" w:color="auto"/>
            </w:tcBorders>
          </w:tcPr>
          <w:p w14:paraId="5FF07CBB" w14:textId="77777777" w:rsidR="00297733" w:rsidRPr="00895FFB" w:rsidRDefault="00297733" w:rsidP="00297733">
            <w:pPr>
              <w:pStyle w:val="PlainText"/>
              <w:rPr>
                <w:rFonts w:asciiTheme="minorHAnsi" w:hAnsiTheme="minorHAnsi"/>
                <w:color w:val="000000" w:themeColor="text1"/>
                <w:sz w:val="20"/>
                <w:szCs w:val="20"/>
              </w:rPr>
            </w:pPr>
            <w:r w:rsidRPr="00895FFB">
              <w:rPr>
                <w:rFonts w:asciiTheme="minorHAnsi" w:hAnsiTheme="minorHAnsi"/>
                <w:color w:val="000000" w:themeColor="text1"/>
                <w:sz w:val="20"/>
                <w:szCs w:val="20"/>
              </w:rPr>
              <w:t xml:space="preserve">Agrees that those matters identified by the office (potential for weediness, toxicity, </w:t>
            </w:r>
            <w:proofErr w:type="spellStart"/>
            <w:r w:rsidRPr="00895FFB">
              <w:rPr>
                <w:rFonts w:asciiTheme="minorHAnsi" w:hAnsiTheme="minorHAnsi"/>
                <w:color w:val="000000" w:themeColor="text1"/>
                <w:sz w:val="20"/>
                <w:szCs w:val="20"/>
              </w:rPr>
              <w:t>allergencity</w:t>
            </w:r>
            <w:proofErr w:type="spellEnd"/>
            <w:r w:rsidRPr="00895FFB">
              <w:rPr>
                <w:rFonts w:asciiTheme="minorHAnsi" w:hAnsiTheme="minorHAnsi"/>
                <w:color w:val="000000" w:themeColor="text1"/>
                <w:sz w:val="20"/>
                <w:szCs w:val="20"/>
              </w:rPr>
              <w:t xml:space="preserve"> and harm as a result of gene flow to other cottons) should be considered when preparing the RARMP.</w:t>
            </w:r>
          </w:p>
          <w:p w14:paraId="27EDFE22" w14:textId="77777777" w:rsidR="00297733" w:rsidRPr="00143031" w:rsidRDefault="00297733" w:rsidP="00297733">
            <w:pPr>
              <w:pStyle w:val="PlainText"/>
              <w:rPr>
                <w:rFonts w:asciiTheme="minorHAnsi" w:hAnsiTheme="minorHAnsi"/>
                <w:color w:val="000000" w:themeColor="text1"/>
                <w:sz w:val="20"/>
                <w:szCs w:val="20"/>
              </w:rPr>
            </w:pPr>
            <w:r w:rsidRPr="00895FFB">
              <w:rPr>
                <w:rFonts w:asciiTheme="minorHAnsi" w:hAnsiTheme="minorHAnsi"/>
                <w:color w:val="000000" w:themeColor="text1"/>
                <w:sz w:val="20"/>
                <w:szCs w:val="20"/>
              </w:rPr>
              <w:t>No other matters were identified for consideration.</w:t>
            </w:r>
          </w:p>
        </w:tc>
        <w:tc>
          <w:tcPr>
            <w:tcW w:w="3534" w:type="dxa"/>
            <w:tcBorders>
              <w:bottom w:val="single" w:sz="4" w:space="0" w:color="auto"/>
            </w:tcBorders>
          </w:tcPr>
          <w:p w14:paraId="703B1CEA" w14:textId="77777777" w:rsidR="00297733" w:rsidRPr="00143031" w:rsidRDefault="00297733" w:rsidP="00297733">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297733" w:rsidRPr="00EB322E" w14:paraId="0878CB8D" w14:textId="77777777" w:rsidTr="00297733">
        <w:tc>
          <w:tcPr>
            <w:tcW w:w="1255" w:type="dxa"/>
            <w:tcBorders>
              <w:bottom w:val="nil"/>
            </w:tcBorders>
          </w:tcPr>
          <w:p w14:paraId="4240484C" w14:textId="77777777" w:rsidR="00297733" w:rsidRPr="00EB322E" w:rsidRDefault="00297733" w:rsidP="00297733">
            <w:pPr>
              <w:spacing w:before="0" w:after="0"/>
              <w:contextualSpacing/>
              <w:jc w:val="center"/>
              <w:rPr>
                <w:rFonts w:asciiTheme="minorHAnsi" w:hAnsiTheme="minorHAnsi" w:cs="Arial"/>
                <w:sz w:val="20"/>
                <w:szCs w:val="20"/>
              </w:rPr>
            </w:pPr>
            <w:r>
              <w:rPr>
                <w:rFonts w:asciiTheme="minorHAnsi" w:hAnsiTheme="minorHAnsi" w:cs="Arial"/>
                <w:sz w:val="20"/>
                <w:szCs w:val="20"/>
              </w:rPr>
              <w:t>12</w:t>
            </w:r>
          </w:p>
        </w:tc>
        <w:tc>
          <w:tcPr>
            <w:tcW w:w="4283" w:type="dxa"/>
            <w:tcBorders>
              <w:bottom w:val="nil"/>
            </w:tcBorders>
          </w:tcPr>
          <w:p w14:paraId="3722527E" w14:textId="77777777" w:rsidR="00297733" w:rsidRPr="002E742C" w:rsidRDefault="00297733" w:rsidP="00297733">
            <w:pPr>
              <w:pStyle w:val="PlainText"/>
              <w:spacing w:before="60" w:after="60"/>
              <w:rPr>
                <w:rFonts w:asciiTheme="minorHAnsi" w:hAnsiTheme="minorHAnsi"/>
                <w:color w:val="000000" w:themeColor="text1"/>
                <w:sz w:val="20"/>
                <w:szCs w:val="20"/>
              </w:rPr>
            </w:pPr>
            <w:r w:rsidRPr="002E742C">
              <w:rPr>
                <w:rFonts w:asciiTheme="minorHAnsi" w:hAnsiTheme="minorHAnsi"/>
                <w:color w:val="000000" w:themeColor="text1"/>
                <w:sz w:val="20"/>
                <w:szCs w:val="20"/>
              </w:rPr>
              <w:t>Notes that MON 88701 was previously approved for field trials in Australia under DIR 120, and for commercial release in combination with several insect resistance and herbicide tolerance genes under DIR 145.</w:t>
            </w:r>
          </w:p>
          <w:p w14:paraId="3AC37F2B" w14:textId="77777777" w:rsidR="00297733" w:rsidRPr="00143031" w:rsidRDefault="00297733" w:rsidP="00297733">
            <w:pPr>
              <w:pStyle w:val="PlainText"/>
              <w:spacing w:before="60" w:after="60"/>
              <w:rPr>
                <w:rFonts w:asciiTheme="minorHAnsi" w:hAnsiTheme="minorHAnsi"/>
                <w:color w:val="000000" w:themeColor="text1"/>
                <w:sz w:val="20"/>
                <w:szCs w:val="20"/>
              </w:rPr>
            </w:pPr>
            <w:r w:rsidRPr="002E742C">
              <w:rPr>
                <w:rFonts w:asciiTheme="minorHAnsi" w:hAnsiTheme="minorHAnsi"/>
                <w:color w:val="000000" w:themeColor="text1"/>
                <w:sz w:val="20"/>
                <w:szCs w:val="20"/>
              </w:rPr>
              <w:t xml:space="preserve">Notes that potential toxicity effects of the herbicides are not in scope of the assessment, as the herbicides are not part of the genetic modification. However, recommends that the Regulator work with the APVMA to ensure that potential increased environmental risks from increased use of </w:t>
            </w:r>
            <w:proofErr w:type="spellStart"/>
            <w:r w:rsidRPr="002E742C">
              <w:rPr>
                <w:rFonts w:asciiTheme="minorHAnsi" w:hAnsiTheme="minorHAnsi"/>
                <w:color w:val="000000" w:themeColor="text1"/>
                <w:sz w:val="20"/>
                <w:szCs w:val="20"/>
              </w:rPr>
              <w:t>dicamba</w:t>
            </w:r>
            <w:proofErr w:type="spellEnd"/>
            <w:r w:rsidRPr="002E742C">
              <w:rPr>
                <w:rFonts w:asciiTheme="minorHAnsi" w:hAnsiTheme="minorHAnsi"/>
                <w:color w:val="000000" w:themeColor="text1"/>
                <w:sz w:val="20"/>
                <w:szCs w:val="20"/>
              </w:rPr>
              <w:t xml:space="preserve"> can be considered, and do not fall through any gaps between the two regulatory schemes.</w:t>
            </w:r>
          </w:p>
        </w:tc>
        <w:tc>
          <w:tcPr>
            <w:tcW w:w="3534" w:type="dxa"/>
            <w:tcBorders>
              <w:bottom w:val="nil"/>
            </w:tcBorders>
          </w:tcPr>
          <w:p w14:paraId="78F274D3" w14:textId="77777777" w:rsidR="00297733" w:rsidRPr="00143031" w:rsidRDefault="00297733" w:rsidP="00297733">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297733" w:rsidRPr="00EB322E" w14:paraId="4EABB97A" w14:textId="77777777" w:rsidTr="00297733">
        <w:tc>
          <w:tcPr>
            <w:tcW w:w="1255" w:type="dxa"/>
            <w:tcBorders>
              <w:top w:val="nil"/>
              <w:bottom w:val="nil"/>
            </w:tcBorders>
          </w:tcPr>
          <w:p w14:paraId="1D258E4E" w14:textId="77777777" w:rsidR="00297733" w:rsidRPr="00EB322E" w:rsidRDefault="00297733" w:rsidP="00297733">
            <w:pPr>
              <w:spacing w:before="0" w:after="0"/>
              <w:contextualSpacing/>
              <w:jc w:val="center"/>
              <w:rPr>
                <w:rFonts w:asciiTheme="minorHAnsi" w:hAnsiTheme="minorHAnsi" w:cs="Arial"/>
                <w:sz w:val="20"/>
                <w:szCs w:val="20"/>
              </w:rPr>
            </w:pPr>
          </w:p>
        </w:tc>
        <w:tc>
          <w:tcPr>
            <w:tcW w:w="4283" w:type="dxa"/>
            <w:tcBorders>
              <w:top w:val="nil"/>
              <w:bottom w:val="nil"/>
            </w:tcBorders>
          </w:tcPr>
          <w:p w14:paraId="44D11503" w14:textId="77777777" w:rsidR="00297733" w:rsidRPr="002E742C" w:rsidRDefault="00297733" w:rsidP="00297733">
            <w:pPr>
              <w:pStyle w:val="PlainText"/>
              <w:rPr>
                <w:rFonts w:asciiTheme="minorHAnsi" w:hAnsiTheme="minorHAnsi"/>
                <w:color w:val="000000" w:themeColor="text1"/>
                <w:sz w:val="20"/>
                <w:szCs w:val="20"/>
              </w:rPr>
            </w:pPr>
            <w:r w:rsidRPr="002E742C">
              <w:rPr>
                <w:rFonts w:asciiTheme="minorHAnsi" w:hAnsiTheme="minorHAnsi"/>
                <w:color w:val="000000" w:themeColor="text1"/>
                <w:sz w:val="20"/>
                <w:szCs w:val="20"/>
              </w:rPr>
              <w:t>Recommendations for the RARMP for the proposed commercial release are:</w:t>
            </w:r>
          </w:p>
          <w:p w14:paraId="241FE34B" w14:textId="77777777" w:rsidR="00297733" w:rsidRPr="002E742C" w:rsidRDefault="00297733" w:rsidP="004B0ED9">
            <w:pPr>
              <w:pStyle w:val="PlainText"/>
              <w:numPr>
                <w:ilvl w:val="1"/>
                <w:numId w:val="10"/>
              </w:numPr>
              <w:ind w:left="484" w:hanging="283"/>
              <w:rPr>
                <w:rFonts w:asciiTheme="minorHAnsi" w:hAnsiTheme="minorHAnsi"/>
                <w:color w:val="000000" w:themeColor="text1"/>
                <w:sz w:val="20"/>
                <w:szCs w:val="20"/>
              </w:rPr>
            </w:pPr>
            <w:r w:rsidRPr="002E742C">
              <w:rPr>
                <w:rFonts w:asciiTheme="minorHAnsi" w:hAnsiTheme="minorHAnsi"/>
                <w:color w:val="000000" w:themeColor="text1"/>
                <w:sz w:val="20"/>
                <w:szCs w:val="20"/>
              </w:rPr>
              <w:t xml:space="preserve">The RARMP should consider toxicity to non-target organisms due to </w:t>
            </w:r>
            <w:proofErr w:type="spellStart"/>
            <w:r w:rsidRPr="002E742C">
              <w:rPr>
                <w:rFonts w:asciiTheme="minorHAnsi" w:hAnsiTheme="minorHAnsi"/>
                <w:color w:val="000000" w:themeColor="text1"/>
                <w:sz w:val="20"/>
                <w:szCs w:val="20"/>
              </w:rPr>
              <w:t>dicamba</w:t>
            </w:r>
            <w:proofErr w:type="spellEnd"/>
            <w:r w:rsidRPr="002E742C">
              <w:rPr>
                <w:rFonts w:asciiTheme="minorHAnsi" w:hAnsiTheme="minorHAnsi"/>
                <w:color w:val="000000" w:themeColor="text1"/>
                <w:sz w:val="20"/>
                <w:szCs w:val="20"/>
              </w:rPr>
              <w:t xml:space="preserve"> tolerance in cotton, including recent information from the US EPA:</w:t>
            </w:r>
          </w:p>
          <w:p w14:paraId="765F677E" w14:textId="77777777" w:rsidR="00297733" w:rsidRPr="00143031" w:rsidRDefault="00297733" w:rsidP="004B0ED9">
            <w:pPr>
              <w:pStyle w:val="PlainText"/>
              <w:numPr>
                <w:ilvl w:val="0"/>
                <w:numId w:val="30"/>
              </w:numPr>
              <w:ind w:left="626" w:hanging="284"/>
              <w:rPr>
                <w:rFonts w:asciiTheme="minorHAnsi" w:hAnsiTheme="minorHAnsi"/>
                <w:color w:val="000000" w:themeColor="text1"/>
                <w:sz w:val="20"/>
                <w:szCs w:val="20"/>
              </w:rPr>
            </w:pPr>
            <w:r w:rsidRPr="002E742C">
              <w:rPr>
                <w:rFonts w:asciiTheme="minorHAnsi" w:hAnsiTheme="minorHAnsi"/>
                <w:color w:val="000000" w:themeColor="text1"/>
                <w:sz w:val="20"/>
                <w:szCs w:val="20"/>
              </w:rPr>
              <w:t>The risk assessments and conclusions for DIR</w:t>
            </w:r>
            <w:r>
              <w:rPr>
                <w:rFonts w:asciiTheme="minorHAnsi" w:hAnsiTheme="minorHAnsi"/>
                <w:color w:val="000000" w:themeColor="text1"/>
                <w:sz w:val="20"/>
                <w:szCs w:val="20"/>
              </w:rPr>
              <w:t xml:space="preserve"> </w:t>
            </w:r>
            <w:r w:rsidRPr="002E742C">
              <w:rPr>
                <w:rFonts w:asciiTheme="minorHAnsi" w:hAnsiTheme="minorHAnsi"/>
                <w:color w:val="000000" w:themeColor="text1"/>
                <w:sz w:val="20"/>
                <w:szCs w:val="20"/>
              </w:rPr>
              <w:t>120 and DIR</w:t>
            </w:r>
            <w:r>
              <w:rPr>
                <w:rFonts w:asciiTheme="minorHAnsi" w:hAnsiTheme="minorHAnsi"/>
                <w:color w:val="000000" w:themeColor="text1"/>
                <w:sz w:val="20"/>
                <w:szCs w:val="20"/>
              </w:rPr>
              <w:t xml:space="preserve"> </w:t>
            </w:r>
            <w:r w:rsidRPr="002E742C">
              <w:rPr>
                <w:rFonts w:asciiTheme="minorHAnsi" w:hAnsiTheme="minorHAnsi"/>
                <w:color w:val="000000" w:themeColor="text1"/>
                <w:sz w:val="20"/>
                <w:szCs w:val="20"/>
              </w:rPr>
              <w:t xml:space="preserve">145 are relevant to the preparation of this RARMP for DIR 173, but there should be further discussion of the toxicity of </w:t>
            </w:r>
            <w:proofErr w:type="spellStart"/>
            <w:r w:rsidRPr="002D29CB">
              <w:rPr>
                <w:rFonts w:asciiTheme="minorHAnsi" w:hAnsiTheme="minorHAnsi"/>
                <w:i/>
                <w:color w:val="000000" w:themeColor="text1"/>
                <w:sz w:val="20"/>
                <w:szCs w:val="20"/>
              </w:rPr>
              <w:t>dmo</w:t>
            </w:r>
            <w:proofErr w:type="spellEnd"/>
            <w:r w:rsidRPr="002E742C">
              <w:rPr>
                <w:rFonts w:asciiTheme="minorHAnsi" w:hAnsiTheme="minorHAnsi"/>
                <w:color w:val="000000" w:themeColor="text1"/>
                <w:sz w:val="20"/>
                <w:szCs w:val="20"/>
              </w:rPr>
              <w:t xml:space="preserve"> gene product and its associated end products or metabolites to non-target organisms other than humans and mice.</w:t>
            </w:r>
          </w:p>
        </w:tc>
        <w:tc>
          <w:tcPr>
            <w:tcW w:w="3534" w:type="dxa"/>
            <w:tcBorders>
              <w:top w:val="nil"/>
              <w:bottom w:val="nil"/>
            </w:tcBorders>
          </w:tcPr>
          <w:p w14:paraId="45125644" w14:textId="77777777" w:rsidR="00297733" w:rsidRPr="002E742C" w:rsidRDefault="00297733" w:rsidP="00297733">
            <w:pPr>
              <w:spacing w:before="60" w:after="60"/>
              <w:rPr>
                <w:rFonts w:asciiTheme="minorHAnsi" w:hAnsiTheme="minorHAnsi"/>
                <w:color w:val="000000" w:themeColor="text1"/>
                <w:sz w:val="20"/>
                <w:szCs w:val="20"/>
              </w:rPr>
            </w:pPr>
            <w:r w:rsidRPr="002E742C">
              <w:rPr>
                <w:rFonts w:asciiTheme="minorHAnsi" w:hAnsiTheme="minorHAnsi"/>
                <w:color w:val="000000" w:themeColor="text1"/>
                <w:sz w:val="20"/>
                <w:szCs w:val="20"/>
              </w:rPr>
              <w:t xml:space="preserve">The potential toxicity of the corresponding herbicides, </w:t>
            </w:r>
            <w:proofErr w:type="spellStart"/>
            <w:r w:rsidRPr="002E742C">
              <w:rPr>
                <w:rFonts w:asciiTheme="minorHAnsi" w:hAnsiTheme="minorHAnsi"/>
                <w:color w:val="000000" w:themeColor="text1"/>
                <w:sz w:val="20"/>
                <w:szCs w:val="20"/>
              </w:rPr>
              <w:t>dicamba</w:t>
            </w:r>
            <w:proofErr w:type="spellEnd"/>
            <w:r w:rsidRPr="002E742C">
              <w:rPr>
                <w:rFonts w:asciiTheme="minorHAnsi" w:hAnsiTheme="minorHAnsi"/>
                <w:color w:val="000000" w:themeColor="text1"/>
                <w:sz w:val="20"/>
                <w:szCs w:val="20"/>
              </w:rPr>
              <w:t xml:space="preserve"> and </w:t>
            </w:r>
            <w:proofErr w:type="spellStart"/>
            <w:r w:rsidRPr="002E742C">
              <w:rPr>
                <w:rFonts w:asciiTheme="minorHAnsi" w:hAnsiTheme="minorHAnsi"/>
                <w:color w:val="000000" w:themeColor="text1"/>
                <w:sz w:val="20"/>
                <w:szCs w:val="20"/>
              </w:rPr>
              <w:t>glufosinate</w:t>
            </w:r>
            <w:proofErr w:type="spellEnd"/>
            <w:r w:rsidRPr="002E742C">
              <w:rPr>
                <w:rFonts w:asciiTheme="minorHAnsi" w:hAnsiTheme="minorHAnsi"/>
                <w:color w:val="000000" w:themeColor="text1"/>
                <w:sz w:val="20"/>
                <w:szCs w:val="20"/>
              </w:rPr>
              <w:t>, and their metabolites, is considered by the APVMA in its assessment of a new use pattern for registration. However, a brief discussion of the toxicity of herbicide metabolites is</w:t>
            </w:r>
            <w:r>
              <w:rPr>
                <w:rFonts w:asciiTheme="minorHAnsi" w:hAnsiTheme="minorHAnsi"/>
                <w:color w:val="000000" w:themeColor="text1"/>
                <w:sz w:val="20"/>
                <w:szCs w:val="20"/>
              </w:rPr>
              <w:t xml:space="preserve"> included in Chapter 1, Section </w:t>
            </w:r>
            <w:r w:rsidRPr="002E742C">
              <w:rPr>
                <w:rFonts w:asciiTheme="minorHAnsi" w:hAnsiTheme="minorHAnsi"/>
                <w:color w:val="000000" w:themeColor="text1"/>
                <w:sz w:val="20"/>
                <w:szCs w:val="20"/>
              </w:rPr>
              <w:t xml:space="preserve">4.2.4. </w:t>
            </w:r>
          </w:p>
          <w:p w14:paraId="6B845487" w14:textId="77777777" w:rsidR="00297733" w:rsidRPr="00143031" w:rsidRDefault="00297733" w:rsidP="00297733">
            <w:pPr>
              <w:spacing w:before="60" w:after="60"/>
              <w:rPr>
                <w:rFonts w:asciiTheme="minorHAnsi" w:hAnsiTheme="minorHAnsi"/>
                <w:color w:val="000000" w:themeColor="text1"/>
                <w:sz w:val="20"/>
                <w:szCs w:val="20"/>
              </w:rPr>
            </w:pPr>
            <w:r w:rsidRPr="002E742C">
              <w:rPr>
                <w:rFonts w:asciiTheme="minorHAnsi" w:hAnsiTheme="minorHAnsi"/>
                <w:color w:val="000000" w:themeColor="text1"/>
                <w:sz w:val="20"/>
                <w:szCs w:val="20"/>
              </w:rPr>
              <w:t xml:space="preserve">Toxicity of the DMO protein to organisms other than human and </w:t>
            </w:r>
            <w:r>
              <w:rPr>
                <w:rFonts w:asciiTheme="minorHAnsi" w:hAnsiTheme="minorHAnsi"/>
                <w:color w:val="000000" w:themeColor="text1"/>
                <w:sz w:val="20"/>
                <w:szCs w:val="20"/>
              </w:rPr>
              <w:t>rodents is discussed in Chapter </w:t>
            </w:r>
            <w:r w:rsidRPr="002E742C">
              <w:rPr>
                <w:rFonts w:asciiTheme="minorHAnsi" w:hAnsiTheme="minorHAnsi"/>
                <w:color w:val="000000" w:themeColor="text1"/>
                <w:sz w:val="20"/>
                <w:szCs w:val="20"/>
              </w:rPr>
              <w:t>2</w:t>
            </w:r>
            <w:r>
              <w:rPr>
                <w:rFonts w:asciiTheme="minorHAnsi" w:hAnsiTheme="minorHAnsi"/>
                <w:color w:val="000000" w:themeColor="text1"/>
                <w:sz w:val="20"/>
                <w:szCs w:val="20"/>
              </w:rPr>
              <w:t>, Sections 2.4.1 (Risk Scenario </w:t>
            </w:r>
            <w:r w:rsidRPr="002E742C">
              <w:rPr>
                <w:rFonts w:asciiTheme="minorHAnsi" w:hAnsiTheme="minorHAnsi"/>
                <w:color w:val="000000" w:themeColor="text1"/>
                <w:sz w:val="20"/>
                <w:szCs w:val="20"/>
              </w:rPr>
              <w:t>1).</w:t>
            </w:r>
          </w:p>
        </w:tc>
      </w:tr>
      <w:tr w:rsidR="00297733" w:rsidRPr="00EB322E" w14:paraId="6C15A31F" w14:textId="77777777" w:rsidTr="00297733">
        <w:tc>
          <w:tcPr>
            <w:tcW w:w="1255" w:type="dxa"/>
            <w:tcBorders>
              <w:top w:val="nil"/>
              <w:bottom w:val="nil"/>
            </w:tcBorders>
          </w:tcPr>
          <w:p w14:paraId="2CF74FAB" w14:textId="77777777" w:rsidR="00297733" w:rsidRPr="00EB322E" w:rsidRDefault="00297733" w:rsidP="00297733">
            <w:pPr>
              <w:spacing w:before="0" w:after="0"/>
              <w:contextualSpacing/>
              <w:jc w:val="center"/>
              <w:rPr>
                <w:rFonts w:asciiTheme="minorHAnsi" w:hAnsiTheme="minorHAnsi" w:cs="Arial"/>
                <w:sz w:val="20"/>
                <w:szCs w:val="20"/>
              </w:rPr>
            </w:pPr>
          </w:p>
        </w:tc>
        <w:tc>
          <w:tcPr>
            <w:tcW w:w="4283" w:type="dxa"/>
            <w:tcBorders>
              <w:top w:val="nil"/>
              <w:bottom w:val="nil"/>
            </w:tcBorders>
          </w:tcPr>
          <w:p w14:paraId="26B81E80" w14:textId="77777777" w:rsidR="00297733" w:rsidRPr="00143031" w:rsidRDefault="00297733" w:rsidP="004B0ED9">
            <w:pPr>
              <w:pStyle w:val="PlainText"/>
              <w:numPr>
                <w:ilvl w:val="0"/>
                <w:numId w:val="30"/>
              </w:numPr>
              <w:ind w:left="626" w:hanging="284"/>
              <w:rPr>
                <w:rFonts w:asciiTheme="minorHAnsi" w:hAnsiTheme="minorHAnsi"/>
                <w:color w:val="000000" w:themeColor="text1"/>
                <w:sz w:val="20"/>
                <w:szCs w:val="20"/>
              </w:rPr>
            </w:pPr>
            <w:r w:rsidRPr="002E742C">
              <w:rPr>
                <w:rFonts w:asciiTheme="minorHAnsi" w:hAnsiTheme="minorHAnsi"/>
                <w:color w:val="000000" w:themeColor="text1"/>
                <w:sz w:val="20"/>
                <w:szCs w:val="20"/>
              </w:rPr>
              <w:t xml:space="preserve">Further to previous information in DIR 120 and </w:t>
            </w:r>
            <w:r>
              <w:rPr>
                <w:rFonts w:asciiTheme="minorHAnsi" w:hAnsiTheme="minorHAnsi"/>
                <w:color w:val="000000" w:themeColor="text1"/>
                <w:sz w:val="20"/>
                <w:szCs w:val="20"/>
              </w:rPr>
              <w:t xml:space="preserve">DIR </w:t>
            </w:r>
            <w:r w:rsidRPr="002E742C">
              <w:rPr>
                <w:rFonts w:asciiTheme="minorHAnsi" w:hAnsiTheme="minorHAnsi"/>
                <w:color w:val="000000" w:themeColor="text1"/>
                <w:sz w:val="20"/>
                <w:szCs w:val="20"/>
              </w:rPr>
              <w:t xml:space="preserve">145, more recent information (US EPA 2016, 2018) should be included in the RARMP for DIR 173, particularly in relation to the findings for metabolites of </w:t>
            </w:r>
            <w:proofErr w:type="spellStart"/>
            <w:r w:rsidRPr="002E742C">
              <w:rPr>
                <w:rFonts w:asciiTheme="minorHAnsi" w:hAnsiTheme="minorHAnsi"/>
                <w:color w:val="000000" w:themeColor="text1"/>
                <w:sz w:val="20"/>
                <w:szCs w:val="20"/>
              </w:rPr>
              <w:t>dicamba</w:t>
            </w:r>
            <w:proofErr w:type="spellEnd"/>
            <w:r w:rsidRPr="002E742C">
              <w:rPr>
                <w:rFonts w:asciiTheme="minorHAnsi" w:hAnsiTheme="minorHAnsi"/>
                <w:color w:val="000000" w:themeColor="text1"/>
                <w:sz w:val="20"/>
                <w:szCs w:val="20"/>
              </w:rPr>
              <w:t xml:space="preserve"> such as </w:t>
            </w:r>
            <w:proofErr w:type="spellStart"/>
            <w:r w:rsidRPr="002E742C">
              <w:rPr>
                <w:rFonts w:asciiTheme="minorHAnsi" w:hAnsiTheme="minorHAnsi"/>
                <w:color w:val="000000" w:themeColor="text1"/>
                <w:sz w:val="20"/>
                <w:szCs w:val="20"/>
              </w:rPr>
              <w:t>dichlorosalicylic</w:t>
            </w:r>
            <w:proofErr w:type="spellEnd"/>
            <w:r w:rsidRPr="002E742C">
              <w:rPr>
                <w:rFonts w:asciiTheme="minorHAnsi" w:hAnsiTheme="minorHAnsi"/>
                <w:color w:val="000000" w:themeColor="text1"/>
                <w:sz w:val="20"/>
                <w:szCs w:val="20"/>
              </w:rPr>
              <w:t xml:space="preserve"> acid (DSCA). Drawing on this information and any other recent materials, the RARMP should include discussion of adverse effects on non-</w:t>
            </w:r>
            <w:r w:rsidRPr="002E742C">
              <w:rPr>
                <w:rFonts w:asciiTheme="minorHAnsi" w:hAnsiTheme="minorHAnsi"/>
                <w:color w:val="000000" w:themeColor="text1"/>
                <w:sz w:val="20"/>
                <w:szCs w:val="20"/>
              </w:rPr>
              <w:lastRenderedPageBreak/>
              <w:t xml:space="preserve">target organisms from </w:t>
            </w:r>
            <w:proofErr w:type="spellStart"/>
            <w:r w:rsidRPr="002E742C">
              <w:rPr>
                <w:rFonts w:asciiTheme="minorHAnsi" w:hAnsiTheme="minorHAnsi"/>
                <w:color w:val="000000" w:themeColor="text1"/>
                <w:sz w:val="20"/>
                <w:szCs w:val="20"/>
              </w:rPr>
              <w:t>dicamba</w:t>
            </w:r>
            <w:proofErr w:type="spellEnd"/>
            <w:r w:rsidRPr="002E742C">
              <w:rPr>
                <w:rFonts w:asciiTheme="minorHAnsi" w:hAnsiTheme="minorHAnsi"/>
                <w:color w:val="000000" w:themeColor="text1"/>
                <w:sz w:val="20"/>
                <w:szCs w:val="20"/>
              </w:rPr>
              <w:t xml:space="preserve"> use in GM cotton fields and the potential toxicity of DSCA to non-target organisms related to this use.</w:t>
            </w:r>
          </w:p>
        </w:tc>
        <w:tc>
          <w:tcPr>
            <w:tcW w:w="3534" w:type="dxa"/>
            <w:tcBorders>
              <w:top w:val="nil"/>
              <w:bottom w:val="nil"/>
            </w:tcBorders>
          </w:tcPr>
          <w:p w14:paraId="0076E401" w14:textId="77777777" w:rsidR="00297733" w:rsidRPr="00143031" w:rsidRDefault="00297733" w:rsidP="00297733">
            <w:pPr>
              <w:spacing w:before="60" w:after="60"/>
              <w:rPr>
                <w:rFonts w:asciiTheme="minorHAnsi" w:hAnsiTheme="minorHAnsi"/>
                <w:color w:val="000000" w:themeColor="text1"/>
                <w:sz w:val="20"/>
                <w:szCs w:val="20"/>
              </w:rPr>
            </w:pPr>
            <w:r w:rsidRPr="002E742C">
              <w:rPr>
                <w:rFonts w:asciiTheme="minorHAnsi" w:hAnsiTheme="minorHAnsi"/>
                <w:color w:val="000000" w:themeColor="text1"/>
                <w:sz w:val="20"/>
                <w:szCs w:val="20"/>
              </w:rPr>
              <w:lastRenderedPageBreak/>
              <w:t>Discussion of recent information from the US EPA is included in both Chapter</w:t>
            </w:r>
            <w:r>
              <w:rPr>
                <w:rFonts w:asciiTheme="minorHAnsi" w:hAnsiTheme="minorHAnsi"/>
                <w:color w:val="000000" w:themeColor="text1"/>
                <w:sz w:val="20"/>
                <w:szCs w:val="20"/>
              </w:rPr>
              <w:t>s </w:t>
            </w:r>
            <w:r w:rsidRPr="002E742C">
              <w:rPr>
                <w:rFonts w:asciiTheme="minorHAnsi" w:hAnsiTheme="minorHAnsi"/>
                <w:color w:val="000000" w:themeColor="text1"/>
                <w:sz w:val="20"/>
                <w:szCs w:val="20"/>
              </w:rPr>
              <w:t>1 and 2 of the RARMP.</w:t>
            </w:r>
          </w:p>
        </w:tc>
      </w:tr>
      <w:tr w:rsidR="00297733" w:rsidRPr="00EB322E" w14:paraId="264F0452" w14:textId="77777777" w:rsidTr="00297733">
        <w:tc>
          <w:tcPr>
            <w:tcW w:w="1255" w:type="dxa"/>
            <w:tcBorders>
              <w:top w:val="nil"/>
              <w:bottom w:val="nil"/>
            </w:tcBorders>
          </w:tcPr>
          <w:p w14:paraId="151FD546" w14:textId="77777777" w:rsidR="00297733" w:rsidRPr="00EB322E" w:rsidRDefault="00297733" w:rsidP="00297733">
            <w:pPr>
              <w:spacing w:before="0" w:after="0"/>
              <w:contextualSpacing/>
              <w:jc w:val="center"/>
              <w:rPr>
                <w:rFonts w:asciiTheme="minorHAnsi" w:hAnsiTheme="minorHAnsi" w:cs="Arial"/>
                <w:sz w:val="20"/>
                <w:szCs w:val="20"/>
              </w:rPr>
            </w:pPr>
          </w:p>
        </w:tc>
        <w:tc>
          <w:tcPr>
            <w:tcW w:w="4283" w:type="dxa"/>
            <w:tcBorders>
              <w:top w:val="nil"/>
              <w:bottom w:val="nil"/>
            </w:tcBorders>
          </w:tcPr>
          <w:p w14:paraId="0145AAF0" w14:textId="77777777" w:rsidR="00297733" w:rsidRPr="002E742C" w:rsidRDefault="00297733" w:rsidP="004B0ED9">
            <w:pPr>
              <w:pStyle w:val="PlainText"/>
              <w:numPr>
                <w:ilvl w:val="1"/>
                <w:numId w:val="10"/>
              </w:numPr>
              <w:ind w:left="484" w:hanging="283"/>
              <w:rPr>
                <w:rFonts w:asciiTheme="minorHAnsi" w:hAnsiTheme="minorHAnsi"/>
                <w:color w:val="000000" w:themeColor="text1"/>
                <w:sz w:val="20"/>
                <w:szCs w:val="20"/>
              </w:rPr>
            </w:pPr>
            <w:r w:rsidRPr="002E742C">
              <w:rPr>
                <w:rFonts w:asciiTheme="minorHAnsi" w:hAnsiTheme="minorHAnsi"/>
                <w:color w:val="000000" w:themeColor="text1"/>
                <w:sz w:val="20"/>
                <w:szCs w:val="20"/>
              </w:rPr>
              <w:t>The RARMP should include a discussion on outcomes from previous releases (DIR 120, DIR 145).</w:t>
            </w:r>
          </w:p>
          <w:p w14:paraId="68BB57C2" w14:textId="77777777" w:rsidR="00297733" w:rsidRPr="00143031" w:rsidRDefault="00297733" w:rsidP="004B0ED9">
            <w:pPr>
              <w:pStyle w:val="PlainText"/>
              <w:numPr>
                <w:ilvl w:val="0"/>
                <w:numId w:val="31"/>
              </w:numPr>
              <w:rPr>
                <w:rFonts w:asciiTheme="minorHAnsi" w:hAnsiTheme="minorHAnsi"/>
                <w:color w:val="000000" w:themeColor="text1"/>
                <w:sz w:val="20"/>
                <w:szCs w:val="20"/>
              </w:rPr>
            </w:pPr>
            <w:r w:rsidRPr="002E742C">
              <w:rPr>
                <w:rFonts w:asciiTheme="minorHAnsi" w:hAnsiTheme="minorHAnsi"/>
                <w:color w:val="000000" w:themeColor="text1"/>
                <w:sz w:val="20"/>
                <w:szCs w:val="20"/>
              </w:rPr>
              <w:t>The RARMP for DIR 145 refers to the relative uncertainty and lack of experience with this trait both in Australia and globally. Information or reporting of outcomes from this release should be included. If there was no information submitted, or the crop was not commercially cultivated, then this should be made clear in the RARMP for DIR 173. The information or lack of information for critical natural habitats or threatened species in Australia that may be exposed and adversely impacted should also be set out in the current RARMP.</w:t>
            </w:r>
          </w:p>
        </w:tc>
        <w:tc>
          <w:tcPr>
            <w:tcW w:w="3534" w:type="dxa"/>
            <w:tcBorders>
              <w:top w:val="nil"/>
              <w:bottom w:val="nil"/>
            </w:tcBorders>
          </w:tcPr>
          <w:p w14:paraId="76228B82" w14:textId="77777777" w:rsidR="00297733" w:rsidRPr="00143031" w:rsidRDefault="00297733" w:rsidP="00297733">
            <w:pPr>
              <w:spacing w:before="0" w:after="0"/>
              <w:rPr>
                <w:rFonts w:asciiTheme="minorHAnsi" w:hAnsiTheme="minorHAnsi"/>
                <w:color w:val="000000" w:themeColor="text1"/>
                <w:sz w:val="20"/>
                <w:szCs w:val="20"/>
              </w:rPr>
            </w:pPr>
            <w:r w:rsidRPr="005A4696">
              <w:rPr>
                <w:rFonts w:asciiTheme="minorHAnsi" w:hAnsiTheme="minorHAnsi"/>
                <w:color w:val="000000" w:themeColor="text1"/>
                <w:sz w:val="20"/>
                <w:szCs w:val="20"/>
              </w:rPr>
              <w:t>This inf</w:t>
            </w:r>
            <w:r>
              <w:rPr>
                <w:rFonts w:asciiTheme="minorHAnsi" w:hAnsiTheme="minorHAnsi"/>
                <w:color w:val="000000" w:themeColor="text1"/>
                <w:sz w:val="20"/>
                <w:szCs w:val="20"/>
              </w:rPr>
              <w:t>ormation is included in Chapter </w:t>
            </w:r>
            <w:r w:rsidRPr="005A4696">
              <w:rPr>
                <w:rFonts w:asciiTheme="minorHAnsi" w:hAnsiTheme="minorHAnsi"/>
                <w:color w:val="000000" w:themeColor="text1"/>
                <w:sz w:val="20"/>
                <w:szCs w:val="20"/>
              </w:rPr>
              <w:t>1, Se</w:t>
            </w:r>
            <w:r>
              <w:rPr>
                <w:rFonts w:asciiTheme="minorHAnsi" w:hAnsiTheme="minorHAnsi"/>
                <w:color w:val="000000" w:themeColor="text1"/>
                <w:sz w:val="20"/>
                <w:szCs w:val="20"/>
              </w:rPr>
              <w:t>ction 5.3.1 and Chapter 2, Section </w:t>
            </w:r>
            <w:r w:rsidRPr="005A4696">
              <w:rPr>
                <w:rFonts w:asciiTheme="minorHAnsi" w:hAnsiTheme="minorHAnsi"/>
                <w:color w:val="000000" w:themeColor="text1"/>
                <w:sz w:val="20"/>
                <w:szCs w:val="20"/>
              </w:rPr>
              <w:t>3 (Uncertainty).</w:t>
            </w:r>
          </w:p>
        </w:tc>
      </w:tr>
      <w:tr w:rsidR="00297733" w:rsidRPr="00EB322E" w14:paraId="547DA7BB" w14:textId="77777777" w:rsidTr="00297733">
        <w:tc>
          <w:tcPr>
            <w:tcW w:w="1255" w:type="dxa"/>
            <w:tcBorders>
              <w:top w:val="nil"/>
              <w:bottom w:val="single" w:sz="4" w:space="0" w:color="auto"/>
            </w:tcBorders>
          </w:tcPr>
          <w:p w14:paraId="40658EA3" w14:textId="77777777" w:rsidR="00297733" w:rsidRPr="00EB322E" w:rsidRDefault="00297733" w:rsidP="00297733">
            <w:pPr>
              <w:spacing w:before="0" w:after="0"/>
              <w:contextualSpacing/>
              <w:jc w:val="center"/>
              <w:rPr>
                <w:rFonts w:asciiTheme="minorHAnsi" w:hAnsiTheme="minorHAnsi" w:cs="Arial"/>
                <w:sz w:val="20"/>
                <w:szCs w:val="20"/>
              </w:rPr>
            </w:pPr>
          </w:p>
        </w:tc>
        <w:tc>
          <w:tcPr>
            <w:tcW w:w="4283" w:type="dxa"/>
            <w:tcBorders>
              <w:top w:val="nil"/>
              <w:bottom w:val="single" w:sz="4" w:space="0" w:color="auto"/>
            </w:tcBorders>
          </w:tcPr>
          <w:p w14:paraId="131DDCAF" w14:textId="77777777" w:rsidR="00297733" w:rsidRPr="005A4696" w:rsidRDefault="00297733" w:rsidP="004B0ED9">
            <w:pPr>
              <w:pStyle w:val="PlainText"/>
              <w:numPr>
                <w:ilvl w:val="1"/>
                <w:numId w:val="10"/>
              </w:numPr>
              <w:ind w:left="484" w:hanging="283"/>
              <w:rPr>
                <w:rFonts w:asciiTheme="minorHAnsi" w:hAnsiTheme="minorHAnsi"/>
                <w:color w:val="000000" w:themeColor="text1"/>
                <w:sz w:val="20"/>
                <w:szCs w:val="20"/>
              </w:rPr>
            </w:pPr>
            <w:r w:rsidRPr="005A4696">
              <w:rPr>
                <w:rFonts w:asciiTheme="minorHAnsi" w:hAnsiTheme="minorHAnsi"/>
                <w:color w:val="000000" w:themeColor="text1"/>
                <w:sz w:val="20"/>
                <w:szCs w:val="20"/>
              </w:rPr>
              <w:t>Potential for the introduced trait to increase the GM cotton’s weediness and ability to spread and persist in the environment should be considered in the RARMP. The discussion of risks of increased weediness as set out in DIR120 and DIR145 should be included. In particular noting the following:</w:t>
            </w:r>
          </w:p>
          <w:p w14:paraId="7BA7D467" w14:textId="77777777" w:rsidR="00297733" w:rsidRPr="005A4696" w:rsidRDefault="00297733" w:rsidP="004B0ED9">
            <w:pPr>
              <w:pStyle w:val="PlainText"/>
              <w:numPr>
                <w:ilvl w:val="0"/>
                <w:numId w:val="32"/>
              </w:numPr>
              <w:rPr>
                <w:rFonts w:asciiTheme="minorHAnsi" w:hAnsiTheme="minorHAnsi"/>
                <w:color w:val="000000" w:themeColor="text1"/>
                <w:sz w:val="20"/>
                <w:szCs w:val="20"/>
              </w:rPr>
            </w:pPr>
            <w:r w:rsidRPr="005A4696">
              <w:rPr>
                <w:rFonts w:asciiTheme="minorHAnsi" w:hAnsiTheme="minorHAnsi"/>
                <w:color w:val="000000" w:themeColor="text1"/>
                <w:sz w:val="20"/>
                <w:szCs w:val="20"/>
              </w:rPr>
              <w:t xml:space="preserve">Cotton is not considered a weed. </w:t>
            </w:r>
          </w:p>
          <w:p w14:paraId="708C6169" w14:textId="77777777" w:rsidR="00297733" w:rsidRPr="005A4696" w:rsidRDefault="00297733" w:rsidP="004B0ED9">
            <w:pPr>
              <w:pStyle w:val="PlainText"/>
              <w:numPr>
                <w:ilvl w:val="0"/>
                <w:numId w:val="32"/>
              </w:numPr>
              <w:rPr>
                <w:rFonts w:asciiTheme="minorHAnsi" w:hAnsiTheme="minorHAnsi"/>
                <w:color w:val="000000" w:themeColor="text1"/>
                <w:sz w:val="20"/>
                <w:szCs w:val="20"/>
              </w:rPr>
            </w:pPr>
            <w:r w:rsidRPr="005A4696">
              <w:rPr>
                <w:rFonts w:asciiTheme="minorHAnsi" w:hAnsiTheme="minorHAnsi"/>
                <w:color w:val="000000" w:themeColor="text1"/>
                <w:sz w:val="20"/>
                <w:szCs w:val="20"/>
              </w:rPr>
              <w:t xml:space="preserve">The possible risk that the volunteers from a cotton plant with multiple herbicide tolerances could be more difficult to control than those with a single herbicide tolerance (glyphosate). </w:t>
            </w:r>
          </w:p>
          <w:p w14:paraId="5481EBDC" w14:textId="77777777" w:rsidR="00297733" w:rsidRPr="005A4696" w:rsidRDefault="00297733" w:rsidP="004B0ED9">
            <w:pPr>
              <w:pStyle w:val="PlainText"/>
              <w:numPr>
                <w:ilvl w:val="0"/>
                <w:numId w:val="32"/>
              </w:numPr>
              <w:rPr>
                <w:rFonts w:asciiTheme="minorHAnsi" w:hAnsiTheme="minorHAnsi"/>
                <w:color w:val="000000" w:themeColor="text1"/>
                <w:sz w:val="20"/>
                <w:szCs w:val="20"/>
              </w:rPr>
            </w:pPr>
            <w:r w:rsidRPr="005A4696">
              <w:rPr>
                <w:rFonts w:asciiTheme="minorHAnsi" w:hAnsiTheme="minorHAnsi"/>
                <w:color w:val="000000" w:themeColor="text1"/>
                <w:sz w:val="20"/>
                <w:szCs w:val="20"/>
              </w:rPr>
              <w:t xml:space="preserve">The risks of growing cotton in northern Australia has been discussed in previous RARMPs but should be revisited in this RARMP. </w:t>
            </w:r>
          </w:p>
          <w:p w14:paraId="1742345C" w14:textId="77777777" w:rsidR="00297733" w:rsidRPr="00143031" w:rsidRDefault="00297733" w:rsidP="004B0ED9">
            <w:pPr>
              <w:pStyle w:val="PlainText"/>
              <w:numPr>
                <w:ilvl w:val="0"/>
                <w:numId w:val="32"/>
              </w:numPr>
              <w:rPr>
                <w:rFonts w:asciiTheme="minorHAnsi" w:hAnsiTheme="minorHAnsi"/>
                <w:color w:val="000000" w:themeColor="text1"/>
                <w:sz w:val="20"/>
                <w:szCs w:val="20"/>
              </w:rPr>
            </w:pPr>
            <w:r w:rsidRPr="005A4696">
              <w:rPr>
                <w:rFonts w:asciiTheme="minorHAnsi" w:hAnsiTheme="minorHAnsi"/>
                <w:color w:val="000000" w:themeColor="text1"/>
                <w:sz w:val="20"/>
                <w:szCs w:val="20"/>
              </w:rPr>
              <w:t xml:space="preserve">There are indigenous wild </w:t>
            </w:r>
            <w:proofErr w:type="spellStart"/>
            <w:r w:rsidRPr="002D29CB">
              <w:rPr>
                <w:rFonts w:asciiTheme="minorHAnsi" w:hAnsiTheme="minorHAnsi"/>
                <w:i/>
                <w:color w:val="000000" w:themeColor="text1"/>
                <w:sz w:val="20"/>
                <w:szCs w:val="20"/>
              </w:rPr>
              <w:t>Gossypium</w:t>
            </w:r>
            <w:proofErr w:type="spellEnd"/>
            <w:r w:rsidRPr="005A4696">
              <w:rPr>
                <w:rFonts w:asciiTheme="minorHAnsi" w:hAnsiTheme="minorHAnsi"/>
                <w:color w:val="000000" w:themeColor="text1"/>
                <w:sz w:val="20"/>
                <w:szCs w:val="20"/>
              </w:rPr>
              <w:t xml:space="preserve"> species in Australia. The potential for gene transfer into wild cotton species, while unlikely, should be discussed.</w:t>
            </w:r>
          </w:p>
        </w:tc>
        <w:tc>
          <w:tcPr>
            <w:tcW w:w="3534" w:type="dxa"/>
            <w:tcBorders>
              <w:top w:val="nil"/>
              <w:bottom w:val="single" w:sz="4" w:space="0" w:color="auto"/>
            </w:tcBorders>
          </w:tcPr>
          <w:p w14:paraId="61DF744D" w14:textId="77777777" w:rsidR="00297733" w:rsidRPr="00143031" w:rsidRDefault="00297733" w:rsidP="00297733">
            <w:pPr>
              <w:spacing w:before="0" w:after="0"/>
              <w:rPr>
                <w:rFonts w:asciiTheme="minorHAnsi" w:hAnsiTheme="minorHAnsi"/>
                <w:color w:val="000000" w:themeColor="text1"/>
                <w:sz w:val="20"/>
                <w:szCs w:val="20"/>
              </w:rPr>
            </w:pPr>
            <w:r w:rsidRPr="005A4696">
              <w:rPr>
                <w:rFonts w:asciiTheme="minorHAnsi" w:hAnsiTheme="minorHAnsi"/>
                <w:color w:val="000000" w:themeColor="text1"/>
                <w:sz w:val="20"/>
                <w:szCs w:val="20"/>
              </w:rPr>
              <w:t>Relevant discussion of these issues [a.</w:t>
            </w:r>
            <w:r>
              <w:rPr>
                <w:rFonts w:asciiTheme="minorHAnsi" w:hAnsiTheme="minorHAnsi"/>
                <w:color w:val="000000" w:themeColor="text1"/>
                <w:sz w:val="20"/>
                <w:szCs w:val="20"/>
              </w:rPr>
              <w:t xml:space="preserve"> to d.] can be found in Chapter 1, Sections 3.2 and 5.3, as well as Chapter </w:t>
            </w:r>
            <w:r w:rsidRPr="005A4696">
              <w:rPr>
                <w:rFonts w:asciiTheme="minorHAnsi" w:hAnsiTheme="minorHAnsi"/>
                <w:color w:val="000000" w:themeColor="text1"/>
                <w:sz w:val="20"/>
                <w:szCs w:val="20"/>
              </w:rPr>
              <w:t>2</w:t>
            </w:r>
            <w:r>
              <w:rPr>
                <w:rFonts w:asciiTheme="minorHAnsi" w:hAnsiTheme="minorHAnsi"/>
                <w:color w:val="000000" w:themeColor="text1"/>
                <w:sz w:val="20"/>
                <w:szCs w:val="20"/>
              </w:rPr>
              <w:t>, Sections 2.4.2 (Risk Scenario 2) and </w:t>
            </w:r>
            <w:r w:rsidRPr="005A4696">
              <w:rPr>
                <w:rFonts w:asciiTheme="minorHAnsi" w:hAnsiTheme="minorHAnsi"/>
                <w:color w:val="000000" w:themeColor="text1"/>
                <w:sz w:val="20"/>
                <w:szCs w:val="20"/>
              </w:rPr>
              <w:t>2.4.3 (Ris</w:t>
            </w:r>
            <w:r>
              <w:rPr>
                <w:rFonts w:asciiTheme="minorHAnsi" w:hAnsiTheme="minorHAnsi"/>
                <w:color w:val="000000" w:themeColor="text1"/>
                <w:sz w:val="20"/>
                <w:szCs w:val="20"/>
              </w:rPr>
              <w:t>k Scenario </w:t>
            </w:r>
            <w:r w:rsidRPr="005A4696">
              <w:rPr>
                <w:rFonts w:asciiTheme="minorHAnsi" w:hAnsiTheme="minorHAnsi"/>
                <w:color w:val="000000" w:themeColor="text1"/>
                <w:sz w:val="20"/>
                <w:szCs w:val="20"/>
              </w:rPr>
              <w:t>3). Additional background information is referenced from the OGTR Cotton Biology document.</w:t>
            </w:r>
          </w:p>
        </w:tc>
      </w:tr>
    </w:tbl>
    <w:p w14:paraId="2C1CFC06" w14:textId="77777777" w:rsidR="001925B6" w:rsidRDefault="001925B6" w:rsidP="008A4DFF">
      <w:pPr>
        <w:ind w:right="-30"/>
        <w:sectPr w:rsidR="001925B6" w:rsidSect="008F70A1">
          <w:footerReference w:type="default" r:id="rId40"/>
          <w:pgSz w:w="11909" w:h="16834" w:code="9"/>
          <w:pgMar w:top="1418" w:right="1418" w:bottom="1418" w:left="1418" w:header="720" w:footer="720" w:gutter="0"/>
          <w:paperSrc w:first="2" w:other="2"/>
          <w:cols w:space="720"/>
        </w:sectPr>
      </w:pPr>
    </w:p>
    <w:p w14:paraId="70DC397C" w14:textId="2499196A" w:rsidR="00DE7B5C" w:rsidRDefault="004A4AD4" w:rsidP="004A4AD4">
      <w:pPr>
        <w:pStyle w:val="1RARMP"/>
        <w:numPr>
          <w:ilvl w:val="0"/>
          <w:numId w:val="0"/>
        </w:numPr>
      </w:pPr>
      <w:bookmarkStart w:id="285" w:name="_Toc53593607"/>
      <w:r w:rsidRPr="004A4AD4">
        <w:lastRenderedPageBreak/>
        <w:t>Appendix B: Summary of submissions from prescribed experts, agencies and authorities on the consultation RARMP</w:t>
      </w:r>
      <w:bookmarkEnd w:id="285"/>
    </w:p>
    <w:p w14:paraId="2070C97B" w14:textId="4202982F" w:rsidR="004A4AD4" w:rsidRDefault="004A4AD4" w:rsidP="005649DC">
      <w:pPr>
        <w:spacing w:before="240" w:after="240"/>
        <w:ind w:right="-28"/>
      </w:pPr>
      <w:r w:rsidRPr="004A4AD4">
        <w:t>The Regulator received a number of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Style w:val="TableGrid"/>
        <w:tblW w:w="907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4415"/>
        <w:gridCol w:w="3402"/>
      </w:tblGrid>
      <w:tr w:rsidR="004A4AD4" w:rsidRPr="00EB322E" w14:paraId="79533A6E" w14:textId="77777777" w:rsidTr="00E772AD">
        <w:trPr>
          <w:tblHeader/>
        </w:trPr>
        <w:tc>
          <w:tcPr>
            <w:tcW w:w="1255" w:type="dxa"/>
            <w:tcBorders>
              <w:bottom w:val="single" w:sz="4" w:space="0" w:color="auto"/>
            </w:tcBorders>
            <w:shd w:val="clear" w:color="auto" w:fill="D9D9D9" w:themeFill="background1" w:themeFillShade="D9"/>
            <w:vAlign w:val="center"/>
          </w:tcPr>
          <w:p w14:paraId="06A276FB" w14:textId="77777777" w:rsidR="004A4AD4" w:rsidRPr="00EB322E" w:rsidRDefault="004A4AD4" w:rsidP="006755B6">
            <w:pPr>
              <w:spacing w:before="0" w:after="0"/>
              <w:rPr>
                <w:b/>
                <w:sz w:val="20"/>
                <w:szCs w:val="20"/>
              </w:rPr>
            </w:pPr>
            <w:r w:rsidRPr="00EB322E">
              <w:rPr>
                <w:b/>
                <w:sz w:val="20"/>
                <w:szCs w:val="20"/>
              </w:rPr>
              <w:t xml:space="preserve">Submission </w:t>
            </w:r>
          </w:p>
        </w:tc>
        <w:tc>
          <w:tcPr>
            <w:tcW w:w="4415" w:type="dxa"/>
            <w:tcBorders>
              <w:bottom w:val="single" w:sz="4" w:space="0" w:color="auto"/>
            </w:tcBorders>
            <w:shd w:val="clear" w:color="auto" w:fill="D9D9D9" w:themeFill="background1" w:themeFillShade="D9"/>
            <w:vAlign w:val="center"/>
          </w:tcPr>
          <w:p w14:paraId="21BB1FAD" w14:textId="77777777" w:rsidR="004A4AD4" w:rsidRPr="00EB322E" w:rsidRDefault="004A4AD4" w:rsidP="006755B6">
            <w:pPr>
              <w:spacing w:before="0" w:after="0"/>
              <w:rPr>
                <w:b/>
                <w:sz w:val="20"/>
                <w:szCs w:val="20"/>
              </w:rPr>
            </w:pPr>
            <w:r w:rsidRPr="00EB322E">
              <w:rPr>
                <w:b/>
                <w:sz w:val="20"/>
                <w:szCs w:val="20"/>
              </w:rPr>
              <w:t>Summary of issues raised</w:t>
            </w:r>
          </w:p>
        </w:tc>
        <w:tc>
          <w:tcPr>
            <w:tcW w:w="3402" w:type="dxa"/>
            <w:tcBorders>
              <w:bottom w:val="single" w:sz="4" w:space="0" w:color="auto"/>
            </w:tcBorders>
            <w:shd w:val="clear" w:color="auto" w:fill="D9D9D9" w:themeFill="background1" w:themeFillShade="D9"/>
            <w:vAlign w:val="center"/>
          </w:tcPr>
          <w:p w14:paraId="22BAF4EF" w14:textId="77777777" w:rsidR="004A4AD4" w:rsidRPr="00EB322E" w:rsidRDefault="004A4AD4" w:rsidP="006755B6">
            <w:pPr>
              <w:spacing w:before="0" w:after="0"/>
              <w:rPr>
                <w:b/>
                <w:sz w:val="20"/>
                <w:szCs w:val="20"/>
              </w:rPr>
            </w:pPr>
            <w:r w:rsidRPr="00EB322E">
              <w:rPr>
                <w:b/>
                <w:sz w:val="20"/>
                <w:szCs w:val="20"/>
              </w:rPr>
              <w:t>Comment</w:t>
            </w:r>
          </w:p>
        </w:tc>
      </w:tr>
      <w:tr w:rsidR="004A4AD4" w:rsidRPr="00EB322E" w14:paraId="4E9AC7DC" w14:textId="77777777" w:rsidTr="00E772AD">
        <w:tc>
          <w:tcPr>
            <w:tcW w:w="1255" w:type="dxa"/>
          </w:tcPr>
          <w:p w14:paraId="08F5845A" w14:textId="77777777" w:rsidR="004A4AD4" w:rsidRPr="00EB322E" w:rsidRDefault="004A4AD4" w:rsidP="006755B6">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1</w:t>
            </w:r>
          </w:p>
        </w:tc>
        <w:tc>
          <w:tcPr>
            <w:tcW w:w="4415" w:type="dxa"/>
          </w:tcPr>
          <w:p w14:paraId="4DE323DF" w14:textId="666806EE" w:rsidR="004A4AD4" w:rsidRPr="00143031" w:rsidRDefault="005A32AB" w:rsidP="006755B6">
            <w:pPr>
              <w:pStyle w:val="PlainText"/>
              <w:rPr>
                <w:rFonts w:asciiTheme="minorHAnsi" w:hAnsiTheme="minorHAnsi"/>
                <w:color w:val="000000" w:themeColor="text1"/>
                <w:sz w:val="20"/>
                <w:szCs w:val="20"/>
              </w:rPr>
            </w:pPr>
            <w:r w:rsidRPr="005A32AB">
              <w:rPr>
                <w:rFonts w:asciiTheme="minorHAnsi" w:hAnsiTheme="minorHAnsi"/>
                <w:color w:val="000000" w:themeColor="text1"/>
                <w:sz w:val="20"/>
                <w:szCs w:val="20"/>
              </w:rPr>
              <w:t>Notes that FSANZ had assessed and approved food derived from this GM cotton as being as safe for human consumption as food derived from conventional cotton cultivars.</w:t>
            </w:r>
          </w:p>
        </w:tc>
        <w:tc>
          <w:tcPr>
            <w:tcW w:w="3402" w:type="dxa"/>
          </w:tcPr>
          <w:p w14:paraId="1DE3FE2D" w14:textId="334DD833" w:rsidR="004A4AD4" w:rsidRPr="00143031" w:rsidRDefault="005A32AB"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4A4AD4" w:rsidRPr="00EB322E" w14:paraId="42EE4FED" w14:textId="77777777" w:rsidTr="00E772AD">
        <w:tc>
          <w:tcPr>
            <w:tcW w:w="1255" w:type="dxa"/>
            <w:tcBorders>
              <w:bottom w:val="single" w:sz="4" w:space="0" w:color="auto"/>
            </w:tcBorders>
          </w:tcPr>
          <w:p w14:paraId="22F20FA7" w14:textId="13CFEB28" w:rsidR="004A4AD4" w:rsidRPr="00EB322E"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2</w:t>
            </w:r>
          </w:p>
        </w:tc>
        <w:tc>
          <w:tcPr>
            <w:tcW w:w="4415" w:type="dxa"/>
            <w:tcBorders>
              <w:bottom w:val="single" w:sz="4" w:space="0" w:color="auto"/>
            </w:tcBorders>
          </w:tcPr>
          <w:p w14:paraId="3B4F2D25" w14:textId="1E39D2FF" w:rsidR="004A4AD4" w:rsidRPr="00143031" w:rsidRDefault="005A32AB" w:rsidP="006755B6">
            <w:pPr>
              <w:pStyle w:val="PlainText"/>
              <w:rPr>
                <w:rFonts w:asciiTheme="minorHAnsi" w:hAnsiTheme="minorHAnsi"/>
                <w:color w:val="000000" w:themeColor="text1"/>
                <w:sz w:val="20"/>
                <w:szCs w:val="20"/>
              </w:rPr>
            </w:pPr>
            <w:r w:rsidRPr="005A32AB">
              <w:rPr>
                <w:rFonts w:asciiTheme="minorHAnsi" w:hAnsiTheme="minorHAnsi"/>
                <w:color w:val="000000" w:themeColor="text1"/>
                <w:sz w:val="20"/>
                <w:szCs w:val="20"/>
              </w:rPr>
              <w:t>Council does not have the expertise to make any meaningful comment on this matter.</w:t>
            </w:r>
          </w:p>
        </w:tc>
        <w:tc>
          <w:tcPr>
            <w:tcW w:w="3402" w:type="dxa"/>
            <w:tcBorders>
              <w:bottom w:val="single" w:sz="4" w:space="0" w:color="auto"/>
            </w:tcBorders>
          </w:tcPr>
          <w:p w14:paraId="6783B61C" w14:textId="359524DA" w:rsidR="004A4AD4" w:rsidRPr="00143031" w:rsidRDefault="005A32AB"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4A4AD4" w:rsidRPr="00EB322E" w14:paraId="62BC0992" w14:textId="77777777" w:rsidTr="00E772AD">
        <w:tc>
          <w:tcPr>
            <w:tcW w:w="1255" w:type="dxa"/>
            <w:tcBorders>
              <w:top w:val="single" w:sz="4" w:space="0" w:color="auto"/>
              <w:bottom w:val="single" w:sz="4" w:space="0" w:color="auto"/>
            </w:tcBorders>
          </w:tcPr>
          <w:p w14:paraId="3F16ACFB" w14:textId="026CB152" w:rsidR="004A4AD4" w:rsidRPr="00EB322E"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3</w:t>
            </w:r>
          </w:p>
        </w:tc>
        <w:tc>
          <w:tcPr>
            <w:tcW w:w="4415" w:type="dxa"/>
            <w:tcBorders>
              <w:top w:val="single" w:sz="4" w:space="0" w:color="auto"/>
              <w:bottom w:val="single" w:sz="4" w:space="0" w:color="auto"/>
            </w:tcBorders>
          </w:tcPr>
          <w:p w14:paraId="25A91BDE" w14:textId="1433777D" w:rsidR="004A4AD4" w:rsidRPr="004A4AD4" w:rsidRDefault="005A32AB" w:rsidP="004A4AD4">
            <w:pPr>
              <w:pStyle w:val="PlainText"/>
              <w:rPr>
                <w:rFonts w:asciiTheme="minorHAnsi" w:hAnsiTheme="minorHAnsi"/>
                <w:color w:val="000000" w:themeColor="text1"/>
                <w:sz w:val="20"/>
                <w:szCs w:val="20"/>
              </w:rPr>
            </w:pPr>
            <w:r w:rsidRPr="005A32AB">
              <w:rPr>
                <w:rFonts w:asciiTheme="minorHAnsi" w:hAnsiTheme="minorHAnsi"/>
                <w:color w:val="000000" w:themeColor="text1"/>
                <w:sz w:val="20"/>
                <w:szCs w:val="20"/>
              </w:rPr>
              <w:t>The GM cotton is unlikely to have any direct implications for the Council, as there is no commercial cotton growing areas within or adjoining the LGA. In terms of more broad and indirect environmental impacts from its release, notes the RARMP concludes that there is a low risk of the strain causing harm. Its ability to spread in the environment seems to be fairly localised around cotton growing areas so it is highly unlikely that the LGA would experience any intrusion of the strain into the local environment. Council does [not] have any specialist knowledge in the field of GMO regulation and defers to the conclusions of the RARMP.</w:t>
            </w:r>
          </w:p>
        </w:tc>
        <w:tc>
          <w:tcPr>
            <w:tcW w:w="3402" w:type="dxa"/>
            <w:tcBorders>
              <w:top w:val="single" w:sz="4" w:space="0" w:color="auto"/>
              <w:bottom w:val="single" w:sz="4" w:space="0" w:color="auto"/>
            </w:tcBorders>
          </w:tcPr>
          <w:p w14:paraId="639EEB76" w14:textId="05F219C6" w:rsidR="004A4AD4" w:rsidRPr="00143031" w:rsidRDefault="005A32AB"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5A32AB" w:rsidRPr="00EB322E" w14:paraId="7774F24E" w14:textId="77777777" w:rsidTr="00E772AD">
        <w:tc>
          <w:tcPr>
            <w:tcW w:w="1255" w:type="dxa"/>
            <w:tcBorders>
              <w:top w:val="single" w:sz="4" w:space="0" w:color="auto"/>
              <w:bottom w:val="single" w:sz="4" w:space="0" w:color="auto"/>
            </w:tcBorders>
          </w:tcPr>
          <w:p w14:paraId="18D92E47" w14:textId="6EFD02EA"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4</w:t>
            </w:r>
          </w:p>
        </w:tc>
        <w:tc>
          <w:tcPr>
            <w:tcW w:w="4415" w:type="dxa"/>
            <w:tcBorders>
              <w:top w:val="single" w:sz="4" w:space="0" w:color="auto"/>
              <w:bottom w:val="single" w:sz="4" w:space="0" w:color="auto"/>
            </w:tcBorders>
          </w:tcPr>
          <w:p w14:paraId="5ED11CDA" w14:textId="081F5F51" w:rsidR="005A32AB" w:rsidRPr="004A4AD4" w:rsidRDefault="005A32AB" w:rsidP="004A4AD4">
            <w:pPr>
              <w:pStyle w:val="PlainText"/>
              <w:rPr>
                <w:rFonts w:asciiTheme="minorHAnsi" w:hAnsiTheme="minorHAnsi"/>
                <w:color w:val="000000" w:themeColor="text1"/>
                <w:sz w:val="20"/>
                <w:szCs w:val="20"/>
              </w:rPr>
            </w:pPr>
            <w:r w:rsidRPr="005A32AB">
              <w:rPr>
                <w:rFonts w:asciiTheme="minorHAnsi" w:hAnsiTheme="minorHAnsi"/>
                <w:color w:val="000000" w:themeColor="text1"/>
                <w:sz w:val="20"/>
                <w:szCs w:val="20"/>
              </w:rPr>
              <w:t>No comment as Council does not have a scientific expert to make an assessment.</w:t>
            </w:r>
          </w:p>
        </w:tc>
        <w:tc>
          <w:tcPr>
            <w:tcW w:w="3402" w:type="dxa"/>
            <w:tcBorders>
              <w:top w:val="single" w:sz="4" w:space="0" w:color="auto"/>
              <w:bottom w:val="single" w:sz="4" w:space="0" w:color="auto"/>
            </w:tcBorders>
          </w:tcPr>
          <w:p w14:paraId="174CC6D7" w14:textId="7CD4E5E9" w:rsidR="005A32AB" w:rsidRPr="00143031" w:rsidRDefault="005A32AB"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5A32AB" w:rsidRPr="00EB322E" w14:paraId="43CEBA55" w14:textId="77777777" w:rsidTr="00E772AD">
        <w:tc>
          <w:tcPr>
            <w:tcW w:w="1255" w:type="dxa"/>
            <w:tcBorders>
              <w:top w:val="single" w:sz="4" w:space="0" w:color="auto"/>
              <w:bottom w:val="single" w:sz="4" w:space="0" w:color="auto"/>
            </w:tcBorders>
          </w:tcPr>
          <w:p w14:paraId="7E7D5C6C" w14:textId="35264F0C"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5</w:t>
            </w:r>
          </w:p>
        </w:tc>
        <w:tc>
          <w:tcPr>
            <w:tcW w:w="4415" w:type="dxa"/>
            <w:tcBorders>
              <w:top w:val="single" w:sz="4" w:space="0" w:color="auto"/>
              <w:bottom w:val="single" w:sz="4" w:space="0" w:color="auto"/>
            </w:tcBorders>
          </w:tcPr>
          <w:p w14:paraId="7AF827B2" w14:textId="77777777" w:rsidR="005A32AB" w:rsidRPr="005A32AB" w:rsidRDefault="005A32AB" w:rsidP="005A32AB">
            <w:pPr>
              <w:pStyle w:val="PlainText"/>
              <w:rPr>
                <w:rFonts w:asciiTheme="minorHAnsi" w:hAnsiTheme="minorHAnsi"/>
                <w:color w:val="000000" w:themeColor="text1"/>
                <w:sz w:val="20"/>
                <w:szCs w:val="20"/>
              </w:rPr>
            </w:pPr>
            <w:r w:rsidRPr="005A32AB">
              <w:rPr>
                <w:rFonts w:asciiTheme="minorHAnsi" w:hAnsiTheme="minorHAnsi"/>
                <w:color w:val="000000" w:themeColor="text1"/>
                <w:sz w:val="20"/>
                <w:szCs w:val="20"/>
              </w:rPr>
              <w:t>Council previously considered the issue of GM crops and foods, and passed a motion in 2009 with the following key points:</w:t>
            </w:r>
          </w:p>
          <w:p w14:paraId="1D17E2CF" w14:textId="77777777" w:rsidR="005A32AB" w:rsidRPr="005A32AB" w:rsidRDefault="005A32AB" w:rsidP="005A32AB">
            <w:pPr>
              <w:pStyle w:val="PlainText"/>
              <w:numPr>
                <w:ilvl w:val="0"/>
                <w:numId w:val="35"/>
              </w:numPr>
              <w:rPr>
                <w:rFonts w:asciiTheme="minorHAnsi" w:hAnsiTheme="minorHAnsi"/>
                <w:color w:val="000000" w:themeColor="text1"/>
                <w:sz w:val="20"/>
                <w:szCs w:val="20"/>
              </w:rPr>
            </w:pPr>
            <w:r w:rsidRPr="005A32AB">
              <w:rPr>
                <w:rFonts w:asciiTheme="minorHAnsi" w:hAnsiTheme="minorHAnsi"/>
                <w:color w:val="000000" w:themeColor="text1"/>
                <w:sz w:val="20"/>
                <w:szCs w:val="20"/>
              </w:rPr>
              <w:t>Shire does not have jurisdiction over the growth, transport or sale of either GM crops or GM food;</w:t>
            </w:r>
          </w:p>
          <w:p w14:paraId="3864DE84" w14:textId="77777777" w:rsidR="005A32AB" w:rsidRPr="005A32AB" w:rsidRDefault="005A32AB" w:rsidP="005A32AB">
            <w:pPr>
              <w:pStyle w:val="PlainText"/>
              <w:numPr>
                <w:ilvl w:val="0"/>
                <w:numId w:val="35"/>
              </w:numPr>
              <w:rPr>
                <w:rFonts w:asciiTheme="minorHAnsi" w:hAnsiTheme="minorHAnsi"/>
                <w:color w:val="000000" w:themeColor="text1"/>
                <w:sz w:val="20"/>
                <w:szCs w:val="20"/>
              </w:rPr>
            </w:pPr>
            <w:r w:rsidRPr="005A32AB">
              <w:rPr>
                <w:rFonts w:asciiTheme="minorHAnsi" w:hAnsiTheme="minorHAnsi"/>
                <w:color w:val="000000" w:themeColor="text1"/>
                <w:sz w:val="20"/>
                <w:szCs w:val="20"/>
              </w:rPr>
              <w:t>Council lacks sufficient scientific knowledge to reach an overall conclusion on whether genetic modification of crops is harmful or not to human health and the environment;</w:t>
            </w:r>
          </w:p>
          <w:p w14:paraId="10B93417" w14:textId="77777777" w:rsidR="005A32AB" w:rsidRPr="005A32AB" w:rsidRDefault="005A32AB" w:rsidP="005A32AB">
            <w:pPr>
              <w:pStyle w:val="PlainText"/>
              <w:numPr>
                <w:ilvl w:val="0"/>
                <w:numId w:val="35"/>
              </w:numPr>
              <w:rPr>
                <w:rFonts w:asciiTheme="minorHAnsi" w:hAnsiTheme="minorHAnsi"/>
                <w:color w:val="000000" w:themeColor="text1"/>
                <w:sz w:val="20"/>
                <w:szCs w:val="20"/>
              </w:rPr>
            </w:pPr>
            <w:r w:rsidRPr="005A32AB">
              <w:rPr>
                <w:rFonts w:asciiTheme="minorHAnsi" w:hAnsiTheme="minorHAnsi"/>
                <w:color w:val="000000" w:themeColor="text1"/>
                <w:sz w:val="20"/>
                <w:szCs w:val="20"/>
              </w:rPr>
              <w:t>Negative perceptions of GM crops and GM food exist in the residents and some market destinations have the potential to harm the marketing of organics and other local produce, if the region was to become associated with GM crops;</w:t>
            </w:r>
          </w:p>
          <w:p w14:paraId="2C100A6F" w14:textId="77777777" w:rsidR="005A32AB" w:rsidRPr="005A32AB" w:rsidRDefault="005A32AB" w:rsidP="005A32AB">
            <w:pPr>
              <w:pStyle w:val="PlainText"/>
              <w:numPr>
                <w:ilvl w:val="0"/>
                <w:numId w:val="35"/>
              </w:numPr>
              <w:rPr>
                <w:rFonts w:asciiTheme="minorHAnsi" w:hAnsiTheme="minorHAnsi"/>
                <w:color w:val="000000" w:themeColor="text1"/>
                <w:sz w:val="20"/>
                <w:szCs w:val="20"/>
              </w:rPr>
            </w:pPr>
            <w:r w:rsidRPr="005A32AB">
              <w:rPr>
                <w:rFonts w:asciiTheme="minorHAnsi" w:hAnsiTheme="minorHAnsi"/>
                <w:color w:val="000000" w:themeColor="text1"/>
                <w:sz w:val="20"/>
                <w:szCs w:val="20"/>
              </w:rPr>
              <w:t xml:space="preserve">Council therefore does not support the use of GM crops in the shire. </w:t>
            </w:r>
          </w:p>
          <w:p w14:paraId="2A4F9166" w14:textId="3F1420C1" w:rsidR="005A32AB" w:rsidRPr="004A4AD4" w:rsidRDefault="005A32AB" w:rsidP="004A4AD4">
            <w:pPr>
              <w:pStyle w:val="PlainText"/>
              <w:rPr>
                <w:rFonts w:asciiTheme="minorHAnsi" w:hAnsiTheme="minorHAnsi"/>
                <w:color w:val="000000" w:themeColor="text1"/>
                <w:sz w:val="20"/>
                <w:szCs w:val="20"/>
              </w:rPr>
            </w:pPr>
            <w:r w:rsidRPr="005A32AB">
              <w:rPr>
                <w:rFonts w:asciiTheme="minorHAnsi" w:hAnsiTheme="minorHAnsi"/>
                <w:color w:val="000000" w:themeColor="text1"/>
                <w:sz w:val="20"/>
                <w:szCs w:val="20"/>
              </w:rPr>
              <w:lastRenderedPageBreak/>
              <w:t>Community concerned that there could be a potential contamination of local biodiversity with insect-borne GM pollen or organisms. This could have negative environmental impacts on the shire, with a risk of spread throughout the environment, resulting in the modification in the indigenous flora.</w:t>
            </w:r>
          </w:p>
        </w:tc>
        <w:tc>
          <w:tcPr>
            <w:tcW w:w="3402" w:type="dxa"/>
            <w:tcBorders>
              <w:top w:val="single" w:sz="4" w:space="0" w:color="auto"/>
              <w:bottom w:val="single" w:sz="4" w:space="0" w:color="auto"/>
            </w:tcBorders>
          </w:tcPr>
          <w:p w14:paraId="72B7827A" w14:textId="77777777" w:rsidR="005A32AB" w:rsidRPr="005A32AB" w:rsidRDefault="005A32AB" w:rsidP="00E772AD">
            <w:pPr>
              <w:spacing w:before="60" w:after="60"/>
              <w:rPr>
                <w:rFonts w:asciiTheme="minorHAnsi" w:hAnsiTheme="minorHAnsi"/>
                <w:color w:val="000000" w:themeColor="text1"/>
                <w:sz w:val="20"/>
                <w:szCs w:val="20"/>
              </w:rPr>
            </w:pPr>
            <w:r w:rsidRPr="005A32AB">
              <w:rPr>
                <w:rFonts w:asciiTheme="minorHAnsi" w:hAnsiTheme="minorHAnsi"/>
                <w:color w:val="000000" w:themeColor="text1"/>
                <w:sz w:val="20"/>
                <w:szCs w:val="20"/>
              </w:rPr>
              <w:lastRenderedPageBreak/>
              <w:t>Noted.</w:t>
            </w:r>
          </w:p>
          <w:p w14:paraId="05156634" w14:textId="77777777" w:rsidR="005A32AB" w:rsidRPr="005A32AB" w:rsidRDefault="005A32AB" w:rsidP="00E772AD">
            <w:pPr>
              <w:spacing w:before="60" w:after="60"/>
              <w:rPr>
                <w:rFonts w:asciiTheme="minorHAnsi" w:hAnsiTheme="minorHAnsi"/>
                <w:color w:val="000000" w:themeColor="text1"/>
                <w:sz w:val="20"/>
                <w:szCs w:val="20"/>
              </w:rPr>
            </w:pPr>
            <w:r w:rsidRPr="005A32AB">
              <w:rPr>
                <w:rFonts w:asciiTheme="minorHAnsi" w:hAnsiTheme="minorHAnsi"/>
                <w:color w:val="000000" w:themeColor="text1"/>
                <w:sz w:val="20"/>
                <w:szCs w:val="20"/>
              </w:rPr>
              <w:t xml:space="preserve">When deciding whether or not to issue a licence, matters that relate to marketing and trade, including coexistence of GM and non-GM crops, are outside the legislative responsibility of the Regulator. These are matters for State and Territory governments, who may designate GM free zones for marketing purposes that are unrelated to human health and safety and the environment. </w:t>
            </w:r>
          </w:p>
          <w:p w14:paraId="5C5EC4EF" w14:textId="77777777" w:rsidR="00C60FFB" w:rsidRDefault="00C60FFB" w:rsidP="00E772AD">
            <w:pPr>
              <w:spacing w:before="60" w:after="60"/>
              <w:rPr>
                <w:rFonts w:asciiTheme="minorHAnsi" w:hAnsiTheme="minorHAnsi"/>
                <w:color w:val="000000" w:themeColor="text1"/>
                <w:sz w:val="20"/>
                <w:szCs w:val="20"/>
              </w:rPr>
            </w:pPr>
          </w:p>
          <w:p w14:paraId="11A39E38" w14:textId="77777777" w:rsidR="00C60FFB" w:rsidRDefault="00C60FFB" w:rsidP="00E772AD">
            <w:pPr>
              <w:spacing w:before="60" w:after="60"/>
              <w:rPr>
                <w:rFonts w:asciiTheme="minorHAnsi" w:hAnsiTheme="minorHAnsi"/>
                <w:color w:val="000000" w:themeColor="text1"/>
                <w:sz w:val="20"/>
                <w:szCs w:val="20"/>
              </w:rPr>
            </w:pPr>
          </w:p>
          <w:p w14:paraId="118F28B0" w14:textId="77777777" w:rsidR="00C60FFB" w:rsidRDefault="00C60FFB" w:rsidP="00E772AD">
            <w:pPr>
              <w:spacing w:before="60" w:after="60"/>
              <w:rPr>
                <w:rFonts w:asciiTheme="minorHAnsi" w:hAnsiTheme="minorHAnsi"/>
                <w:color w:val="000000" w:themeColor="text1"/>
                <w:sz w:val="20"/>
                <w:szCs w:val="20"/>
              </w:rPr>
            </w:pPr>
          </w:p>
          <w:p w14:paraId="35B99C53" w14:textId="77777777" w:rsidR="00C60FFB" w:rsidRDefault="00C60FFB" w:rsidP="00E772AD">
            <w:pPr>
              <w:spacing w:before="60" w:after="60"/>
              <w:rPr>
                <w:rFonts w:asciiTheme="minorHAnsi" w:hAnsiTheme="minorHAnsi"/>
                <w:color w:val="000000" w:themeColor="text1"/>
                <w:sz w:val="20"/>
                <w:szCs w:val="20"/>
              </w:rPr>
            </w:pPr>
          </w:p>
          <w:p w14:paraId="4989BAC4" w14:textId="5400974F" w:rsidR="005A32AB" w:rsidRPr="00143031" w:rsidRDefault="005A32AB" w:rsidP="00E772AD">
            <w:pPr>
              <w:spacing w:before="60" w:after="60"/>
              <w:rPr>
                <w:rFonts w:asciiTheme="minorHAnsi" w:hAnsiTheme="minorHAnsi"/>
                <w:color w:val="000000" w:themeColor="text1"/>
                <w:sz w:val="20"/>
                <w:szCs w:val="20"/>
              </w:rPr>
            </w:pPr>
            <w:r w:rsidRPr="005A32AB">
              <w:rPr>
                <w:rFonts w:asciiTheme="minorHAnsi" w:hAnsiTheme="minorHAnsi"/>
                <w:color w:val="000000" w:themeColor="text1"/>
                <w:sz w:val="20"/>
                <w:szCs w:val="20"/>
              </w:rPr>
              <w:lastRenderedPageBreak/>
              <w:t>Pollen transfer from the GM plants to other organisms is considered in the RARMP (Chapter 1, Section 5.3.1) and Chapter 2, Section 2.2.2, and it was concluded that there is negligible risk.</w:t>
            </w:r>
          </w:p>
        </w:tc>
      </w:tr>
      <w:tr w:rsidR="005A32AB" w:rsidRPr="00EB322E" w14:paraId="77548ACF" w14:textId="77777777" w:rsidTr="00E772AD">
        <w:tc>
          <w:tcPr>
            <w:tcW w:w="1255" w:type="dxa"/>
            <w:tcBorders>
              <w:top w:val="single" w:sz="4" w:space="0" w:color="auto"/>
              <w:bottom w:val="single" w:sz="4" w:space="0" w:color="auto"/>
            </w:tcBorders>
          </w:tcPr>
          <w:p w14:paraId="436DF612" w14:textId="7FD47CB6"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lastRenderedPageBreak/>
              <w:t>6</w:t>
            </w:r>
          </w:p>
        </w:tc>
        <w:tc>
          <w:tcPr>
            <w:tcW w:w="4415" w:type="dxa"/>
            <w:tcBorders>
              <w:top w:val="single" w:sz="4" w:space="0" w:color="auto"/>
              <w:bottom w:val="single" w:sz="4" w:space="0" w:color="auto"/>
            </w:tcBorders>
          </w:tcPr>
          <w:p w14:paraId="6C85E5BB" w14:textId="14C19379" w:rsidR="005A32AB" w:rsidRPr="004A4AD4" w:rsidRDefault="005A32AB" w:rsidP="004A4AD4">
            <w:pPr>
              <w:pStyle w:val="PlainText"/>
              <w:rPr>
                <w:rFonts w:asciiTheme="minorHAnsi" w:hAnsiTheme="minorHAnsi"/>
                <w:color w:val="000000" w:themeColor="text1"/>
                <w:sz w:val="20"/>
                <w:szCs w:val="20"/>
              </w:rPr>
            </w:pPr>
            <w:r w:rsidRPr="005A32AB">
              <w:rPr>
                <w:rFonts w:asciiTheme="minorHAnsi" w:hAnsiTheme="minorHAnsi"/>
                <w:color w:val="000000" w:themeColor="text1"/>
                <w:sz w:val="20"/>
                <w:szCs w:val="20"/>
              </w:rPr>
              <w:t>No comment.</w:t>
            </w:r>
          </w:p>
        </w:tc>
        <w:tc>
          <w:tcPr>
            <w:tcW w:w="3402" w:type="dxa"/>
            <w:tcBorders>
              <w:top w:val="single" w:sz="4" w:space="0" w:color="auto"/>
              <w:bottom w:val="single" w:sz="4" w:space="0" w:color="auto"/>
            </w:tcBorders>
          </w:tcPr>
          <w:p w14:paraId="67CB24ED" w14:textId="47241D5A" w:rsidR="005A32AB" w:rsidRPr="00143031" w:rsidRDefault="005A32AB"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5A32AB" w:rsidRPr="00EB322E" w14:paraId="5DA34332" w14:textId="77777777" w:rsidTr="00E772AD">
        <w:tc>
          <w:tcPr>
            <w:tcW w:w="1255" w:type="dxa"/>
            <w:tcBorders>
              <w:top w:val="single" w:sz="4" w:space="0" w:color="auto"/>
              <w:bottom w:val="single" w:sz="4" w:space="0" w:color="auto"/>
            </w:tcBorders>
          </w:tcPr>
          <w:p w14:paraId="7A864E7B" w14:textId="73622616"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7</w:t>
            </w:r>
          </w:p>
        </w:tc>
        <w:tc>
          <w:tcPr>
            <w:tcW w:w="4415" w:type="dxa"/>
            <w:tcBorders>
              <w:top w:val="single" w:sz="4" w:space="0" w:color="auto"/>
              <w:bottom w:val="single" w:sz="4" w:space="0" w:color="auto"/>
            </w:tcBorders>
          </w:tcPr>
          <w:p w14:paraId="6F1D1364" w14:textId="77777777"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The release appears to be of low risk to human health and the environment.</w:t>
            </w:r>
          </w:p>
          <w:p w14:paraId="497DCE53" w14:textId="77777777"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Provides the opinion that plant compositional analysis and environmental interaction studies should be undertaken in Australia, rather than relying on data generated in the USA.</w:t>
            </w:r>
          </w:p>
          <w:p w14:paraId="0D7DB7A1" w14:textId="7A612EAD" w:rsidR="005A32AB" w:rsidRPr="004A4AD4"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Has no objection to the issue of a licence for DIR 173.</w:t>
            </w:r>
          </w:p>
        </w:tc>
        <w:tc>
          <w:tcPr>
            <w:tcW w:w="3402" w:type="dxa"/>
            <w:tcBorders>
              <w:top w:val="single" w:sz="4" w:space="0" w:color="auto"/>
              <w:bottom w:val="single" w:sz="4" w:space="0" w:color="auto"/>
            </w:tcBorders>
          </w:tcPr>
          <w:p w14:paraId="2AFA412E" w14:textId="1BEC2FBA" w:rsidR="005A32AB" w:rsidRPr="00143031" w:rsidRDefault="00E772AD" w:rsidP="006755B6">
            <w:pPr>
              <w:spacing w:before="0" w:after="0"/>
              <w:rPr>
                <w:rFonts w:asciiTheme="minorHAnsi" w:hAnsiTheme="minorHAnsi"/>
                <w:color w:val="000000" w:themeColor="text1"/>
                <w:sz w:val="20"/>
                <w:szCs w:val="20"/>
              </w:rPr>
            </w:pPr>
            <w:r w:rsidRPr="00E772AD">
              <w:rPr>
                <w:rFonts w:asciiTheme="minorHAnsi" w:hAnsiTheme="minorHAnsi"/>
                <w:color w:val="000000" w:themeColor="text1"/>
                <w:sz w:val="20"/>
                <w:szCs w:val="20"/>
              </w:rPr>
              <w:t xml:space="preserve">As the compositional analysis and environmental interaction studies are for comparison of the GM cotton with its parent control under the same environmental conditions, it is expected that the data generated from the trials in the USA would be comparable to that from Australia. Also, the licence contains a range of conditions to ensure ongoing oversight of the release, achieved through post release review activities. If any adverse effects of the release in Australia are identified, the licence can be varied, suspended or cancelled.  </w:t>
            </w:r>
          </w:p>
        </w:tc>
      </w:tr>
      <w:tr w:rsidR="005A32AB" w:rsidRPr="00EB322E" w14:paraId="52226CF4" w14:textId="77777777" w:rsidTr="00E772AD">
        <w:tc>
          <w:tcPr>
            <w:tcW w:w="1255" w:type="dxa"/>
            <w:tcBorders>
              <w:top w:val="single" w:sz="4" w:space="0" w:color="auto"/>
              <w:bottom w:val="single" w:sz="4" w:space="0" w:color="auto"/>
            </w:tcBorders>
          </w:tcPr>
          <w:p w14:paraId="191B5B87" w14:textId="68643ECD"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8</w:t>
            </w:r>
          </w:p>
        </w:tc>
        <w:tc>
          <w:tcPr>
            <w:tcW w:w="4415" w:type="dxa"/>
            <w:tcBorders>
              <w:top w:val="single" w:sz="4" w:space="0" w:color="auto"/>
              <w:bottom w:val="single" w:sz="4" w:space="0" w:color="auto"/>
            </w:tcBorders>
          </w:tcPr>
          <w:p w14:paraId="4993192B" w14:textId="3AC6D4C0" w:rsidR="005A32AB" w:rsidRPr="004A4AD4" w:rsidRDefault="00E772AD" w:rsidP="004A4AD4">
            <w:pPr>
              <w:pStyle w:val="PlainText"/>
              <w:rPr>
                <w:rFonts w:asciiTheme="minorHAnsi" w:hAnsiTheme="minorHAnsi"/>
                <w:color w:val="000000" w:themeColor="text1"/>
                <w:sz w:val="20"/>
                <w:szCs w:val="20"/>
              </w:rPr>
            </w:pPr>
            <w:r w:rsidRPr="00E772AD">
              <w:rPr>
                <w:rFonts w:asciiTheme="minorHAnsi" w:hAnsiTheme="minorHAnsi"/>
                <w:color w:val="000000" w:themeColor="text1"/>
                <w:sz w:val="20"/>
                <w:szCs w:val="20"/>
              </w:rPr>
              <w:t>No specific comment on the risks to the health and safety of people and the environment in the consultation RARMP or the management of those risks.</w:t>
            </w:r>
          </w:p>
        </w:tc>
        <w:tc>
          <w:tcPr>
            <w:tcW w:w="3402" w:type="dxa"/>
            <w:tcBorders>
              <w:top w:val="single" w:sz="4" w:space="0" w:color="auto"/>
              <w:bottom w:val="single" w:sz="4" w:space="0" w:color="auto"/>
            </w:tcBorders>
          </w:tcPr>
          <w:p w14:paraId="2B395945" w14:textId="4C2AEA17" w:rsidR="005A32AB" w:rsidRPr="00143031" w:rsidRDefault="00E772AD"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5A32AB" w:rsidRPr="00EB322E" w14:paraId="2C63208A" w14:textId="77777777" w:rsidTr="00E772AD">
        <w:tc>
          <w:tcPr>
            <w:tcW w:w="1255" w:type="dxa"/>
            <w:tcBorders>
              <w:top w:val="single" w:sz="4" w:space="0" w:color="auto"/>
              <w:bottom w:val="single" w:sz="4" w:space="0" w:color="auto"/>
            </w:tcBorders>
          </w:tcPr>
          <w:p w14:paraId="1D792D9A" w14:textId="42FCE2DB"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9</w:t>
            </w:r>
          </w:p>
        </w:tc>
        <w:tc>
          <w:tcPr>
            <w:tcW w:w="4415" w:type="dxa"/>
            <w:tcBorders>
              <w:top w:val="single" w:sz="4" w:space="0" w:color="auto"/>
              <w:bottom w:val="single" w:sz="4" w:space="0" w:color="auto"/>
            </w:tcBorders>
          </w:tcPr>
          <w:p w14:paraId="4CD72D88" w14:textId="3667F6A8" w:rsidR="005A32AB" w:rsidRPr="004A4AD4" w:rsidRDefault="00E772AD" w:rsidP="004A4AD4">
            <w:pPr>
              <w:pStyle w:val="PlainText"/>
              <w:rPr>
                <w:rFonts w:asciiTheme="minorHAnsi" w:hAnsiTheme="minorHAnsi"/>
                <w:color w:val="000000" w:themeColor="text1"/>
                <w:sz w:val="20"/>
                <w:szCs w:val="20"/>
              </w:rPr>
            </w:pPr>
            <w:r w:rsidRPr="00E772AD">
              <w:rPr>
                <w:rFonts w:asciiTheme="minorHAnsi" w:hAnsiTheme="minorHAnsi"/>
                <w:color w:val="000000" w:themeColor="text1"/>
                <w:sz w:val="20"/>
                <w:szCs w:val="20"/>
              </w:rPr>
              <w:t>Notes that there is a history of the genetic modifications covered by this application having a proven track record of safety and several relevant authorities have approved these genetic modifications in human food products. On this basis, no objections or concerns about this application.</w:t>
            </w:r>
          </w:p>
        </w:tc>
        <w:tc>
          <w:tcPr>
            <w:tcW w:w="3402" w:type="dxa"/>
            <w:tcBorders>
              <w:top w:val="single" w:sz="4" w:space="0" w:color="auto"/>
              <w:bottom w:val="single" w:sz="4" w:space="0" w:color="auto"/>
            </w:tcBorders>
          </w:tcPr>
          <w:p w14:paraId="75FAAA45" w14:textId="40B9D009" w:rsidR="005A32AB" w:rsidRPr="00143031" w:rsidRDefault="00E772AD"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5A32AB" w:rsidRPr="00EB322E" w14:paraId="4D0D6A0F" w14:textId="77777777" w:rsidTr="00E772AD">
        <w:tc>
          <w:tcPr>
            <w:tcW w:w="1255" w:type="dxa"/>
            <w:tcBorders>
              <w:top w:val="single" w:sz="4" w:space="0" w:color="auto"/>
              <w:bottom w:val="single" w:sz="4" w:space="0" w:color="auto"/>
            </w:tcBorders>
          </w:tcPr>
          <w:p w14:paraId="60368869" w14:textId="2BBA76D9"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10</w:t>
            </w:r>
          </w:p>
        </w:tc>
        <w:tc>
          <w:tcPr>
            <w:tcW w:w="4415" w:type="dxa"/>
            <w:tcBorders>
              <w:top w:val="single" w:sz="4" w:space="0" w:color="auto"/>
              <w:bottom w:val="single" w:sz="4" w:space="0" w:color="auto"/>
            </w:tcBorders>
          </w:tcPr>
          <w:p w14:paraId="24368E61" w14:textId="77777777" w:rsidR="00E772AD" w:rsidRPr="00E772AD" w:rsidRDefault="00E772AD" w:rsidP="00E772AD">
            <w:pPr>
              <w:pStyle w:val="PlainText"/>
              <w:rPr>
                <w:rFonts w:asciiTheme="minorHAnsi" w:hAnsiTheme="minorHAnsi"/>
                <w:color w:val="000000" w:themeColor="text1"/>
                <w:sz w:val="20"/>
                <w:szCs w:val="20"/>
              </w:rPr>
            </w:pPr>
            <w:r w:rsidRPr="00E772AD">
              <w:rPr>
                <w:rFonts w:asciiTheme="minorHAnsi" w:hAnsiTheme="minorHAnsi"/>
                <w:color w:val="000000" w:themeColor="text1"/>
                <w:sz w:val="20"/>
                <w:szCs w:val="20"/>
              </w:rPr>
              <w:t>Concurs with a number of issues raised in submissions at Appendix A of the consultation RARMP, and noted that none of these relate to the focussed remit of risks to the health and safety of people and the environment.</w:t>
            </w:r>
          </w:p>
          <w:p w14:paraId="271C1510" w14:textId="5C00D316" w:rsidR="005A32AB" w:rsidRPr="004A4AD4" w:rsidRDefault="00E772AD" w:rsidP="00E772AD">
            <w:pPr>
              <w:pStyle w:val="PlainText"/>
              <w:rPr>
                <w:rFonts w:asciiTheme="minorHAnsi" w:hAnsiTheme="minorHAnsi"/>
                <w:color w:val="000000" w:themeColor="text1"/>
                <w:sz w:val="20"/>
                <w:szCs w:val="20"/>
              </w:rPr>
            </w:pPr>
            <w:r w:rsidRPr="00E772AD">
              <w:rPr>
                <w:rFonts w:asciiTheme="minorHAnsi" w:hAnsiTheme="minorHAnsi"/>
                <w:color w:val="000000" w:themeColor="text1"/>
                <w:sz w:val="20"/>
                <w:szCs w:val="20"/>
              </w:rPr>
              <w:t>Supports the OGTR’s conclusion that DIR 173 poses negligible risk of harm to human health and safety and the environment.</w:t>
            </w:r>
          </w:p>
        </w:tc>
        <w:tc>
          <w:tcPr>
            <w:tcW w:w="3402" w:type="dxa"/>
            <w:tcBorders>
              <w:top w:val="single" w:sz="4" w:space="0" w:color="auto"/>
              <w:bottom w:val="single" w:sz="4" w:space="0" w:color="auto"/>
            </w:tcBorders>
          </w:tcPr>
          <w:p w14:paraId="7B60D662" w14:textId="65DB5372" w:rsidR="005A32AB" w:rsidRPr="00143031" w:rsidRDefault="00E772AD"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5A32AB" w:rsidRPr="00EB322E" w14:paraId="5D351444" w14:textId="77777777" w:rsidTr="00E772AD">
        <w:tc>
          <w:tcPr>
            <w:tcW w:w="1255" w:type="dxa"/>
            <w:tcBorders>
              <w:top w:val="single" w:sz="4" w:space="0" w:color="auto"/>
              <w:bottom w:val="nil"/>
            </w:tcBorders>
          </w:tcPr>
          <w:p w14:paraId="32C4CFFC" w14:textId="7586A743"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11</w:t>
            </w:r>
          </w:p>
        </w:tc>
        <w:tc>
          <w:tcPr>
            <w:tcW w:w="4415" w:type="dxa"/>
            <w:tcBorders>
              <w:top w:val="single" w:sz="4" w:space="0" w:color="auto"/>
              <w:bottom w:val="single" w:sz="4" w:space="0" w:color="auto"/>
            </w:tcBorders>
          </w:tcPr>
          <w:p w14:paraId="436BC239" w14:textId="2C68A8E3" w:rsidR="005A32AB" w:rsidRPr="004A4AD4" w:rsidRDefault="00E772AD" w:rsidP="004A4AD4">
            <w:pPr>
              <w:pStyle w:val="PlainText"/>
              <w:rPr>
                <w:rFonts w:asciiTheme="minorHAnsi" w:hAnsiTheme="minorHAnsi"/>
                <w:color w:val="000000" w:themeColor="text1"/>
                <w:sz w:val="20"/>
                <w:szCs w:val="20"/>
              </w:rPr>
            </w:pPr>
            <w:r w:rsidRPr="00E772AD">
              <w:rPr>
                <w:rFonts w:asciiTheme="minorHAnsi" w:hAnsiTheme="minorHAnsi"/>
                <w:color w:val="000000" w:themeColor="text1"/>
                <w:sz w:val="20"/>
                <w:szCs w:val="20"/>
              </w:rPr>
              <w:t>Agrees with the overall conclusions of the RARMP that the direct risks to the environment from the genetic modification are negligible. However, inclusion of further details on indirect risks will support a full</w:t>
            </w:r>
            <w:r>
              <w:rPr>
                <w:rFonts w:asciiTheme="minorHAnsi" w:hAnsiTheme="minorHAnsi"/>
                <w:color w:val="000000" w:themeColor="text1"/>
                <w:sz w:val="20"/>
                <w:szCs w:val="20"/>
              </w:rPr>
              <w:t xml:space="preserve"> </w:t>
            </w:r>
            <w:r w:rsidRPr="00E772AD">
              <w:rPr>
                <w:rFonts w:asciiTheme="minorHAnsi" w:hAnsiTheme="minorHAnsi"/>
                <w:color w:val="000000" w:themeColor="text1"/>
                <w:sz w:val="20"/>
                <w:szCs w:val="20"/>
              </w:rPr>
              <w:t>understanding of the issues associated with the GMO and support transparency and coherence between regulatory schemes.</w:t>
            </w:r>
          </w:p>
        </w:tc>
        <w:tc>
          <w:tcPr>
            <w:tcW w:w="3402" w:type="dxa"/>
            <w:tcBorders>
              <w:top w:val="single" w:sz="4" w:space="0" w:color="auto"/>
              <w:bottom w:val="single" w:sz="4" w:space="0" w:color="auto"/>
            </w:tcBorders>
          </w:tcPr>
          <w:p w14:paraId="1806F015" w14:textId="49FA4C5A" w:rsidR="005A32AB" w:rsidRPr="00143031" w:rsidRDefault="00E772AD"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E772AD" w:rsidRPr="00EB322E" w14:paraId="2BAAE624" w14:textId="77777777" w:rsidTr="00E772AD">
        <w:tc>
          <w:tcPr>
            <w:tcW w:w="1255" w:type="dxa"/>
            <w:tcBorders>
              <w:top w:val="nil"/>
              <w:bottom w:val="nil"/>
            </w:tcBorders>
          </w:tcPr>
          <w:p w14:paraId="506B2196" w14:textId="77777777" w:rsidR="00E772AD" w:rsidRDefault="00E772AD" w:rsidP="006755B6">
            <w:pPr>
              <w:spacing w:before="0" w:after="0"/>
              <w:contextualSpacing/>
              <w:jc w:val="center"/>
              <w:rPr>
                <w:rFonts w:asciiTheme="minorHAnsi" w:hAnsiTheme="minorHAnsi" w:cs="Arial"/>
                <w:sz w:val="20"/>
                <w:szCs w:val="20"/>
              </w:rPr>
            </w:pPr>
          </w:p>
        </w:tc>
        <w:tc>
          <w:tcPr>
            <w:tcW w:w="4415" w:type="dxa"/>
            <w:tcBorders>
              <w:top w:val="single" w:sz="4" w:space="0" w:color="auto"/>
              <w:bottom w:val="single" w:sz="4" w:space="0" w:color="auto"/>
            </w:tcBorders>
          </w:tcPr>
          <w:p w14:paraId="07E156F6" w14:textId="77777777"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Provides the following advice for consideration in finalising the RARMP:</w:t>
            </w:r>
          </w:p>
          <w:p w14:paraId="6AD1C64C" w14:textId="77777777" w:rsidR="00E772AD" w:rsidRPr="00E772AD" w:rsidRDefault="00E772AD" w:rsidP="00E772AD">
            <w:pPr>
              <w:pStyle w:val="PlainText"/>
              <w:numPr>
                <w:ilvl w:val="0"/>
                <w:numId w:val="36"/>
              </w:numPr>
              <w:spacing w:before="60" w:after="60"/>
              <w:rPr>
                <w:rFonts w:asciiTheme="minorHAnsi" w:hAnsiTheme="minorHAnsi"/>
                <w:i/>
                <w:color w:val="000000" w:themeColor="text1"/>
                <w:sz w:val="20"/>
                <w:szCs w:val="20"/>
              </w:rPr>
            </w:pPr>
            <w:r w:rsidRPr="00E772AD">
              <w:rPr>
                <w:rFonts w:asciiTheme="minorHAnsi" w:hAnsiTheme="minorHAnsi"/>
                <w:i/>
                <w:color w:val="000000" w:themeColor="text1"/>
                <w:sz w:val="20"/>
                <w:szCs w:val="20"/>
              </w:rPr>
              <w:lastRenderedPageBreak/>
              <w:t xml:space="preserve">The RARMP should include additional relevant information from the US EPA in the discussion of toxicity of </w:t>
            </w:r>
            <w:proofErr w:type="spellStart"/>
            <w:r w:rsidRPr="00E772AD">
              <w:rPr>
                <w:rFonts w:asciiTheme="minorHAnsi" w:hAnsiTheme="minorHAnsi"/>
                <w:i/>
                <w:color w:val="000000" w:themeColor="text1"/>
                <w:sz w:val="20"/>
                <w:szCs w:val="20"/>
              </w:rPr>
              <w:t>dicamba</w:t>
            </w:r>
            <w:proofErr w:type="spellEnd"/>
            <w:r w:rsidRPr="00E772AD">
              <w:rPr>
                <w:rFonts w:asciiTheme="minorHAnsi" w:hAnsiTheme="minorHAnsi"/>
                <w:i/>
                <w:color w:val="000000" w:themeColor="text1"/>
                <w:sz w:val="20"/>
                <w:szCs w:val="20"/>
              </w:rPr>
              <w:t xml:space="preserve"> and its metabolites to non-target organisms:</w:t>
            </w:r>
          </w:p>
          <w:p w14:paraId="0CB154E3" w14:textId="77777777"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 xml:space="preserve">While the indirect risk of toxicity to non-target organisms (NTOs) from herbicides and their metabolites is outside the scope of the RARMP, there is some useful discussion on this topic (par 53) because as stated in the RARMP (par 50) herbicide metabolites are produced in the GM plant following application of </w:t>
            </w:r>
            <w:proofErr w:type="spellStart"/>
            <w:r w:rsidRPr="00E772AD">
              <w:rPr>
                <w:rFonts w:asciiTheme="minorHAnsi" w:hAnsiTheme="minorHAnsi"/>
                <w:color w:val="000000" w:themeColor="text1"/>
                <w:sz w:val="20"/>
                <w:szCs w:val="20"/>
              </w:rPr>
              <w:t>dicamba</w:t>
            </w:r>
            <w:proofErr w:type="spellEnd"/>
            <w:r w:rsidRPr="00E772AD">
              <w:rPr>
                <w:rFonts w:asciiTheme="minorHAnsi" w:hAnsiTheme="minorHAnsi"/>
                <w:color w:val="000000" w:themeColor="text1"/>
                <w:sz w:val="20"/>
                <w:szCs w:val="20"/>
              </w:rPr>
              <w:t>. Considers that this information is relevant when considering the overall risk of this GMO.</w:t>
            </w:r>
          </w:p>
          <w:p w14:paraId="38F44B7D" w14:textId="0A1244F0"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 xml:space="preserve">Recommends incorporating information about toxicity to NTOs from US EPA reports (US EPA 2016a, US EPA 2016b, US EPA 2018a, </w:t>
            </w:r>
            <w:proofErr w:type="gramStart"/>
            <w:r w:rsidRPr="00E772AD">
              <w:rPr>
                <w:rFonts w:asciiTheme="minorHAnsi" w:hAnsiTheme="minorHAnsi"/>
                <w:color w:val="000000" w:themeColor="text1"/>
                <w:sz w:val="20"/>
                <w:szCs w:val="20"/>
              </w:rPr>
              <w:t>US</w:t>
            </w:r>
            <w:proofErr w:type="gramEnd"/>
            <w:r w:rsidRPr="00E772AD">
              <w:rPr>
                <w:rFonts w:asciiTheme="minorHAnsi" w:hAnsiTheme="minorHAnsi"/>
                <w:color w:val="000000" w:themeColor="text1"/>
                <w:sz w:val="20"/>
                <w:szCs w:val="20"/>
              </w:rPr>
              <w:t xml:space="preserve"> EPA 2018b) in par 53.</w:t>
            </w:r>
          </w:p>
        </w:tc>
        <w:tc>
          <w:tcPr>
            <w:tcW w:w="3402" w:type="dxa"/>
            <w:tcBorders>
              <w:top w:val="single" w:sz="4" w:space="0" w:color="auto"/>
              <w:bottom w:val="single" w:sz="4" w:space="0" w:color="auto"/>
            </w:tcBorders>
          </w:tcPr>
          <w:p w14:paraId="0E78DE83" w14:textId="77777777" w:rsidR="00E772AD" w:rsidRPr="00E772AD" w:rsidRDefault="00E772AD" w:rsidP="006906EC">
            <w:pPr>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lastRenderedPageBreak/>
              <w:t xml:space="preserve">It is the responsibility of the APVMA to carry out a thorough risk assessment on the herbicides and their metabolites and make decisions on </w:t>
            </w:r>
            <w:r w:rsidRPr="00E772AD">
              <w:rPr>
                <w:rFonts w:asciiTheme="minorHAnsi" w:hAnsiTheme="minorHAnsi"/>
                <w:color w:val="000000" w:themeColor="text1"/>
                <w:sz w:val="20"/>
                <w:szCs w:val="20"/>
              </w:rPr>
              <w:lastRenderedPageBreak/>
              <w:t xml:space="preserve">whether or not to register the herbicides to be used on the GM cotton if such an application is received in the future. </w:t>
            </w:r>
          </w:p>
          <w:p w14:paraId="0F00C5A4" w14:textId="4DFD0328" w:rsidR="00E772AD" w:rsidRDefault="00E772AD" w:rsidP="006906EC">
            <w:pPr>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 xml:space="preserve">Nonetheless, a brief discussion about the toxicity of </w:t>
            </w:r>
            <w:proofErr w:type="spellStart"/>
            <w:r w:rsidRPr="00E772AD">
              <w:rPr>
                <w:rFonts w:asciiTheme="minorHAnsi" w:hAnsiTheme="minorHAnsi"/>
                <w:color w:val="000000" w:themeColor="text1"/>
                <w:sz w:val="20"/>
                <w:szCs w:val="20"/>
              </w:rPr>
              <w:t>dicamba</w:t>
            </w:r>
            <w:proofErr w:type="spellEnd"/>
            <w:r w:rsidRPr="00E772AD">
              <w:rPr>
                <w:rFonts w:asciiTheme="minorHAnsi" w:hAnsiTheme="minorHAnsi"/>
                <w:color w:val="000000" w:themeColor="text1"/>
                <w:sz w:val="20"/>
                <w:szCs w:val="20"/>
              </w:rPr>
              <w:t xml:space="preserve"> metabolite DCSA was included in the RARMP because DCSA is produced in the GM cotton following </w:t>
            </w:r>
            <w:proofErr w:type="spellStart"/>
            <w:r w:rsidRPr="00E772AD">
              <w:rPr>
                <w:rFonts w:asciiTheme="minorHAnsi" w:hAnsiTheme="minorHAnsi"/>
                <w:color w:val="000000" w:themeColor="text1"/>
                <w:sz w:val="20"/>
                <w:szCs w:val="20"/>
              </w:rPr>
              <w:t>dicamba</w:t>
            </w:r>
            <w:proofErr w:type="spellEnd"/>
            <w:r w:rsidRPr="00E772AD">
              <w:rPr>
                <w:rFonts w:asciiTheme="minorHAnsi" w:hAnsiTheme="minorHAnsi"/>
                <w:color w:val="000000" w:themeColor="text1"/>
                <w:sz w:val="20"/>
                <w:szCs w:val="20"/>
              </w:rPr>
              <w:t xml:space="preserve"> application.</w:t>
            </w:r>
          </w:p>
        </w:tc>
      </w:tr>
      <w:tr w:rsidR="00E772AD" w:rsidRPr="00EB322E" w14:paraId="216EBD35" w14:textId="77777777" w:rsidTr="00E772AD">
        <w:tc>
          <w:tcPr>
            <w:tcW w:w="1255" w:type="dxa"/>
            <w:tcBorders>
              <w:top w:val="nil"/>
              <w:bottom w:val="single" w:sz="4" w:space="0" w:color="auto"/>
            </w:tcBorders>
          </w:tcPr>
          <w:p w14:paraId="50240881" w14:textId="77777777" w:rsidR="00E772AD" w:rsidRDefault="00E772AD" w:rsidP="006755B6">
            <w:pPr>
              <w:spacing w:before="0" w:after="0"/>
              <w:contextualSpacing/>
              <w:jc w:val="center"/>
              <w:rPr>
                <w:rFonts w:asciiTheme="minorHAnsi" w:hAnsiTheme="minorHAnsi" w:cs="Arial"/>
                <w:sz w:val="20"/>
                <w:szCs w:val="20"/>
              </w:rPr>
            </w:pPr>
          </w:p>
        </w:tc>
        <w:tc>
          <w:tcPr>
            <w:tcW w:w="4415" w:type="dxa"/>
            <w:tcBorders>
              <w:top w:val="single" w:sz="4" w:space="0" w:color="auto"/>
              <w:bottom w:val="single" w:sz="4" w:space="0" w:color="auto"/>
            </w:tcBorders>
          </w:tcPr>
          <w:p w14:paraId="2AE6B4C3" w14:textId="77777777" w:rsidR="00E772AD" w:rsidRPr="00E772AD" w:rsidRDefault="00E772AD" w:rsidP="006906EC">
            <w:pPr>
              <w:pStyle w:val="PlainText"/>
              <w:numPr>
                <w:ilvl w:val="0"/>
                <w:numId w:val="36"/>
              </w:numPr>
              <w:spacing w:before="60" w:after="60"/>
              <w:rPr>
                <w:rFonts w:asciiTheme="minorHAnsi" w:hAnsiTheme="minorHAnsi"/>
                <w:i/>
                <w:color w:val="000000" w:themeColor="text1"/>
                <w:sz w:val="20"/>
                <w:szCs w:val="20"/>
              </w:rPr>
            </w:pPr>
            <w:r w:rsidRPr="00E772AD">
              <w:rPr>
                <w:rFonts w:asciiTheme="minorHAnsi" w:hAnsiTheme="minorHAnsi"/>
                <w:i/>
                <w:color w:val="000000" w:themeColor="text1"/>
                <w:sz w:val="20"/>
                <w:szCs w:val="20"/>
              </w:rPr>
              <w:t>Relevant information on adverse effects and mitigation measures from the US EPA should be added to the discussion of uncertainty:</w:t>
            </w:r>
          </w:p>
          <w:p w14:paraId="6FB16957" w14:textId="77777777"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 xml:space="preserve">Recommends including additional information from US EPA reports on the effects on NTOs and proposed mitigation measures to reduce uncertainty and assist in explaining issues around </w:t>
            </w:r>
            <w:proofErr w:type="spellStart"/>
            <w:r w:rsidRPr="00E772AD">
              <w:rPr>
                <w:rFonts w:asciiTheme="minorHAnsi" w:hAnsiTheme="minorHAnsi"/>
                <w:color w:val="000000" w:themeColor="text1"/>
                <w:sz w:val="20"/>
                <w:szCs w:val="20"/>
              </w:rPr>
              <w:t>dicamba</w:t>
            </w:r>
            <w:proofErr w:type="spellEnd"/>
            <w:r w:rsidRPr="00E772AD">
              <w:rPr>
                <w:rFonts w:asciiTheme="minorHAnsi" w:hAnsiTheme="minorHAnsi"/>
                <w:color w:val="000000" w:themeColor="text1"/>
                <w:sz w:val="20"/>
                <w:szCs w:val="20"/>
              </w:rPr>
              <w:t xml:space="preserve"> use in GM cotton.</w:t>
            </w:r>
          </w:p>
          <w:p w14:paraId="042319E8" w14:textId="77777777"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Recommends including relevant evaluation results, e.g. adverse effects on non-target terrestrial plants (both crop and natural species) from US EPA report. Suggests that it is unknown whether, and if so, which NTOs will be exposed in Australian GM cotton fields and this should be included as an area of uncertainty in this section.</w:t>
            </w:r>
          </w:p>
          <w:p w14:paraId="51A590F4" w14:textId="77777777"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 xml:space="preserve">States that the application of </w:t>
            </w:r>
            <w:proofErr w:type="spellStart"/>
            <w:r w:rsidRPr="00E772AD">
              <w:rPr>
                <w:rFonts w:asciiTheme="minorHAnsi" w:hAnsiTheme="minorHAnsi"/>
                <w:color w:val="000000" w:themeColor="text1"/>
                <w:sz w:val="20"/>
                <w:szCs w:val="20"/>
              </w:rPr>
              <w:t>dicamba</w:t>
            </w:r>
            <w:proofErr w:type="spellEnd"/>
            <w:r w:rsidRPr="00E772AD">
              <w:rPr>
                <w:rFonts w:asciiTheme="minorHAnsi" w:hAnsiTheme="minorHAnsi"/>
                <w:color w:val="000000" w:themeColor="text1"/>
                <w:sz w:val="20"/>
                <w:szCs w:val="20"/>
              </w:rPr>
              <w:t xml:space="preserve"> and the generation of herbicide metabolites will increase due to cultivation of this GMO and suggests the RARMP could list some of the US EPA’s proposed mitigation.</w:t>
            </w:r>
          </w:p>
          <w:p w14:paraId="11671B80" w14:textId="57B6B8E8" w:rsidR="00E772AD" w:rsidRPr="00E772AD" w:rsidRDefault="00E772AD" w:rsidP="00E772AD">
            <w:pPr>
              <w:pStyle w:val="PlainText"/>
              <w:spacing w:before="60" w:after="60"/>
              <w:rPr>
                <w:rFonts w:asciiTheme="minorHAnsi" w:hAnsiTheme="minorHAnsi"/>
                <w:color w:val="000000" w:themeColor="text1"/>
                <w:sz w:val="20"/>
                <w:szCs w:val="20"/>
              </w:rPr>
            </w:pPr>
            <w:r w:rsidRPr="00E772AD">
              <w:rPr>
                <w:rFonts w:asciiTheme="minorHAnsi" w:hAnsiTheme="minorHAnsi"/>
                <w:color w:val="000000" w:themeColor="text1"/>
                <w:sz w:val="20"/>
                <w:szCs w:val="20"/>
              </w:rPr>
              <w:t xml:space="preserve">Recommends that the Regulator work closely with APVMA to ensure any risks from use of </w:t>
            </w:r>
            <w:proofErr w:type="spellStart"/>
            <w:r w:rsidRPr="00E772AD">
              <w:rPr>
                <w:rFonts w:asciiTheme="minorHAnsi" w:hAnsiTheme="minorHAnsi"/>
                <w:color w:val="000000" w:themeColor="text1"/>
                <w:sz w:val="20"/>
                <w:szCs w:val="20"/>
              </w:rPr>
              <w:t>dicamba</w:t>
            </w:r>
            <w:proofErr w:type="spellEnd"/>
            <w:r w:rsidRPr="00E772AD">
              <w:rPr>
                <w:rFonts w:asciiTheme="minorHAnsi" w:hAnsiTheme="minorHAnsi"/>
                <w:color w:val="000000" w:themeColor="text1"/>
                <w:sz w:val="20"/>
                <w:szCs w:val="20"/>
              </w:rPr>
              <w:t xml:space="preserve"> were considered and do not fall through any regulatory gaps.</w:t>
            </w:r>
          </w:p>
        </w:tc>
        <w:tc>
          <w:tcPr>
            <w:tcW w:w="3402" w:type="dxa"/>
            <w:tcBorders>
              <w:top w:val="single" w:sz="4" w:space="0" w:color="auto"/>
              <w:bottom w:val="single" w:sz="4" w:space="0" w:color="auto"/>
            </w:tcBorders>
          </w:tcPr>
          <w:p w14:paraId="2AF7BD64" w14:textId="77777777" w:rsidR="006906EC" w:rsidRPr="006906EC" w:rsidRDefault="006906EC" w:rsidP="006906EC">
            <w:pPr>
              <w:spacing w:before="60" w:after="60"/>
              <w:rPr>
                <w:rFonts w:asciiTheme="minorHAnsi" w:hAnsiTheme="minorHAnsi"/>
                <w:color w:val="000000" w:themeColor="text1"/>
                <w:sz w:val="20"/>
                <w:szCs w:val="20"/>
              </w:rPr>
            </w:pPr>
            <w:r w:rsidRPr="006906EC">
              <w:rPr>
                <w:rFonts w:asciiTheme="minorHAnsi" w:hAnsiTheme="minorHAnsi"/>
                <w:color w:val="000000" w:themeColor="text1"/>
                <w:sz w:val="20"/>
                <w:szCs w:val="20"/>
              </w:rPr>
              <w:t xml:space="preserve">As noted above, APVMA is responsible for assessing the risks of herbicide use, and registration of the formulations and use patterns of the herbicides, including any restrictions and mitigation measures suitable for the situations in Australia. The US EPA’s proposed mitigation measures are mentioned only briefly as examples. </w:t>
            </w:r>
          </w:p>
          <w:p w14:paraId="7D296A1C" w14:textId="77777777" w:rsidR="006906EC" w:rsidRPr="006906EC" w:rsidRDefault="006906EC" w:rsidP="006906EC">
            <w:pPr>
              <w:spacing w:before="60" w:after="60"/>
              <w:rPr>
                <w:rFonts w:asciiTheme="minorHAnsi" w:hAnsiTheme="minorHAnsi"/>
                <w:color w:val="000000" w:themeColor="text1"/>
                <w:sz w:val="20"/>
                <w:szCs w:val="20"/>
              </w:rPr>
            </w:pPr>
            <w:r w:rsidRPr="006906EC">
              <w:rPr>
                <w:rFonts w:asciiTheme="minorHAnsi" w:hAnsiTheme="minorHAnsi"/>
                <w:color w:val="000000" w:themeColor="text1"/>
                <w:sz w:val="20"/>
                <w:szCs w:val="20"/>
              </w:rPr>
              <w:t>The Gene Technology Regulator is obliged to seek advice from APVMA and to take relevant advice into consideration before deciding whether to issue a licence.</w:t>
            </w:r>
          </w:p>
          <w:p w14:paraId="3B96C0C9" w14:textId="77777777" w:rsidR="00E772AD" w:rsidRDefault="00E772AD" w:rsidP="006755B6">
            <w:pPr>
              <w:spacing w:before="0" w:after="0"/>
              <w:rPr>
                <w:rFonts w:asciiTheme="minorHAnsi" w:hAnsiTheme="minorHAnsi"/>
                <w:color w:val="000000" w:themeColor="text1"/>
                <w:sz w:val="20"/>
                <w:szCs w:val="20"/>
              </w:rPr>
            </w:pPr>
          </w:p>
        </w:tc>
      </w:tr>
      <w:tr w:rsidR="005A32AB" w:rsidRPr="00EB322E" w14:paraId="1DC38853" w14:textId="77777777" w:rsidTr="00E772AD">
        <w:tc>
          <w:tcPr>
            <w:tcW w:w="1255" w:type="dxa"/>
            <w:tcBorders>
              <w:top w:val="single" w:sz="4" w:space="0" w:color="auto"/>
              <w:bottom w:val="single" w:sz="4" w:space="0" w:color="auto"/>
            </w:tcBorders>
          </w:tcPr>
          <w:p w14:paraId="1CCE6775" w14:textId="0CDE2E41" w:rsidR="005A32AB" w:rsidRDefault="005A32AB"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12</w:t>
            </w:r>
          </w:p>
        </w:tc>
        <w:tc>
          <w:tcPr>
            <w:tcW w:w="4415" w:type="dxa"/>
            <w:tcBorders>
              <w:top w:val="single" w:sz="4" w:space="0" w:color="auto"/>
              <w:bottom w:val="single" w:sz="4" w:space="0" w:color="auto"/>
            </w:tcBorders>
          </w:tcPr>
          <w:p w14:paraId="3563C015" w14:textId="65C9C8BE" w:rsidR="005A32AB" w:rsidRPr="004A4AD4" w:rsidRDefault="006906EC" w:rsidP="004A4AD4">
            <w:pPr>
              <w:pStyle w:val="PlainText"/>
              <w:rPr>
                <w:rFonts w:asciiTheme="minorHAnsi" w:hAnsiTheme="minorHAnsi"/>
                <w:color w:val="000000" w:themeColor="text1"/>
                <w:sz w:val="20"/>
                <w:szCs w:val="20"/>
              </w:rPr>
            </w:pPr>
            <w:r w:rsidRPr="006906EC">
              <w:rPr>
                <w:rFonts w:asciiTheme="minorHAnsi" w:hAnsiTheme="minorHAnsi"/>
                <w:color w:val="000000" w:themeColor="text1"/>
                <w:sz w:val="20"/>
                <w:szCs w:val="20"/>
              </w:rPr>
              <w:t>Agrees with the overall conclusion of the RARMP.</w:t>
            </w:r>
          </w:p>
        </w:tc>
        <w:tc>
          <w:tcPr>
            <w:tcW w:w="3402" w:type="dxa"/>
            <w:tcBorders>
              <w:top w:val="single" w:sz="4" w:space="0" w:color="auto"/>
              <w:bottom w:val="single" w:sz="4" w:space="0" w:color="auto"/>
            </w:tcBorders>
          </w:tcPr>
          <w:p w14:paraId="4ECCB188" w14:textId="12584EB3" w:rsidR="005A32AB" w:rsidRPr="00143031" w:rsidRDefault="006906EC" w:rsidP="006755B6">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bl>
    <w:p w14:paraId="7B955CE5" w14:textId="77777777" w:rsidR="005649DC" w:rsidRDefault="005649DC" w:rsidP="008A4DFF">
      <w:pPr>
        <w:ind w:right="-30"/>
        <w:sectPr w:rsidR="005649DC" w:rsidSect="008F70A1">
          <w:footerReference w:type="default" r:id="rId41"/>
          <w:pgSz w:w="11909" w:h="16834" w:code="9"/>
          <w:pgMar w:top="1418" w:right="1418" w:bottom="1418" w:left="1418" w:header="720" w:footer="720" w:gutter="0"/>
          <w:paperSrc w:first="2" w:other="2"/>
          <w:cols w:space="720"/>
        </w:sectPr>
      </w:pPr>
    </w:p>
    <w:p w14:paraId="681114FB" w14:textId="77777777" w:rsidR="005649DC" w:rsidRDefault="005649DC" w:rsidP="006755B6">
      <w:pPr>
        <w:pStyle w:val="1RARMP"/>
        <w:numPr>
          <w:ilvl w:val="0"/>
          <w:numId w:val="0"/>
        </w:numPr>
      </w:pPr>
      <w:bookmarkStart w:id="286" w:name="_Toc53593608"/>
      <w:r>
        <w:lastRenderedPageBreak/>
        <w:t>Appendix C: Summary of submissions from the public on the consultation RARMP</w:t>
      </w:r>
      <w:bookmarkEnd w:id="286"/>
    </w:p>
    <w:p w14:paraId="78950F7F" w14:textId="580A4D41" w:rsidR="004A4AD4" w:rsidRDefault="005649DC" w:rsidP="006755B6">
      <w:pPr>
        <w:spacing w:before="240" w:after="240"/>
        <w:ind w:right="-28"/>
      </w:pPr>
      <w:r>
        <w:t xml:space="preserve">The Regulator received </w:t>
      </w:r>
      <w:r w:rsidR="00B57CFF">
        <w:t>six</w:t>
      </w:r>
      <w:r w:rsidRPr="006755B6">
        <w:rPr>
          <w:color w:val="FF0000"/>
        </w:rPr>
        <w:t xml:space="preserve"> </w:t>
      </w:r>
      <w:r>
        <w:t>submissions from the public on the consultation RARMP. The issues raised in these submissions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07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161"/>
        <w:gridCol w:w="4391"/>
        <w:gridCol w:w="3520"/>
      </w:tblGrid>
      <w:tr w:rsidR="006755B6" w:rsidRPr="00EB322E" w14:paraId="3006A432" w14:textId="77777777" w:rsidTr="00E43E7E">
        <w:trPr>
          <w:tblHeader/>
        </w:trPr>
        <w:tc>
          <w:tcPr>
            <w:tcW w:w="1134" w:type="dxa"/>
            <w:tcBorders>
              <w:bottom w:val="single" w:sz="4" w:space="0" w:color="auto"/>
            </w:tcBorders>
            <w:shd w:val="clear" w:color="auto" w:fill="D9D9D9" w:themeFill="background1" w:themeFillShade="D9"/>
            <w:vAlign w:val="center"/>
          </w:tcPr>
          <w:p w14:paraId="63567C80" w14:textId="77777777" w:rsidR="006755B6" w:rsidRPr="00EB322E" w:rsidRDefault="006755B6" w:rsidP="006755B6">
            <w:pPr>
              <w:spacing w:before="0" w:after="0"/>
              <w:rPr>
                <w:b/>
                <w:sz w:val="20"/>
                <w:szCs w:val="20"/>
              </w:rPr>
            </w:pPr>
            <w:r w:rsidRPr="00EB322E">
              <w:rPr>
                <w:b/>
                <w:sz w:val="20"/>
                <w:szCs w:val="20"/>
              </w:rPr>
              <w:t xml:space="preserve">Submission </w:t>
            </w:r>
          </w:p>
        </w:tc>
        <w:tc>
          <w:tcPr>
            <w:tcW w:w="4404" w:type="dxa"/>
            <w:tcBorders>
              <w:bottom w:val="single" w:sz="4" w:space="0" w:color="auto"/>
            </w:tcBorders>
            <w:shd w:val="clear" w:color="auto" w:fill="D9D9D9" w:themeFill="background1" w:themeFillShade="D9"/>
            <w:vAlign w:val="center"/>
          </w:tcPr>
          <w:p w14:paraId="07F32786" w14:textId="77777777" w:rsidR="006755B6" w:rsidRPr="00EB322E" w:rsidRDefault="006755B6" w:rsidP="006755B6">
            <w:pPr>
              <w:spacing w:before="0" w:after="0"/>
              <w:rPr>
                <w:b/>
                <w:sz w:val="20"/>
                <w:szCs w:val="20"/>
              </w:rPr>
            </w:pPr>
            <w:r w:rsidRPr="00EB322E">
              <w:rPr>
                <w:b/>
                <w:sz w:val="20"/>
                <w:szCs w:val="20"/>
              </w:rPr>
              <w:t>Summary of issues raised</w:t>
            </w:r>
          </w:p>
        </w:tc>
        <w:tc>
          <w:tcPr>
            <w:tcW w:w="3534" w:type="dxa"/>
            <w:tcBorders>
              <w:bottom w:val="single" w:sz="4" w:space="0" w:color="auto"/>
            </w:tcBorders>
            <w:shd w:val="clear" w:color="auto" w:fill="D9D9D9" w:themeFill="background1" w:themeFillShade="D9"/>
            <w:vAlign w:val="center"/>
          </w:tcPr>
          <w:p w14:paraId="163FFE2C" w14:textId="77777777" w:rsidR="006755B6" w:rsidRPr="00EB322E" w:rsidRDefault="006755B6" w:rsidP="006755B6">
            <w:pPr>
              <w:spacing w:before="0" w:after="0"/>
              <w:rPr>
                <w:b/>
                <w:sz w:val="20"/>
                <w:szCs w:val="20"/>
              </w:rPr>
            </w:pPr>
            <w:r w:rsidRPr="00EB322E">
              <w:rPr>
                <w:b/>
                <w:sz w:val="20"/>
                <w:szCs w:val="20"/>
              </w:rPr>
              <w:t>Comment</w:t>
            </w:r>
          </w:p>
        </w:tc>
      </w:tr>
      <w:tr w:rsidR="006755B6" w:rsidRPr="00EB322E" w14:paraId="6D09DC48" w14:textId="77777777" w:rsidTr="00E43E7E">
        <w:tc>
          <w:tcPr>
            <w:tcW w:w="1134" w:type="dxa"/>
            <w:tcBorders>
              <w:bottom w:val="single" w:sz="4" w:space="0" w:color="auto"/>
            </w:tcBorders>
          </w:tcPr>
          <w:p w14:paraId="09D5CD36" w14:textId="77777777" w:rsidR="006755B6" w:rsidRPr="00EB322E" w:rsidRDefault="006755B6" w:rsidP="006755B6">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1</w:t>
            </w:r>
          </w:p>
        </w:tc>
        <w:tc>
          <w:tcPr>
            <w:tcW w:w="4404" w:type="dxa"/>
          </w:tcPr>
          <w:p w14:paraId="6A2E4930" w14:textId="76DFD985" w:rsidR="006755B6" w:rsidRPr="00143031" w:rsidRDefault="008B13F5" w:rsidP="006755B6">
            <w:pPr>
              <w:pStyle w:val="PlainText"/>
              <w:rPr>
                <w:rFonts w:asciiTheme="minorHAnsi" w:hAnsiTheme="minorHAnsi"/>
                <w:color w:val="000000" w:themeColor="text1"/>
                <w:sz w:val="20"/>
                <w:szCs w:val="20"/>
              </w:rPr>
            </w:pPr>
            <w:r w:rsidRPr="008B13F5">
              <w:rPr>
                <w:rFonts w:asciiTheme="minorHAnsi" w:hAnsiTheme="minorHAnsi"/>
                <w:color w:val="000000" w:themeColor="text1"/>
                <w:sz w:val="20"/>
                <w:szCs w:val="20"/>
              </w:rPr>
              <w:t>Wants to remind the OGTR of the introduced species that turned to pests, such as cane toad and rabbit/hare, as well as the drug thalidomide. Strongly opposes the commercial release of GM cotton. Long-term consequences of this release are unknown, but believes this will not be good judging by the previous examples.</w:t>
            </w:r>
          </w:p>
        </w:tc>
        <w:tc>
          <w:tcPr>
            <w:tcW w:w="3534" w:type="dxa"/>
          </w:tcPr>
          <w:p w14:paraId="250ABD73" w14:textId="77777777" w:rsidR="008B13F5" w:rsidRPr="008B13F5" w:rsidRDefault="008B13F5" w:rsidP="0096630C">
            <w:pPr>
              <w:spacing w:before="60" w:after="60"/>
              <w:rPr>
                <w:rFonts w:asciiTheme="minorHAnsi" w:hAnsiTheme="minorHAnsi"/>
                <w:color w:val="000000" w:themeColor="text1"/>
                <w:sz w:val="20"/>
                <w:szCs w:val="20"/>
              </w:rPr>
            </w:pPr>
            <w:r w:rsidRPr="008B13F5">
              <w:rPr>
                <w:rFonts w:asciiTheme="minorHAnsi" w:hAnsiTheme="minorHAnsi"/>
                <w:color w:val="000000" w:themeColor="text1"/>
                <w:sz w:val="20"/>
                <w:szCs w:val="20"/>
              </w:rPr>
              <w:t xml:space="preserve">The RARMP concludes that the commercial release of this GM cotton poses negligible risks to the health and safety of people and the environment. </w:t>
            </w:r>
          </w:p>
          <w:p w14:paraId="0CBA959A" w14:textId="2812A3A5" w:rsidR="006755B6" w:rsidRPr="00143031" w:rsidRDefault="008B13F5" w:rsidP="0096630C">
            <w:pPr>
              <w:spacing w:before="60" w:after="60"/>
              <w:rPr>
                <w:rFonts w:asciiTheme="minorHAnsi" w:hAnsiTheme="minorHAnsi"/>
                <w:color w:val="000000" w:themeColor="text1"/>
                <w:sz w:val="20"/>
                <w:szCs w:val="20"/>
              </w:rPr>
            </w:pPr>
            <w:r w:rsidRPr="008B13F5">
              <w:rPr>
                <w:rFonts w:asciiTheme="minorHAnsi" w:hAnsiTheme="minorHAnsi"/>
                <w:color w:val="000000" w:themeColor="text1"/>
                <w:sz w:val="20"/>
                <w:szCs w:val="20"/>
              </w:rPr>
              <w:t>Cotton is an agricultural crop that has been grown widely in Australia for many decades. It is not identified as a weedy species and the genetic modification in DIR 173 is not expected to change its characteristics in this regard. Other GM cottons have been grown since 1996 and they now comprise over 99% of the commercial cotton crop. No adverse effects from these GM cottons have been reported.</w:t>
            </w:r>
          </w:p>
        </w:tc>
      </w:tr>
      <w:tr w:rsidR="006755B6" w:rsidRPr="00EB322E" w14:paraId="53A6393E" w14:textId="77777777" w:rsidTr="00E43E7E">
        <w:tc>
          <w:tcPr>
            <w:tcW w:w="1134" w:type="dxa"/>
            <w:tcBorders>
              <w:bottom w:val="nil"/>
            </w:tcBorders>
          </w:tcPr>
          <w:p w14:paraId="2E549DDC" w14:textId="6F0D8EE5" w:rsidR="006755B6" w:rsidRPr="00EB322E" w:rsidRDefault="008B13F5"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2</w:t>
            </w:r>
          </w:p>
        </w:tc>
        <w:tc>
          <w:tcPr>
            <w:tcW w:w="4404" w:type="dxa"/>
            <w:tcBorders>
              <w:bottom w:val="single" w:sz="4" w:space="0" w:color="auto"/>
            </w:tcBorders>
          </w:tcPr>
          <w:p w14:paraId="7F38C361" w14:textId="47ED97B4" w:rsidR="006755B6" w:rsidRPr="00143031" w:rsidRDefault="008B13F5" w:rsidP="006755B6">
            <w:pPr>
              <w:pStyle w:val="PlainText"/>
              <w:rPr>
                <w:rFonts w:asciiTheme="minorHAnsi" w:hAnsiTheme="minorHAnsi"/>
                <w:color w:val="000000" w:themeColor="text1"/>
                <w:sz w:val="20"/>
                <w:szCs w:val="20"/>
              </w:rPr>
            </w:pPr>
            <w:r w:rsidRPr="008B13F5">
              <w:rPr>
                <w:rFonts w:asciiTheme="minorHAnsi" w:hAnsiTheme="minorHAnsi"/>
                <w:color w:val="000000" w:themeColor="text1"/>
                <w:sz w:val="20"/>
                <w:szCs w:val="20"/>
              </w:rPr>
              <w:t>Cannot believe OGTR is even considering an application from multinational Monsanto for the commercial cultivation of GM cotton because they do not care about our health or the environment, only money.</w:t>
            </w:r>
          </w:p>
        </w:tc>
        <w:tc>
          <w:tcPr>
            <w:tcW w:w="3534" w:type="dxa"/>
            <w:tcBorders>
              <w:bottom w:val="single" w:sz="4" w:space="0" w:color="auto"/>
            </w:tcBorders>
          </w:tcPr>
          <w:p w14:paraId="3FAC64DD" w14:textId="73D27049" w:rsidR="006755B6" w:rsidRPr="00143031" w:rsidRDefault="008B13F5" w:rsidP="006755B6">
            <w:pPr>
              <w:spacing w:before="0" w:after="0"/>
              <w:rPr>
                <w:rFonts w:asciiTheme="minorHAnsi" w:hAnsiTheme="minorHAnsi"/>
                <w:color w:val="000000" w:themeColor="text1"/>
                <w:sz w:val="20"/>
                <w:szCs w:val="20"/>
              </w:rPr>
            </w:pPr>
            <w:r w:rsidRPr="008B13F5">
              <w:rPr>
                <w:rFonts w:asciiTheme="minorHAnsi" w:hAnsiTheme="minorHAnsi"/>
                <w:color w:val="000000" w:themeColor="text1"/>
                <w:sz w:val="20"/>
                <w:szCs w:val="20"/>
              </w:rPr>
              <w:t>The commercial motives of biotechnology companies are outside the scope of responsibility of the Regulator.</w:t>
            </w:r>
          </w:p>
        </w:tc>
      </w:tr>
      <w:tr w:rsidR="008B13F5" w:rsidRPr="00EB322E" w14:paraId="0AE42612" w14:textId="77777777" w:rsidTr="00E43E7E">
        <w:tc>
          <w:tcPr>
            <w:tcW w:w="1134" w:type="dxa"/>
            <w:tcBorders>
              <w:top w:val="nil"/>
              <w:bottom w:val="nil"/>
            </w:tcBorders>
          </w:tcPr>
          <w:p w14:paraId="07FE3FF3" w14:textId="77777777" w:rsidR="008B13F5" w:rsidRDefault="008B13F5" w:rsidP="006755B6">
            <w:pPr>
              <w:spacing w:before="0" w:after="0"/>
              <w:contextualSpacing/>
              <w:jc w:val="center"/>
              <w:rPr>
                <w:rFonts w:asciiTheme="minorHAnsi" w:hAnsiTheme="minorHAnsi" w:cs="Arial"/>
                <w:sz w:val="20"/>
                <w:szCs w:val="20"/>
              </w:rPr>
            </w:pPr>
          </w:p>
        </w:tc>
        <w:tc>
          <w:tcPr>
            <w:tcW w:w="4404" w:type="dxa"/>
            <w:tcBorders>
              <w:bottom w:val="single" w:sz="4" w:space="0" w:color="auto"/>
            </w:tcBorders>
          </w:tcPr>
          <w:p w14:paraId="3FE8004E" w14:textId="0BECA9F3" w:rsidR="008B13F5" w:rsidRPr="00143031" w:rsidRDefault="008B13F5" w:rsidP="006755B6">
            <w:pPr>
              <w:pStyle w:val="PlainText"/>
              <w:rPr>
                <w:rFonts w:asciiTheme="minorHAnsi" w:hAnsiTheme="minorHAnsi"/>
                <w:color w:val="000000" w:themeColor="text1"/>
                <w:sz w:val="20"/>
                <w:szCs w:val="20"/>
              </w:rPr>
            </w:pPr>
            <w:r w:rsidRPr="008B13F5">
              <w:rPr>
                <w:rFonts w:asciiTheme="minorHAnsi" w:hAnsiTheme="minorHAnsi"/>
                <w:color w:val="000000" w:themeColor="text1"/>
                <w:sz w:val="20"/>
                <w:szCs w:val="20"/>
              </w:rPr>
              <w:t>Asks what 'negligible risk to human health and safety or to the environment' actually means and suggests it is a non-committal statement which means nothing. Asks what tests and trials have been done to absolutely prove that this proposal will cause no side effects to humans and the environment.</w:t>
            </w:r>
          </w:p>
        </w:tc>
        <w:tc>
          <w:tcPr>
            <w:tcW w:w="3534" w:type="dxa"/>
            <w:tcBorders>
              <w:bottom w:val="single" w:sz="4" w:space="0" w:color="auto"/>
            </w:tcBorders>
          </w:tcPr>
          <w:p w14:paraId="42607E90" w14:textId="318D1129" w:rsidR="008B13F5" w:rsidRPr="00143031" w:rsidRDefault="008B13F5" w:rsidP="008B13F5">
            <w:pPr>
              <w:spacing w:before="60" w:after="60"/>
              <w:rPr>
                <w:rFonts w:asciiTheme="minorHAnsi" w:hAnsiTheme="minorHAnsi"/>
                <w:color w:val="000000" w:themeColor="text1"/>
                <w:sz w:val="20"/>
                <w:szCs w:val="20"/>
              </w:rPr>
            </w:pPr>
            <w:r w:rsidRPr="008B13F5">
              <w:rPr>
                <w:rFonts w:asciiTheme="minorHAnsi" w:hAnsiTheme="minorHAnsi"/>
                <w:color w:val="000000" w:themeColor="text1"/>
                <w:sz w:val="20"/>
                <w:szCs w:val="20"/>
              </w:rPr>
              <w:t xml:space="preserve">The Regulator’s approach to risk analysis can be found in the </w:t>
            </w:r>
            <w:hyperlink r:id="rId42" w:history="1">
              <w:r w:rsidRPr="008B13F5">
                <w:rPr>
                  <w:rStyle w:val="Hyperlink"/>
                  <w:rFonts w:asciiTheme="minorHAnsi" w:hAnsiTheme="minorHAnsi"/>
                  <w:sz w:val="20"/>
                  <w:szCs w:val="20"/>
                </w:rPr>
                <w:t>Risk Analysis Framework</w:t>
              </w:r>
            </w:hyperlink>
            <w:r w:rsidRPr="008B13F5">
              <w:rPr>
                <w:rFonts w:asciiTheme="minorHAnsi" w:hAnsiTheme="minorHAnsi"/>
                <w:color w:val="000000" w:themeColor="text1"/>
                <w:sz w:val="20"/>
                <w:szCs w:val="20"/>
              </w:rPr>
              <w:t xml:space="preserve"> on the OGTR website, and includes definitions of the various terminology used. The Regulator is required to assess GMO applications in accordance with the Act and prepare a risk assessment and risk management plan (RARMP). The RARMP includes a thorough and critical assessment of data supplied by the applicant, together with a review of other relevant national and international scientific literature. It is finalised following an extensive consultation process involving prescribed experts, Australian Government authorities and agencies, experts, State and Territory Governments, relevant Australian local councils, the Minister for the Environment and the public. The Regulator cannot issue the licence </w:t>
            </w:r>
            <w:r w:rsidRPr="008B13F5">
              <w:rPr>
                <w:rFonts w:asciiTheme="minorHAnsi" w:hAnsiTheme="minorHAnsi"/>
                <w:color w:val="000000" w:themeColor="text1"/>
                <w:sz w:val="20"/>
                <w:szCs w:val="20"/>
              </w:rPr>
              <w:lastRenderedPageBreak/>
              <w:t>unless satisfied that any risks posed by the dealings proposed to be authorised by the licence are able to be managed in such a way as to protect the health and safety of people and the environment.</w:t>
            </w:r>
          </w:p>
        </w:tc>
      </w:tr>
      <w:tr w:rsidR="008B13F5" w:rsidRPr="00EB322E" w14:paraId="1ED4CA23" w14:textId="77777777" w:rsidTr="00E43E7E">
        <w:tc>
          <w:tcPr>
            <w:tcW w:w="1134" w:type="dxa"/>
            <w:tcBorders>
              <w:top w:val="nil"/>
              <w:bottom w:val="single" w:sz="4" w:space="0" w:color="auto"/>
            </w:tcBorders>
          </w:tcPr>
          <w:p w14:paraId="2C8888C1" w14:textId="77777777" w:rsidR="008B13F5" w:rsidRDefault="008B13F5" w:rsidP="006755B6">
            <w:pPr>
              <w:spacing w:before="0" w:after="0"/>
              <w:contextualSpacing/>
              <w:jc w:val="center"/>
              <w:rPr>
                <w:rFonts w:asciiTheme="minorHAnsi" w:hAnsiTheme="minorHAnsi" w:cs="Arial"/>
                <w:sz w:val="20"/>
                <w:szCs w:val="20"/>
              </w:rPr>
            </w:pPr>
          </w:p>
        </w:tc>
        <w:tc>
          <w:tcPr>
            <w:tcW w:w="4404" w:type="dxa"/>
            <w:tcBorders>
              <w:bottom w:val="single" w:sz="4" w:space="0" w:color="auto"/>
            </w:tcBorders>
          </w:tcPr>
          <w:p w14:paraId="0CF32544" w14:textId="24421FC4" w:rsidR="008B13F5" w:rsidRPr="00143031" w:rsidRDefault="0096630C" w:rsidP="006755B6">
            <w:pPr>
              <w:pStyle w:val="PlainText"/>
              <w:rPr>
                <w:rFonts w:asciiTheme="minorHAnsi" w:hAnsiTheme="minorHAnsi"/>
                <w:color w:val="000000" w:themeColor="text1"/>
                <w:sz w:val="20"/>
                <w:szCs w:val="20"/>
              </w:rPr>
            </w:pPr>
            <w:r w:rsidRPr="0096630C">
              <w:rPr>
                <w:rFonts w:asciiTheme="minorHAnsi" w:hAnsiTheme="minorHAnsi"/>
                <w:color w:val="000000" w:themeColor="text1"/>
                <w:sz w:val="20"/>
                <w:szCs w:val="20"/>
              </w:rPr>
              <w:t>Strongly opposes this licence application and any approval for commercially planting MON 88701 cotton in all cotton growing areas of Australia</w:t>
            </w:r>
            <w:r>
              <w:rPr>
                <w:rFonts w:asciiTheme="minorHAnsi" w:hAnsiTheme="minorHAnsi"/>
                <w:color w:val="000000" w:themeColor="text1"/>
                <w:sz w:val="20"/>
                <w:szCs w:val="20"/>
              </w:rPr>
              <w:t>.</w:t>
            </w:r>
          </w:p>
        </w:tc>
        <w:tc>
          <w:tcPr>
            <w:tcW w:w="3534" w:type="dxa"/>
            <w:tcBorders>
              <w:bottom w:val="single" w:sz="4" w:space="0" w:color="auto"/>
            </w:tcBorders>
          </w:tcPr>
          <w:p w14:paraId="66E94A50" w14:textId="0504BA3D" w:rsidR="008B13F5" w:rsidRPr="00143031" w:rsidRDefault="0096630C" w:rsidP="006755B6">
            <w:pPr>
              <w:spacing w:before="0" w:after="0"/>
              <w:rPr>
                <w:rFonts w:asciiTheme="minorHAnsi" w:hAnsiTheme="minorHAnsi"/>
                <w:color w:val="000000" w:themeColor="text1"/>
                <w:sz w:val="20"/>
                <w:szCs w:val="20"/>
              </w:rPr>
            </w:pPr>
            <w:r w:rsidRPr="0096630C">
              <w:rPr>
                <w:rFonts w:asciiTheme="minorHAnsi" w:hAnsiTheme="minorHAnsi"/>
                <w:color w:val="000000" w:themeColor="text1"/>
                <w:sz w:val="20"/>
                <w:szCs w:val="20"/>
              </w:rPr>
              <w:t>The RARMP concludes that the commercial release of this GM cotton poses negligible risks to the health and safety of people and the environment.</w:t>
            </w:r>
          </w:p>
        </w:tc>
      </w:tr>
      <w:tr w:rsidR="006755B6" w:rsidRPr="00EB322E" w14:paraId="616553D6" w14:textId="77777777" w:rsidTr="00E43E7E">
        <w:tc>
          <w:tcPr>
            <w:tcW w:w="1134" w:type="dxa"/>
            <w:tcBorders>
              <w:top w:val="single" w:sz="4" w:space="0" w:color="auto"/>
              <w:bottom w:val="single" w:sz="4" w:space="0" w:color="auto"/>
            </w:tcBorders>
          </w:tcPr>
          <w:p w14:paraId="2AEED9E3" w14:textId="5B214B88" w:rsidR="006755B6" w:rsidRPr="00EB322E" w:rsidRDefault="008B13F5"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3</w:t>
            </w:r>
          </w:p>
        </w:tc>
        <w:tc>
          <w:tcPr>
            <w:tcW w:w="4404" w:type="dxa"/>
            <w:tcBorders>
              <w:top w:val="single" w:sz="4" w:space="0" w:color="auto"/>
              <w:bottom w:val="single" w:sz="4" w:space="0" w:color="auto"/>
            </w:tcBorders>
          </w:tcPr>
          <w:p w14:paraId="3666534A" w14:textId="77777777" w:rsidR="0096630C" w:rsidRPr="0096630C" w:rsidRDefault="0096630C" w:rsidP="0096630C">
            <w:pPr>
              <w:pStyle w:val="PlainText"/>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Strong objection to release of herbicide tolerant GM cotton being used in human food and animal feed.</w:t>
            </w:r>
          </w:p>
          <w:p w14:paraId="0E960C7C" w14:textId="77777777" w:rsidR="0096630C" w:rsidRPr="0096630C" w:rsidRDefault="0096630C" w:rsidP="0096630C">
            <w:pPr>
              <w:pStyle w:val="PlainText"/>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Particularly concerned about the amount of herbicide retained by the crop, and accumulates and moves down the food chain, which may affect the health of future generations.</w:t>
            </w:r>
          </w:p>
          <w:p w14:paraId="2829B58E" w14:textId="2D69B947" w:rsidR="006755B6" w:rsidRPr="004A4AD4" w:rsidRDefault="0096630C" w:rsidP="0096630C">
            <w:pPr>
              <w:pStyle w:val="PlainText"/>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Asks that the GM crops not be used in food for humans or animals.</w:t>
            </w:r>
          </w:p>
        </w:tc>
        <w:tc>
          <w:tcPr>
            <w:tcW w:w="3534" w:type="dxa"/>
            <w:tcBorders>
              <w:top w:val="single" w:sz="4" w:space="0" w:color="auto"/>
              <w:bottom w:val="single" w:sz="4" w:space="0" w:color="auto"/>
            </w:tcBorders>
          </w:tcPr>
          <w:p w14:paraId="5E953AC4" w14:textId="77777777" w:rsidR="0096630C" w:rsidRPr="0096630C" w:rsidRDefault="0096630C" w:rsidP="0096630C">
            <w:pPr>
              <w:spacing w:before="0" w:after="0"/>
              <w:rPr>
                <w:rFonts w:asciiTheme="minorHAnsi" w:hAnsiTheme="minorHAnsi"/>
                <w:color w:val="000000" w:themeColor="text1"/>
                <w:sz w:val="20"/>
                <w:szCs w:val="20"/>
              </w:rPr>
            </w:pPr>
            <w:r w:rsidRPr="0096630C">
              <w:rPr>
                <w:rFonts w:asciiTheme="minorHAnsi" w:hAnsiTheme="minorHAnsi"/>
                <w:color w:val="000000" w:themeColor="text1"/>
                <w:sz w:val="20"/>
                <w:szCs w:val="20"/>
              </w:rPr>
              <w:t>The APVMA is responsible for registering agricultural and veterinary chemicals. The registration process involves scientifically evaluating the safety of using herbicides on GM crops in order to protect the health and safety of people, animals, plants and the environment.</w:t>
            </w:r>
          </w:p>
          <w:p w14:paraId="6326C520" w14:textId="590FD840" w:rsidR="006755B6" w:rsidRPr="00143031" w:rsidRDefault="0096630C" w:rsidP="006755B6">
            <w:pPr>
              <w:spacing w:before="0" w:after="0"/>
              <w:rPr>
                <w:rFonts w:asciiTheme="minorHAnsi" w:hAnsiTheme="minorHAnsi"/>
                <w:color w:val="000000" w:themeColor="text1"/>
                <w:sz w:val="20"/>
                <w:szCs w:val="20"/>
              </w:rPr>
            </w:pPr>
            <w:r w:rsidRPr="0096630C">
              <w:rPr>
                <w:rFonts w:asciiTheme="minorHAnsi" w:hAnsiTheme="minorHAnsi"/>
                <w:color w:val="000000" w:themeColor="text1"/>
                <w:sz w:val="20"/>
                <w:szCs w:val="20"/>
              </w:rPr>
              <w:t xml:space="preserve">FSANZ has regulatory responsibility for food safety assessments in Australia. FSANZ has approved food from the GM cotton. More information about their assessments is available from the </w:t>
            </w:r>
            <w:hyperlink r:id="rId43" w:history="1">
              <w:r w:rsidRPr="0096630C">
                <w:rPr>
                  <w:rStyle w:val="Hyperlink"/>
                  <w:rFonts w:asciiTheme="minorHAnsi" w:hAnsiTheme="minorHAnsi"/>
                  <w:sz w:val="20"/>
                  <w:szCs w:val="20"/>
                </w:rPr>
                <w:t>FSANZ website</w:t>
              </w:r>
            </w:hyperlink>
            <w:r w:rsidRPr="0096630C">
              <w:rPr>
                <w:rFonts w:asciiTheme="minorHAnsi" w:hAnsiTheme="minorHAnsi"/>
                <w:color w:val="000000" w:themeColor="text1"/>
                <w:sz w:val="20"/>
                <w:szCs w:val="20"/>
              </w:rPr>
              <w:t>.</w:t>
            </w:r>
          </w:p>
        </w:tc>
      </w:tr>
      <w:tr w:rsidR="008B13F5" w:rsidRPr="00EB322E" w14:paraId="42B68422" w14:textId="77777777" w:rsidTr="00E43E7E">
        <w:tc>
          <w:tcPr>
            <w:tcW w:w="1134" w:type="dxa"/>
            <w:tcBorders>
              <w:top w:val="single" w:sz="4" w:space="0" w:color="auto"/>
              <w:bottom w:val="single" w:sz="4" w:space="0" w:color="auto"/>
            </w:tcBorders>
          </w:tcPr>
          <w:p w14:paraId="4E7F1C79" w14:textId="32A588A1" w:rsidR="008B13F5" w:rsidRPr="00EB322E" w:rsidRDefault="008B13F5"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4</w:t>
            </w:r>
          </w:p>
        </w:tc>
        <w:tc>
          <w:tcPr>
            <w:tcW w:w="4404" w:type="dxa"/>
            <w:tcBorders>
              <w:top w:val="single" w:sz="4" w:space="0" w:color="auto"/>
              <w:bottom w:val="single" w:sz="4" w:space="0" w:color="auto"/>
            </w:tcBorders>
          </w:tcPr>
          <w:p w14:paraId="07B14956" w14:textId="77777777" w:rsidR="0096630C" w:rsidRPr="0096630C" w:rsidRDefault="0096630C" w:rsidP="0096630C">
            <w:pPr>
              <w:pStyle w:val="PlainText"/>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Supports the granting of a licence to Monsanto allowing it to commercialise this trait in cotton in Australia on the following basis:</w:t>
            </w:r>
          </w:p>
          <w:p w14:paraId="37572A1B" w14:textId="77777777" w:rsidR="0096630C" w:rsidRPr="0096630C" w:rsidRDefault="0096630C" w:rsidP="0096630C">
            <w:pPr>
              <w:pStyle w:val="PlainText"/>
              <w:numPr>
                <w:ilvl w:val="0"/>
                <w:numId w:val="38"/>
              </w:numPr>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Endorses the rigorous scientific review and approval process applied by OGTR to independently assess to the trait for cultivation in Australia.</w:t>
            </w:r>
          </w:p>
          <w:p w14:paraId="25F71AB0" w14:textId="77777777" w:rsidR="0096630C" w:rsidRPr="0096630C" w:rsidRDefault="0096630C" w:rsidP="0096630C">
            <w:pPr>
              <w:pStyle w:val="PlainText"/>
              <w:numPr>
                <w:ilvl w:val="0"/>
                <w:numId w:val="38"/>
              </w:numPr>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MON 88701 has been approved for cultivation in other jurisdictions and by other comparable regulatory agencies.</w:t>
            </w:r>
          </w:p>
          <w:p w14:paraId="13C7935A" w14:textId="77777777" w:rsidR="0096630C" w:rsidRPr="0096630C" w:rsidRDefault="0096630C" w:rsidP="0096630C">
            <w:pPr>
              <w:pStyle w:val="PlainText"/>
              <w:numPr>
                <w:ilvl w:val="0"/>
                <w:numId w:val="38"/>
              </w:numPr>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The opportunity for Australian growers to cultivate cotton containing this trait does not pose an unacceptable risk to public health or the environment.</w:t>
            </w:r>
          </w:p>
          <w:p w14:paraId="6A6CAD1F" w14:textId="77777777" w:rsidR="0096630C" w:rsidRPr="0096630C" w:rsidRDefault="0096630C" w:rsidP="0096630C">
            <w:pPr>
              <w:pStyle w:val="PlainText"/>
              <w:numPr>
                <w:ilvl w:val="0"/>
                <w:numId w:val="38"/>
              </w:numPr>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 xml:space="preserve">The technology will provide Australian cotton growers an opportunity to apply the herbicides </w:t>
            </w:r>
            <w:proofErr w:type="spellStart"/>
            <w:r w:rsidRPr="0096630C">
              <w:rPr>
                <w:rFonts w:asciiTheme="minorHAnsi" w:hAnsiTheme="minorHAnsi"/>
                <w:color w:val="000000" w:themeColor="text1"/>
                <w:sz w:val="20"/>
                <w:szCs w:val="20"/>
              </w:rPr>
              <w:t>glufosinate</w:t>
            </w:r>
            <w:proofErr w:type="spellEnd"/>
            <w:r w:rsidRPr="0096630C">
              <w:rPr>
                <w:rFonts w:asciiTheme="minorHAnsi" w:hAnsiTheme="minorHAnsi"/>
                <w:color w:val="000000" w:themeColor="text1"/>
                <w:sz w:val="20"/>
                <w:szCs w:val="20"/>
              </w:rPr>
              <w:t xml:space="preserve"> and </w:t>
            </w:r>
            <w:proofErr w:type="spellStart"/>
            <w:r w:rsidRPr="0096630C">
              <w:rPr>
                <w:rFonts w:asciiTheme="minorHAnsi" w:hAnsiTheme="minorHAnsi"/>
                <w:color w:val="000000" w:themeColor="text1"/>
                <w:sz w:val="20"/>
                <w:szCs w:val="20"/>
              </w:rPr>
              <w:t>dicamba</w:t>
            </w:r>
            <w:proofErr w:type="spellEnd"/>
            <w:r w:rsidRPr="0096630C">
              <w:rPr>
                <w:rFonts w:asciiTheme="minorHAnsi" w:hAnsiTheme="minorHAnsi"/>
                <w:color w:val="000000" w:themeColor="text1"/>
                <w:sz w:val="20"/>
                <w:szCs w:val="20"/>
              </w:rPr>
              <w:t xml:space="preserve"> in crop to more effectively manage weeds, should appropriate herbicides be approved for such purposes. Further, we note that these herbicides are currently approved for certain uses in Australia by the APVMA.</w:t>
            </w:r>
          </w:p>
          <w:p w14:paraId="663A7EC3" w14:textId="77777777" w:rsidR="0096630C" w:rsidRPr="0096630C" w:rsidRDefault="0096630C" w:rsidP="0096630C">
            <w:pPr>
              <w:pStyle w:val="PlainText"/>
              <w:numPr>
                <w:ilvl w:val="0"/>
                <w:numId w:val="38"/>
              </w:numPr>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Access to biotechnology traits is important to our customers as it greatly assists their ability to sustainably manage their cotton production practices.</w:t>
            </w:r>
          </w:p>
          <w:p w14:paraId="7D742518" w14:textId="6D1DEC62" w:rsidR="008B13F5" w:rsidRPr="004A4AD4" w:rsidRDefault="0096630C" w:rsidP="0096630C">
            <w:pPr>
              <w:pStyle w:val="PlainText"/>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lastRenderedPageBreak/>
              <w:t>Australia cotton growers have demonstrated their ability to responsibly manage cotton varieties containing both insect protection and herbicide tolerance traits since 1996. The technology has supported the continual improvement in environmental sustainability for the cotton industry since introduction.</w:t>
            </w:r>
          </w:p>
        </w:tc>
        <w:tc>
          <w:tcPr>
            <w:tcW w:w="3534" w:type="dxa"/>
            <w:tcBorders>
              <w:top w:val="single" w:sz="4" w:space="0" w:color="auto"/>
              <w:bottom w:val="single" w:sz="4" w:space="0" w:color="auto"/>
            </w:tcBorders>
          </w:tcPr>
          <w:p w14:paraId="74E533FE" w14:textId="77777777" w:rsidR="0096630C" w:rsidRPr="0096630C" w:rsidRDefault="0096630C" w:rsidP="0096630C">
            <w:pPr>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lastRenderedPageBreak/>
              <w:t>Noted.</w:t>
            </w:r>
          </w:p>
          <w:p w14:paraId="1808995A" w14:textId="77777777" w:rsidR="0096630C" w:rsidRPr="0096630C" w:rsidRDefault="0096630C" w:rsidP="0096630C">
            <w:pPr>
              <w:spacing w:before="60" w:after="60"/>
              <w:rPr>
                <w:rFonts w:asciiTheme="minorHAnsi" w:hAnsiTheme="minorHAnsi"/>
                <w:color w:val="000000" w:themeColor="text1"/>
                <w:sz w:val="20"/>
                <w:szCs w:val="20"/>
              </w:rPr>
            </w:pPr>
            <w:r w:rsidRPr="0096630C">
              <w:rPr>
                <w:rFonts w:asciiTheme="minorHAnsi" w:hAnsiTheme="minorHAnsi"/>
                <w:color w:val="000000" w:themeColor="text1"/>
                <w:sz w:val="20"/>
                <w:szCs w:val="20"/>
              </w:rPr>
              <w:t xml:space="preserve">As indicated in the RARMP, if MON 88701 cotton is to be commercially cultivated in Australia, the formulations and new use patterns of the herbicides </w:t>
            </w:r>
            <w:proofErr w:type="spellStart"/>
            <w:r w:rsidRPr="0096630C">
              <w:rPr>
                <w:rFonts w:asciiTheme="minorHAnsi" w:hAnsiTheme="minorHAnsi"/>
                <w:color w:val="000000" w:themeColor="text1"/>
                <w:sz w:val="20"/>
                <w:szCs w:val="20"/>
              </w:rPr>
              <w:t>dicamba</w:t>
            </w:r>
            <w:proofErr w:type="spellEnd"/>
            <w:r w:rsidRPr="0096630C">
              <w:rPr>
                <w:rFonts w:asciiTheme="minorHAnsi" w:hAnsiTheme="minorHAnsi"/>
                <w:color w:val="000000" w:themeColor="text1"/>
                <w:sz w:val="20"/>
                <w:szCs w:val="20"/>
              </w:rPr>
              <w:t xml:space="preserve"> and </w:t>
            </w:r>
            <w:proofErr w:type="spellStart"/>
            <w:r w:rsidRPr="0096630C">
              <w:rPr>
                <w:rFonts w:asciiTheme="minorHAnsi" w:hAnsiTheme="minorHAnsi"/>
                <w:color w:val="000000" w:themeColor="text1"/>
                <w:sz w:val="20"/>
                <w:szCs w:val="20"/>
              </w:rPr>
              <w:t>glufosinate</w:t>
            </w:r>
            <w:proofErr w:type="spellEnd"/>
            <w:r w:rsidRPr="0096630C">
              <w:rPr>
                <w:rFonts w:asciiTheme="minorHAnsi" w:hAnsiTheme="minorHAnsi"/>
                <w:color w:val="000000" w:themeColor="text1"/>
                <w:sz w:val="20"/>
                <w:szCs w:val="20"/>
              </w:rPr>
              <w:t xml:space="preserve"> for use on the GM cotton must be approved by APVMA.</w:t>
            </w:r>
          </w:p>
          <w:p w14:paraId="6BC0136F" w14:textId="77777777" w:rsidR="008B13F5" w:rsidRPr="00143031" w:rsidRDefault="008B13F5" w:rsidP="006755B6">
            <w:pPr>
              <w:spacing w:before="0" w:after="0"/>
              <w:rPr>
                <w:rFonts w:asciiTheme="minorHAnsi" w:hAnsiTheme="minorHAnsi"/>
                <w:color w:val="000000" w:themeColor="text1"/>
                <w:sz w:val="20"/>
                <w:szCs w:val="20"/>
              </w:rPr>
            </w:pPr>
          </w:p>
        </w:tc>
      </w:tr>
      <w:tr w:rsidR="008B13F5" w:rsidRPr="00EB322E" w14:paraId="25C03A5C" w14:textId="77777777" w:rsidTr="00E43E7E">
        <w:tc>
          <w:tcPr>
            <w:tcW w:w="1134" w:type="dxa"/>
            <w:tcBorders>
              <w:top w:val="single" w:sz="4" w:space="0" w:color="auto"/>
              <w:bottom w:val="nil"/>
            </w:tcBorders>
          </w:tcPr>
          <w:p w14:paraId="6BFC0870" w14:textId="62102DEF" w:rsidR="008B13F5" w:rsidRPr="00EB322E" w:rsidRDefault="008B13F5"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5</w:t>
            </w:r>
          </w:p>
        </w:tc>
        <w:tc>
          <w:tcPr>
            <w:tcW w:w="4404" w:type="dxa"/>
            <w:tcBorders>
              <w:top w:val="single" w:sz="4" w:space="0" w:color="auto"/>
              <w:bottom w:val="nil"/>
            </w:tcBorders>
          </w:tcPr>
          <w:p w14:paraId="3EDCA56D" w14:textId="05071C8E" w:rsidR="008B13F5" w:rsidRPr="004A4AD4" w:rsidRDefault="0096630C" w:rsidP="006755B6">
            <w:pPr>
              <w:pStyle w:val="PlainText"/>
              <w:rPr>
                <w:rFonts w:asciiTheme="minorHAnsi" w:hAnsiTheme="minorHAnsi"/>
                <w:color w:val="000000" w:themeColor="text1"/>
                <w:sz w:val="20"/>
                <w:szCs w:val="20"/>
              </w:rPr>
            </w:pPr>
            <w:r w:rsidRPr="0096630C">
              <w:rPr>
                <w:rFonts w:asciiTheme="minorHAnsi" w:hAnsiTheme="minorHAnsi"/>
                <w:color w:val="000000" w:themeColor="text1"/>
                <w:sz w:val="20"/>
                <w:szCs w:val="20"/>
              </w:rPr>
              <w:t>Opposes the patenting of life forms, including genetically modified cultivars –supports the principle of non-patentability of gene sequences.</w:t>
            </w:r>
          </w:p>
        </w:tc>
        <w:tc>
          <w:tcPr>
            <w:tcW w:w="3534" w:type="dxa"/>
            <w:tcBorders>
              <w:top w:val="single" w:sz="4" w:space="0" w:color="auto"/>
              <w:bottom w:val="nil"/>
            </w:tcBorders>
          </w:tcPr>
          <w:p w14:paraId="31C32070" w14:textId="1131B71F" w:rsidR="008B13F5" w:rsidRPr="00143031" w:rsidRDefault="0096630C" w:rsidP="006755B6">
            <w:pPr>
              <w:spacing w:before="0" w:after="0"/>
              <w:rPr>
                <w:rFonts w:asciiTheme="minorHAnsi" w:hAnsiTheme="minorHAnsi"/>
                <w:color w:val="000000" w:themeColor="text1"/>
                <w:sz w:val="20"/>
                <w:szCs w:val="20"/>
              </w:rPr>
            </w:pPr>
            <w:r w:rsidRPr="0096630C">
              <w:rPr>
                <w:rFonts w:asciiTheme="minorHAnsi" w:hAnsiTheme="minorHAnsi"/>
                <w:color w:val="000000" w:themeColor="text1"/>
                <w:sz w:val="20"/>
                <w:szCs w:val="20"/>
              </w:rPr>
              <w:t>Patenting is outside the remit of the OGTR; any patenting issues should be addressed to IP Australia.</w:t>
            </w:r>
          </w:p>
        </w:tc>
      </w:tr>
      <w:tr w:rsidR="0096630C" w:rsidRPr="00EB322E" w14:paraId="00AE05E0" w14:textId="77777777" w:rsidTr="00E43E7E">
        <w:tc>
          <w:tcPr>
            <w:tcW w:w="1134" w:type="dxa"/>
            <w:tcBorders>
              <w:top w:val="nil"/>
              <w:bottom w:val="nil"/>
            </w:tcBorders>
          </w:tcPr>
          <w:p w14:paraId="033199AB" w14:textId="77777777" w:rsidR="0096630C" w:rsidRDefault="0096630C" w:rsidP="006755B6">
            <w:pPr>
              <w:spacing w:before="0" w:after="0"/>
              <w:contextualSpacing/>
              <w:jc w:val="center"/>
              <w:rPr>
                <w:rFonts w:asciiTheme="minorHAnsi" w:hAnsiTheme="minorHAnsi" w:cs="Arial"/>
                <w:sz w:val="20"/>
                <w:szCs w:val="20"/>
              </w:rPr>
            </w:pPr>
          </w:p>
        </w:tc>
        <w:tc>
          <w:tcPr>
            <w:tcW w:w="4404" w:type="dxa"/>
            <w:tcBorders>
              <w:top w:val="nil"/>
              <w:bottom w:val="nil"/>
            </w:tcBorders>
          </w:tcPr>
          <w:p w14:paraId="20E0D4D1" w14:textId="5C0959E2" w:rsidR="0096630C" w:rsidRPr="004A4AD4" w:rsidRDefault="0096630C" w:rsidP="006755B6">
            <w:pPr>
              <w:pStyle w:val="PlainText"/>
              <w:rPr>
                <w:rFonts w:asciiTheme="minorHAnsi" w:hAnsiTheme="minorHAnsi"/>
                <w:color w:val="000000" w:themeColor="text1"/>
                <w:sz w:val="20"/>
                <w:szCs w:val="20"/>
              </w:rPr>
            </w:pPr>
            <w:r w:rsidRPr="0096630C">
              <w:rPr>
                <w:rFonts w:asciiTheme="minorHAnsi" w:hAnsiTheme="minorHAnsi"/>
                <w:color w:val="000000" w:themeColor="text1"/>
                <w:sz w:val="20"/>
                <w:szCs w:val="20"/>
              </w:rPr>
              <w:t>Advocates alternatives to the use of herbicide resistant plants created by genetic modification. Argues that genetically modified cotton should not be used in Australia.</w:t>
            </w:r>
          </w:p>
        </w:tc>
        <w:tc>
          <w:tcPr>
            <w:tcW w:w="3534" w:type="dxa"/>
            <w:tcBorders>
              <w:top w:val="nil"/>
              <w:bottom w:val="nil"/>
            </w:tcBorders>
          </w:tcPr>
          <w:p w14:paraId="6C512965" w14:textId="01263464" w:rsidR="0096630C" w:rsidRPr="00143031" w:rsidRDefault="0096630C" w:rsidP="006755B6">
            <w:pPr>
              <w:spacing w:before="0" w:after="0"/>
              <w:rPr>
                <w:rFonts w:asciiTheme="minorHAnsi" w:hAnsiTheme="minorHAnsi"/>
                <w:color w:val="000000" w:themeColor="text1"/>
                <w:sz w:val="20"/>
                <w:szCs w:val="20"/>
              </w:rPr>
            </w:pPr>
            <w:r w:rsidRPr="0096630C">
              <w:rPr>
                <w:rFonts w:asciiTheme="minorHAnsi" w:hAnsiTheme="minorHAnsi"/>
                <w:color w:val="000000" w:themeColor="text1"/>
                <w:sz w:val="20"/>
                <w:szCs w:val="20"/>
              </w:rPr>
              <w:t>Matters relating to choice of different farming systems is outside the scope of the Regulator’s assessment required by the Act.</w:t>
            </w:r>
          </w:p>
        </w:tc>
      </w:tr>
      <w:tr w:rsidR="0096630C" w:rsidRPr="00EB322E" w14:paraId="4DC45719" w14:textId="77777777" w:rsidTr="00E43E7E">
        <w:tc>
          <w:tcPr>
            <w:tcW w:w="1134" w:type="dxa"/>
            <w:tcBorders>
              <w:top w:val="nil"/>
              <w:bottom w:val="nil"/>
            </w:tcBorders>
          </w:tcPr>
          <w:p w14:paraId="749EFBA8" w14:textId="77777777" w:rsidR="0096630C" w:rsidRDefault="0096630C" w:rsidP="006755B6">
            <w:pPr>
              <w:spacing w:before="0" w:after="0"/>
              <w:contextualSpacing/>
              <w:jc w:val="center"/>
              <w:rPr>
                <w:rFonts w:asciiTheme="minorHAnsi" w:hAnsiTheme="minorHAnsi" w:cs="Arial"/>
                <w:sz w:val="20"/>
                <w:szCs w:val="20"/>
              </w:rPr>
            </w:pPr>
          </w:p>
        </w:tc>
        <w:tc>
          <w:tcPr>
            <w:tcW w:w="4404" w:type="dxa"/>
            <w:tcBorders>
              <w:top w:val="nil"/>
              <w:bottom w:val="nil"/>
            </w:tcBorders>
          </w:tcPr>
          <w:p w14:paraId="12294F0D" w14:textId="320A77FF" w:rsidR="0096630C" w:rsidRPr="004A4AD4" w:rsidRDefault="0096630C" w:rsidP="006755B6">
            <w:pPr>
              <w:pStyle w:val="PlainText"/>
              <w:rPr>
                <w:rFonts w:asciiTheme="minorHAnsi" w:hAnsiTheme="minorHAnsi"/>
                <w:color w:val="000000" w:themeColor="text1"/>
                <w:sz w:val="20"/>
                <w:szCs w:val="20"/>
              </w:rPr>
            </w:pPr>
            <w:r w:rsidRPr="0096630C">
              <w:rPr>
                <w:rFonts w:asciiTheme="minorHAnsi" w:hAnsiTheme="minorHAnsi"/>
                <w:color w:val="000000" w:themeColor="text1"/>
                <w:sz w:val="20"/>
                <w:szCs w:val="20"/>
              </w:rPr>
              <w:t>Should the licence be granted, there are a number of requirements that should be included. We need strong, transparent, precautionary, regulatory compliance and monitoring systems, to prevent GM contamination events.</w:t>
            </w:r>
          </w:p>
        </w:tc>
        <w:tc>
          <w:tcPr>
            <w:tcW w:w="3534" w:type="dxa"/>
            <w:tcBorders>
              <w:top w:val="nil"/>
              <w:bottom w:val="nil"/>
            </w:tcBorders>
          </w:tcPr>
          <w:p w14:paraId="55CA524E" w14:textId="7ED4F34F" w:rsidR="0096630C" w:rsidRPr="00143031" w:rsidRDefault="0096630C" w:rsidP="006755B6">
            <w:pPr>
              <w:spacing w:before="0" w:after="0"/>
              <w:rPr>
                <w:rFonts w:asciiTheme="minorHAnsi" w:hAnsiTheme="minorHAnsi"/>
                <w:color w:val="000000" w:themeColor="text1"/>
                <w:sz w:val="20"/>
                <w:szCs w:val="20"/>
              </w:rPr>
            </w:pPr>
            <w:r w:rsidRPr="0096630C">
              <w:rPr>
                <w:rFonts w:asciiTheme="minorHAnsi" w:hAnsiTheme="minorHAnsi"/>
                <w:color w:val="000000" w:themeColor="text1"/>
                <w:sz w:val="20"/>
                <w:szCs w:val="20"/>
              </w:rPr>
              <w:t>The licence includes a number of conditions to ensure ongoing oversight of the release. This oversight will be achieved through post release review (PRR) activities that, depending on the outcome, may result in no change to the licence or could result in the variation, cancellation or suspension of the licence.</w:t>
            </w:r>
          </w:p>
        </w:tc>
      </w:tr>
      <w:tr w:rsidR="0096630C" w:rsidRPr="00EB322E" w14:paraId="186D208A" w14:textId="77777777" w:rsidTr="00E43E7E">
        <w:tc>
          <w:tcPr>
            <w:tcW w:w="1134" w:type="dxa"/>
            <w:tcBorders>
              <w:top w:val="nil"/>
              <w:bottom w:val="nil"/>
            </w:tcBorders>
          </w:tcPr>
          <w:p w14:paraId="28093295" w14:textId="77777777" w:rsidR="0096630C" w:rsidRDefault="0096630C" w:rsidP="006755B6">
            <w:pPr>
              <w:spacing w:before="0" w:after="0"/>
              <w:contextualSpacing/>
              <w:jc w:val="center"/>
              <w:rPr>
                <w:rFonts w:asciiTheme="minorHAnsi" w:hAnsiTheme="minorHAnsi" w:cs="Arial"/>
                <w:sz w:val="20"/>
                <w:szCs w:val="20"/>
              </w:rPr>
            </w:pPr>
          </w:p>
        </w:tc>
        <w:tc>
          <w:tcPr>
            <w:tcW w:w="4404" w:type="dxa"/>
            <w:tcBorders>
              <w:top w:val="nil"/>
              <w:bottom w:val="single" w:sz="4" w:space="0" w:color="auto"/>
            </w:tcBorders>
          </w:tcPr>
          <w:p w14:paraId="03E64790" w14:textId="471604B4" w:rsidR="0096630C" w:rsidRPr="004A4AD4" w:rsidRDefault="0096630C" w:rsidP="006755B6">
            <w:pPr>
              <w:pStyle w:val="PlainText"/>
              <w:rPr>
                <w:rFonts w:asciiTheme="minorHAnsi" w:hAnsiTheme="minorHAnsi"/>
                <w:color w:val="000000" w:themeColor="text1"/>
                <w:sz w:val="20"/>
                <w:szCs w:val="20"/>
              </w:rPr>
            </w:pPr>
            <w:r w:rsidRPr="0096630C">
              <w:rPr>
                <w:rFonts w:asciiTheme="minorHAnsi" w:hAnsiTheme="minorHAnsi"/>
                <w:color w:val="000000" w:themeColor="text1"/>
                <w:sz w:val="20"/>
                <w:szCs w:val="20"/>
              </w:rPr>
              <w:t>Aware that a consultation RARMP has been prepared, which concludes that the proposed release would pose negligible risk to human health and safety or to the environment. Claims that this conclusion is based on limited evidence and does not adequately support ongoing oversight of the use of the organism.</w:t>
            </w:r>
          </w:p>
        </w:tc>
        <w:tc>
          <w:tcPr>
            <w:tcW w:w="3534" w:type="dxa"/>
            <w:tcBorders>
              <w:top w:val="nil"/>
              <w:bottom w:val="single" w:sz="4" w:space="0" w:color="auto"/>
            </w:tcBorders>
          </w:tcPr>
          <w:p w14:paraId="5B83D5EB" w14:textId="77777777" w:rsidR="0096630C" w:rsidRPr="0096630C" w:rsidRDefault="0096630C" w:rsidP="0096630C">
            <w:pPr>
              <w:spacing w:before="0" w:after="0"/>
              <w:rPr>
                <w:rFonts w:asciiTheme="minorHAnsi" w:hAnsiTheme="minorHAnsi"/>
                <w:color w:val="000000" w:themeColor="text1"/>
                <w:sz w:val="20"/>
                <w:szCs w:val="20"/>
              </w:rPr>
            </w:pPr>
            <w:r w:rsidRPr="0096630C">
              <w:rPr>
                <w:rFonts w:asciiTheme="minorHAnsi" w:hAnsiTheme="minorHAnsi"/>
                <w:color w:val="000000" w:themeColor="text1"/>
                <w:sz w:val="20"/>
                <w:szCs w:val="20"/>
              </w:rPr>
              <w:t>The RARMP concludes that the commercial release of this GM cotton poses negligible risks to the health and safety of people. The RARMP was prepared using a combination of critical assessment of data provided by the applicant, review of published scientific literature, information on relevant previous approvals and any adverse effects of these releases, and advice received from a range of Australian government authorities, agencies, experts and the public. It was supported by a previous assessment by FSANZ who found that food derived from the GM cotton is safe for human consumption.</w:t>
            </w:r>
          </w:p>
          <w:p w14:paraId="34541317" w14:textId="6BB276A1" w:rsidR="0096630C" w:rsidRPr="00143031" w:rsidRDefault="0096630C" w:rsidP="0096630C">
            <w:pPr>
              <w:spacing w:before="0" w:after="0"/>
              <w:rPr>
                <w:rFonts w:asciiTheme="minorHAnsi" w:hAnsiTheme="minorHAnsi"/>
                <w:color w:val="000000" w:themeColor="text1"/>
                <w:sz w:val="20"/>
                <w:szCs w:val="20"/>
              </w:rPr>
            </w:pPr>
            <w:r w:rsidRPr="0096630C">
              <w:rPr>
                <w:rFonts w:asciiTheme="minorHAnsi" w:hAnsiTheme="minorHAnsi"/>
                <w:color w:val="000000" w:themeColor="text1"/>
                <w:sz w:val="20"/>
                <w:szCs w:val="20"/>
              </w:rPr>
              <w:t>In the context of the activities proposed by the applicant and considering both the short and long term, none of the risk scenarios postulated in the RARMP gave rise to any substantive risks associated with the GMO that could be greater than negligible. As mentioned above, ongoing oversight will be achieved through PRR activities.</w:t>
            </w:r>
          </w:p>
        </w:tc>
      </w:tr>
      <w:tr w:rsidR="008F785B" w:rsidRPr="00EB322E" w14:paraId="7227B09D" w14:textId="77777777" w:rsidTr="00E43E7E">
        <w:tc>
          <w:tcPr>
            <w:tcW w:w="1134" w:type="dxa"/>
            <w:tcBorders>
              <w:top w:val="nil"/>
              <w:bottom w:val="nil"/>
            </w:tcBorders>
          </w:tcPr>
          <w:p w14:paraId="39624970" w14:textId="77777777" w:rsidR="008F785B" w:rsidRDefault="008F785B" w:rsidP="006755B6">
            <w:pPr>
              <w:spacing w:before="0" w:after="0"/>
              <w:contextualSpacing/>
              <w:jc w:val="center"/>
              <w:rPr>
                <w:rFonts w:asciiTheme="minorHAnsi" w:hAnsiTheme="minorHAnsi" w:cs="Arial"/>
                <w:sz w:val="20"/>
                <w:szCs w:val="20"/>
              </w:rPr>
            </w:pPr>
          </w:p>
        </w:tc>
        <w:tc>
          <w:tcPr>
            <w:tcW w:w="4404" w:type="dxa"/>
            <w:tcBorders>
              <w:top w:val="single" w:sz="4" w:space="0" w:color="auto"/>
              <w:bottom w:val="single" w:sz="4" w:space="0" w:color="auto"/>
            </w:tcBorders>
          </w:tcPr>
          <w:p w14:paraId="0AA81CBE" w14:textId="738F633D" w:rsidR="008F785B" w:rsidRPr="0096630C" w:rsidRDefault="00E43E7E" w:rsidP="00E43E7E">
            <w:pPr>
              <w:pStyle w:val="PlainText"/>
              <w:spacing w:before="60" w:after="60"/>
              <w:rPr>
                <w:rFonts w:asciiTheme="minorHAnsi" w:hAnsiTheme="minorHAnsi"/>
                <w:color w:val="000000" w:themeColor="text1"/>
                <w:sz w:val="20"/>
                <w:szCs w:val="20"/>
              </w:rPr>
            </w:pPr>
            <w:r w:rsidRPr="00E43E7E">
              <w:rPr>
                <w:rFonts w:asciiTheme="minorHAnsi" w:hAnsiTheme="minorHAnsi"/>
                <w:color w:val="000000" w:themeColor="text1"/>
                <w:sz w:val="20"/>
                <w:szCs w:val="20"/>
              </w:rPr>
              <w:t xml:space="preserve">Suggests that the OGTR should require the applicant to provide the complete genome sequences of the parent and the GM cottons before any licence is granted. Claims that these genome sequences are necessary for assessing the </w:t>
            </w:r>
            <w:r w:rsidRPr="00E43E7E">
              <w:rPr>
                <w:rFonts w:asciiTheme="minorHAnsi" w:hAnsiTheme="minorHAnsi"/>
                <w:color w:val="000000" w:themeColor="text1"/>
                <w:sz w:val="20"/>
                <w:szCs w:val="20"/>
              </w:rPr>
              <w:lastRenderedPageBreak/>
              <w:t>likely risks including those posed by genetic drift, making sure that the backbone sequences of plasmids used to transfer the genes into the cotton have not been transferred, and ongoing monitoring to identify any outcrossing or inter- or intra-species transfer of the (herbicide) tolerance genes.</w:t>
            </w:r>
          </w:p>
        </w:tc>
        <w:tc>
          <w:tcPr>
            <w:tcW w:w="3534" w:type="dxa"/>
            <w:tcBorders>
              <w:top w:val="single" w:sz="4" w:space="0" w:color="auto"/>
              <w:bottom w:val="single" w:sz="4" w:space="0" w:color="auto"/>
            </w:tcBorders>
          </w:tcPr>
          <w:p w14:paraId="6E634A56" w14:textId="1B1539C5" w:rsidR="008F785B" w:rsidRPr="0096630C" w:rsidRDefault="00E43E7E" w:rsidP="00E43E7E">
            <w:pPr>
              <w:spacing w:before="60" w:after="60"/>
              <w:rPr>
                <w:rFonts w:asciiTheme="minorHAnsi" w:hAnsiTheme="minorHAnsi"/>
                <w:color w:val="000000" w:themeColor="text1"/>
                <w:sz w:val="20"/>
                <w:szCs w:val="20"/>
              </w:rPr>
            </w:pPr>
            <w:r w:rsidRPr="00E43E7E">
              <w:rPr>
                <w:rFonts w:asciiTheme="minorHAnsi" w:hAnsiTheme="minorHAnsi"/>
                <w:color w:val="000000" w:themeColor="text1"/>
                <w:sz w:val="20"/>
                <w:szCs w:val="20"/>
              </w:rPr>
              <w:lastRenderedPageBreak/>
              <w:t xml:space="preserve">The full genome sequence of the parent organism </w:t>
            </w:r>
            <w:proofErr w:type="spellStart"/>
            <w:r w:rsidRPr="00E43E7E">
              <w:rPr>
                <w:rFonts w:asciiTheme="minorHAnsi" w:hAnsiTheme="minorHAnsi"/>
                <w:i/>
                <w:color w:val="000000" w:themeColor="text1"/>
                <w:sz w:val="20"/>
                <w:szCs w:val="20"/>
              </w:rPr>
              <w:t>Gossypium</w:t>
            </w:r>
            <w:proofErr w:type="spellEnd"/>
            <w:r w:rsidRPr="00E43E7E">
              <w:rPr>
                <w:rFonts w:asciiTheme="minorHAnsi" w:hAnsiTheme="minorHAnsi"/>
                <w:color w:val="000000" w:themeColor="text1"/>
                <w:sz w:val="20"/>
                <w:szCs w:val="20"/>
              </w:rPr>
              <w:t xml:space="preserve"> </w:t>
            </w:r>
            <w:proofErr w:type="spellStart"/>
            <w:r w:rsidRPr="00E43E7E">
              <w:rPr>
                <w:rFonts w:asciiTheme="minorHAnsi" w:hAnsiTheme="minorHAnsi"/>
                <w:i/>
                <w:color w:val="000000" w:themeColor="text1"/>
                <w:sz w:val="20"/>
                <w:szCs w:val="20"/>
              </w:rPr>
              <w:t>hirsutum</w:t>
            </w:r>
            <w:proofErr w:type="spellEnd"/>
            <w:r w:rsidRPr="00E43E7E">
              <w:rPr>
                <w:rFonts w:asciiTheme="minorHAnsi" w:hAnsiTheme="minorHAnsi"/>
                <w:color w:val="000000" w:themeColor="text1"/>
                <w:sz w:val="20"/>
                <w:szCs w:val="20"/>
              </w:rPr>
              <w:t xml:space="preserve"> is already publicly available, and the applicant has provided data to show that the introduced genes are inserted into the </w:t>
            </w:r>
            <w:r w:rsidRPr="00E43E7E">
              <w:rPr>
                <w:rFonts w:asciiTheme="minorHAnsi" w:hAnsiTheme="minorHAnsi"/>
                <w:color w:val="000000" w:themeColor="text1"/>
                <w:sz w:val="20"/>
                <w:szCs w:val="20"/>
              </w:rPr>
              <w:lastRenderedPageBreak/>
              <w:t>genome as a single copy of the T-DNA containing the gene expression cassettes; no plasmid backbone sequences are present (see Chapter 1, Section 4.3.1 of the RARMP). The potential for harm to result from transfer of herbicide tolerance genes to other cotton or closely-related species (gene flow) have been considered in Chapter 2, Sections 2.2.2 and 2.4.4 of the RARMP and the associated risk was considered to be negligible.</w:t>
            </w:r>
          </w:p>
        </w:tc>
      </w:tr>
      <w:tr w:rsidR="00E43E7E" w:rsidRPr="00EB322E" w14:paraId="40ADC24B" w14:textId="77777777" w:rsidTr="00EF0501">
        <w:tc>
          <w:tcPr>
            <w:tcW w:w="1134" w:type="dxa"/>
            <w:tcBorders>
              <w:top w:val="nil"/>
              <w:bottom w:val="single" w:sz="4" w:space="0" w:color="auto"/>
            </w:tcBorders>
          </w:tcPr>
          <w:p w14:paraId="5BEB6D87" w14:textId="77777777" w:rsidR="00E43E7E" w:rsidRDefault="00E43E7E" w:rsidP="006755B6">
            <w:pPr>
              <w:spacing w:before="0" w:after="0"/>
              <w:contextualSpacing/>
              <w:jc w:val="center"/>
              <w:rPr>
                <w:rFonts w:asciiTheme="minorHAnsi" w:hAnsiTheme="minorHAnsi" w:cs="Arial"/>
                <w:sz w:val="20"/>
                <w:szCs w:val="20"/>
              </w:rPr>
            </w:pPr>
          </w:p>
        </w:tc>
        <w:tc>
          <w:tcPr>
            <w:tcW w:w="4404" w:type="dxa"/>
            <w:tcBorders>
              <w:top w:val="single" w:sz="4" w:space="0" w:color="auto"/>
              <w:bottom w:val="single" w:sz="4" w:space="0" w:color="auto"/>
            </w:tcBorders>
          </w:tcPr>
          <w:p w14:paraId="71D5BC57" w14:textId="23654FB6" w:rsidR="00E43E7E" w:rsidRPr="0096630C" w:rsidRDefault="00E43E7E" w:rsidP="00E43E7E">
            <w:pPr>
              <w:pStyle w:val="PlainText"/>
              <w:spacing w:before="60" w:after="60"/>
              <w:rPr>
                <w:rFonts w:asciiTheme="minorHAnsi" w:hAnsiTheme="minorHAnsi"/>
                <w:color w:val="000000" w:themeColor="text1"/>
                <w:sz w:val="20"/>
                <w:szCs w:val="20"/>
              </w:rPr>
            </w:pPr>
            <w:r w:rsidRPr="00E43E7E">
              <w:rPr>
                <w:rFonts w:asciiTheme="minorHAnsi" w:hAnsiTheme="minorHAnsi"/>
                <w:color w:val="000000" w:themeColor="text1"/>
                <w:sz w:val="20"/>
                <w:szCs w:val="20"/>
              </w:rPr>
              <w:t>Suggests that as part of the post [release] review, there should be a requirement to monitor the GMO progeny population at different sites over time to identify if genetic drift has occurred and to precisely reveal the basis of any changes by genome sequencing. These sequencing steps would inform a better risk assessment of the organism and provide rigorous objective benchmarks, and enable standards and quality assurance systems to be effective. These steps would help to ensure that any license requirements are met and provide information that could alert regulators if unexpected genetic changes occur over time that could be problematic and require adaptive management, including cessation of use. Ideally, this research should be carried out independently and peer reviewed by an independent scientific panel.</w:t>
            </w:r>
          </w:p>
        </w:tc>
        <w:tc>
          <w:tcPr>
            <w:tcW w:w="3534" w:type="dxa"/>
            <w:tcBorders>
              <w:top w:val="single" w:sz="4" w:space="0" w:color="auto"/>
              <w:bottom w:val="single" w:sz="4" w:space="0" w:color="auto"/>
            </w:tcBorders>
          </w:tcPr>
          <w:p w14:paraId="32B254C8" w14:textId="77777777" w:rsidR="00E43E7E" w:rsidRPr="00E43E7E" w:rsidRDefault="00E43E7E" w:rsidP="00E43E7E">
            <w:pPr>
              <w:spacing w:before="60" w:after="60"/>
              <w:rPr>
                <w:rFonts w:asciiTheme="minorHAnsi" w:hAnsiTheme="minorHAnsi"/>
                <w:color w:val="000000" w:themeColor="text1"/>
                <w:sz w:val="20"/>
                <w:szCs w:val="20"/>
              </w:rPr>
            </w:pPr>
            <w:r w:rsidRPr="00E43E7E">
              <w:rPr>
                <w:rFonts w:asciiTheme="minorHAnsi" w:hAnsiTheme="minorHAnsi"/>
                <w:color w:val="000000" w:themeColor="text1"/>
                <w:sz w:val="20"/>
                <w:szCs w:val="20"/>
              </w:rPr>
              <w:t xml:space="preserve">The applicant has provided data showing that the introduced herbicide tolerance genes are stably inherited through many generations in MON 88701 cotton without change (see Chapter 1, Section 4.3.1 of the RARMP). Genetic changes occurring by natural means, such as mutations and random genetic drift unrelated to the genetic modification, are outside the scope of the Regulator’s assessment required by the Act. </w:t>
            </w:r>
          </w:p>
          <w:p w14:paraId="2FA74FD1" w14:textId="7E6B4183" w:rsidR="00E43E7E" w:rsidRPr="0096630C" w:rsidRDefault="00E43E7E" w:rsidP="00E43E7E">
            <w:pPr>
              <w:spacing w:before="60" w:after="60"/>
              <w:rPr>
                <w:rFonts w:asciiTheme="minorHAnsi" w:hAnsiTheme="minorHAnsi"/>
                <w:color w:val="000000" w:themeColor="text1"/>
                <w:sz w:val="20"/>
                <w:szCs w:val="20"/>
              </w:rPr>
            </w:pPr>
            <w:r w:rsidRPr="00E43E7E">
              <w:rPr>
                <w:rFonts w:asciiTheme="minorHAnsi" w:hAnsiTheme="minorHAnsi"/>
                <w:color w:val="000000" w:themeColor="text1"/>
                <w:sz w:val="20"/>
                <w:szCs w:val="20"/>
              </w:rPr>
              <w:t>The licence holder is required to report any adverse or unintended effects of dealing with the GMO. The Regulator has the ability to vary, cancel or suspend a licence if a risk to human health and safety or to the environment is identified.</w:t>
            </w:r>
          </w:p>
        </w:tc>
      </w:tr>
      <w:tr w:rsidR="008B13F5" w:rsidRPr="00EB322E" w14:paraId="2A53EB00" w14:textId="77777777" w:rsidTr="00EF0501">
        <w:tc>
          <w:tcPr>
            <w:tcW w:w="1134" w:type="dxa"/>
            <w:tcBorders>
              <w:top w:val="single" w:sz="4" w:space="0" w:color="auto"/>
              <w:bottom w:val="nil"/>
            </w:tcBorders>
          </w:tcPr>
          <w:p w14:paraId="74126735" w14:textId="1B32C098" w:rsidR="008B13F5" w:rsidRPr="00EB322E" w:rsidRDefault="008B13F5" w:rsidP="006755B6">
            <w:pPr>
              <w:spacing w:before="0" w:after="0"/>
              <w:contextualSpacing/>
              <w:jc w:val="center"/>
              <w:rPr>
                <w:rFonts w:asciiTheme="minorHAnsi" w:hAnsiTheme="minorHAnsi" w:cs="Arial"/>
                <w:sz w:val="20"/>
                <w:szCs w:val="20"/>
              </w:rPr>
            </w:pPr>
            <w:r>
              <w:rPr>
                <w:rFonts w:asciiTheme="minorHAnsi" w:hAnsiTheme="minorHAnsi" w:cs="Arial"/>
                <w:sz w:val="20"/>
                <w:szCs w:val="20"/>
              </w:rPr>
              <w:t>6</w:t>
            </w:r>
          </w:p>
        </w:tc>
        <w:tc>
          <w:tcPr>
            <w:tcW w:w="4404" w:type="dxa"/>
            <w:tcBorders>
              <w:top w:val="single" w:sz="4" w:space="0" w:color="auto"/>
              <w:bottom w:val="nil"/>
            </w:tcBorders>
          </w:tcPr>
          <w:p w14:paraId="604AA773" w14:textId="77777777" w:rsidR="0080472C" w:rsidRPr="0080472C" w:rsidRDefault="0080472C" w:rsidP="0080472C">
            <w:pPr>
              <w:pStyle w:val="PlainText"/>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 xml:space="preserve">Requests rejection of the licence application DIR 173 for reasons summarised below. </w:t>
            </w:r>
          </w:p>
          <w:p w14:paraId="2B06CBEF" w14:textId="77777777" w:rsidR="0080472C" w:rsidRPr="0080472C" w:rsidRDefault="0080472C" w:rsidP="0080472C">
            <w:pPr>
              <w:pStyle w:val="PlainText"/>
              <w:numPr>
                <w:ilvl w:val="0"/>
                <w:numId w:val="39"/>
              </w:numPr>
              <w:spacing w:before="60" w:after="60"/>
              <w:rPr>
                <w:rFonts w:asciiTheme="minorHAnsi" w:hAnsiTheme="minorHAnsi"/>
                <w:color w:val="000000" w:themeColor="text1"/>
                <w:sz w:val="20"/>
                <w:szCs w:val="20"/>
              </w:rPr>
            </w:pPr>
            <w:r w:rsidRPr="0080472C">
              <w:rPr>
                <w:rFonts w:asciiTheme="minorHAnsi" w:hAnsiTheme="minorHAnsi"/>
                <w:b/>
                <w:color w:val="000000" w:themeColor="text1"/>
                <w:sz w:val="20"/>
                <w:szCs w:val="20"/>
              </w:rPr>
              <w:t xml:space="preserve">Applicant unsuitable to hold a DIR licence: </w:t>
            </w:r>
            <w:r w:rsidRPr="0080472C">
              <w:rPr>
                <w:rFonts w:asciiTheme="minorHAnsi" w:hAnsiTheme="minorHAnsi"/>
                <w:color w:val="000000" w:themeColor="text1"/>
                <w:sz w:val="20"/>
                <w:szCs w:val="20"/>
              </w:rPr>
              <w:t>challenges the suitability of the applicant to hold a licence because of litigation and overseas regulatory actions relating to the applicant and related companies.</w:t>
            </w:r>
          </w:p>
          <w:p w14:paraId="211857A3" w14:textId="77777777" w:rsidR="0080472C" w:rsidRDefault="0080472C" w:rsidP="0080472C">
            <w:pPr>
              <w:pStyle w:val="PlainText"/>
              <w:numPr>
                <w:ilvl w:val="0"/>
                <w:numId w:val="40"/>
              </w:num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Claims that overwhelming evidence shows that Monsanto/Bayer’s actions have been frequently and intentionally egregious, without regard for the environment and public health, making the applicant unsuitable to hold a DIR licence.</w:t>
            </w:r>
          </w:p>
          <w:p w14:paraId="010E54BE" w14:textId="37C3150D" w:rsidR="0080472C" w:rsidRPr="004A4AD4" w:rsidRDefault="0080472C" w:rsidP="0080472C">
            <w:pPr>
              <w:pStyle w:val="PlainText"/>
              <w:numPr>
                <w:ilvl w:val="0"/>
                <w:numId w:val="40"/>
              </w:num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Cites a list of court cases against Monsanto/Bayer in the USA as evidence to show that Monsanto/Bayer’s ’s products including herbicides, medical devices and medicines, have caused damages to the environment and public health, and have been punished by the US courts.</w:t>
            </w:r>
          </w:p>
        </w:tc>
        <w:tc>
          <w:tcPr>
            <w:tcW w:w="3534" w:type="dxa"/>
            <w:tcBorders>
              <w:top w:val="single" w:sz="4" w:space="0" w:color="auto"/>
              <w:bottom w:val="nil"/>
            </w:tcBorders>
          </w:tcPr>
          <w:p w14:paraId="51A97412" w14:textId="77777777" w:rsidR="008B13F5" w:rsidRDefault="008B13F5" w:rsidP="006755B6">
            <w:pPr>
              <w:spacing w:before="0" w:after="0"/>
              <w:rPr>
                <w:rFonts w:asciiTheme="minorHAnsi" w:hAnsiTheme="minorHAnsi"/>
                <w:color w:val="000000" w:themeColor="text1"/>
                <w:sz w:val="20"/>
                <w:szCs w:val="20"/>
              </w:rPr>
            </w:pPr>
          </w:p>
          <w:p w14:paraId="362F0799" w14:textId="77777777" w:rsidR="0080472C" w:rsidRDefault="0080472C" w:rsidP="006755B6">
            <w:pPr>
              <w:spacing w:before="0" w:after="0"/>
              <w:rPr>
                <w:rFonts w:asciiTheme="minorHAnsi" w:hAnsiTheme="minorHAnsi"/>
                <w:color w:val="000000" w:themeColor="text1"/>
                <w:sz w:val="20"/>
                <w:szCs w:val="20"/>
              </w:rPr>
            </w:pPr>
          </w:p>
          <w:p w14:paraId="1DD5B380" w14:textId="3840A0FE" w:rsidR="0080472C" w:rsidRPr="00143031" w:rsidRDefault="0080472C" w:rsidP="0080472C">
            <w:p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The RARMP prepared in relation to the proposed dealings considers the risks to human health and safety and to the environment posed by genetic modification being assessed in the application. The Regulator’s decision regarding the suitability of the applicant to hold the licence involves a separate and additional consideration in accordance with sections 57 and 58 of the Act. The majority of the matters raised in this submission relate to the suitability of the applicant rather than the matters of the RARMP.</w:t>
            </w:r>
          </w:p>
        </w:tc>
      </w:tr>
      <w:tr w:rsidR="00E43E7E" w:rsidRPr="00EB322E" w14:paraId="34A3EC18" w14:textId="77777777" w:rsidTr="00EF0501">
        <w:tc>
          <w:tcPr>
            <w:tcW w:w="1134" w:type="dxa"/>
            <w:tcBorders>
              <w:top w:val="nil"/>
              <w:bottom w:val="nil"/>
            </w:tcBorders>
          </w:tcPr>
          <w:p w14:paraId="380E3CE8" w14:textId="77777777" w:rsidR="00E43E7E" w:rsidRDefault="00E43E7E" w:rsidP="006755B6">
            <w:pPr>
              <w:spacing w:before="0" w:after="0"/>
              <w:contextualSpacing/>
              <w:jc w:val="center"/>
              <w:rPr>
                <w:rFonts w:asciiTheme="minorHAnsi" w:hAnsiTheme="minorHAnsi" w:cs="Arial"/>
                <w:sz w:val="20"/>
                <w:szCs w:val="20"/>
              </w:rPr>
            </w:pPr>
          </w:p>
        </w:tc>
        <w:tc>
          <w:tcPr>
            <w:tcW w:w="4404" w:type="dxa"/>
            <w:tcBorders>
              <w:top w:val="nil"/>
              <w:bottom w:val="nil"/>
            </w:tcBorders>
          </w:tcPr>
          <w:p w14:paraId="15436E52" w14:textId="6CCC1A41" w:rsidR="00E43E7E" w:rsidRPr="004A4AD4" w:rsidRDefault="0080472C" w:rsidP="0080472C">
            <w:pPr>
              <w:pStyle w:val="PlainText"/>
              <w:numPr>
                <w:ilvl w:val="0"/>
                <w:numId w:val="40"/>
              </w:num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Claims that DIR 173 application is in breach of legal requirements in Sections 57 and 58 of the Act. Sections 57(2) and 58(2) of the Gene Technology Act 2000 require the OGTR to be satisfied of the applicants' suitability to hold licences. Claims that licence holders are required to meet contemporary community standards of probity, good standing and ethical behaviour.</w:t>
            </w:r>
          </w:p>
        </w:tc>
        <w:tc>
          <w:tcPr>
            <w:tcW w:w="3534" w:type="dxa"/>
            <w:tcBorders>
              <w:top w:val="nil"/>
              <w:bottom w:val="nil"/>
            </w:tcBorders>
          </w:tcPr>
          <w:p w14:paraId="56EBF1B1" w14:textId="42293E63" w:rsidR="00E43E7E" w:rsidRPr="00143031" w:rsidRDefault="0080472C" w:rsidP="0080472C">
            <w:p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The actions of related corporates internationally do not necessarily reflect on the Australian registered company (the applicant for DIR 173).</w:t>
            </w:r>
          </w:p>
        </w:tc>
      </w:tr>
      <w:tr w:rsidR="00E43E7E" w:rsidRPr="00EB322E" w14:paraId="143A268E" w14:textId="77777777" w:rsidTr="00D57936">
        <w:tc>
          <w:tcPr>
            <w:tcW w:w="1134" w:type="dxa"/>
            <w:tcBorders>
              <w:top w:val="nil"/>
              <w:bottom w:val="nil"/>
            </w:tcBorders>
          </w:tcPr>
          <w:p w14:paraId="3D90053D" w14:textId="77777777" w:rsidR="00E43E7E" w:rsidRDefault="00E43E7E" w:rsidP="006755B6">
            <w:pPr>
              <w:spacing w:before="0" w:after="0"/>
              <w:contextualSpacing/>
              <w:jc w:val="center"/>
              <w:rPr>
                <w:rFonts w:asciiTheme="minorHAnsi" w:hAnsiTheme="minorHAnsi" w:cs="Arial"/>
                <w:sz w:val="20"/>
                <w:szCs w:val="20"/>
              </w:rPr>
            </w:pPr>
          </w:p>
        </w:tc>
        <w:tc>
          <w:tcPr>
            <w:tcW w:w="4404" w:type="dxa"/>
            <w:tcBorders>
              <w:top w:val="nil"/>
              <w:bottom w:val="single" w:sz="4" w:space="0" w:color="auto"/>
            </w:tcBorders>
          </w:tcPr>
          <w:p w14:paraId="5925BCB7" w14:textId="5D8DCFFB" w:rsidR="00E43E7E" w:rsidRPr="004A4AD4" w:rsidRDefault="0080472C" w:rsidP="0080472C">
            <w:pPr>
              <w:pStyle w:val="PlainText"/>
              <w:numPr>
                <w:ilvl w:val="0"/>
                <w:numId w:val="40"/>
              </w:num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Requests that if the GTR's discretion under Section 54 (2) (b) of the Act was exercised in Monsanto's favour, the public needs to be advised of the basis on which this decision was reached and  the evidence should be published, so the process and the decision are transparent and open to public scrutiny.</w:t>
            </w:r>
          </w:p>
        </w:tc>
        <w:tc>
          <w:tcPr>
            <w:tcW w:w="3534" w:type="dxa"/>
            <w:tcBorders>
              <w:top w:val="nil"/>
              <w:bottom w:val="single" w:sz="4" w:space="0" w:color="auto"/>
            </w:tcBorders>
          </w:tcPr>
          <w:p w14:paraId="17C5A43B" w14:textId="18867F32" w:rsidR="00E43E7E" w:rsidRPr="00143031" w:rsidRDefault="0080472C" w:rsidP="0080472C">
            <w:p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No such discretion exists with respect to providing documents to a person under Section 54 (2) (b). The subsection is clear that documents provided pursuant to that section must not include information about relevant convictions.</w:t>
            </w:r>
          </w:p>
        </w:tc>
      </w:tr>
      <w:tr w:rsidR="0080472C" w:rsidRPr="00EB322E" w14:paraId="5876AFCE" w14:textId="77777777" w:rsidTr="00D57936">
        <w:tc>
          <w:tcPr>
            <w:tcW w:w="1134" w:type="dxa"/>
            <w:tcBorders>
              <w:top w:val="nil"/>
              <w:bottom w:val="nil"/>
            </w:tcBorders>
          </w:tcPr>
          <w:p w14:paraId="1CD9BA29" w14:textId="77777777" w:rsidR="0080472C" w:rsidRDefault="0080472C" w:rsidP="006755B6">
            <w:pPr>
              <w:spacing w:before="0" w:after="0"/>
              <w:contextualSpacing/>
              <w:jc w:val="center"/>
              <w:rPr>
                <w:rFonts w:asciiTheme="minorHAnsi" w:hAnsiTheme="minorHAnsi" w:cs="Arial"/>
                <w:sz w:val="20"/>
                <w:szCs w:val="20"/>
              </w:rPr>
            </w:pPr>
          </w:p>
        </w:tc>
        <w:tc>
          <w:tcPr>
            <w:tcW w:w="4404" w:type="dxa"/>
            <w:tcBorders>
              <w:top w:val="single" w:sz="4" w:space="0" w:color="auto"/>
              <w:bottom w:val="nil"/>
            </w:tcBorders>
          </w:tcPr>
          <w:p w14:paraId="67C76AD1" w14:textId="36973F4E" w:rsidR="0080472C" w:rsidRPr="004A4AD4" w:rsidRDefault="0080472C" w:rsidP="0080472C">
            <w:pPr>
              <w:pStyle w:val="PlainText"/>
              <w:numPr>
                <w:ilvl w:val="0"/>
                <w:numId w:val="39"/>
              </w:numPr>
              <w:spacing w:before="60" w:after="60"/>
              <w:rPr>
                <w:rFonts w:asciiTheme="minorHAnsi" w:hAnsiTheme="minorHAnsi"/>
                <w:color w:val="000000" w:themeColor="text1"/>
                <w:sz w:val="20"/>
                <w:szCs w:val="20"/>
              </w:rPr>
            </w:pPr>
            <w:r w:rsidRPr="0080472C">
              <w:rPr>
                <w:rFonts w:asciiTheme="minorHAnsi" w:hAnsiTheme="minorHAnsi"/>
                <w:b/>
                <w:color w:val="000000" w:themeColor="text1"/>
                <w:sz w:val="20"/>
                <w:szCs w:val="20"/>
              </w:rPr>
              <w:t xml:space="preserve">Environment: </w:t>
            </w:r>
            <w:r w:rsidRPr="0080472C">
              <w:rPr>
                <w:rFonts w:asciiTheme="minorHAnsi" w:hAnsiTheme="minorHAnsi"/>
                <w:color w:val="000000" w:themeColor="text1"/>
                <w:sz w:val="20"/>
                <w:szCs w:val="20"/>
              </w:rPr>
              <w:t xml:space="preserve">The Gene Technology Act 2000 requires the OGTR to apply the precautionary principle and exercise a duty of care to dealings that may adversely affect the environment and public health. So the OGTR should only make a decision on DIR 173, when and if the APVMA and the Department of Agriculture, Water and the Environment have comprehensively assessed and cleared both </w:t>
            </w:r>
            <w:proofErr w:type="spellStart"/>
            <w:r w:rsidRPr="0080472C">
              <w:rPr>
                <w:rFonts w:asciiTheme="minorHAnsi" w:hAnsiTheme="minorHAnsi"/>
                <w:color w:val="000000" w:themeColor="text1"/>
                <w:sz w:val="20"/>
                <w:szCs w:val="20"/>
              </w:rPr>
              <w:t>dicamba</w:t>
            </w:r>
            <w:proofErr w:type="spellEnd"/>
            <w:r w:rsidRPr="0080472C">
              <w:rPr>
                <w:rFonts w:asciiTheme="minorHAnsi" w:hAnsiTheme="minorHAnsi"/>
                <w:color w:val="000000" w:themeColor="text1"/>
                <w:sz w:val="20"/>
                <w:szCs w:val="20"/>
              </w:rPr>
              <w:t xml:space="preserve"> and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 for over-the-top spraying onto the cotton with GM traits.</w:t>
            </w:r>
          </w:p>
        </w:tc>
        <w:tc>
          <w:tcPr>
            <w:tcW w:w="3534" w:type="dxa"/>
            <w:tcBorders>
              <w:top w:val="single" w:sz="4" w:space="0" w:color="auto"/>
              <w:bottom w:val="nil"/>
            </w:tcBorders>
          </w:tcPr>
          <w:p w14:paraId="6859CF68" w14:textId="245527FE" w:rsidR="0080472C" w:rsidRPr="00143031" w:rsidRDefault="0080472C" w:rsidP="0080472C">
            <w:p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The Regulator is required to seek advice from both the APVMA and the Department of Agriculture, Water and the Environment on the RARMP before making a decision.</w:t>
            </w:r>
          </w:p>
        </w:tc>
      </w:tr>
      <w:tr w:rsidR="0080472C" w:rsidRPr="00EB322E" w14:paraId="62AA4172" w14:textId="77777777" w:rsidTr="00D57936">
        <w:tc>
          <w:tcPr>
            <w:tcW w:w="1134" w:type="dxa"/>
            <w:tcBorders>
              <w:top w:val="nil"/>
              <w:bottom w:val="nil"/>
            </w:tcBorders>
          </w:tcPr>
          <w:p w14:paraId="15C87E45" w14:textId="77777777" w:rsidR="0080472C" w:rsidRDefault="0080472C" w:rsidP="006755B6">
            <w:pPr>
              <w:spacing w:before="0" w:after="0"/>
              <w:contextualSpacing/>
              <w:jc w:val="center"/>
              <w:rPr>
                <w:rFonts w:asciiTheme="minorHAnsi" w:hAnsiTheme="minorHAnsi" w:cs="Arial"/>
                <w:sz w:val="20"/>
                <w:szCs w:val="20"/>
              </w:rPr>
            </w:pPr>
          </w:p>
        </w:tc>
        <w:tc>
          <w:tcPr>
            <w:tcW w:w="4404" w:type="dxa"/>
            <w:tcBorders>
              <w:top w:val="nil"/>
              <w:bottom w:val="nil"/>
            </w:tcBorders>
          </w:tcPr>
          <w:p w14:paraId="1C91E906" w14:textId="77777777" w:rsidR="0080472C" w:rsidRDefault="0080472C" w:rsidP="0080472C">
            <w:pPr>
              <w:pStyle w:val="PlainText"/>
              <w:numPr>
                <w:ilvl w:val="0"/>
                <w:numId w:val="40"/>
              </w:numPr>
              <w:spacing w:before="60" w:after="60"/>
              <w:ind w:left="641" w:hanging="357"/>
              <w:rPr>
                <w:rFonts w:asciiTheme="minorHAnsi" w:hAnsiTheme="minorHAnsi"/>
                <w:color w:val="000000" w:themeColor="text1"/>
                <w:sz w:val="20"/>
                <w:szCs w:val="20"/>
              </w:rPr>
            </w:pPr>
            <w:r w:rsidRPr="0080472C">
              <w:rPr>
                <w:rFonts w:asciiTheme="minorHAnsi" w:hAnsiTheme="minorHAnsi"/>
                <w:color w:val="000000" w:themeColor="text1"/>
                <w:sz w:val="20"/>
                <w:szCs w:val="20"/>
              </w:rPr>
              <w:t xml:space="preserve">Claims that the OGTR is duty bound to consider not only the genetics of MON 88701 cotton but also the direct and indirect collateral environmental damage that licensing a crop with </w:t>
            </w:r>
            <w:proofErr w:type="spellStart"/>
            <w:r w:rsidRPr="0080472C">
              <w:rPr>
                <w:rFonts w:asciiTheme="minorHAnsi" w:hAnsiTheme="minorHAnsi"/>
                <w:color w:val="000000" w:themeColor="text1"/>
                <w:sz w:val="20"/>
                <w:szCs w:val="20"/>
              </w:rPr>
              <w:t>dicamba</w:t>
            </w:r>
            <w:proofErr w:type="spellEnd"/>
            <w:r w:rsidRPr="0080472C">
              <w:rPr>
                <w:rFonts w:asciiTheme="minorHAnsi" w:hAnsiTheme="minorHAnsi"/>
                <w:color w:val="000000" w:themeColor="text1"/>
                <w:sz w:val="20"/>
                <w:szCs w:val="20"/>
              </w:rPr>
              <w:t xml:space="preserve"> and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 tolerance traits would cause by enabling the repeated spraying of </w:t>
            </w:r>
            <w:proofErr w:type="spellStart"/>
            <w:r w:rsidRPr="0080472C">
              <w:rPr>
                <w:rFonts w:asciiTheme="minorHAnsi" w:hAnsiTheme="minorHAnsi"/>
                <w:color w:val="000000" w:themeColor="text1"/>
                <w:sz w:val="20"/>
                <w:szCs w:val="20"/>
              </w:rPr>
              <w:t>dicamba</w:t>
            </w:r>
            <w:proofErr w:type="spellEnd"/>
            <w:r w:rsidRPr="0080472C">
              <w:rPr>
                <w:rFonts w:asciiTheme="minorHAnsi" w:hAnsiTheme="minorHAnsi"/>
                <w:color w:val="000000" w:themeColor="text1"/>
                <w:sz w:val="20"/>
                <w:szCs w:val="20"/>
              </w:rPr>
              <w:t xml:space="preserve"> and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 over cotton, anywhere in Australia. States that can only effectively occur through an open, transparent and public process between the OGTR, the product regulators and the Department of Environment. Chemical and GMO residues left in the environment, that may affect human food and animal feed supplies, also require such precautionary assessment.</w:t>
            </w:r>
          </w:p>
          <w:p w14:paraId="47A0D03E" w14:textId="4EB8A4AA" w:rsidR="0080472C" w:rsidRPr="004A4AD4" w:rsidRDefault="0080472C" w:rsidP="0080472C">
            <w:pPr>
              <w:pStyle w:val="PlainText"/>
              <w:numPr>
                <w:ilvl w:val="0"/>
                <w:numId w:val="40"/>
              </w:numPr>
              <w:spacing w:before="60" w:after="60"/>
              <w:ind w:left="641" w:hanging="357"/>
              <w:rPr>
                <w:rFonts w:asciiTheme="minorHAnsi" w:hAnsiTheme="minorHAnsi"/>
                <w:color w:val="000000" w:themeColor="text1"/>
                <w:sz w:val="20"/>
                <w:szCs w:val="20"/>
              </w:rPr>
            </w:pPr>
            <w:r w:rsidRPr="0080472C">
              <w:rPr>
                <w:rFonts w:asciiTheme="minorHAnsi" w:hAnsiTheme="minorHAnsi"/>
                <w:color w:val="000000" w:themeColor="text1"/>
                <w:sz w:val="20"/>
                <w:szCs w:val="20"/>
              </w:rPr>
              <w:t xml:space="preserve">Asserts that </w:t>
            </w:r>
            <w:proofErr w:type="spellStart"/>
            <w:r w:rsidRPr="0080472C">
              <w:rPr>
                <w:rFonts w:asciiTheme="minorHAnsi" w:hAnsiTheme="minorHAnsi"/>
                <w:color w:val="000000" w:themeColor="text1"/>
                <w:sz w:val="20"/>
                <w:szCs w:val="20"/>
              </w:rPr>
              <w:t>dicamba</w:t>
            </w:r>
            <w:proofErr w:type="spellEnd"/>
            <w:r w:rsidRPr="0080472C">
              <w:rPr>
                <w:rFonts w:asciiTheme="minorHAnsi" w:hAnsiTheme="minorHAnsi"/>
                <w:color w:val="000000" w:themeColor="text1"/>
                <w:sz w:val="20"/>
                <w:szCs w:val="20"/>
              </w:rPr>
              <w:t xml:space="preserve"> and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 tolerance traits would enable the unchecked and repeated spraying of the herbicides over cotton plantations growing anywhere in Australia, including near </w:t>
            </w:r>
            <w:r w:rsidRPr="0080472C">
              <w:rPr>
                <w:rFonts w:asciiTheme="minorHAnsi" w:hAnsiTheme="minorHAnsi"/>
                <w:color w:val="000000" w:themeColor="text1"/>
                <w:sz w:val="20"/>
                <w:szCs w:val="20"/>
              </w:rPr>
              <w:lastRenderedPageBreak/>
              <w:t>major waterways and in water catchments that drain to the sea.</w:t>
            </w:r>
          </w:p>
        </w:tc>
        <w:tc>
          <w:tcPr>
            <w:tcW w:w="3534" w:type="dxa"/>
            <w:tcBorders>
              <w:top w:val="nil"/>
              <w:bottom w:val="nil"/>
            </w:tcBorders>
          </w:tcPr>
          <w:p w14:paraId="6555006F" w14:textId="77777777" w:rsidR="0080472C" w:rsidRPr="0080472C" w:rsidRDefault="0080472C" w:rsidP="0080472C">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lastRenderedPageBreak/>
              <w:t xml:space="preserve">Many </w:t>
            </w:r>
            <w:r w:rsidRPr="0080472C">
              <w:rPr>
                <w:rFonts w:asciiTheme="minorHAnsi" w:hAnsiTheme="minorHAnsi"/>
                <w:color w:val="000000" w:themeColor="text1"/>
                <w:sz w:val="20"/>
                <w:szCs w:val="20"/>
              </w:rPr>
              <w:t xml:space="preserve">of the concerns raised in this submission relate to application of herbicides to the GM cotton and persistence of residues. The APVMA has regulatory responsibility for agricultural chemicals, including herbicides, in Australia. The APVMA considers risks to human health, animals and the environment in assessing agricultural chemicals for registration and in setting maximum application rates, use patterns and maximum residue levels. </w:t>
            </w:r>
          </w:p>
          <w:p w14:paraId="7F61B6AF" w14:textId="08FE9C16" w:rsidR="0080472C" w:rsidRPr="00143031" w:rsidRDefault="0080472C" w:rsidP="0080472C">
            <w:p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The Regulator is also obliged to consult with the Department of Agriculture, Water and the Environment (formerly Department of Environment and Energy) on environmental aspects of the proposed release.</w:t>
            </w:r>
          </w:p>
        </w:tc>
      </w:tr>
      <w:tr w:rsidR="0080472C" w:rsidRPr="00EB322E" w14:paraId="596D0669" w14:textId="77777777" w:rsidTr="00D57936">
        <w:tc>
          <w:tcPr>
            <w:tcW w:w="1134" w:type="dxa"/>
            <w:tcBorders>
              <w:top w:val="nil"/>
              <w:bottom w:val="nil"/>
            </w:tcBorders>
          </w:tcPr>
          <w:p w14:paraId="5A3A2936" w14:textId="77777777" w:rsidR="0080472C" w:rsidRDefault="0080472C" w:rsidP="006755B6">
            <w:pPr>
              <w:spacing w:before="0" w:after="0"/>
              <w:contextualSpacing/>
              <w:jc w:val="center"/>
              <w:rPr>
                <w:rFonts w:asciiTheme="minorHAnsi" w:hAnsiTheme="minorHAnsi" w:cs="Arial"/>
                <w:sz w:val="20"/>
                <w:szCs w:val="20"/>
              </w:rPr>
            </w:pPr>
          </w:p>
        </w:tc>
        <w:tc>
          <w:tcPr>
            <w:tcW w:w="4404" w:type="dxa"/>
            <w:tcBorders>
              <w:top w:val="nil"/>
              <w:bottom w:val="nil"/>
            </w:tcBorders>
          </w:tcPr>
          <w:p w14:paraId="044BDB7B" w14:textId="0E47E5B1" w:rsidR="0080472C" w:rsidRPr="004A4AD4" w:rsidRDefault="0080472C" w:rsidP="0080472C">
            <w:pPr>
              <w:pStyle w:val="PlainText"/>
              <w:numPr>
                <w:ilvl w:val="0"/>
                <w:numId w:val="40"/>
              </w:numPr>
              <w:rPr>
                <w:rFonts w:asciiTheme="minorHAnsi" w:hAnsiTheme="minorHAnsi"/>
                <w:color w:val="000000" w:themeColor="text1"/>
                <w:sz w:val="20"/>
                <w:szCs w:val="20"/>
              </w:rPr>
            </w:pPr>
            <w:r w:rsidRPr="0080472C">
              <w:rPr>
                <w:rFonts w:asciiTheme="minorHAnsi" w:hAnsiTheme="minorHAnsi"/>
                <w:color w:val="000000" w:themeColor="text1"/>
                <w:sz w:val="20"/>
                <w:szCs w:val="20"/>
              </w:rPr>
              <w:t>Comments that the Department of Environment has a key role to play in decisions about DIR 173 but its engagement is opaque and any advice it may have tendered is unpublished. Believes that all notes, transcripts, advice and correspondence between the OGTR, APVMA and the Department related to DIR 173 should be published and available for review as part of this public consultation.</w:t>
            </w:r>
          </w:p>
        </w:tc>
        <w:tc>
          <w:tcPr>
            <w:tcW w:w="3534" w:type="dxa"/>
            <w:tcBorders>
              <w:top w:val="nil"/>
              <w:bottom w:val="nil"/>
            </w:tcBorders>
          </w:tcPr>
          <w:p w14:paraId="6D2FAF82" w14:textId="16517E87" w:rsidR="0080472C" w:rsidRPr="00143031" w:rsidRDefault="0080472C" w:rsidP="00553BAB">
            <w:pPr>
              <w:spacing w:before="60" w:after="60"/>
              <w:rPr>
                <w:rFonts w:asciiTheme="minorHAnsi" w:hAnsiTheme="minorHAnsi"/>
                <w:color w:val="000000" w:themeColor="text1"/>
                <w:sz w:val="20"/>
                <w:szCs w:val="20"/>
              </w:rPr>
            </w:pPr>
            <w:r w:rsidRPr="0080472C">
              <w:rPr>
                <w:rFonts w:asciiTheme="minorHAnsi" w:hAnsiTheme="minorHAnsi"/>
                <w:color w:val="000000" w:themeColor="text1"/>
                <w:sz w:val="20"/>
                <w:szCs w:val="20"/>
              </w:rPr>
              <w:t>Summaries of advice received for DIR 173 application and how they were considered are included in the Appendix A and Appendix B of the final RARMP. This includes any advice from the Department of Agriculture, Water and the Environment (formally Department of Environment and Energy)</w:t>
            </w:r>
            <w:r>
              <w:rPr>
                <w:rFonts w:asciiTheme="minorHAnsi" w:hAnsiTheme="minorHAnsi"/>
                <w:color w:val="000000" w:themeColor="text1"/>
                <w:sz w:val="20"/>
                <w:szCs w:val="20"/>
              </w:rPr>
              <w:t>.</w:t>
            </w:r>
          </w:p>
        </w:tc>
      </w:tr>
      <w:tr w:rsidR="0080472C" w:rsidRPr="00EB322E" w14:paraId="11536EA1" w14:textId="77777777" w:rsidTr="00D57936">
        <w:tc>
          <w:tcPr>
            <w:tcW w:w="1134" w:type="dxa"/>
            <w:tcBorders>
              <w:top w:val="nil"/>
              <w:bottom w:val="nil"/>
            </w:tcBorders>
          </w:tcPr>
          <w:p w14:paraId="457D2C31" w14:textId="77777777" w:rsidR="0080472C" w:rsidRDefault="0080472C" w:rsidP="006755B6">
            <w:pPr>
              <w:spacing w:before="0" w:after="0"/>
              <w:contextualSpacing/>
              <w:jc w:val="center"/>
              <w:rPr>
                <w:rFonts w:asciiTheme="minorHAnsi" w:hAnsiTheme="minorHAnsi" w:cs="Arial"/>
                <w:sz w:val="20"/>
                <w:szCs w:val="20"/>
              </w:rPr>
            </w:pPr>
          </w:p>
        </w:tc>
        <w:tc>
          <w:tcPr>
            <w:tcW w:w="4404" w:type="dxa"/>
            <w:tcBorders>
              <w:top w:val="nil"/>
              <w:bottom w:val="single" w:sz="4" w:space="0" w:color="auto"/>
            </w:tcBorders>
          </w:tcPr>
          <w:p w14:paraId="5CA7B24F" w14:textId="77777777" w:rsidR="0080472C" w:rsidRDefault="0080472C" w:rsidP="00553BAB">
            <w:pPr>
              <w:pStyle w:val="PlainText"/>
              <w:numPr>
                <w:ilvl w:val="0"/>
                <w:numId w:val="40"/>
              </w:numPr>
              <w:spacing w:before="60" w:after="60"/>
              <w:ind w:left="641" w:hanging="357"/>
              <w:rPr>
                <w:rFonts w:asciiTheme="minorHAnsi" w:hAnsiTheme="minorHAnsi"/>
                <w:color w:val="000000" w:themeColor="text1"/>
                <w:sz w:val="20"/>
                <w:szCs w:val="20"/>
              </w:rPr>
            </w:pPr>
            <w:r w:rsidRPr="0080472C">
              <w:rPr>
                <w:rFonts w:asciiTheme="minorHAnsi" w:hAnsiTheme="minorHAnsi"/>
                <w:color w:val="000000" w:themeColor="text1"/>
                <w:sz w:val="20"/>
                <w:szCs w:val="20"/>
              </w:rPr>
              <w:t xml:space="preserve">Speculates that although no </w:t>
            </w:r>
            <w:proofErr w:type="spellStart"/>
            <w:r w:rsidRPr="0080472C">
              <w:rPr>
                <w:rFonts w:asciiTheme="minorHAnsi" w:hAnsiTheme="minorHAnsi"/>
                <w:color w:val="000000" w:themeColor="text1"/>
                <w:sz w:val="20"/>
                <w:szCs w:val="20"/>
              </w:rPr>
              <w:t>dicamba</w:t>
            </w:r>
            <w:proofErr w:type="spellEnd"/>
            <w:r w:rsidRPr="0080472C">
              <w:rPr>
                <w:rFonts w:asciiTheme="minorHAnsi" w:hAnsiTheme="minorHAnsi"/>
                <w:color w:val="000000" w:themeColor="text1"/>
                <w:sz w:val="20"/>
                <w:szCs w:val="20"/>
              </w:rPr>
              <w:t xml:space="preserve">-resistant or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-resistant weed species have been recorded in Australia as described in the RARMP, it can be reasonably certain that </w:t>
            </w:r>
            <w:proofErr w:type="spellStart"/>
            <w:r w:rsidRPr="0080472C">
              <w:rPr>
                <w:rFonts w:asciiTheme="minorHAnsi" w:hAnsiTheme="minorHAnsi"/>
                <w:color w:val="000000" w:themeColor="text1"/>
                <w:sz w:val="20"/>
                <w:szCs w:val="20"/>
              </w:rPr>
              <w:t>dicamba</w:t>
            </w:r>
            <w:proofErr w:type="spellEnd"/>
            <w:r w:rsidRPr="0080472C">
              <w:rPr>
                <w:rFonts w:asciiTheme="minorHAnsi" w:hAnsiTheme="minorHAnsi"/>
                <w:color w:val="000000" w:themeColor="text1"/>
                <w:sz w:val="20"/>
                <w:szCs w:val="20"/>
              </w:rPr>
              <w:t xml:space="preserve"> and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 resistant weeds will be generated before long if the herbicides are widely and repeatedly sprayed on cotton here. Claims that widespread glyphosate-tolerance in a variety of weeds in cotton crops appears to be driving the push for new herbicide tolerant GM cotton varieties like those proposed in DIR 173.</w:t>
            </w:r>
          </w:p>
          <w:p w14:paraId="6E151BE1" w14:textId="29347636" w:rsidR="0080472C" w:rsidRPr="004A4AD4" w:rsidRDefault="0080472C" w:rsidP="00553BAB">
            <w:pPr>
              <w:pStyle w:val="PlainText"/>
              <w:numPr>
                <w:ilvl w:val="0"/>
                <w:numId w:val="40"/>
              </w:numPr>
              <w:spacing w:before="60" w:after="60"/>
              <w:ind w:left="641" w:hanging="357"/>
              <w:rPr>
                <w:rFonts w:asciiTheme="minorHAnsi" w:hAnsiTheme="minorHAnsi"/>
                <w:color w:val="000000" w:themeColor="text1"/>
                <w:sz w:val="20"/>
                <w:szCs w:val="20"/>
              </w:rPr>
            </w:pPr>
            <w:r w:rsidRPr="0080472C">
              <w:rPr>
                <w:rFonts w:asciiTheme="minorHAnsi" w:hAnsiTheme="minorHAnsi"/>
                <w:color w:val="000000" w:themeColor="text1"/>
                <w:sz w:val="20"/>
                <w:szCs w:val="20"/>
              </w:rPr>
              <w:t xml:space="preserve">States that the APVMA </w:t>
            </w:r>
            <w:proofErr w:type="spellStart"/>
            <w:r w:rsidRPr="0080472C">
              <w:rPr>
                <w:rFonts w:asciiTheme="minorHAnsi" w:hAnsiTheme="minorHAnsi"/>
                <w:color w:val="000000" w:themeColor="text1"/>
                <w:sz w:val="20"/>
                <w:szCs w:val="20"/>
              </w:rPr>
              <w:t>PubCRIS</w:t>
            </w:r>
            <w:proofErr w:type="spellEnd"/>
            <w:r w:rsidRPr="0080472C">
              <w:rPr>
                <w:rFonts w:asciiTheme="minorHAnsi" w:hAnsiTheme="minorHAnsi"/>
                <w:color w:val="000000" w:themeColor="text1"/>
                <w:sz w:val="20"/>
                <w:szCs w:val="20"/>
              </w:rPr>
              <w:t xml:space="preserve"> database shows three registrations of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 and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 ammonium, but the applicants for DIR 173 approval are not the registrants. Believes that the OGTR must know and assess exactly what formulations of </w:t>
            </w:r>
            <w:proofErr w:type="spellStart"/>
            <w:r w:rsidRPr="0080472C">
              <w:rPr>
                <w:rFonts w:asciiTheme="minorHAnsi" w:hAnsiTheme="minorHAnsi"/>
                <w:color w:val="000000" w:themeColor="text1"/>
                <w:sz w:val="20"/>
                <w:szCs w:val="20"/>
              </w:rPr>
              <w:t>dicamba</w:t>
            </w:r>
            <w:proofErr w:type="spellEnd"/>
            <w:r w:rsidRPr="0080472C">
              <w:rPr>
                <w:rFonts w:asciiTheme="minorHAnsi" w:hAnsiTheme="minorHAnsi"/>
                <w:color w:val="000000" w:themeColor="text1"/>
                <w:sz w:val="20"/>
                <w:szCs w:val="20"/>
              </w:rPr>
              <w:t xml:space="preserve"> and </w:t>
            </w:r>
            <w:proofErr w:type="spellStart"/>
            <w:r w:rsidRPr="0080472C">
              <w:rPr>
                <w:rFonts w:asciiTheme="minorHAnsi" w:hAnsiTheme="minorHAnsi"/>
                <w:color w:val="000000" w:themeColor="text1"/>
                <w:sz w:val="20"/>
                <w:szCs w:val="20"/>
              </w:rPr>
              <w:t>glufosinate</w:t>
            </w:r>
            <w:proofErr w:type="spellEnd"/>
            <w:r w:rsidRPr="0080472C">
              <w:rPr>
                <w:rFonts w:asciiTheme="minorHAnsi" w:hAnsiTheme="minorHAnsi"/>
                <w:color w:val="000000" w:themeColor="text1"/>
                <w:sz w:val="20"/>
                <w:szCs w:val="20"/>
              </w:rPr>
              <w:t xml:space="preserve"> the APVMA will approve for spraying on the GM cotton, before reaching any conclusions on application DIR 173.</w:t>
            </w:r>
          </w:p>
        </w:tc>
        <w:tc>
          <w:tcPr>
            <w:tcW w:w="3534" w:type="dxa"/>
            <w:tcBorders>
              <w:top w:val="nil"/>
              <w:bottom w:val="single" w:sz="4" w:space="0" w:color="auto"/>
            </w:tcBorders>
          </w:tcPr>
          <w:p w14:paraId="68135A5A" w14:textId="77777777" w:rsidR="00553BAB" w:rsidRPr="00553BAB" w:rsidRDefault="00553BAB" w:rsidP="00553BAB">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 xml:space="preserve">Managing </w:t>
            </w:r>
            <w:r w:rsidRPr="00553BAB">
              <w:rPr>
                <w:rFonts w:asciiTheme="minorHAnsi" w:hAnsiTheme="minorHAnsi"/>
                <w:color w:val="000000" w:themeColor="text1"/>
                <w:sz w:val="20"/>
                <w:szCs w:val="20"/>
              </w:rPr>
              <w:t>the development of herbicide resistance comes under the regulatory oversight of the APVMA.</w:t>
            </w:r>
          </w:p>
          <w:p w14:paraId="497E26BB" w14:textId="77777777" w:rsidR="00553BAB" w:rsidRPr="00553BAB" w:rsidRDefault="00553BAB" w:rsidP="00553BAB">
            <w:pPr>
              <w:spacing w:before="60" w:after="60"/>
              <w:rPr>
                <w:rFonts w:asciiTheme="minorHAnsi" w:hAnsiTheme="minorHAnsi"/>
                <w:color w:val="000000" w:themeColor="text1"/>
                <w:sz w:val="20"/>
                <w:szCs w:val="20"/>
              </w:rPr>
            </w:pPr>
            <w:r w:rsidRPr="00553BAB">
              <w:rPr>
                <w:rFonts w:asciiTheme="minorHAnsi" w:hAnsiTheme="minorHAnsi"/>
                <w:color w:val="000000" w:themeColor="text1"/>
                <w:sz w:val="20"/>
                <w:szCs w:val="20"/>
              </w:rPr>
              <w:t xml:space="preserve">The APVMA has approved registrations of </w:t>
            </w:r>
            <w:proofErr w:type="spellStart"/>
            <w:r w:rsidRPr="00553BAB">
              <w:rPr>
                <w:rFonts w:asciiTheme="minorHAnsi" w:hAnsiTheme="minorHAnsi"/>
                <w:color w:val="000000" w:themeColor="text1"/>
                <w:sz w:val="20"/>
                <w:szCs w:val="20"/>
              </w:rPr>
              <w:t>glufosinate</w:t>
            </w:r>
            <w:proofErr w:type="spellEnd"/>
            <w:r w:rsidRPr="00553BAB">
              <w:rPr>
                <w:rFonts w:asciiTheme="minorHAnsi" w:hAnsiTheme="minorHAnsi"/>
                <w:color w:val="000000" w:themeColor="text1"/>
                <w:sz w:val="20"/>
                <w:szCs w:val="20"/>
              </w:rPr>
              <w:t xml:space="preserve"> and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herbicides for various weed control applications in Australia. Monsanto would need to apply to the APVMA for registration of over-the-top (OTT) use of these herbicides on the GM cotton. </w:t>
            </w:r>
          </w:p>
          <w:p w14:paraId="3ADB7CE7" w14:textId="07A0AD54" w:rsidR="0080472C" w:rsidRPr="00143031" w:rsidRDefault="00553BAB" w:rsidP="00553BAB">
            <w:pPr>
              <w:spacing w:before="60" w:after="60"/>
              <w:rPr>
                <w:rFonts w:asciiTheme="minorHAnsi" w:hAnsiTheme="minorHAnsi"/>
                <w:color w:val="000000" w:themeColor="text1"/>
                <w:sz w:val="20"/>
                <w:szCs w:val="20"/>
              </w:rPr>
            </w:pPr>
            <w:r w:rsidRPr="00553BAB">
              <w:rPr>
                <w:rFonts w:asciiTheme="minorHAnsi" w:hAnsiTheme="minorHAnsi"/>
                <w:color w:val="000000" w:themeColor="text1"/>
                <w:sz w:val="20"/>
                <w:szCs w:val="20"/>
              </w:rPr>
              <w:t>Issues relating to herbicide use are outside the matters to which the Regulator may have regard when deciding whether or not to issue a licence.</w:t>
            </w:r>
          </w:p>
        </w:tc>
      </w:tr>
      <w:tr w:rsidR="0080472C" w:rsidRPr="00EB322E" w14:paraId="02A81932" w14:textId="77777777" w:rsidTr="00D57936">
        <w:tc>
          <w:tcPr>
            <w:tcW w:w="1134" w:type="dxa"/>
            <w:tcBorders>
              <w:top w:val="nil"/>
              <w:bottom w:val="nil"/>
            </w:tcBorders>
          </w:tcPr>
          <w:p w14:paraId="514E46EA" w14:textId="77777777" w:rsidR="0080472C" w:rsidRDefault="0080472C" w:rsidP="006755B6">
            <w:pPr>
              <w:spacing w:before="0" w:after="0"/>
              <w:contextualSpacing/>
              <w:jc w:val="center"/>
              <w:rPr>
                <w:rFonts w:asciiTheme="minorHAnsi" w:hAnsiTheme="minorHAnsi" w:cs="Arial"/>
                <w:sz w:val="20"/>
                <w:szCs w:val="20"/>
              </w:rPr>
            </w:pPr>
          </w:p>
        </w:tc>
        <w:tc>
          <w:tcPr>
            <w:tcW w:w="4404" w:type="dxa"/>
            <w:tcBorders>
              <w:top w:val="single" w:sz="4" w:space="0" w:color="auto"/>
              <w:bottom w:val="nil"/>
            </w:tcBorders>
          </w:tcPr>
          <w:p w14:paraId="4CCF13AC" w14:textId="77777777" w:rsidR="00553BAB" w:rsidRPr="00553BAB" w:rsidRDefault="00553BAB" w:rsidP="00553BAB">
            <w:pPr>
              <w:pStyle w:val="PlainText"/>
              <w:numPr>
                <w:ilvl w:val="0"/>
                <w:numId w:val="39"/>
              </w:numPr>
              <w:spacing w:before="60" w:after="60"/>
              <w:rPr>
                <w:rFonts w:asciiTheme="minorHAnsi" w:hAnsiTheme="minorHAnsi"/>
                <w:b/>
                <w:color w:val="000000" w:themeColor="text1"/>
                <w:sz w:val="20"/>
                <w:szCs w:val="20"/>
              </w:rPr>
            </w:pPr>
            <w:r w:rsidRPr="00553BAB">
              <w:rPr>
                <w:rFonts w:asciiTheme="minorHAnsi" w:hAnsiTheme="minorHAnsi"/>
                <w:b/>
                <w:color w:val="000000" w:themeColor="text1"/>
                <w:sz w:val="20"/>
                <w:szCs w:val="20"/>
              </w:rPr>
              <w:t>Public Health</w:t>
            </w:r>
          </w:p>
          <w:p w14:paraId="3F328B38" w14:textId="77777777" w:rsidR="00553BAB" w:rsidRPr="00553BAB" w:rsidRDefault="00553BAB" w:rsidP="00553BAB">
            <w:pPr>
              <w:pStyle w:val="PlainText"/>
              <w:numPr>
                <w:ilvl w:val="0"/>
                <w:numId w:val="40"/>
              </w:numPr>
              <w:spacing w:before="60" w:after="60"/>
              <w:ind w:left="641" w:hanging="357"/>
              <w:rPr>
                <w:rFonts w:asciiTheme="minorHAnsi" w:hAnsiTheme="minorHAnsi"/>
                <w:color w:val="000000" w:themeColor="text1"/>
                <w:sz w:val="20"/>
                <w:szCs w:val="20"/>
              </w:rPr>
            </w:pPr>
            <w:r w:rsidRPr="00553BAB">
              <w:rPr>
                <w:rFonts w:asciiTheme="minorHAnsi" w:hAnsiTheme="minorHAnsi"/>
                <w:color w:val="000000" w:themeColor="text1"/>
                <w:sz w:val="20"/>
                <w:szCs w:val="20"/>
              </w:rPr>
              <w:t xml:space="preserve">Links the approval of MON 88701 cotton with intensive spraying of </w:t>
            </w:r>
            <w:proofErr w:type="spellStart"/>
            <w:r w:rsidRPr="00553BAB">
              <w:rPr>
                <w:rFonts w:asciiTheme="minorHAnsi" w:hAnsiTheme="minorHAnsi"/>
                <w:color w:val="000000" w:themeColor="text1"/>
                <w:sz w:val="20"/>
                <w:szCs w:val="20"/>
              </w:rPr>
              <w:t>glufosinate</w:t>
            </w:r>
            <w:proofErr w:type="spellEnd"/>
            <w:r w:rsidRPr="00553BAB">
              <w:rPr>
                <w:rFonts w:asciiTheme="minorHAnsi" w:hAnsiTheme="minorHAnsi"/>
                <w:color w:val="000000" w:themeColor="text1"/>
                <w:sz w:val="20"/>
                <w:szCs w:val="20"/>
              </w:rPr>
              <w:t xml:space="preserve"> and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herbicides. Claims that the OGTR has a clear responsibility to consult other personnel within the Health Department about possible increased public exposure to the herbicides to be sprayed over the GM cotton.</w:t>
            </w:r>
          </w:p>
          <w:p w14:paraId="20738411" w14:textId="77777777" w:rsidR="00553BAB" w:rsidRDefault="00553BAB" w:rsidP="00553BAB">
            <w:pPr>
              <w:pStyle w:val="PlainText"/>
              <w:numPr>
                <w:ilvl w:val="0"/>
                <w:numId w:val="40"/>
              </w:numPr>
              <w:spacing w:before="60" w:after="60"/>
              <w:ind w:left="641" w:hanging="357"/>
              <w:rPr>
                <w:rFonts w:asciiTheme="minorHAnsi" w:hAnsiTheme="minorHAnsi"/>
                <w:color w:val="000000" w:themeColor="text1"/>
                <w:sz w:val="20"/>
                <w:szCs w:val="20"/>
              </w:rPr>
            </w:pPr>
            <w:r w:rsidRPr="00553BAB">
              <w:rPr>
                <w:rFonts w:asciiTheme="minorHAnsi" w:hAnsiTheme="minorHAnsi"/>
                <w:color w:val="000000" w:themeColor="text1"/>
                <w:sz w:val="20"/>
                <w:szCs w:val="20"/>
              </w:rPr>
              <w:t xml:space="preserve">Cites several journal articles about the adverse effects of </w:t>
            </w:r>
            <w:proofErr w:type="spellStart"/>
            <w:r w:rsidRPr="00553BAB">
              <w:rPr>
                <w:rFonts w:asciiTheme="minorHAnsi" w:hAnsiTheme="minorHAnsi"/>
                <w:color w:val="000000" w:themeColor="text1"/>
                <w:sz w:val="20"/>
                <w:szCs w:val="20"/>
              </w:rPr>
              <w:t>glufosinate</w:t>
            </w:r>
            <w:proofErr w:type="spellEnd"/>
            <w:r w:rsidRPr="00553BAB">
              <w:rPr>
                <w:rFonts w:asciiTheme="minorHAnsi" w:hAnsiTheme="minorHAnsi"/>
                <w:color w:val="000000" w:themeColor="text1"/>
                <w:sz w:val="20"/>
                <w:szCs w:val="20"/>
              </w:rPr>
              <w:t xml:space="preserve"> and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to human health including some symptoms.</w:t>
            </w:r>
          </w:p>
          <w:p w14:paraId="43035AF2" w14:textId="49E63B08" w:rsidR="0080472C" w:rsidRPr="004A4AD4" w:rsidRDefault="00553BAB" w:rsidP="00553BAB">
            <w:pPr>
              <w:pStyle w:val="PlainText"/>
              <w:numPr>
                <w:ilvl w:val="0"/>
                <w:numId w:val="40"/>
              </w:numPr>
              <w:spacing w:before="60" w:after="60"/>
              <w:ind w:left="641" w:hanging="357"/>
              <w:rPr>
                <w:rFonts w:asciiTheme="minorHAnsi" w:hAnsiTheme="minorHAnsi"/>
                <w:color w:val="000000" w:themeColor="text1"/>
                <w:sz w:val="20"/>
                <w:szCs w:val="20"/>
              </w:rPr>
            </w:pPr>
            <w:r w:rsidRPr="00553BAB">
              <w:rPr>
                <w:rFonts w:asciiTheme="minorHAnsi" w:hAnsiTheme="minorHAnsi"/>
                <w:color w:val="000000" w:themeColor="text1"/>
                <w:sz w:val="20"/>
                <w:szCs w:val="20"/>
              </w:rPr>
              <w:t xml:space="preserve">States that resolution of public health hazards and risks is required prior to any OGTR decision on MON 88701 cotton. If it is to be commercially cultivated in </w:t>
            </w:r>
            <w:r w:rsidRPr="00553BAB">
              <w:rPr>
                <w:rFonts w:asciiTheme="minorHAnsi" w:hAnsiTheme="minorHAnsi"/>
                <w:color w:val="000000" w:themeColor="text1"/>
                <w:sz w:val="20"/>
                <w:szCs w:val="20"/>
              </w:rPr>
              <w:lastRenderedPageBreak/>
              <w:t xml:space="preserve">Australia, the APVMA must first consider and resolve issues around the toxicity of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and </w:t>
            </w:r>
            <w:proofErr w:type="spellStart"/>
            <w:r w:rsidRPr="00553BAB">
              <w:rPr>
                <w:rFonts w:asciiTheme="minorHAnsi" w:hAnsiTheme="minorHAnsi"/>
                <w:color w:val="000000" w:themeColor="text1"/>
                <w:sz w:val="20"/>
                <w:szCs w:val="20"/>
              </w:rPr>
              <w:t>glufosinate</w:t>
            </w:r>
            <w:proofErr w:type="spellEnd"/>
            <w:r w:rsidRPr="00553BAB">
              <w:rPr>
                <w:rFonts w:asciiTheme="minorHAnsi" w:hAnsiTheme="minorHAnsi"/>
                <w:color w:val="000000" w:themeColor="text1"/>
                <w:sz w:val="20"/>
                <w:szCs w:val="20"/>
              </w:rPr>
              <w:t xml:space="preserve"> and their metabolites.</w:t>
            </w:r>
          </w:p>
        </w:tc>
        <w:tc>
          <w:tcPr>
            <w:tcW w:w="3534" w:type="dxa"/>
            <w:tcBorders>
              <w:top w:val="single" w:sz="4" w:space="0" w:color="auto"/>
              <w:bottom w:val="nil"/>
            </w:tcBorders>
          </w:tcPr>
          <w:p w14:paraId="48070F83" w14:textId="77777777" w:rsidR="0080472C" w:rsidRDefault="0080472C" w:rsidP="006755B6">
            <w:pPr>
              <w:spacing w:before="0" w:after="0"/>
              <w:rPr>
                <w:rFonts w:asciiTheme="minorHAnsi" w:hAnsiTheme="minorHAnsi"/>
                <w:color w:val="000000" w:themeColor="text1"/>
                <w:sz w:val="20"/>
                <w:szCs w:val="20"/>
              </w:rPr>
            </w:pPr>
          </w:p>
          <w:p w14:paraId="2D99B8CE" w14:textId="77777777" w:rsidR="00553BAB" w:rsidRPr="00553BAB" w:rsidRDefault="00553BAB" w:rsidP="00553BAB">
            <w:pPr>
              <w:spacing w:before="60" w:after="60"/>
              <w:rPr>
                <w:rFonts w:asciiTheme="minorHAnsi" w:hAnsiTheme="minorHAnsi"/>
                <w:color w:val="000000" w:themeColor="text1"/>
                <w:sz w:val="20"/>
                <w:szCs w:val="20"/>
              </w:rPr>
            </w:pPr>
            <w:r w:rsidRPr="00553BAB">
              <w:rPr>
                <w:rFonts w:asciiTheme="minorHAnsi" w:hAnsiTheme="minorHAnsi"/>
                <w:color w:val="000000" w:themeColor="text1"/>
                <w:sz w:val="20"/>
                <w:szCs w:val="20"/>
              </w:rPr>
              <w:t>The Act requires the Regulator to identify and manage risks to human health and safety and the environment posed by or as a result of gene technology. The RARMP concluded that the commercial release of this GM cotton poses negligible risks to the health and safety of people and the environment.</w:t>
            </w:r>
          </w:p>
          <w:p w14:paraId="72C4CAE1" w14:textId="7D5371F3" w:rsidR="00553BAB" w:rsidRPr="00143031" w:rsidRDefault="00553BAB" w:rsidP="00553BAB">
            <w:pPr>
              <w:spacing w:before="60" w:after="60"/>
              <w:rPr>
                <w:rFonts w:asciiTheme="minorHAnsi" w:hAnsiTheme="minorHAnsi"/>
                <w:color w:val="000000" w:themeColor="text1"/>
                <w:sz w:val="20"/>
                <w:szCs w:val="20"/>
              </w:rPr>
            </w:pPr>
            <w:r w:rsidRPr="00553BAB">
              <w:rPr>
                <w:rFonts w:asciiTheme="minorHAnsi" w:hAnsiTheme="minorHAnsi"/>
                <w:color w:val="000000" w:themeColor="text1"/>
                <w:sz w:val="20"/>
                <w:szCs w:val="20"/>
              </w:rPr>
              <w:t xml:space="preserve">Issues relating to herbicide use are outside the scope of the Regulator’s assessments. The APVMA has regulatory responsibility for agricultural chemicals, including herbicides, in Australia. The APVMA considers risks to human health, animals and the environment in </w:t>
            </w:r>
            <w:r w:rsidRPr="00553BAB">
              <w:rPr>
                <w:rFonts w:asciiTheme="minorHAnsi" w:hAnsiTheme="minorHAnsi"/>
                <w:color w:val="000000" w:themeColor="text1"/>
                <w:sz w:val="20"/>
                <w:szCs w:val="20"/>
              </w:rPr>
              <w:lastRenderedPageBreak/>
              <w:t>assessing agricultural chemicals for registration and in setting maximum application rates and use patterns. Although the Regulator has approved dealings with MON 88701 cotton, APVMA approval would be needed before OTT herbicides can be applied to the GM cotton.</w:t>
            </w:r>
          </w:p>
        </w:tc>
      </w:tr>
      <w:tr w:rsidR="0080472C" w:rsidRPr="00EB322E" w14:paraId="47234E9F" w14:textId="77777777" w:rsidTr="00D57936">
        <w:tc>
          <w:tcPr>
            <w:tcW w:w="1134" w:type="dxa"/>
            <w:tcBorders>
              <w:top w:val="nil"/>
              <w:bottom w:val="nil"/>
            </w:tcBorders>
          </w:tcPr>
          <w:p w14:paraId="66DB4EAD" w14:textId="77777777" w:rsidR="0080472C" w:rsidRDefault="0080472C" w:rsidP="006755B6">
            <w:pPr>
              <w:spacing w:before="0" w:after="0"/>
              <w:contextualSpacing/>
              <w:jc w:val="center"/>
              <w:rPr>
                <w:rFonts w:asciiTheme="minorHAnsi" w:hAnsiTheme="minorHAnsi" w:cs="Arial"/>
                <w:sz w:val="20"/>
                <w:szCs w:val="20"/>
              </w:rPr>
            </w:pPr>
          </w:p>
        </w:tc>
        <w:tc>
          <w:tcPr>
            <w:tcW w:w="4404" w:type="dxa"/>
            <w:tcBorders>
              <w:top w:val="nil"/>
              <w:bottom w:val="single" w:sz="4" w:space="0" w:color="auto"/>
            </w:tcBorders>
          </w:tcPr>
          <w:p w14:paraId="0666344B" w14:textId="55152198" w:rsidR="0080472C" w:rsidRPr="004A4AD4" w:rsidRDefault="00553BAB" w:rsidP="00553BAB">
            <w:pPr>
              <w:pStyle w:val="PlainText"/>
              <w:numPr>
                <w:ilvl w:val="0"/>
                <w:numId w:val="40"/>
              </w:numPr>
              <w:spacing w:before="60" w:after="60"/>
              <w:ind w:left="641" w:hanging="357"/>
              <w:rPr>
                <w:rFonts w:asciiTheme="minorHAnsi" w:hAnsiTheme="minorHAnsi"/>
                <w:color w:val="000000" w:themeColor="text1"/>
                <w:sz w:val="20"/>
                <w:szCs w:val="20"/>
              </w:rPr>
            </w:pPr>
            <w:r w:rsidRPr="00553BAB">
              <w:rPr>
                <w:rFonts w:asciiTheme="minorHAnsi" w:hAnsiTheme="minorHAnsi"/>
                <w:color w:val="000000" w:themeColor="text1"/>
                <w:sz w:val="20"/>
                <w:szCs w:val="20"/>
              </w:rPr>
              <w:t xml:space="preserve">Claims that it is unacceptable that the RARMP states “Data regarding the toxicity of DCSA is limited and some uncertainty exists.” But then it asserts that, “From the available information, DCSA appears to be less toxic or equally toxic as parent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for aquatic organisms on an acute basis, but may be substantially more toxic on a chronic basis to terrestrial organisms, specifically mammals.” Claims there are big data and evidence gaps, which the OGTR would fill with best guesses under the Regulatory Science Regime that Australian regulators use. Approval of MON 88701 cotton would facilitate the exposure of terrestrial organisms, specifically mammals (including humans), to harmful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and </w:t>
            </w:r>
            <w:proofErr w:type="spellStart"/>
            <w:r w:rsidRPr="00553BAB">
              <w:rPr>
                <w:rFonts w:asciiTheme="minorHAnsi" w:hAnsiTheme="minorHAnsi"/>
                <w:color w:val="000000" w:themeColor="text1"/>
                <w:sz w:val="20"/>
                <w:szCs w:val="20"/>
              </w:rPr>
              <w:t>glufosinate</w:t>
            </w:r>
            <w:proofErr w:type="spellEnd"/>
            <w:r w:rsidRPr="00553BAB">
              <w:rPr>
                <w:rFonts w:asciiTheme="minorHAnsi" w:hAnsiTheme="minorHAnsi"/>
                <w:color w:val="000000" w:themeColor="text1"/>
                <w:sz w:val="20"/>
                <w:szCs w:val="20"/>
              </w:rPr>
              <w:t xml:space="preserve"> herbicides and their metabolites.</w:t>
            </w:r>
          </w:p>
        </w:tc>
        <w:tc>
          <w:tcPr>
            <w:tcW w:w="3534" w:type="dxa"/>
            <w:tcBorders>
              <w:top w:val="nil"/>
              <w:bottom w:val="single" w:sz="4" w:space="0" w:color="auto"/>
            </w:tcBorders>
          </w:tcPr>
          <w:p w14:paraId="19F0D4E0" w14:textId="6CFCD9D4" w:rsidR="0080472C" w:rsidRPr="00143031" w:rsidRDefault="00553BAB" w:rsidP="00553BAB">
            <w:pPr>
              <w:spacing w:before="60" w:after="60"/>
              <w:rPr>
                <w:rFonts w:asciiTheme="minorHAnsi" w:hAnsiTheme="minorHAnsi"/>
                <w:color w:val="000000" w:themeColor="text1"/>
                <w:sz w:val="20"/>
                <w:szCs w:val="20"/>
              </w:rPr>
            </w:pPr>
            <w:r w:rsidRPr="00553BAB">
              <w:rPr>
                <w:rFonts w:asciiTheme="minorHAnsi" w:hAnsiTheme="minorHAnsi"/>
                <w:color w:val="000000" w:themeColor="text1"/>
                <w:sz w:val="20"/>
                <w:szCs w:val="20"/>
              </w:rPr>
              <w:t xml:space="preserve">A brief discussion about the toxicity of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metabolite DCSA is included in the RARMP (Chapter 1, Section 4.2.4) because DCSA is produced in the GM cotton following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application. It is the responsibility of the APVMA to carry out a thorough risk assessment on the herbicides and their metabolites and make decision on whether or not to register the herbicides to be used on the GM cotton if such an application is received in the future</w:t>
            </w:r>
            <w:r>
              <w:rPr>
                <w:rFonts w:asciiTheme="minorHAnsi" w:hAnsiTheme="minorHAnsi"/>
                <w:color w:val="000000" w:themeColor="text1"/>
                <w:sz w:val="20"/>
                <w:szCs w:val="20"/>
              </w:rPr>
              <w:t>.</w:t>
            </w:r>
          </w:p>
        </w:tc>
      </w:tr>
      <w:tr w:rsidR="0080472C" w:rsidRPr="00EB322E" w14:paraId="1D4BE6F8" w14:textId="77777777" w:rsidTr="0080472C">
        <w:tc>
          <w:tcPr>
            <w:tcW w:w="1134" w:type="dxa"/>
            <w:tcBorders>
              <w:top w:val="nil"/>
              <w:bottom w:val="single" w:sz="4" w:space="0" w:color="auto"/>
            </w:tcBorders>
          </w:tcPr>
          <w:p w14:paraId="4E3A4153" w14:textId="77777777" w:rsidR="0080472C" w:rsidRDefault="0080472C" w:rsidP="006755B6">
            <w:pPr>
              <w:spacing w:before="0" w:after="0"/>
              <w:contextualSpacing/>
              <w:jc w:val="center"/>
              <w:rPr>
                <w:rFonts w:asciiTheme="minorHAnsi" w:hAnsiTheme="minorHAnsi" w:cs="Arial"/>
                <w:sz w:val="20"/>
                <w:szCs w:val="20"/>
              </w:rPr>
            </w:pPr>
          </w:p>
        </w:tc>
        <w:tc>
          <w:tcPr>
            <w:tcW w:w="4404" w:type="dxa"/>
            <w:tcBorders>
              <w:top w:val="single" w:sz="4" w:space="0" w:color="auto"/>
              <w:bottom w:val="single" w:sz="4" w:space="0" w:color="auto"/>
            </w:tcBorders>
          </w:tcPr>
          <w:p w14:paraId="288994C9" w14:textId="77777777" w:rsidR="00553BAB" w:rsidRPr="00553BAB" w:rsidRDefault="00553BAB" w:rsidP="00553BAB">
            <w:pPr>
              <w:pStyle w:val="PlainText"/>
              <w:numPr>
                <w:ilvl w:val="0"/>
                <w:numId w:val="39"/>
              </w:numPr>
              <w:spacing w:before="60" w:after="60"/>
              <w:rPr>
                <w:rFonts w:asciiTheme="minorHAnsi" w:hAnsiTheme="minorHAnsi"/>
                <w:color w:val="000000" w:themeColor="text1"/>
                <w:sz w:val="20"/>
                <w:szCs w:val="20"/>
              </w:rPr>
            </w:pPr>
            <w:r w:rsidRPr="00553BAB">
              <w:rPr>
                <w:rFonts w:asciiTheme="minorHAnsi" w:hAnsiTheme="minorHAnsi"/>
                <w:b/>
                <w:color w:val="000000" w:themeColor="text1"/>
                <w:sz w:val="20"/>
                <w:szCs w:val="20"/>
              </w:rPr>
              <w:t>Conclusion</w:t>
            </w:r>
          </w:p>
          <w:p w14:paraId="2BE8F022" w14:textId="04AAD3BC" w:rsidR="0080472C" w:rsidRPr="004A4AD4" w:rsidRDefault="00553BAB" w:rsidP="00553BAB">
            <w:pPr>
              <w:pStyle w:val="PlainText"/>
              <w:spacing w:before="60" w:after="60"/>
              <w:ind w:left="473"/>
              <w:rPr>
                <w:rFonts w:asciiTheme="minorHAnsi" w:hAnsiTheme="minorHAnsi"/>
                <w:color w:val="000000" w:themeColor="text1"/>
                <w:sz w:val="20"/>
                <w:szCs w:val="20"/>
              </w:rPr>
            </w:pPr>
            <w:r w:rsidRPr="00553BAB">
              <w:rPr>
                <w:rFonts w:asciiTheme="minorHAnsi" w:hAnsiTheme="minorHAnsi"/>
                <w:color w:val="000000" w:themeColor="text1"/>
                <w:sz w:val="20"/>
                <w:szCs w:val="20"/>
              </w:rPr>
              <w:t xml:space="preserve">The OGTR must reject application DIR 173 as it would enable the selling, sowing and spraying of commercial MON 88701 </w:t>
            </w:r>
            <w:proofErr w:type="spellStart"/>
            <w:r w:rsidRPr="00553BAB">
              <w:rPr>
                <w:rFonts w:asciiTheme="minorHAnsi" w:hAnsiTheme="minorHAnsi"/>
                <w:color w:val="000000" w:themeColor="text1"/>
                <w:sz w:val="20"/>
                <w:szCs w:val="20"/>
              </w:rPr>
              <w:t>dicamba</w:t>
            </w:r>
            <w:proofErr w:type="spellEnd"/>
            <w:r w:rsidRPr="00553BAB">
              <w:rPr>
                <w:rFonts w:asciiTheme="minorHAnsi" w:hAnsiTheme="minorHAnsi"/>
                <w:color w:val="000000" w:themeColor="text1"/>
                <w:sz w:val="20"/>
                <w:szCs w:val="20"/>
              </w:rPr>
              <w:t xml:space="preserve"> and </w:t>
            </w:r>
            <w:proofErr w:type="spellStart"/>
            <w:r w:rsidRPr="00553BAB">
              <w:rPr>
                <w:rFonts w:asciiTheme="minorHAnsi" w:hAnsiTheme="minorHAnsi"/>
                <w:color w:val="000000" w:themeColor="text1"/>
                <w:sz w:val="20"/>
                <w:szCs w:val="20"/>
              </w:rPr>
              <w:t>glufosinate</w:t>
            </w:r>
            <w:proofErr w:type="spellEnd"/>
            <w:r w:rsidRPr="00553BAB">
              <w:rPr>
                <w:rFonts w:asciiTheme="minorHAnsi" w:hAnsiTheme="minorHAnsi"/>
                <w:color w:val="000000" w:themeColor="text1"/>
                <w:sz w:val="20"/>
                <w:szCs w:val="20"/>
              </w:rPr>
              <w:t xml:space="preserve"> tolerant cotton seed. The known hazards, risks and impacts of the crop itself, and the chemicals sprayed over-the-top of vast tracts of the crop, make this application absolutely unacceptable.</w:t>
            </w:r>
          </w:p>
        </w:tc>
        <w:tc>
          <w:tcPr>
            <w:tcW w:w="3534" w:type="dxa"/>
            <w:tcBorders>
              <w:top w:val="single" w:sz="4" w:space="0" w:color="auto"/>
              <w:bottom w:val="single" w:sz="4" w:space="0" w:color="auto"/>
            </w:tcBorders>
          </w:tcPr>
          <w:p w14:paraId="540ED135" w14:textId="77777777" w:rsidR="0080472C" w:rsidRDefault="0080472C" w:rsidP="006755B6">
            <w:pPr>
              <w:spacing w:before="0" w:after="0"/>
              <w:rPr>
                <w:rFonts w:asciiTheme="minorHAnsi" w:hAnsiTheme="minorHAnsi"/>
                <w:color w:val="000000" w:themeColor="text1"/>
                <w:sz w:val="20"/>
                <w:szCs w:val="20"/>
              </w:rPr>
            </w:pPr>
          </w:p>
          <w:p w14:paraId="2251202B" w14:textId="52B93819" w:rsidR="00F27596" w:rsidRPr="00143031" w:rsidRDefault="00F27596" w:rsidP="00F27596">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Noted</w:t>
            </w:r>
          </w:p>
        </w:tc>
      </w:tr>
    </w:tbl>
    <w:p w14:paraId="2E512101" w14:textId="39828640" w:rsidR="006755B6" w:rsidRPr="00D379FE" w:rsidRDefault="006755B6" w:rsidP="005649DC">
      <w:pPr>
        <w:ind w:right="-30"/>
      </w:pPr>
    </w:p>
    <w:sectPr w:rsidR="006755B6" w:rsidRPr="00D379FE" w:rsidSect="008F70A1">
      <w:footerReference w:type="default" r:id="rId44"/>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C694" w14:textId="77777777" w:rsidR="00E43E7E" w:rsidRDefault="00E43E7E">
      <w:r>
        <w:separator/>
      </w:r>
    </w:p>
    <w:p w14:paraId="2309CE0B" w14:textId="77777777" w:rsidR="00E43E7E" w:rsidRDefault="00E43E7E"/>
  </w:endnote>
  <w:endnote w:type="continuationSeparator" w:id="0">
    <w:p w14:paraId="07646C4F" w14:textId="77777777" w:rsidR="00E43E7E" w:rsidRDefault="00E43E7E">
      <w:r>
        <w:continuationSeparator/>
      </w:r>
    </w:p>
    <w:p w14:paraId="329BB491" w14:textId="77777777" w:rsidR="00E43E7E" w:rsidRDefault="00E43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80B9" w14:textId="77777777" w:rsidR="00E43E7E" w:rsidRDefault="00E43E7E">
    <w:pPr>
      <w:jc w:val="right"/>
    </w:pPr>
  </w:p>
  <w:p w14:paraId="46D20DA7" w14:textId="77777777" w:rsidR="00E43E7E" w:rsidRPr="0096333B" w:rsidRDefault="00E43E7E"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855F" w14:textId="602017DF" w:rsidR="00E43E7E" w:rsidRPr="006858E9" w:rsidRDefault="00E43E7E" w:rsidP="00EB05BF">
    <w:pPr>
      <w:pBdr>
        <w:top w:val="single" w:sz="4" w:space="0" w:color="auto"/>
      </w:pBdr>
      <w:tabs>
        <w:tab w:val="right" w:pos="9072"/>
      </w:tabs>
      <w:rPr>
        <w:sz w:val="16"/>
        <w:szCs w:val="16"/>
      </w:rPr>
    </w:pPr>
    <w:r>
      <w:rPr>
        <w:noProof/>
        <w:sz w:val="16"/>
        <w:szCs w:val="16"/>
      </w:rPr>
      <w:t xml:space="preserve">Appendix B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50</w:t>
    </w:r>
    <w:r w:rsidRPr="006858E9">
      <w:rPr>
        <w:sz w:val="16"/>
        <w:szCs w:val="16"/>
      </w:rPr>
      <w:fldChar w:fldCharType="end"/>
    </w:r>
  </w:p>
  <w:p w14:paraId="302D4A48" w14:textId="77777777" w:rsidR="00E43E7E" w:rsidRDefault="00E43E7E"/>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E68B" w14:textId="675C18AA" w:rsidR="00E43E7E" w:rsidRPr="006858E9" w:rsidRDefault="00E43E7E" w:rsidP="00EB05BF">
    <w:pPr>
      <w:pBdr>
        <w:top w:val="single" w:sz="4" w:space="0" w:color="auto"/>
      </w:pBdr>
      <w:tabs>
        <w:tab w:val="right" w:pos="9072"/>
      </w:tabs>
      <w:rPr>
        <w:sz w:val="16"/>
        <w:szCs w:val="16"/>
      </w:rPr>
    </w:pPr>
    <w:r>
      <w:rPr>
        <w:noProof/>
        <w:sz w:val="16"/>
        <w:szCs w:val="16"/>
      </w:rPr>
      <w:t>Appendix C</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57</w:t>
    </w:r>
    <w:r w:rsidRPr="006858E9">
      <w:rPr>
        <w:sz w:val="16"/>
        <w:szCs w:val="16"/>
      </w:rPr>
      <w:fldChar w:fldCharType="end"/>
    </w:r>
  </w:p>
  <w:p w14:paraId="144F2B08" w14:textId="77777777" w:rsidR="00E43E7E" w:rsidRDefault="00E43E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1CEE" w14:textId="664523CE" w:rsidR="00E43E7E" w:rsidRPr="006858E9" w:rsidRDefault="00E43E7E"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994D" w14:textId="362DB34C" w:rsidR="00E43E7E" w:rsidRPr="006858E9" w:rsidRDefault="00E43E7E"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IV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3D86" w14:textId="7FF1791A" w:rsidR="00E43E7E" w:rsidRPr="006858E9" w:rsidRDefault="00E43E7E" w:rsidP="00684A92">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VI</w:t>
    </w:r>
    <w:r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07678" w14:textId="245CB6FE" w:rsidR="00E43E7E" w:rsidRPr="006858E9" w:rsidRDefault="00E43E7E"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14</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C8A5" w14:textId="06376E32" w:rsidR="00E43E7E" w:rsidRPr="006858E9" w:rsidRDefault="00E43E7E" w:rsidP="00684A92">
    <w:pPr>
      <w:pBdr>
        <w:top w:val="single" w:sz="4" w:space="0" w:color="auto"/>
      </w:pBdr>
      <w:tabs>
        <w:tab w:val="left" w:pos="1134"/>
        <w:tab w:val="right" w:pos="9072"/>
      </w:tabs>
      <w:rPr>
        <w:sz w:val="16"/>
        <w:szCs w:val="16"/>
      </w:rPr>
    </w:pPr>
    <w:r w:rsidRPr="006858E9">
      <w:rPr>
        <w:sz w:val="16"/>
        <w:szCs w:val="16"/>
      </w:rPr>
      <w:t>Chapter 2</w:t>
    </w:r>
    <w:r w:rsidRPr="006858E9">
      <w:rPr>
        <w:sz w:val="16"/>
        <w:szCs w:val="16"/>
      </w:rPr>
      <w:tab/>
      <w:t xml:space="preserve">Risk assessment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23</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DD32" w14:textId="41D65146" w:rsidR="00E43E7E" w:rsidRPr="006858E9" w:rsidRDefault="00E43E7E" w:rsidP="00684A92">
    <w:pPr>
      <w:pBdr>
        <w:top w:val="single" w:sz="4" w:space="0" w:color="auto"/>
      </w:pBdr>
      <w:tabs>
        <w:tab w:val="left" w:pos="1134"/>
        <w:tab w:val="right" w:pos="9072"/>
      </w:tabs>
      <w:rPr>
        <w:sz w:val="16"/>
        <w:szCs w:val="16"/>
      </w:rPr>
    </w:pPr>
    <w:r w:rsidRPr="006858E9">
      <w:rPr>
        <w:sz w:val="16"/>
        <w:szCs w:val="16"/>
      </w:rPr>
      <w:t>Chapter 3</w:t>
    </w:r>
    <w:r w:rsidRPr="006858E9">
      <w:rPr>
        <w:sz w:val="16"/>
        <w:szCs w:val="16"/>
      </w:rPr>
      <w:tab/>
      <w:t>Risk management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36</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B4A8" w14:textId="50D6AA20" w:rsidR="00E43E7E" w:rsidRPr="006858E9" w:rsidRDefault="00E43E7E" w:rsidP="00EB05BF">
    <w:pPr>
      <w:pBdr>
        <w:top w:val="single" w:sz="4" w:space="0" w:color="auto"/>
      </w:pBdr>
      <w:tabs>
        <w:tab w:val="right" w:pos="9072"/>
      </w:tabs>
      <w:rPr>
        <w:sz w:val="16"/>
        <w:szCs w:val="16"/>
      </w:rPr>
    </w:pPr>
    <w:r w:rsidRPr="006858E9">
      <w:rPr>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43</w:t>
    </w:r>
    <w:r w:rsidRPr="006858E9">
      <w:rPr>
        <w:sz w:val="16"/>
        <w:szCs w:val="16"/>
      </w:rPr>
      <w:fldChar w:fldCharType="end"/>
    </w:r>
  </w:p>
  <w:p w14:paraId="249C669A" w14:textId="77777777" w:rsidR="00E43E7E" w:rsidRDefault="00E43E7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8533" w14:textId="03C6AE78" w:rsidR="00E43E7E" w:rsidRPr="006858E9" w:rsidRDefault="00E43E7E" w:rsidP="00EB05BF">
    <w:pPr>
      <w:pBdr>
        <w:top w:val="single" w:sz="4" w:space="0" w:color="auto"/>
      </w:pBdr>
      <w:tabs>
        <w:tab w:val="right" w:pos="9072"/>
      </w:tabs>
      <w:rPr>
        <w:sz w:val="16"/>
        <w:szCs w:val="16"/>
      </w:rPr>
    </w:pPr>
    <w:r>
      <w:rPr>
        <w:noProof/>
        <w:sz w:val="16"/>
        <w:szCs w:val="16"/>
      </w:rPr>
      <w:t xml:space="preserve">Appendix A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B190B">
      <w:rPr>
        <w:noProof/>
        <w:sz w:val="16"/>
        <w:szCs w:val="16"/>
      </w:rPr>
      <w:t>47</w:t>
    </w:r>
    <w:r w:rsidRPr="006858E9">
      <w:rPr>
        <w:sz w:val="16"/>
        <w:szCs w:val="16"/>
      </w:rPr>
      <w:fldChar w:fldCharType="end"/>
    </w:r>
  </w:p>
  <w:p w14:paraId="0E88AE67" w14:textId="77777777" w:rsidR="00E43E7E" w:rsidRDefault="00E43E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DBBB" w14:textId="77777777" w:rsidR="00E43E7E" w:rsidRDefault="00E43E7E">
      <w:r>
        <w:separator/>
      </w:r>
    </w:p>
    <w:p w14:paraId="31F38840" w14:textId="77777777" w:rsidR="00E43E7E" w:rsidRDefault="00E43E7E"/>
  </w:footnote>
  <w:footnote w:type="continuationSeparator" w:id="0">
    <w:p w14:paraId="3FFD5729" w14:textId="77777777" w:rsidR="00E43E7E" w:rsidRDefault="00E43E7E">
      <w:r>
        <w:continuationSeparator/>
      </w:r>
    </w:p>
    <w:p w14:paraId="75059A68" w14:textId="77777777" w:rsidR="00E43E7E" w:rsidRDefault="00E43E7E"/>
  </w:footnote>
  <w:footnote w:id="1">
    <w:p w14:paraId="282ADF38" w14:textId="77777777" w:rsidR="00E43E7E" w:rsidRDefault="00E43E7E" w:rsidP="001156D4">
      <w:pPr>
        <w:pStyle w:val="FootnoteText1"/>
      </w:pPr>
      <w:r w:rsidRPr="00E644AD">
        <w:rPr>
          <w:rStyle w:val="FootnoteReference"/>
        </w:rPr>
        <w:footnoteRef/>
      </w:r>
      <w:r w:rsidRPr="00E644AD">
        <w:t xml:space="preserve"> The title of the application submitted by Monsanto is “Commercial release of </w:t>
      </w:r>
      <w:proofErr w:type="spellStart"/>
      <w:r w:rsidRPr="00E644AD">
        <w:rPr>
          <w:i/>
        </w:rPr>
        <w:t>Gossypium</w:t>
      </w:r>
      <w:proofErr w:type="spellEnd"/>
      <w:r w:rsidRPr="00E644AD">
        <w:rPr>
          <w:i/>
        </w:rPr>
        <w:t xml:space="preserve"> </w:t>
      </w:r>
      <w:proofErr w:type="spellStart"/>
      <w:r w:rsidRPr="00E644AD">
        <w:rPr>
          <w:i/>
        </w:rPr>
        <w:t>hirsutum</w:t>
      </w:r>
      <w:proofErr w:type="spellEnd"/>
      <w:r w:rsidRPr="00E644AD">
        <w:rPr>
          <w:i/>
          <w:iCs/>
        </w:rPr>
        <w:t xml:space="preserve"> </w:t>
      </w:r>
      <w:r w:rsidRPr="00E644AD">
        <w:t>genetically modified for herbicide tolerance in Australia”.</w:t>
      </w:r>
    </w:p>
  </w:footnote>
  <w:footnote w:id="2">
    <w:p w14:paraId="2A6DF832" w14:textId="77777777" w:rsidR="00E43E7E" w:rsidRPr="00B96935" w:rsidRDefault="00E43E7E" w:rsidP="00170F62">
      <w:pPr>
        <w:pStyle w:val="FootnoteText1"/>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1" w:history="1">
        <w:r w:rsidRPr="00011A71">
          <w:rPr>
            <w:rStyle w:val="Hyperlink"/>
          </w:rPr>
          <w:t>OGTR website</w:t>
        </w:r>
      </w:hyperlink>
      <w:r w:rsidRPr="00011A71">
        <w:rPr>
          <w:rStyle w:val="Hyperlink"/>
        </w:rPr>
        <w:t xml:space="preserve"> </w:t>
      </w:r>
      <w:r w:rsidRPr="00B96935">
        <w:t>or via Free call 1800 181 030.</w:t>
      </w:r>
    </w:p>
  </w:footnote>
  <w:footnote w:id="3">
    <w:p w14:paraId="6EC28D70" w14:textId="77777777" w:rsidR="00E43E7E" w:rsidRDefault="00E43E7E" w:rsidP="00C35E44">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Territory Governments, relevant local governments, Australian government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2AE7" w14:textId="77777777" w:rsidR="00E43E7E" w:rsidRPr="00F22284" w:rsidRDefault="00E43E7E"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952A" w14:textId="1B30E20B" w:rsidR="00E43E7E" w:rsidRPr="003B2E3B" w:rsidRDefault="00E43E7E" w:rsidP="00DB3074">
    <w:pPr>
      <w:pBdr>
        <w:bottom w:val="single" w:sz="4" w:space="1" w:color="auto"/>
      </w:pBdr>
      <w:tabs>
        <w:tab w:val="right" w:pos="9072"/>
      </w:tabs>
      <w:ind w:right="-2"/>
    </w:pPr>
    <w:r w:rsidRPr="003B2E3B">
      <w:rPr>
        <w:sz w:val="16"/>
        <w:szCs w:val="16"/>
      </w:rPr>
      <w:t xml:space="preserve">DIR </w:t>
    </w:r>
    <w:r w:rsidRPr="00ED5DA6">
      <w:rPr>
        <w:sz w:val="16"/>
        <w:szCs w:val="16"/>
      </w:rPr>
      <w:t>173</w:t>
    </w:r>
    <w:r w:rsidRPr="00E32E99">
      <w:rPr>
        <w:color w:val="0000FF"/>
        <w:sz w:val="16"/>
        <w:szCs w:val="16"/>
      </w:rPr>
      <w:t xml:space="preserve"> </w:t>
    </w:r>
    <w:r w:rsidRPr="003B2E3B">
      <w:rPr>
        <w:sz w:val="16"/>
        <w:szCs w:val="16"/>
      </w:rPr>
      <w:t xml:space="preserve">– Risk Assessment and Risk Management </w:t>
    </w:r>
    <w:r w:rsidRPr="0099575F">
      <w:rPr>
        <w:sz w:val="16"/>
        <w:szCs w:val="16"/>
      </w:rPr>
      <w:t>Plan (</w:t>
    </w:r>
    <w:r>
      <w:rPr>
        <w:sz w:val="16"/>
        <w:szCs w:val="16"/>
      </w:rPr>
      <w:t>October</w:t>
    </w:r>
    <w:r w:rsidRPr="0099575F">
      <w:rPr>
        <w:sz w:val="16"/>
        <w:szCs w:val="16"/>
      </w:rPr>
      <w:t xml:space="preserve"> 2020)</w:t>
    </w:r>
    <w:r w:rsidRPr="003B2E3B">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8D4B37"/>
    <w:multiLevelType w:val="hybridMultilevel"/>
    <w:tmpl w:val="EF2E700C"/>
    <w:lvl w:ilvl="0" w:tplc="52B08EA6">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C83899"/>
    <w:multiLevelType w:val="hybridMultilevel"/>
    <w:tmpl w:val="E52C5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433093"/>
    <w:multiLevelType w:val="hybridMultilevel"/>
    <w:tmpl w:val="CE4CCB0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781533"/>
    <w:multiLevelType w:val="hybridMultilevel"/>
    <w:tmpl w:val="7AD60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B47513"/>
    <w:multiLevelType w:val="hybridMultilevel"/>
    <w:tmpl w:val="67443D34"/>
    <w:lvl w:ilvl="0" w:tplc="A830D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23F11FEB"/>
    <w:multiLevelType w:val="hybridMultilevel"/>
    <w:tmpl w:val="7B641844"/>
    <w:lvl w:ilvl="0" w:tplc="55B6A9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D2A652B"/>
    <w:multiLevelType w:val="hybridMultilevel"/>
    <w:tmpl w:val="5ACCB6BC"/>
    <w:lvl w:ilvl="0" w:tplc="DF80C3D6">
      <w:start w:val="1"/>
      <w:numFmt w:val="decimal"/>
      <w:lvlText w:val="%1."/>
      <w:lvlJc w:val="left"/>
      <w:pPr>
        <w:ind w:left="715" w:hanging="465"/>
      </w:pPr>
      <w:rPr>
        <w:rFonts w:hint="default"/>
      </w:rPr>
    </w:lvl>
    <w:lvl w:ilvl="1" w:tplc="0C090019" w:tentative="1">
      <w:start w:val="1"/>
      <w:numFmt w:val="lowerLetter"/>
      <w:lvlText w:val="%2."/>
      <w:lvlJc w:val="left"/>
      <w:pPr>
        <w:ind w:left="1330" w:hanging="360"/>
      </w:pPr>
    </w:lvl>
    <w:lvl w:ilvl="2" w:tplc="0C09001B" w:tentative="1">
      <w:start w:val="1"/>
      <w:numFmt w:val="lowerRoman"/>
      <w:lvlText w:val="%3."/>
      <w:lvlJc w:val="right"/>
      <w:pPr>
        <w:ind w:left="2050" w:hanging="180"/>
      </w:pPr>
    </w:lvl>
    <w:lvl w:ilvl="3" w:tplc="0C09000F" w:tentative="1">
      <w:start w:val="1"/>
      <w:numFmt w:val="decimal"/>
      <w:lvlText w:val="%4."/>
      <w:lvlJc w:val="left"/>
      <w:pPr>
        <w:ind w:left="2770" w:hanging="360"/>
      </w:pPr>
    </w:lvl>
    <w:lvl w:ilvl="4" w:tplc="0C090019" w:tentative="1">
      <w:start w:val="1"/>
      <w:numFmt w:val="lowerLetter"/>
      <w:lvlText w:val="%5."/>
      <w:lvlJc w:val="left"/>
      <w:pPr>
        <w:ind w:left="3490" w:hanging="360"/>
      </w:pPr>
    </w:lvl>
    <w:lvl w:ilvl="5" w:tplc="0C09001B" w:tentative="1">
      <w:start w:val="1"/>
      <w:numFmt w:val="lowerRoman"/>
      <w:lvlText w:val="%6."/>
      <w:lvlJc w:val="right"/>
      <w:pPr>
        <w:ind w:left="4210" w:hanging="180"/>
      </w:pPr>
    </w:lvl>
    <w:lvl w:ilvl="6" w:tplc="0C09000F" w:tentative="1">
      <w:start w:val="1"/>
      <w:numFmt w:val="decimal"/>
      <w:lvlText w:val="%7."/>
      <w:lvlJc w:val="left"/>
      <w:pPr>
        <w:ind w:left="4930" w:hanging="360"/>
      </w:pPr>
    </w:lvl>
    <w:lvl w:ilvl="7" w:tplc="0C090019" w:tentative="1">
      <w:start w:val="1"/>
      <w:numFmt w:val="lowerLetter"/>
      <w:lvlText w:val="%8."/>
      <w:lvlJc w:val="left"/>
      <w:pPr>
        <w:ind w:left="5650" w:hanging="360"/>
      </w:pPr>
    </w:lvl>
    <w:lvl w:ilvl="8" w:tplc="0C09001B" w:tentative="1">
      <w:start w:val="1"/>
      <w:numFmt w:val="lowerRoman"/>
      <w:lvlText w:val="%9."/>
      <w:lvlJc w:val="right"/>
      <w:pPr>
        <w:ind w:left="6370" w:hanging="180"/>
      </w:pPr>
    </w:lvl>
  </w:abstractNum>
  <w:abstractNum w:abstractNumId="15" w15:restartNumberingAfterBreak="0">
    <w:nsid w:val="2EEE282C"/>
    <w:multiLevelType w:val="hybridMultilevel"/>
    <w:tmpl w:val="A37E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E6ABF"/>
    <w:multiLevelType w:val="multilevel"/>
    <w:tmpl w:val="9E8AA29E"/>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58F3D89"/>
    <w:multiLevelType w:val="hybridMultilevel"/>
    <w:tmpl w:val="24EE1496"/>
    <w:lvl w:ilvl="0" w:tplc="039CD798">
      <w:start w:val="1"/>
      <w:numFmt w:val="decimal"/>
      <w:lvlText w:val="%1."/>
      <w:lvlJc w:val="left"/>
      <w:pPr>
        <w:ind w:left="473" w:hanging="360"/>
      </w:pPr>
      <w:rPr>
        <w:rFonts w:hint="default"/>
        <w:b w:val="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4"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F40930"/>
    <w:multiLevelType w:val="hybridMultilevel"/>
    <w:tmpl w:val="5B148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D350AC0"/>
    <w:multiLevelType w:val="hybridMultilevel"/>
    <w:tmpl w:val="4AEA618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9C3085"/>
    <w:multiLevelType w:val="hybridMultilevel"/>
    <w:tmpl w:val="6B3C45C4"/>
    <w:lvl w:ilvl="0" w:tplc="C2F254E8">
      <w:start w:val="1"/>
      <w:numFmt w:val="decimal"/>
      <w:pStyle w:val="RARMPPara"/>
      <w:lvlText w:val="%1."/>
      <w:lvlJc w:val="left"/>
      <w:pPr>
        <w:ind w:left="206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1"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607CB7"/>
    <w:multiLevelType w:val="hybridMultilevel"/>
    <w:tmpl w:val="C41876B6"/>
    <w:lvl w:ilvl="0" w:tplc="A4F868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4" w15:restartNumberingAfterBreak="0">
    <w:nsid w:val="64C40931"/>
    <w:multiLevelType w:val="hybridMultilevel"/>
    <w:tmpl w:val="24EE1496"/>
    <w:lvl w:ilvl="0" w:tplc="039CD798">
      <w:start w:val="1"/>
      <w:numFmt w:val="decimal"/>
      <w:lvlText w:val="%1."/>
      <w:lvlJc w:val="left"/>
      <w:pPr>
        <w:ind w:left="473" w:hanging="360"/>
      </w:pPr>
      <w:rPr>
        <w:rFonts w:hint="default"/>
        <w:b w:val="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5"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183998"/>
    <w:multiLevelType w:val="hybridMultilevel"/>
    <w:tmpl w:val="22AEC7F2"/>
    <w:lvl w:ilvl="0" w:tplc="15A0ECA4">
      <w:start w:val="1"/>
      <w:numFmt w:val="bullet"/>
      <w:lvlText w:val=""/>
      <w:lvlJc w:val="left"/>
      <w:pPr>
        <w:ind w:left="643" w:hanging="360"/>
      </w:pPr>
      <w:rPr>
        <w:rFonts w:ascii="Symbol" w:hAnsi="Symbol" w:hint="default"/>
        <w:color w:val="auto"/>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37" w15:restartNumberingAfterBreak="0">
    <w:nsid w:val="762833B2"/>
    <w:multiLevelType w:val="hybridMultilevel"/>
    <w:tmpl w:val="D9064B4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76E50CAB"/>
    <w:multiLevelType w:val="hybridMultilevel"/>
    <w:tmpl w:val="85CA411E"/>
    <w:lvl w:ilvl="0" w:tplc="60A29D7E">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9"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7D1F7294"/>
    <w:multiLevelType w:val="hybridMultilevel"/>
    <w:tmpl w:val="F01AD0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7"/>
  </w:num>
  <w:num w:numId="3">
    <w:abstractNumId w:val="24"/>
  </w:num>
  <w:num w:numId="4">
    <w:abstractNumId w:val="29"/>
  </w:num>
  <w:num w:numId="5">
    <w:abstractNumId w:val="13"/>
  </w:num>
  <w:num w:numId="6">
    <w:abstractNumId w:val="33"/>
  </w:num>
  <w:num w:numId="7">
    <w:abstractNumId w:val="3"/>
  </w:num>
  <w:num w:numId="8">
    <w:abstractNumId w:val="19"/>
  </w:num>
  <w:num w:numId="9">
    <w:abstractNumId w:val="22"/>
  </w:num>
  <w:num w:numId="10">
    <w:abstractNumId w:val="6"/>
  </w:num>
  <w:num w:numId="11">
    <w:abstractNumId w:val="26"/>
  </w:num>
  <w:num w:numId="12">
    <w:abstractNumId w:val="31"/>
  </w:num>
  <w:num w:numId="13">
    <w:abstractNumId w:val="4"/>
  </w:num>
  <w:num w:numId="14">
    <w:abstractNumId w:val="18"/>
  </w:num>
  <w:num w:numId="15">
    <w:abstractNumId w:val="22"/>
    <w:lvlOverride w:ilvl="0">
      <w:startOverride w:val="1"/>
    </w:lvlOverride>
  </w:num>
  <w:num w:numId="16">
    <w:abstractNumId w:val="8"/>
  </w:num>
  <w:num w:numId="17">
    <w:abstractNumId w:val="10"/>
  </w:num>
  <w:num w:numId="18">
    <w:abstractNumId w:val="39"/>
  </w:num>
  <w:num w:numId="19">
    <w:abstractNumId w:val="11"/>
  </w:num>
  <w:num w:numId="20">
    <w:abstractNumId w:val="32"/>
  </w:num>
  <w:num w:numId="21">
    <w:abstractNumId w:val="15"/>
  </w:num>
  <w:num w:numId="22">
    <w:abstractNumId w:val="16"/>
  </w:num>
  <w:num w:numId="23">
    <w:abstractNumId w:val="35"/>
  </w:num>
  <w:num w:numId="24">
    <w:abstractNumId w:val="21"/>
  </w:num>
  <w:num w:numId="25">
    <w:abstractNumId w:val="30"/>
  </w:num>
  <w:num w:numId="26">
    <w:abstractNumId w:val="27"/>
  </w:num>
  <w:num w:numId="27">
    <w:abstractNumId w:val="5"/>
  </w:num>
  <w:num w:numId="28">
    <w:abstractNumId w:val="25"/>
  </w:num>
  <w:num w:numId="29">
    <w:abstractNumId w:val="7"/>
  </w:num>
  <w:num w:numId="30">
    <w:abstractNumId w:val="40"/>
  </w:num>
  <w:num w:numId="31">
    <w:abstractNumId w:val="9"/>
  </w:num>
  <w:num w:numId="32">
    <w:abstractNumId w:val="12"/>
  </w:num>
  <w:num w:numId="33">
    <w:abstractNumId w:val="17"/>
  </w:num>
  <w:num w:numId="34">
    <w:abstractNumId w:val="17"/>
  </w:num>
  <w:num w:numId="35">
    <w:abstractNumId w:val="14"/>
  </w:num>
  <w:num w:numId="36">
    <w:abstractNumId w:val="38"/>
  </w:num>
  <w:num w:numId="37">
    <w:abstractNumId w:val="2"/>
  </w:num>
  <w:num w:numId="38">
    <w:abstractNumId w:val="28"/>
  </w:num>
  <w:num w:numId="39">
    <w:abstractNumId w:val="34"/>
  </w:num>
  <w:num w:numId="40">
    <w:abstractNumId w:val="36"/>
  </w:num>
  <w:num w:numId="41">
    <w:abstractNumId w:val="37"/>
  </w:num>
  <w:num w:numId="4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DateAndTime/>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484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5f5w5fpfvp25wjef9d6vtevea5fttr0wwxwd&quot;&gt;DIR 173 database&lt;record-ids&gt;&lt;item&gt;1&lt;/item&gt;&lt;item&gt;26&lt;/item&gt;&lt;item&gt;27&lt;/item&gt;&lt;item&gt;28&lt;/item&gt;&lt;item&gt;29&lt;/item&gt;&lt;item&gt;30&lt;/item&gt;&lt;item&gt;31&lt;/item&gt;&lt;item&gt;32&lt;/item&gt;&lt;item&gt;33&lt;/item&gt;&lt;item&gt;35&lt;/item&gt;&lt;item&gt;36&lt;/item&gt;&lt;item&gt;37&lt;/item&gt;&lt;item&gt;38&lt;/item&gt;&lt;item&gt;39&lt;/item&gt;&lt;item&gt;40&lt;/item&gt;&lt;item&gt;41&lt;/item&gt;&lt;item&gt;42&lt;/item&gt;&lt;item&gt;43&lt;/item&gt;&lt;item&gt;44&lt;/item&gt;&lt;item&gt;45&lt;/item&gt;&lt;item&gt;46&lt;/item&gt;&lt;item&gt;47&lt;/item&gt;&lt;item&gt;49&lt;/item&gt;&lt;item&gt;50&lt;/item&gt;&lt;item&gt;51&lt;/item&gt;&lt;item&gt;53&lt;/item&gt;&lt;item&gt;54&lt;/item&gt;&lt;item&gt;55&lt;/item&gt;&lt;item&gt;56&lt;/item&gt;&lt;/record-ids&gt;&lt;/item&gt;&lt;item db-id=&quot;avrzt5sv7wwaa2epps1vzttcw5r5awswf02e&quot;&gt;OGTR DIR Reference database&lt;record-ids&gt;&lt;item&gt;380&lt;/item&gt;&lt;item&gt;387&lt;/item&gt;&lt;item&gt;420&lt;/item&gt;&lt;item&gt;914&lt;/item&gt;&lt;item&gt;937&lt;/item&gt;&lt;item&gt;1283&lt;/item&gt;&lt;item&gt;1944&lt;/item&gt;&lt;item&gt;2744&lt;/item&gt;&lt;item&gt;3219&lt;/item&gt;&lt;item&gt;3382&lt;/item&gt;&lt;item&gt;3914&lt;/item&gt;&lt;item&gt;4353&lt;/item&gt;&lt;item&gt;4641&lt;/item&gt;&lt;item&gt;7706&lt;/item&gt;&lt;item&gt;8127&lt;/item&gt;&lt;item&gt;8837&lt;/item&gt;&lt;item&gt;8944&lt;/item&gt;&lt;item&gt;9311&lt;/item&gt;&lt;item&gt;9502&lt;/item&gt;&lt;item&gt;9601&lt;/item&gt;&lt;item&gt;9964&lt;/item&gt;&lt;item&gt;10023&lt;/item&gt;&lt;item&gt;13669&lt;/item&gt;&lt;item&gt;14025&lt;/item&gt;&lt;item&gt;15066&lt;/item&gt;&lt;item&gt;16926&lt;/item&gt;&lt;item&gt;18036&lt;/item&gt;&lt;item&gt;18094&lt;/item&gt;&lt;item&gt;18099&lt;/item&gt;&lt;item&gt;18201&lt;/item&gt;&lt;item&gt;18594&lt;/item&gt;&lt;item&gt;19009&lt;/item&gt;&lt;item&gt;19027&lt;/item&gt;&lt;item&gt;19334&lt;/item&gt;&lt;item&gt;19695&lt;/item&gt;&lt;item&gt;19710&lt;/item&gt;&lt;item&gt;19711&lt;/item&gt;&lt;item&gt;19713&lt;/item&gt;&lt;item&gt;19727&lt;/item&gt;&lt;item&gt;19764&lt;/item&gt;&lt;item&gt;19765&lt;/item&gt;&lt;item&gt;19776&lt;/item&gt;&lt;item&gt;19884&lt;/item&gt;&lt;item&gt;19946&lt;/item&gt;&lt;item&gt;19977&lt;/item&gt;&lt;item&gt;19985&lt;/item&gt;&lt;item&gt;19986&lt;/item&gt;&lt;item&gt;19995&lt;/item&gt;&lt;item&gt;20000&lt;/item&gt;&lt;item&gt;20037&lt;/item&gt;&lt;item&gt;20660&lt;/item&gt;&lt;item&gt;20692&lt;/item&gt;&lt;item&gt;21171&lt;/item&gt;&lt;item&gt;21189&lt;/item&gt;&lt;item&gt;21450&lt;/item&gt;&lt;item&gt;21930&lt;/item&gt;&lt;item&gt;22347&lt;/item&gt;&lt;item&gt;22348&lt;/item&gt;&lt;item&gt;22349&lt;/item&gt;&lt;item&gt;22351&lt;/item&gt;&lt;item&gt;22352&lt;/item&gt;&lt;item&gt;22353&lt;/item&gt;&lt;item&gt;22356&lt;/item&gt;&lt;item&gt;22358&lt;/item&gt;&lt;item&gt;22359&lt;/item&gt;&lt;item&gt;22360&lt;/item&gt;&lt;item&gt;22516&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6FC"/>
    <w:rsid w:val="00001A76"/>
    <w:rsid w:val="00001B6E"/>
    <w:rsid w:val="00001DC7"/>
    <w:rsid w:val="00001E21"/>
    <w:rsid w:val="000023D7"/>
    <w:rsid w:val="000025AA"/>
    <w:rsid w:val="000029E7"/>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DC7"/>
    <w:rsid w:val="00006DCE"/>
    <w:rsid w:val="00006E4F"/>
    <w:rsid w:val="00006EDA"/>
    <w:rsid w:val="00007309"/>
    <w:rsid w:val="00007B29"/>
    <w:rsid w:val="00007B4F"/>
    <w:rsid w:val="00007DDD"/>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3C06"/>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F7"/>
    <w:rsid w:val="0002043F"/>
    <w:rsid w:val="000206A5"/>
    <w:rsid w:val="000208BF"/>
    <w:rsid w:val="00020A08"/>
    <w:rsid w:val="00020B09"/>
    <w:rsid w:val="00021063"/>
    <w:rsid w:val="00021365"/>
    <w:rsid w:val="000214D4"/>
    <w:rsid w:val="0002198C"/>
    <w:rsid w:val="00021999"/>
    <w:rsid w:val="000219A6"/>
    <w:rsid w:val="00021A25"/>
    <w:rsid w:val="00021C32"/>
    <w:rsid w:val="00021D39"/>
    <w:rsid w:val="00022873"/>
    <w:rsid w:val="00022A88"/>
    <w:rsid w:val="00022E9F"/>
    <w:rsid w:val="00022EF8"/>
    <w:rsid w:val="00023395"/>
    <w:rsid w:val="000235C0"/>
    <w:rsid w:val="0002394C"/>
    <w:rsid w:val="00023AE5"/>
    <w:rsid w:val="0002429E"/>
    <w:rsid w:val="000245C7"/>
    <w:rsid w:val="0002482C"/>
    <w:rsid w:val="00024AAC"/>
    <w:rsid w:val="00024BF1"/>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A"/>
    <w:rsid w:val="0003033B"/>
    <w:rsid w:val="00030709"/>
    <w:rsid w:val="00030761"/>
    <w:rsid w:val="0003091D"/>
    <w:rsid w:val="00030A09"/>
    <w:rsid w:val="00030AA9"/>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3C44"/>
    <w:rsid w:val="00034829"/>
    <w:rsid w:val="000348D5"/>
    <w:rsid w:val="00034A05"/>
    <w:rsid w:val="00034EC2"/>
    <w:rsid w:val="00034F9D"/>
    <w:rsid w:val="00035507"/>
    <w:rsid w:val="00035610"/>
    <w:rsid w:val="000358AC"/>
    <w:rsid w:val="00035FD8"/>
    <w:rsid w:val="000364B7"/>
    <w:rsid w:val="000366B5"/>
    <w:rsid w:val="000366C3"/>
    <w:rsid w:val="000368F8"/>
    <w:rsid w:val="00036B6A"/>
    <w:rsid w:val="00036C66"/>
    <w:rsid w:val="00036CDC"/>
    <w:rsid w:val="00036D41"/>
    <w:rsid w:val="00037296"/>
    <w:rsid w:val="000372AC"/>
    <w:rsid w:val="0003738D"/>
    <w:rsid w:val="000374CD"/>
    <w:rsid w:val="000377F4"/>
    <w:rsid w:val="00037994"/>
    <w:rsid w:val="00037AC8"/>
    <w:rsid w:val="00037AF8"/>
    <w:rsid w:val="0004016C"/>
    <w:rsid w:val="0004076D"/>
    <w:rsid w:val="00040A11"/>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362"/>
    <w:rsid w:val="000534E9"/>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60824"/>
    <w:rsid w:val="00060DCB"/>
    <w:rsid w:val="00060DD2"/>
    <w:rsid w:val="00060E73"/>
    <w:rsid w:val="000611C8"/>
    <w:rsid w:val="0006149A"/>
    <w:rsid w:val="000614E9"/>
    <w:rsid w:val="00061B47"/>
    <w:rsid w:val="00061D0C"/>
    <w:rsid w:val="00061D20"/>
    <w:rsid w:val="00061E97"/>
    <w:rsid w:val="000625B8"/>
    <w:rsid w:val="0006273A"/>
    <w:rsid w:val="000628A1"/>
    <w:rsid w:val="0006290C"/>
    <w:rsid w:val="00063264"/>
    <w:rsid w:val="0006326B"/>
    <w:rsid w:val="00063492"/>
    <w:rsid w:val="00063573"/>
    <w:rsid w:val="00063867"/>
    <w:rsid w:val="00063A17"/>
    <w:rsid w:val="00063E48"/>
    <w:rsid w:val="00063FE7"/>
    <w:rsid w:val="000643C7"/>
    <w:rsid w:val="000649A3"/>
    <w:rsid w:val="00064C45"/>
    <w:rsid w:val="00064F1F"/>
    <w:rsid w:val="00065085"/>
    <w:rsid w:val="0006532A"/>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2C4"/>
    <w:rsid w:val="0007242A"/>
    <w:rsid w:val="0007263A"/>
    <w:rsid w:val="000729AB"/>
    <w:rsid w:val="00072A21"/>
    <w:rsid w:val="00072BBB"/>
    <w:rsid w:val="00072D6E"/>
    <w:rsid w:val="00072E01"/>
    <w:rsid w:val="00072EBD"/>
    <w:rsid w:val="00073061"/>
    <w:rsid w:val="000733D2"/>
    <w:rsid w:val="0007354D"/>
    <w:rsid w:val="000736B8"/>
    <w:rsid w:val="00073F28"/>
    <w:rsid w:val="00074232"/>
    <w:rsid w:val="0007477B"/>
    <w:rsid w:val="00074A1B"/>
    <w:rsid w:val="00074D05"/>
    <w:rsid w:val="00074EB1"/>
    <w:rsid w:val="000752A8"/>
    <w:rsid w:val="0007542F"/>
    <w:rsid w:val="00075ADB"/>
    <w:rsid w:val="00075C02"/>
    <w:rsid w:val="00075F89"/>
    <w:rsid w:val="00076327"/>
    <w:rsid w:val="000764A2"/>
    <w:rsid w:val="00076721"/>
    <w:rsid w:val="00076819"/>
    <w:rsid w:val="00076AFC"/>
    <w:rsid w:val="00076B0A"/>
    <w:rsid w:val="00076B4A"/>
    <w:rsid w:val="00076BFF"/>
    <w:rsid w:val="00076D0C"/>
    <w:rsid w:val="00076DC3"/>
    <w:rsid w:val="00077067"/>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5EC"/>
    <w:rsid w:val="00085642"/>
    <w:rsid w:val="0008580E"/>
    <w:rsid w:val="000858C1"/>
    <w:rsid w:val="00085C55"/>
    <w:rsid w:val="00085F52"/>
    <w:rsid w:val="00085FAD"/>
    <w:rsid w:val="00086065"/>
    <w:rsid w:val="0008608A"/>
    <w:rsid w:val="000860F8"/>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79E"/>
    <w:rsid w:val="00093802"/>
    <w:rsid w:val="000942A8"/>
    <w:rsid w:val="000942C5"/>
    <w:rsid w:val="00094637"/>
    <w:rsid w:val="00094924"/>
    <w:rsid w:val="000949AD"/>
    <w:rsid w:val="00094AA1"/>
    <w:rsid w:val="00094BF8"/>
    <w:rsid w:val="00094D7F"/>
    <w:rsid w:val="00094F7B"/>
    <w:rsid w:val="0009526B"/>
    <w:rsid w:val="00095385"/>
    <w:rsid w:val="0009551B"/>
    <w:rsid w:val="0009563E"/>
    <w:rsid w:val="000957B3"/>
    <w:rsid w:val="00095A9F"/>
    <w:rsid w:val="00095D2C"/>
    <w:rsid w:val="00096181"/>
    <w:rsid w:val="00096A07"/>
    <w:rsid w:val="00096E38"/>
    <w:rsid w:val="00096FD7"/>
    <w:rsid w:val="000974B5"/>
    <w:rsid w:val="000975B1"/>
    <w:rsid w:val="00097698"/>
    <w:rsid w:val="0009781A"/>
    <w:rsid w:val="000A0081"/>
    <w:rsid w:val="000A02D5"/>
    <w:rsid w:val="000A07DF"/>
    <w:rsid w:val="000A0869"/>
    <w:rsid w:val="000A0A65"/>
    <w:rsid w:val="000A0BFA"/>
    <w:rsid w:val="000A0C4A"/>
    <w:rsid w:val="000A0CE6"/>
    <w:rsid w:val="000A0F58"/>
    <w:rsid w:val="000A11A6"/>
    <w:rsid w:val="000A14CE"/>
    <w:rsid w:val="000A15EF"/>
    <w:rsid w:val="000A1602"/>
    <w:rsid w:val="000A1950"/>
    <w:rsid w:val="000A2124"/>
    <w:rsid w:val="000A24B5"/>
    <w:rsid w:val="000A2731"/>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AB0"/>
    <w:rsid w:val="000A7BE5"/>
    <w:rsid w:val="000A7E8B"/>
    <w:rsid w:val="000B00F5"/>
    <w:rsid w:val="000B0BBB"/>
    <w:rsid w:val="000B0C9C"/>
    <w:rsid w:val="000B0CAC"/>
    <w:rsid w:val="000B0F8B"/>
    <w:rsid w:val="000B1409"/>
    <w:rsid w:val="000B1417"/>
    <w:rsid w:val="000B1953"/>
    <w:rsid w:val="000B1C80"/>
    <w:rsid w:val="000B1FFE"/>
    <w:rsid w:val="000B2299"/>
    <w:rsid w:val="000B2377"/>
    <w:rsid w:val="000B23A0"/>
    <w:rsid w:val="000B2991"/>
    <w:rsid w:val="000B29BF"/>
    <w:rsid w:val="000B318C"/>
    <w:rsid w:val="000B32BF"/>
    <w:rsid w:val="000B32E3"/>
    <w:rsid w:val="000B335F"/>
    <w:rsid w:val="000B390A"/>
    <w:rsid w:val="000B3A00"/>
    <w:rsid w:val="000B3A32"/>
    <w:rsid w:val="000B3B02"/>
    <w:rsid w:val="000B499E"/>
    <w:rsid w:val="000B4B02"/>
    <w:rsid w:val="000B4C08"/>
    <w:rsid w:val="000B4FAE"/>
    <w:rsid w:val="000B4FEC"/>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D72"/>
    <w:rsid w:val="000C4DF1"/>
    <w:rsid w:val="000C4EEA"/>
    <w:rsid w:val="000C5286"/>
    <w:rsid w:val="000C5617"/>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FF"/>
    <w:rsid w:val="000D0BFA"/>
    <w:rsid w:val="000D0C88"/>
    <w:rsid w:val="000D0CF0"/>
    <w:rsid w:val="000D0DF3"/>
    <w:rsid w:val="000D0FC1"/>
    <w:rsid w:val="000D1872"/>
    <w:rsid w:val="000D1965"/>
    <w:rsid w:val="000D1BFE"/>
    <w:rsid w:val="000D1C10"/>
    <w:rsid w:val="000D21A7"/>
    <w:rsid w:val="000D2315"/>
    <w:rsid w:val="000D2693"/>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6EA"/>
    <w:rsid w:val="000D59EE"/>
    <w:rsid w:val="000D610F"/>
    <w:rsid w:val="000D6118"/>
    <w:rsid w:val="000D6247"/>
    <w:rsid w:val="000D62EB"/>
    <w:rsid w:val="000D63BD"/>
    <w:rsid w:val="000D6564"/>
    <w:rsid w:val="000D6D37"/>
    <w:rsid w:val="000D6DBF"/>
    <w:rsid w:val="000D78E4"/>
    <w:rsid w:val="000D7ED0"/>
    <w:rsid w:val="000D7FC1"/>
    <w:rsid w:val="000E0155"/>
    <w:rsid w:val="000E0544"/>
    <w:rsid w:val="000E07F3"/>
    <w:rsid w:val="000E09AC"/>
    <w:rsid w:val="000E0BE5"/>
    <w:rsid w:val="000E0D1D"/>
    <w:rsid w:val="000E139E"/>
    <w:rsid w:val="000E171E"/>
    <w:rsid w:val="000E1A7F"/>
    <w:rsid w:val="000E1F8A"/>
    <w:rsid w:val="000E26A5"/>
    <w:rsid w:val="000E2775"/>
    <w:rsid w:val="000E2820"/>
    <w:rsid w:val="000E2870"/>
    <w:rsid w:val="000E28F7"/>
    <w:rsid w:val="000E2CBD"/>
    <w:rsid w:val="000E2D01"/>
    <w:rsid w:val="000E32F4"/>
    <w:rsid w:val="000E35B0"/>
    <w:rsid w:val="000E35F8"/>
    <w:rsid w:val="000E36CC"/>
    <w:rsid w:val="000E3708"/>
    <w:rsid w:val="000E3BB9"/>
    <w:rsid w:val="000E3DB1"/>
    <w:rsid w:val="000E3E40"/>
    <w:rsid w:val="000E3F2B"/>
    <w:rsid w:val="000E3FEA"/>
    <w:rsid w:val="000E42FC"/>
    <w:rsid w:val="000E44F8"/>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61E"/>
    <w:rsid w:val="000F295C"/>
    <w:rsid w:val="000F297B"/>
    <w:rsid w:val="000F2A85"/>
    <w:rsid w:val="000F2BF0"/>
    <w:rsid w:val="000F2DFA"/>
    <w:rsid w:val="000F38E6"/>
    <w:rsid w:val="000F3A97"/>
    <w:rsid w:val="000F3E00"/>
    <w:rsid w:val="000F440F"/>
    <w:rsid w:val="000F46A6"/>
    <w:rsid w:val="000F4A18"/>
    <w:rsid w:val="000F4EA3"/>
    <w:rsid w:val="000F54FB"/>
    <w:rsid w:val="000F5911"/>
    <w:rsid w:val="000F5D01"/>
    <w:rsid w:val="000F5F56"/>
    <w:rsid w:val="000F5F63"/>
    <w:rsid w:val="000F64EC"/>
    <w:rsid w:val="000F6BB4"/>
    <w:rsid w:val="000F6C56"/>
    <w:rsid w:val="000F6CE3"/>
    <w:rsid w:val="000F706B"/>
    <w:rsid w:val="000F7190"/>
    <w:rsid w:val="000F71C4"/>
    <w:rsid w:val="000F7277"/>
    <w:rsid w:val="000F74A6"/>
    <w:rsid w:val="000F7573"/>
    <w:rsid w:val="000F76BD"/>
    <w:rsid w:val="000F787A"/>
    <w:rsid w:val="000F7AEB"/>
    <w:rsid w:val="000F7DE8"/>
    <w:rsid w:val="000F7DF4"/>
    <w:rsid w:val="000F7E03"/>
    <w:rsid w:val="000F7E0A"/>
    <w:rsid w:val="001002DC"/>
    <w:rsid w:val="0010035D"/>
    <w:rsid w:val="0010079C"/>
    <w:rsid w:val="00100B44"/>
    <w:rsid w:val="00100DBD"/>
    <w:rsid w:val="00100FC4"/>
    <w:rsid w:val="00101035"/>
    <w:rsid w:val="0010119F"/>
    <w:rsid w:val="001012A6"/>
    <w:rsid w:val="001016EC"/>
    <w:rsid w:val="00101861"/>
    <w:rsid w:val="001019C9"/>
    <w:rsid w:val="00101C67"/>
    <w:rsid w:val="00101ED3"/>
    <w:rsid w:val="0010205E"/>
    <w:rsid w:val="00102270"/>
    <w:rsid w:val="0010274E"/>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643"/>
    <w:rsid w:val="00105666"/>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666"/>
    <w:rsid w:val="001107AD"/>
    <w:rsid w:val="00110E9E"/>
    <w:rsid w:val="001112D0"/>
    <w:rsid w:val="0011167E"/>
    <w:rsid w:val="001116B2"/>
    <w:rsid w:val="00111931"/>
    <w:rsid w:val="00111DC1"/>
    <w:rsid w:val="00111F09"/>
    <w:rsid w:val="00112195"/>
    <w:rsid w:val="001124A7"/>
    <w:rsid w:val="00112874"/>
    <w:rsid w:val="00112A24"/>
    <w:rsid w:val="00112C1C"/>
    <w:rsid w:val="00112E8C"/>
    <w:rsid w:val="001134DF"/>
    <w:rsid w:val="00113553"/>
    <w:rsid w:val="0011387B"/>
    <w:rsid w:val="00113941"/>
    <w:rsid w:val="00113A1E"/>
    <w:rsid w:val="001140F0"/>
    <w:rsid w:val="0011425D"/>
    <w:rsid w:val="0011456E"/>
    <w:rsid w:val="0011477C"/>
    <w:rsid w:val="00114926"/>
    <w:rsid w:val="00114EC8"/>
    <w:rsid w:val="001151F1"/>
    <w:rsid w:val="001155DE"/>
    <w:rsid w:val="001156D4"/>
    <w:rsid w:val="001158DE"/>
    <w:rsid w:val="001159DE"/>
    <w:rsid w:val="00115ABD"/>
    <w:rsid w:val="00115D2C"/>
    <w:rsid w:val="00115D68"/>
    <w:rsid w:val="0011614D"/>
    <w:rsid w:val="0011638D"/>
    <w:rsid w:val="001164E8"/>
    <w:rsid w:val="00116526"/>
    <w:rsid w:val="00116629"/>
    <w:rsid w:val="00116978"/>
    <w:rsid w:val="001169B9"/>
    <w:rsid w:val="001171A5"/>
    <w:rsid w:val="00117376"/>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95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87"/>
    <w:rsid w:val="00130117"/>
    <w:rsid w:val="001302D4"/>
    <w:rsid w:val="00130409"/>
    <w:rsid w:val="00130B0E"/>
    <w:rsid w:val="00130B4A"/>
    <w:rsid w:val="00130DA0"/>
    <w:rsid w:val="00130FFE"/>
    <w:rsid w:val="00131375"/>
    <w:rsid w:val="001314F5"/>
    <w:rsid w:val="0013195C"/>
    <w:rsid w:val="00131D50"/>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884"/>
    <w:rsid w:val="0013597C"/>
    <w:rsid w:val="00135A3B"/>
    <w:rsid w:val="00136546"/>
    <w:rsid w:val="00136576"/>
    <w:rsid w:val="0013684F"/>
    <w:rsid w:val="00136986"/>
    <w:rsid w:val="001369D4"/>
    <w:rsid w:val="00136A12"/>
    <w:rsid w:val="00136BE3"/>
    <w:rsid w:val="001376A2"/>
    <w:rsid w:val="0013775C"/>
    <w:rsid w:val="00137862"/>
    <w:rsid w:val="00137AF2"/>
    <w:rsid w:val="00137BCD"/>
    <w:rsid w:val="00137FE0"/>
    <w:rsid w:val="001400BC"/>
    <w:rsid w:val="00140332"/>
    <w:rsid w:val="0014092D"/>
    <w:rsid w:val="00140C5D"/>
    <w:rsid w:val="001412D7"/>
    <w:rsid w:val="0014135F"/>
    <w:rsid w:val="00141428"/>
    <w:rsid w:val="00141628"/>
    <w:rsid w:val="00141874"/>
    <w:rsid w:val="00141A11"/>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DF"/>
    <w:rsid w:val="00146CEB"/>
    <w:rsid w:val="00147157"/>
    <w:rsid w:val="001472A5"/>
    <w:rsid w:val="00147781"/>
    <w:rsid w:val="00147A11"/>
    <w:rsid w:val="00147EC0"/>
    <w:rsid w:val="00147F53"/>
    <w:rsid w:val="00147F65"/>
    <w:rsid w:val="00147F78"/>
    <w:rsid w:val="00150138"/>
    <w:rsid w:val="001502C7"/>
    <w:rsid w:val="0015083A"/>
    <w:rsid w:val="001509A6"/>
    <w:rsid w:val="00150B12"/>
    <w:rsid w:val="00150CF4"/>
    <w:rsid w:val="0015101C"/>
    <w:rsid w:val="00151CCC"/>
    <w:rsid w:val="00151FA5"/>
    <w:rsid w:val="0015210F"/>
    <w:rsid w:val="00152313"/>
    <w:rsid w:val="001523AB"/>
    <w:rsid w:val="00152B85"/>
    <w:rsid w:val="00152DEA"/>
    <w:rsid w:val="00153565"/>
    <w:rsid w:val="00153AEA"/>
    <w:rsid w:val="00153B00"/>
    <w:rsid w:val="00153CC9"/>
    <w:rsid w:val="00153F09"/>
    <w:rsid w:val="00153F28"/>
    <w:rsid w:val="0015402F"/>
    <w:rsid w:val="00154113"/>
    <w:rsid w:val="00154864"/>
    <w:rsid w:val="001548C6"/>
    <w:rsid w:val="00154B2E"/>
    <w:rsid w:val="00154B86"/>
    <w:rsid w:val="00154F6E"/>
    <w:rsid w:val="00154FA3"/>
    <w:rsid w:val="0015504E"/>
    <w:rsid w:val="001550B6"/>
    <w:rsid w:val="0015530C"/>
    <w:rsid w:val="001553A7"/>
    <w:rsid w:val="00155B2C"/>
    <w:rsid w:val="00155E1B"/>
    <w:rsid w:val="00155F6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BF"/>
    <w:rsid w:val="001658C6"/>
    <w:rsid w:val="0016590F"/>
    <w:rsid w:val="00165D32"/>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602"/>
    <w:rsid w:val="00175776"/>
    <w:rsid w:val="0017579B"/>
    <w:rsid w:val="00175A2A"/>
    <w:rsid w:val="00175ACC"/>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82E"/>
    <w:rsid w:val="00184A5F"/>
    <w:rsid w:val="001850BF"/>
    <w:rsid w:val="00185424"/>
    <w:rsid w:val="00185533"/>
    <w:rsid w:val="00186556"/>
    <w:rsid w:val="001865C5"/>
    <w:rsid w:val="00186C60"/>
    <w:rsid w:val="00186D36"/>
    <w:rsid w:val="00187316"/>
    <w:rsid w:val="0018740A"/>
    <w:rsid w:val="0018767B"/>
    <w:rsid w:val="0018795A"/>
    <w:rsid w:val="00187A7A"/>
    <w:rsid w:val="00187DBA"/>
    <w:rsid w:val="00187F25"/>
    <w:rsid w:val="00190101"/>
    <w:rsid w:val="00190178"/>
    <w:rsid w:val="00190309"/>
    <w:rsid w:val="001904D4"/>
    <w:rsid w:val="00190566"/>
    <w:rsid w:val="00190880"/>
    <w:rsid w:val="00191463"/>
    <w:rsid w:val="001919E2"/>
    <w:rsid w:val="00191AD8"/>
    <w:rsid w:val="00191CF6"/>
    <w:rsid w:val="00191F60"/>
    <w:rsid w:val="00191F88"/>
    <w:rsid w:val="001920CC"/>
    <w:rsid w:val="001920F7"/>
    <w:rsid w:val="00192471"/>
    <w:rsid w:val="001925B6"/>
    <w:rsid w:val="001926E6"/>
    <w:rsid w:val="001930AB"/>
    <w:rsid w:val="00193222"/>
    <w:rsid w:val="00193788"/>
    <w:rsid w:val="00193D48"/>
    <w:rsid w:val="00193FAD"/>
    <w:rsid w:val="00193FC4"/>
    <w:rsid w:val="001941B1"/>
    <w:rsid w:val="00194236"/>
    <w:rsid w:val="00194514"/>
    <w:rsid w:val="001949AB"/>
    <w:rsid w:val="00194D3F"/>
    <w:rsid w:val="00194D89"/>
    <w:rsid w:val="00194F20"/>
    <w:rsid w:val="00195125"/>
    <w:rsid w:val="00195491"/>
    <w:rsid w:val="0019596E"/>
    <w:rsid w:val="00195A38"/>
    <w:rsid w:val="001962CC"/>
    <w:rsid w:val="0019645E"/>
    <w:rsid w:val="001969A5"/>
    <w:rsid w:val="00196DFC"/>
    <w:rsid w:val="00197488"/>
    <w:rsid w:val="001974C3"/>
    <w:rsid w:val="001977B5"/>
    <w:rsid w:val="001978BB"/>
    <w:rsid w:val="00197AC8"/>
    <w:rsid w:val="00197BC0"/>
    <w:rsid w:val="001A005A"/>
    <w:rsid w:val="001A0373"/>
    <w:rsid w:val="001A1383"/>
    <w:rsid w:val="001A1896"/>
    <w:rsid w:val="001A209C"/>
    <w:rsid w:val="001A2321"/>
    <w:rsid w:val="001A238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B00A6"/>
    <w:rsid w:val="001B0881"/>
    <w:rsid w:val="001B0F57"/>
    <w:rsid w:val="001B12D6"/>
    <w:rsid w:val="001B159B"/>
    <w:rsid w:val="001B1622"/>
    <w:rsid w:val="001B2027"/>
    <w:rsid w:val="001B20D9"/>
    <w:rsid w:val="001B22ED"/>
    <w:rsid w:val="001B2747"/>
    <w:rsid w:val="001B28B8"/>
    <w:rsid w:val="001B29A1"/>
    <w:rsid w:val="001B2A0E"/>
    <w:rsid w:val="001B2CA3"/>
    <w:rsid w:val="001B2D02"/>
    <w:rsid w:val="001B3038"/>
    <w:rsid w:val="001B30DF"/>
    <w:rsid w:val="001B3592"/>
    <w:rsid w:val="001B36DB"/>
    <w:rsid w:val="001B36DD"/>
    <w:rsid w:val="001B3999"/>
    <w:rsid w:val="001B3B15"/>
    <w:rsid w:val="001B3B45"/>
    <w:rsid w:val="001B3F4D"/>
    <w:rsid w:val="001B3F76"/>
    <w:rsid w:val="001B3FF6"/>
    <w:rsid w:val="001B44C7"/>
    <w:rsid w:val="001B45AB"/>
    <w:rsid w:val="001B47B1"/>
    <w:rsid w:val="001B481A"/>
    <w:rsid w:val="001B48A0"/>
    <w:rsid w:val="001B4C13"/>
    <w:rsid w:val="001B4D3E"/>
    <w:rsid w:val="001B4EC4"/>
    <w:rsid w:val="001B51D4"/>
    <w:rsid w:val="001B5429"/>
    <w:rsid w:val="001B5B80"/>
    <w:rsid w:val="001B5C4B"/>
    <w:rsid w:val="001B611D"/>
    <w:rsid w:val="001B6421"/>
    <w:rsid w:val="001B6497"/>
    <w:rsid w:val="001B6562"/>
    <w:rsid w:val="001B65C0"/>
    <w:rsid w:val="001B65F1"/>
    <w:rsid w:val="001B723C"/>
    <w:rsid w:val="001B745B"/>
    <w:rsid w:val="001B752D"/>
    <w:rsid w:val="001B774C"/>
    <w:rsid w:val="001B783C"/>
    <w:rsid w:val="001B7EE2"/>
    <w:rsid w:val="001C040F"/>
    <w:rsid w:val="001C0699"/>
    <w:rsid w:val="001C07F9"/>
    <w:rsid w:val="001C0C35"/>
    <w:rsid w:val="001C0D9E"/>
    <w:rsid w:val="001C107E"/>
    <w:rsid w:val="001C1089"/>
    <w:rsid w:val="001C1458"/>
    <w:rsid w:val="001C1747"/>
    <w:rsid w:val="001C1860"/>
    <w:rsid w:val="001C1962"/>
    <w:rsid w:val="001C1EC7"/>
    <w:rsid w:val="001C1F46"/>
    <w:rsid w:val="001C2007"/>
    <w:rsid w:val="001C20B5"/>
    <w:rsid w:val="001C2176"/>
    <w:rsid w:val="001C242D"/>
    <w:rsid w:val="001C24E8"/>
    <w:rsid w:val="001C27C7"/>
    <w:rsid w:val="001C2B20"/>
    <w:rsid w:val="001C2D3B"/>
    <w:rsid w:val="001C33AA"/>
    <w:rsid w:val="001C33AF"/>
    <w:rsid w:val="001C3703"/>
    <w:rsid w:val="001C3798"/>
    <w:rsid w:val="001C3C84"/>
    <w:rsid w:val="001C4384"/>
    <w:rsid w:val="001C4453"/>
    <w:rsid w:val="001C4528"/>
    <w:rsid w:val="001C48B4"/>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D9E"/>
    <w:rsid w:val="001C7EEF"/>
    <w:rsid w:val="001D03FD"/>
    <w:rsid w:val="001D0634"/>
    <w:rsid w:val="001D0C85"/>
    <w:rsid w:val="001D0D7D"/>
    <w:rsid w:val="001D0D82"/>
    <w:rsid w:val="001D1105"/>
    <w:rsid w:val="001D1DDC"/>
    <w:rsid w:val="001D1F2F"/>
    <w:rsid w:val="001D1F9E"/>
    <w:rsid w:val="001D23BC"/>
    <w:rsid w:val="001D23BD"/>
    <w:rsid w:val="001D24BE"/>
    <w:rsid w:val="001D2742"/>
    <w:rsid w:val="001D305C"/>
    <w:rsid w:val="001D3182"/>
    <w:rsid w:val="001D35FB"/>
    <w:rsid w:val="001D3A22"/>
    <w:rsid w:val="001D3B56"/>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8B7"/>
    <w:rsid w:val="001D6C54"/>
    <w:rsid w:val="001D6ED4"/>
    <w:rsid w:val="001D71DD"/>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9BD"/>
    <w:rsid w:val="001E2A91"/>
    <w:rsid w:val="001E2BBD"/>
    <w:rsid w:val="001E2FCB"/>
    <w:rsid w:val="001E33C2"/>
    <w:rsid w:val="001E3644"/>
    <w:rsid w:val="001E37E2"/>
    <w:rsid w:val="001E3BF3"/>
    <w:rsid w:val="001E3D2D"/>
    <w:rsid w:val="001E3D73"/>
    <w:rsid w:val="001E3D82"/>
    <w:rsid w:val="001E4021"/>
    <w:rsid w:val="001E409D"/>
    <w:rsid w:val="001E41EE"/>
    <w:rsid w:val="001E43E5"/>
    <w:rsid w:val="001E44ED"/>
    <w:rsid w:val="001E45B7"/>
    <w:rsid w:val="001E4989"/>
    <w:rsid w:val="001E54F9"/>
    <w:rsid w:val="001E5BCB"/>
    <w:rsid w:val="001E5E9C"/>
    <w:rsid w:val="001E6686"/>
    <w:rsid w:val="001E67C4"/>
    <w:rsid w:val="001E6841"/>
    <w:rsid w:val="001E6983"/>
    <w:rsid w:val="001E6D0B"/>
    <w:rsid w:val="001E74B6"/>
    <w:rsid w:val="001E7555"/>
    <w:rsid w:val="001E7650"/>
    <w:rsid w:val="001E77A3"/>
    <w:rsid w:val="001E7B23"/>
    <w:rsid w:val="001E7D64"/>
    <w:rsid w:val="001E7DB6"/>
    <w:rsid w:val="001E7FB3"/>
    <w:rsid w:val="001F00E5"/>
    <w:rsid w:val="001F041F"/>
    <w:rsid w:val="001F046D"/>
    <w:rsid w:val="001F048F"/>
    <w:rsid w:val="001F0911"/>
    <w:rsid w:val="001F0DAD"/>
    <w:rsid w:val="001F0DBB"/>
    <w:rsid w:val="001F0FE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06"/>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22"/>
    <w:rsid w:val="00200EA0"/>
    <w:rsid w:val="00200EEB"/>
    <w:rsid w:val="0020142A"/>
    <w:rsid w:val="002014EE"/>
    <w:rsid w:val="002017A8"/>
    <w:rsid w:val="00201808"/>
    <w:rsid w:val="00201B24"/>
    <w:rsid w:val="00201CBE"/>
    <w:rsid w:val="0020221A"/>
    <w:rsid w:val="0020222F"/>
    <w:rsid w:val="0020242A"/>
    <w:rsid w:val="002026C4"/>
    <w:rsid w:val="00202A23"/>
    <w:rsid w:val="00202BE8"/>
    <w:rsid w:val="00202D6D"/>
    <w:rsid w:val="00202F84"/>
    <w:rsid w:val="002030EC"/>
    <w:rsid w:val="002031E8"/>
    <w:rsid w:val="0020356E"/>
    <w:rsid w:val="00203977"/>
    <w:rsid w:val="00203E27"/>
    <w:rsid w:val="00203E52"/>
    <w:rsid w:val="0020413A"/>
    <w:rsid w:val="0020561E"/>
    <w:rsid w:val="00205795"/>
    <w:rsid w:val="002058CC"/>
    <w:rsid w:val="00205AE3"/>
    <w:rsid w:val="00205C9B"/>
    <w:rsid w:val="00205F8A"/>
    <w:rsid w:val="00206240"/>
    <w:rsid w:val="00206244"/>
    <w:rsid w:val="00206A2B"/>
    <w:rsid w:val="00206DBF"/>
    <w:rsid w:val="002071A4"/>
    <w:rsid w:val="0020722D"/>
    <w:rsid w:val="00207585"/>
    <w:rsid w:val="002075AB"/>
    <w:rsid w:val="00207612"/>
    <w:rsid w:val="002079B7"/>
    <w:rsid w:val="00207A6E"/>
    <w:rsid w:val="00207F18"/>
    <w:rsid w:val="002102D5"/>
    <w:rsid w:val="002102D9"/>
    <w:rsid w:val="00210333"/>
    <w:rsid w:val="00210744"/>
    <w:rsid w:val="002108A0"/>
    <w:rsid w:val="002108E1"/>
    <w:rsid w:val="00210962"/>
    <w:rsid w:val="00210B4A"/>
    <w:rsid w:val="00210F4D"/>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0F"/>
    <w:rsid w:val="0021508C"/>
    <w:rsid w:val="00215346"/>
    <w:rsid w:val="00215436"/>
    <w:rsid w:val="002157A2"/>
    <w:rsid w:val="002158D5"/>
    <w:rsid w:val="0021590C"/>
    <w:rsid w:val="00215929"/>
    <w:rsid w:val="00215C12"/>
    <w:rsid w:val="00215D1B"/>
    <w:rsid w:val="00215E98"/>
    <w:rsid w:val="00216035"/>
    <w:rsid w:val="0021607D"/>
    <w:rsid w:val="0021623D"/>
    <w:rsid w:val="00216599"/>
    <w:rsid w:val="002168CE"/>
    <w:rsid w:val="00216968"/>
    <w:rsid w:val="00216A83"/>
    <w:rsid w:val="00216B1B"/>
    <w:rsid w:val="002171E7"/>
    <w:rsid w:val="00217526"/>
    <w:rsid w:val="00217A10"/>
    <w:rsid w:val="00217BE8"/>
    <w:rsid w:val="00217E21"/>
    <w:rsid w:val="00217E65"/>
    <w:rsid w:val="00217EDF"/>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54"/>
    <w:rsid w:val="002215D3"/>
    <w:rsid w:val="00221645"/>
    <w:rsid w:val="00221ABD"/>
    <w:rsid w:val="00221E2A"/>
    <w:rsid w:val="00222039"/>
    <w:rsid w:val="00222931"/>
    <w:rsid w:val="00222941"/>
    <w:rsid w:val="00223053"/>
    <w:rsid w:val="00223482"/>
    <w:rsid w:val="00223548"/>
    <w:rsid w:val="00223CD9"/>
    <w:rsid w:val="00223FB5"/>
    <w:rsid w:val="00224412"/>
    <w:rsid w:val="00224448"/>
    <w:rsid w:val="00224589"/>
    <w:rsid w:val="00224A07"/>
    <w:rsid w:val="00224C14"/>
    <w:rsid w:val="002251D7"/>
    <w:rsid w:val="002253E2"/>
    <w:rsid w:val="002254A4"/>
    <w:rsid w:val="002256FC"/>
    <w:rsid w:val="00225990"/>
    <w:rsid w:val="00225E97"/>
    <w:rsid w:val="00225F04"/>
    <w:rsid w:val="00226036"/>
    <w:rsid w:val="00226128"/>
    <w:rsid w:val="00226315"/>
    <w:rsid w:val="00226E94"/>
    <w:rsid w:val="00227029"/>
    <w:rsid w:val="00227378"/>
    <w:rsid w:val="002273CC"/>
    <w:rsid w:val="0022755E"/>
    <w:rsid w:val="002278D5"/>
    <w:rsid w:val="00227EE9"/>
    <w:rsid w:val="00227F22"/>
    <w:rsid w:val="002300FD"/>
    <w:rsid w:val="00230209"/>
    <w:rsid w:val="0023056D"/>
    <w:rsid w:val="002308E2"/>
    <w:rsid w:val="00230977"/>
    <w:rsid w:val="00230F2D"/>
    <w:rsid w:val="002311A5"/>
    <w:rsid w:val="0023172E"/>
    <w:rsid w:val="0023229C"/>
    <w:rsid w:val="002322BA"/>
    <w:rsid w:val="00232ABD"/>
    <w:rsid w:val="002331F2"/>
    <w:rsid w:val="0023323F"/>
    <w:rsid w:val="0023329D"/>
    <w:rsid w:val="00233774"/>
    <w:rsid w:val="0023380D"/>
    <w:rsid w:val="00233BF5"/>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C90"/>
    <w:rsid w:val="00237065"/>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2345"/>
    <w:rsid w:val="00242B13"/>
    <w:rsid w:val="00242BC8"/>
    <w:rsid w:val="00242BF0"/>
    <w:rsid w:val="00242D5F"/>
    <w:rsid w:val="00243631"/>
    <w:rsid w:val="002436BA"/>
    <w:rsid w:val="00243792"/>
    <w:rsid w:val="002438C9"/>
    <w:rsid w:val="0024448F"/>
    <w:rsid w:val="00244530"/>
    <w:rsid w:val="00244690"/>
    <w:rsid w:val="0024487F"/>
    <w:rsid w:val="00244924"/>
    <w:rsid w:val="00244B9E"/>
    <w:rsid w:val="00244BC8"/>
    <w:rsid w:val="00244E53"/>
    <w:rsid w:val="00244F54"/>
    <w:rsid w:val="00245319"/>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3FB"/>
    <w:rsid w:val="00250704"/>
    <w:rsid w:val="00250C8F"/>
    <w:rsid w:val="0025120A"/>
    <w:rsid w:val="00251463"/>
    <w:rsid w:val="00251516"/>
    <w:rsid w:val="0025168B"/>
    <w:rsid w:val="0025188C"/>
    <w:rsid w:val="00251A6F"/>
    <w:rsid w:val="00251B56"/>
    <w:rsid w:val="00251CD7"/>
    <w:rsid w:val="00252012"/>
    <w:rsid w:val="002522AD"/>
    <w:rsid w:val="002522B0"/>
    <w:rsid w:val="002523EB"/>
    <w:rsid w:val="00252915"/>
    <w:rsid w:val="002531CE"/>
    <w:rsid w:val="00253211"/>
    <w:rsid w:val="002535B5"/>
    <w:rsid w:val="00253980"/>
    <w:rsid w:val="00253D55"/>
    <w:rsid w:val="00253D5D"/>
    <w:rsid w:val="00253E3D"/>
    <w:rsid w:val="00254532"/>
    <w:rsid w:val="00254611"/>
    <w:rsid w:val="0025479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60074"/>
    <w:rsid w:val="0026021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3049"/>
    <w:rsid w:val="0026324D"/>
    <w:rsid w:val="00263418"/>
    <w:rsid w:val="00263671"/>
    <w:rsid w:val="002638B3"/>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EE0"/>
    <w:rsid w:val="00271465"/>
    <w:rsid w:val="00271DF6"/>
    <w:rsid w:val="00271F19"/>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9F"/>
    <w:rsid w:val="002758FC"/>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F89"/>
    <w:rsid w:val="00281127"/>
    <w:rsid w:val="0028123B"/>
    <w:rsid w:val="0028134B"/>
    <w:rsid w:val="00281428"/>
    <w:rsid w:val="00281473"/>
    <w:rsid w:val="00281499"/>
    <w:rsid w:val="00281760"/>
    <w:rsid w:val="002819D3"/>
    <w:rsid w:val="00281A3E"/>
    <w:rsid w:val="00281D6D"/>
    <w:rsid w:val="0028202C"/>
    <w:rsid w:val="0028268C"/>
    <w:rsid w:val="002826A2"/>
    <w:rsid w:val="002828C3"/>
    <w:rsid w:val="00282D8B"/>
    <w:rsid w:val="00283358"/>
    <w:rsid w:val="00283458"/>
    <w:rsid w:val="00283596"/>
    <w:rsid w:val="002837AF"/>
    <w:rsid w:val="00283880"/>
    <w:rsid w:val="002839B8"/>
    <w:rsid w:val="002842D8"/>
    <w:rsid w:val="002845E0"/>
    <w:rsid w:val="002845F4"/>
    <w:rsid w:val="002846FB"/>
    <w:rsid w:val="00284C0D"/>
    <w:rsid w:val="00285228"/>
    <w:rsid w:val="0028523B"/>
    <w:rsid w:val="0028526C"/>
    <w:rsid w:val="002852CB"/>
    <w:rsid w:val="002852F6"/>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3BC"/>
    <w:rsid w:val="00297733"/>
    <w:rsid w:val="00297754"/>
    <w:rsid w:val="002977C9"/>
    <w:rsid w:val="00297C4B"/>
    <w:rsid w:val="00297C6E"/>
    <w:rsid w:val="00297E0B"/>
    <w:rsid w:val="00297E0C"/>
    <w:rsid w:val="00297F78"/>
    <w:rsid w:val="002A014A"/>
    <w:rsid w:val="002A0347"/>
    <w:rsid w:val="002A03C3"/>
    <w:rsid w:val="002A04D0"/>
    <w:rsid w:val="002A0585"/>
    <w:rsid w:val="002A05DD"/>
    <w:rsid w:val="002A06BB"/>
    <w:rsid w:val="002A09EE"/>
    <w:rsid w:val="002A0F80"/>
    <w:rsid w:val="002A223A"/>
    <w:rsid w:val="002A2688"/>
    <w:rsid w:val="002A2B20"/>
    <w:rsid w:val="002A2B51"/>
    <w:rsid w:val="002A2C05"/>
    <w:rsid w:val="002A2D88"/>
    <w:rsid w:val="002A3380"/>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978"/>
    <w:rsid w:val="002A6F68"/>
    <w:rsid w:val="002A75D0"/>
    <w:rsid w:val="002A7A6B"/>
    <w:rsid w:val="002A7A95"/>
    <w:rsid w:val="002A7EF3"/>
    <w:rsid w:val="002B0331"/>
    <w:rsid w:val="002B035C"/>
    <w:rsid w:val="002B048A"/>
    <w:rsid w:val="002B07F0"/>
    <w:rsid w:val="002B0911"/>
    <w:rsid w:val="002B1011"/>
    <w:rsid w:val="002B141A"/>
    <w:rsid w:val="002B1750"/>
    <w:rsid w:val="002B188B"/>
    <w:rsid w:val="002B1914"/>
    <w:rsid w:val="002B2292"/>
    <w:rsid w:val="002B230C"/>
    <w:rsid w:val="002B2366"/>
    <w:rsid w:val="002B2574"/>
    <w:rsid w:val="002B27B0"/>
    <w:rsid w:val="002B2994"/>
    <w:rsid w:val="002B2A7D"/>
    <w:rsid w:val="002B2EEB"/>
    <w:rsid w:val="002B3246"/>
    <w:rsid w:val="002B329B"/>
    <w:rsid w:val="002B3B15"/>
    <w:rsid w:val="002B40C7"/>
    <w:rsid w:val="002B41A5"/>
    <w:rsid w:val="002B45BA"/>
    <w:rsid w:val="002B49A5"/>
    <w:rsid w:val="002B4D51"/>
    <w:rsid w:val="002B4F84"/>
    <w:rsid w:val="002B4FFF"/>
    <w:rsid w:val="002B5085"/>
    <w:rsid w:val="002B5675"/>
    <w:rsid w:val="002B571A"/>
    <w:rsid w:val="002B59EE"/>
    <w:rsid w:val="002B5E67"/>
    <w:rsid w:val="002B5ED5"/>
    <w:rsid w:val="002B5FA6"/>
    <w:rsid w:val="002B6153"/>
    <w:rsid w:val="002B6444"/>
    <w:rsid w:val="002B694B"/>
    <w:rsid w:val="002B6ED4"/>
    <w:rsid w:val="002B729A"/>
    <w:rsid w:val="002B748B"/>
    <w:rsid w:val="002B7717"/>
    <w:rsid w:val="002B78B6"/>
    <w:rsid w:val="002B7A94"/>
    <w:rsid w:val="002B7AFE"/>
    <w:rsid w:val="002B7C7A"/>
    <w:rsid w:val="002B7E05"/>
    <w:rsid w:val="002B7E44"/>
    <w:rsid w:val="002B7E6D"/>
    <w:rsid w:val="002C0123"/>
    <w:rsid w:val="002C0180"/>
    <w:rsid w:val="002C023A"/>
    <w:rsid w:val="002C08A9"/>
    <w:rsid w:val="002C0CF5"/>
    <w:rsid w:val="002C0D4E"/>
    <w:rsid w:val="002C0F49"/>
    <w:rsid w:val="002C1632"/>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83A"/>
    <w:rsid w:val="002D0841"/>
    <w:rsid w:val="002D0A3C"/>
    <w:rsid w:val="002D0DCC"/>
    <w:rsid w:val="002D12E1"/>
    <w:rsid w:val="002D160A"/>
    <w:rsid w:val="002D1A2D"/>
    <w:rsid w:val="002D1BA5"/>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3FE"/>
    <w:rsid w:val="002D646B"/>
    <w:rsid w:val="002D6477"/>
    <w:rsid w:val="002D68B9"/>
    <w:rsid w:val="002D68E0"/>
    <w:rsid w:val="002D692C"/>
    <w:rsid w:val="002D6962"/>
    <w:rsid w:val="002D6CC8"/>
    <w:rsid w:val="002D6FBF"/>
    <w:rsid w:val="002D7163"/>
    <w:rsid w:val="002D74DA"/>
    <w:rsid w:val="002D7724"/>
    <w:rsid w:val="002D7762"/>
    <w:rsid w:val="002D79F0"/>
    <w:rsid w:val="002D7BAA"/>
    <w:rsid w:val="002D7BFF"/>
    <w:rsid w:val="002D7D7E"/>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D01"/>
    <w:rsid w:val="002E4151"/>
    <w:rsid w:val="002E48A8"/>
    <w:rsid w:val="002E4C95"/>
    <w:rsid w:val="002E4DE8"/>
    <w:rsid w:val="002E4F57"/>
    <w:rsid w:val="002E5186"/>
    <w:rsid w:val="002E539A"/>
    <w:rsid w:val="002E56C1"/>
    <w:rsid w:val="002E56EF"/>
    <w:rsid w:val="002E5E28"/>
    <w:rsid w:val="002E5F38"/>
    <w:rsid w:val="002E606F"/>
    <w:rsid w:val="002E60EB"/>
    <w:rsid w:val="002E6711"/>
    <w:rsid w:val="002E6C23"/>
    <w:rsid w:val="002E6C38"/>
    <w:rsid w:val="002E6DA5"/>
    <w:rsid w:val="002E719E"/>
    <w:rsid w:val="002E74F0"/>
    <w:rsid w:val="002E7747"/>
    <w:rsid w:val="002E7812"/>
    <w:rsid w:val="002E7988"/>
    <w:rsid w:val="002E7BB5"/>
    <w:rsid w:val="002E7D7B"/>
    <w:rsid w:val="002E7F48"/>
    <w:rsid w:val="002E7FF3"/>
    <w:rsid w:val="002F006C"/>
    <w:rsid w:val="002F0355"/>
    <w:rsid w:val="002F03F3"/>
    <w:rsid w:val="002F0861"/>
    <w:rsid w:val="002F1224"/>
    <w:rsid w:val="002F13C5"/>
    <w:rsid w:val="002F14D5"/>
    <w:rsid w:val="002F158A"/>
    <w:rsid w:val="002F19F9"/>
    <w:rsid w:val="002F1F95"/>
    <w:rsid w:val="002F26B8"/>
    <w:rsid w:val="002F2F87"/>
    <w:rsid w:val="002F3101"/>
    <w:rsid w:val="002F3796"/>
    <w:rsid w:val="002F37D9"/>
    <w:rsid w:val="002F3834"/>
    <w:rsid w:val="002F3CDD"/>
    <w:rsid w:val="002F3EDF"/>
    <w:rsid w:val="002F40F9"/>
    <w:rsid w:val="002F4102"/>
    <w:rsid w:val="002F4241"/>
    <w:rsid w:val="002F457F"/>
    <w:rsid w:val="002F48CA"/>
    <w:rsid w:val="002F4966"/>
    <w:rsid w:val="002F49CF"/>
    <w:rsid w:val="002F4DBB"/>
    <w:rsid w:val="002F51E6"/>
    <w:rsid w:val="002F56AA"/>
    <w:rsid w:val="002F5E12"/>
    <w:rsid w:val="002F5E28"/>
    <w:rsid w:val="002F6367"/>
    <w:rsid w:val="002F65EF"/>
    <w:rsid w:val="002F674B"/>
    <w:rsid w:val="002F6752"/>
    <w:rsid w:val="002F6956"/>
    <w:rsid w:val="002F69F6"/>
    <w:rsid w:val="002F6C21"/>
    <w:rsid w:val="002F6DC9"/>
    <w:rsid w:val="002F721B"/>
    <w:rsid w:val="002F74D9"/>
    <w:rsid w:val="002F7D09"/>
    <w:rsid w:val="00300110"/>
    <w:rsid w:val="003002B7"/>
    <w:rsid w:val="0030041A"/>
    <w:rsid w:val="00300DE3"/>
    <w:rsid w:val="00301094"/>
    <w:rsid w:val="003012A3"/>
    <w:rsid w:val="0030130B"/>
    <w:rsid w:val="00301462"/>
    <w:rsid w:val="00301599"/>
    <w:rsid w:val="00301905"/>
    <w:rsid w:val="00302006"/>
    <w:rsid w:val="0030238D"/>
    <w:rsid w:val="003024A5"/>
    <w:rsid w:val="00302BA4"/>
    <w:rsid w:val="00302CAD"/>
    <w:rsid w:val="00302D48"/>
    <w:rsid w:val="003031B1"/>
    <w:rsid w:val="00303460"/>
    <w:rsid w:val="0030357F"/>
    <w:rsid w:val="00304044"/>
    <w:rsid w:val="003044AD"/>
    <w:rsid w:val="003046B9"/>
    <w:rsid w:val="003046C9"/>
    <w:rsid w:val="0030477A"/>
    <w:rsid w:val="00304A6D"/>
    <w:rsid w:val="00304BCC"/>
    <w:rsid w:val="00304D25"/>
    <w:rsid w:val="00304DA4"/>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64F"/>
    <w:rsid w:val="00310927"/>
    <w:rsid w:val="00310A4C"/>
    <w:rsid w:val="00310BE5"/>
    <w:rsid w:val="00310F11"/>
    <w:rsid w:val="00311104"/>
    <w:rsid w:val="003114D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6BD"/>
    <w:rsid w:val="0031496F"/>
    <w:rsid w:val="00314ACD"/>
    <w:rsid w:val="00314D76"/>
    <w:rsid w:val="00314F0B"/>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E"/>
    <w:rsid w:val="00316E91"/>
    <w:rsid w:val="0031740B"/>
    <w:rsid w:val="00317639"/>
    <w:rsid w:val="00317640"/>
    <w:rsid w:val="00317698"/>
    <w:rsid w:val="00317882"/>
    <w:rsid w:val="00317A41"/>
    <w:rsid w:val="00317FB9"/>
    <w:rsid w:val="0032001B"/>
    <w:rsid w:val="003204DD"/>
    <w:rsid w:val="00320C00"/>
    <w:rsid w:val="00320C8E"/>
    <w:rsid w:val="003210AB"/>
    <w:rsid w:val="003217AA"/>
    <w:rsid w:val="003219C0"/>
    <w:rsid w:val="00321C03"/>
    <w:rsid w:val="003220A5"/>
    <w:rsid w:val="003220B0"/>
    <w:rsid w:val="00322632"/>
    <w:rsid w:val="00322896"/>
    <w:rsid w:val="00322B81"/>
    <w:rsid w:val="0032305D"/>
    <w:rsid w:val="00323217"/>
    <w:rsid w:val="00323332"/>
    <w:rsid w:val="00323477"/>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1A0"/>
    <w:rsid w:val="003251DB"/>
    <w:rsid w:val="00325276"/>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936"/>
    <w:rsid w:val="00327D42"/>
    <w:rsid w:val="00327E1D"/>
    <w:rsid w:val="00330376"/>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DE5"/>
    <w:rsid w:val="00333E2B"/>
    <w:rsid w:val="00333E58"/>
    <w:rsid w:val="00333E9D"/>
    <w:rsid w:val="003343AB"/>
    <w:rsid w:val="003343F4"/>
    <w:rsid w:val="003347E6"/>
    <w:rsid w:val="00334CFD"/>
    <w:rsid w:val="00334E94"/>
    <w:rsid w:val="00334EB6"/>
    <w:rsid w:val="00334ED2"/>
    <w:rsid w:val="00334FAC"/>
    <w:rsid w:val="0033556D"/>
    <w:rsid w:val="003357A1"/>
    <w:rsid w:val="00335ADE"/>
    <w:rsid w:val="00335BA1"/>
    <w:rsid w:val="00335C71"/>
    <w:rsid w:val="0033633C"/>
    <w:rsid w:val="003363BC"/>
    <w:rsid w:val="0033657A"/>
    <w:rsid w:val="00336C33"/>
    <w:rsid w:val="0033712A"/>
    <w:rsid w:val="00337246"/>
    <w:rsid w:val="003376BF"/>
    <w:rsid w:val="0033779A"/>
    <w:rsid w:val="003377F2"/>
    <w:rsid w:val="00337B2A"/>
    <w:rsid w:val="00337CAF"/>
    <w:rsid w:val="00337F18"/>
    <w:rsid w:val="00337F55"/>
    <w:rsid w:val="003401EB"/>
    <w:rsid w:val="0034028D"/>
    <w:rsid w:val="003405A6"/>
    <w:rsid w:val="00340921"/>
    <w:rsid w:val="00340D08"/>
    <w:rsid w:val="00340F3A"/>
    <w:rsid w:val="00340FAC"/>
    <w:rsid w:val="00341389"/>
    <w:rsid w:val="003418D1"/>
    <w:rsid w:val="00341B73"/>
    <w:rsid w:val="0034214F"/>
    <w:rsid w:val="00342475"/>
    <w:rsid w:val="003427F9"/>
    <w:rsid w:val="003428BA"/>
    <w:rsid w:val="00342A8A"/>
    <w:rsid w:val="00342DD9"/>
    <w:rsid w:val="003430A7"/>
    <w:rsid w:val="00343617"/>
    <w:rsid w:val="003438B2"/>
    <w:rsid w:val="003439F9"/>
    <w:rsid w:val="00343C7E"/>
    <w:rsid w:val="00343DAE"/>
    <w:rsid w:val="00343E23"/>
    <w:rsid w:val="00343EAE"/>
    <w:rsid w:val="00343F16"/>
    <w:rsid w:val="0034408B"/>
    <w:rsid w:val="00344094"/>
    <w:rsid w:val="003440EE"/>
    <w:rsid w:val="003444AA"/>
    <w:rsid w:val="00344B5C"/>
    <w:rsid w:val="00344C2F"/>
    <w:rsid w:val="0034520F"/>
    <w:rsid w:val="0034528A"/>
    <w:rsid w:val="003452FB"/>
    <w:rsid w:val="00345539"/>
    <w:rsid w:val="00345665"/>
    <w:rsid w:val="003459AB"/>
    <w:rsid w:val="0034640B"/>
    <w:rsid w:val="00346616"/>
    <w:rsid w:val="0034671B"/>
    <w:rsid w:val="00346A2C"/>
    <w:rsid w:val="00346A5D"/>
    <w:rsid w:val="00346E56"/>
    <w:rsid w:val="00347D4C"/>
    <w:rsid w:val="0035033C"/>
    <w:rsid w:val="00350694"/>
    <w:rsid w:val="00350D9A"/>
    <w:rsid w:val="00350EC6"/>
    <w:rsid w:val="0035125A"/>
    <w:rsid w:val="003512A1"/>
    <w:rsid w:val="003515A0"/>
    <w:rsid w:val="003518E1"/>
    <w:rsid w:val="00351BB4"/>
    <w:rsid w:val="00351CDF"/>
    <w:rsid w:val="00351E32"/>
    <w:rsid w:val="00351F6B"/>
    <w:rsid w:val="00352131"/>
    <w:rsid w:val="00352A9B"/>
    <w:rsid w:val="00352CA4"/>
    <w:rsid w:val="00352D08"/>
    <w:rsid w:val="003533D0"/>
    <w:rsid w:val="00353E2B"/>
    <w:rsid w:val="0035421E"/>
    <w:rsid w:val="00354699"/>
    <w:rsid w:val="00354986"/>
    <w:rsid w:val="00354993"/>
    <w:rsid w:val="00354C45"/>
    <w:rsid w:val="00354E0C"/>
    <w:rsid w:val="00354E1B"/>
    <w:rsid w:val="003552F1"/>
    <w:rsid w:val="0035534D"/>
    <w:rsid w:val="003554E9"/>
    <w:rsid w:val="003556EB"/>
    <w:rsid w:val="00355D83"/>
    <w:rsid w:val="00355DC1"/>
    <w:rsid w:val="0035605C"/>
    <w:rsid w:val="0035612A"/>
    <w:rsid w:val="00356440"/>
    <w:rsid w:val="00356625"/>
    <w:rsid w:val="00356BB0"/>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54"/>
    <w:rsid w:val="00363FEE"/>
    <w:rsid w:val="003641C2"/>
    <w:rsid w:val="003643A8"/>
    <w:rsid w:val="0036452F"/>
    <w:rsid w:val="003645FF"/>
    <w:rsid w:val="003647A6"/>
    <w:rsid w:val="00364877"/>
    <w:rsid w:val="003649B8"/>
    <w:rsid w:val="00364C42"/>
    <w:rsid w:val="00365076"/>
    <w:rsid w:val="00365162"/>
    <w:rsid w:val="00365212"/>
    <w:rsid w:val="00365517"/>
    <w:rsid w:val="0036578A"/>
    <w:rsid w:val="00365859"/>
    <w:rsid w:val="00365CCE"/>
    <w:rsid w:val="00365E05"/>
    <w:rsid w:val="003660B9"/>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CA1"/>
    <w:rsid w:val="00371095"/>
    <w:rsid w:val="00371743"/>
    <w:rsid w:val="00371876"/>
    <w:rsid w:val="00371AA5"/>
    <w:rsid w:val="00371EAF"/>
    <w:rsid w:val="003724AB"/>
    <w:rsid w:val="003726ED"/>
    <w:rsid w:val="003727CE"/>
    <w:rsid w:val="00372D92"/>
    <w:rsid w:val="003730B5"/>
    <w:rsid w:val="00373181"/>
    <w:rsid w:val="003732A0"/>
    <w:rsid w:val="003735F6"/>
    <w:rsid w:val="00373B6C"/>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1FC7"/>
    <w:rsid w:val="00382249"/>
    <w:rsid w:val="00382296"/>
    <w:rsid w:val="00382411"/>
    <w:rsid w:val="00382815"/>
    <w:rsid w:val="0038285F"/>
    <w:rsid w:val="0038298C"/>
    <w:rsid w:val="00382C51"/>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DF"/>
    <w:rsid w:val="00386274"/>
    <w:rsid w:val="00386449"/>
    <w:rsid w:val="003868B3"/>
    <w:rsid w:val="00386B7A"/>
    <w:rsid w:val="00386D0F"/>
    <w:rsid w:val="00386F37"/>
    <w:rsid w:val="00386F6A"/>
    <w:rsid w:val="00387110"/>
    <w:rsid w:val="003873B1"/>
    <w:rsid w:val="003873DC"/>
    <w:rsid w:val="003874D9"/>
    <w:rsid w:val="003875E0"/>
    <w:rsid w:val="00387986"/>
    <w:rsid w:val="00387CA0"/>
    <w:rsid w:val="00387CAD"/>
    <w:rsid w:val="0039018F"/>
    <w:rsid w:val="003901CC"/>
    <w:rsid w:val="003904AD"/>
    <w:rsid w:val="003908C4"/>
    <w:rsid w:val="00390BA0"/>
    <w:rsid w:val="00390E74"/>
    <w:rsid w:val="00390F99"/>
    <w:rsid w:val="00391104"/>
    <w:rsid w:val="00391289"/>
    <w:rsid w:val="00391375"/>
    <w:rsid w:val="003915B3"/>
    <w:rsid w:val="003915FF"/>
    <w:rsid w:val="00391A2E"/>
    <w:rsid w:val="00391E13"/>
    <w:rsid w:val="00392292"/>
    <w:rsid w:val="003924B1"/>
    <w:rsid w:val="003925A2"/>
    <w:rsid w:val="00392734"/>
    <w:rsid w:val="003927D2"/>
    <w:rsid w:val="00392BD7"/>
    <w:rsid w:val="00392E96"/>
    <w:rsid w:val="003933A0"/>
    <w:rsid w:val="003936DC"/>
    <w:rsid w:val="003936E6"/>
    <w:rsid w:val="00393720"/>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C0C"/>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2F4"/>
    <w:rsid w:val="003A3380"/>
    <w:rsid w:val="003A33DF"/>
    <w:rsid w:val="003A375A"/>
    <w:rsid w:val="003A3862"/>
    <w:rsid w:val="003A38DB"/>
    <w:rsid w:val="003A38E1"/>
    <w:rsid w:val="003A3AE3"/>
    <w:rsid w:val="003A3CD1"/>
    <w:rsid w:val="003A3DA8"/>
    <w:rsid w:val="003A3DC9"/>
    <w:rsid w:val="003A3E98"/>
    <w:rsid w:val="003A4269"/>
    <w:rsid w:val="003A44D4"/>
    <w:rsid w:val="003A4515"/>
    <w:rsid w:val="003A4555"/>
    <w:rsid w:val="003A4AE3"/>
    <w:rsid w:val="003A4BF7"/>
    <w:rsid w:val="003A4D99"/>
    <w:rsid w:val="003A55AE"/>
    <w:rsid w:val="003A5B93"/>
    <w:rsid w:val="003A5BE6"/>
    <w:rsid w:val="003A5D48"/>
    <w:rsid w:val="003A5F35"/>
    <w:rsid w:val="003A606B"/>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64"/>
    <w:rsid w:val="003B56D2"/>
    <w:rsid w:val="003B5745"/>
    <w:rsid w:val="003B5841"/>
    <w:rsid w:val="003B5C6A"/>
    <w:rsid w:val="003B609B"/>
    <w:rsid w:val="003B6597"/>
    <w:rsid w:val="003B6D38"/>
    <w:rsid w:val="003B7171"/>
    <w:rsid w:val="003B7CCF"/>
    <w:rsid w:val="003C02C2"/>
    <w:rsid w:val="003C02E8"/>
    <w:rsid w:val="003C0343"/>
    <w:rsid w:val="003C0488"/>
    <w:rsid w:val="003C0574"/>
    <w:rsid w:val="003C0A0F"/>
    <w:rsid w:val="003C0A78"/>
    <w:rsid w:val="003C106E"/>
    <w:rsid w:val="003C11F5"/>
    <w:rsid w:val="003C1852"/>
    <w:rsid w:val="003C1AE3"/>
    <w:rsid w:val="003C1DA3"/>
    <w:rsid w:val="003C212E"/>
    <w:rsid w:val="003C2453"/>
    <w:rsid w:val="003C283C"/>
    <w:rsid w:val="003C290D"/>
    <w:rsid w:val="003C29AB"/>
    <w:rsid w:val="003C2FBB"/>
    <w:rsid w:val="003C3008"/>
    <w:rsid w:val="003C303E"/>
    <w:rsid w:val="003C32E3"/>
    <w:rsid w:val="003C342E"/>
    <w:rsid w:val="003C3465"/>
    <w:rsid w:val="003C35DC"/>
    <w:rsid w:val="003C39C5"/>
    <w:rsid w:val="003C47C3"/>
    <w:rsid w:val="003C49B4"/>
    <w:rsid w:val="003C4BF5"/>
    <w:rsid w:val="003C4C03"/>
    <w:rsid w:val="003C4C39"/>
    <w:rsid w:val="003C4E29"/>
    <w:rsid w:val="003C5208"/>
    <w:rsid w:val="003C5F6F"/>
    <w:rsid w:val="003C6248"/>
    <w:rsid w:val="003C65F4"/>
    <w:rsid w:val="003C6781"/>
    <w:rsid w:val="003C68D8"/>
    <w:rsid w:val="003C6BC9"/>
    <w:rsid w:val="003C7067"/>
    <w:rsid w:val="003C73CC"/>
    <w:rsid w:val="003C7734"/>
    <w:rsid w:val="003C78A5"/>
    <w:rsid w:val="003C7DFB"/>
    <w:rsid w:val="003D018E"/>
    <w:rsid w:val="003D09A3"/>
    <w:rsid w:val="003D0A63"/>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578"/>
    <w:rsid w:val="003D6A29"/>
    <w:rsid w:val="003D6CE6"/>
    <w:rsid w:val="003D73C1"/>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4E8"/>
    <w:rsid w:val="003E1502"/>
    <w:rsid w:val="003E15FD"/>
    <w:rsid w:val="003E16BF"/>
    <w:rsid w:val="003E1762"/>
    <w:rsid w:val="003E1A95"/>
    <w:rsid w:val="003E1AB7"/>
    <w:rsid w:val="003E1B4F"/>
    <w:rsid w:val="003E1BAA"/>
    <w:rsid w:val="003E1DCF"/>
    <w:rsid w:val="003E2399"/>
    <w:rsid w:val="003E247A"/>
    <w:rsid w:val="003E262F"/>
    <w:rsid w:val="003E2A40"/>
    <w:rsid w:val="003E2C63"/>
    <w:rsid w:val="003E2DBE"/>
    <w:rsid w:val="003E3130"/>
    <w:rsid w:val="003E33A4"/>
    <w:rsid w:val="003E35AB"/>
    <w:rsid w:val="003E3A93"/>
    <w:rsid w:val="003E3D2C"/>
    <w:rsid w:val="003E3F5C"/>
    <w:rsid w:val="003E408B"/>
    <w:rsid w:val="003E40C7"/>
    <w:rsid w:val="003E4298"/>
    <w:rsid w:val="003E45C2"/>
    <w:rsid w:val="003E4736"/>
    <w:rsid w:val="003E49B4"/>
    <w:rsid w:val="003E4D98"/>
    <w:rsid w:val="003E50AD"/>
    <w:rsid w:val="003E5154"/>
    <w:rsid w:val="003E532D"/>
    <w:rsid w:val="003E55D8"/>
    <w:rsid w:val="003E565D"/>
    <w:rsid w:val="003E58DE"/>
    <w:rsid w:val="003E59FB"/>
    <w:rsid w:val="003E5A76"/>
    <w:rsid w:val="003E5D8D"/>
    <w:rsid w:val="003E6027"/>
    <w:rsid w:val="003E6120"/>
    <w:rsid w:val="003E655F"/>
    <w:rsid w:val="003E67A8"/>
    <w:rsid w:val="003E6A5F"/>
    <w:rsid w:val="003E6A6F"/>
    <w:rsid w:val="003E6B1B"/>
    <w:rsid w:val="003E6D50"/>
    <w:rsid w:val="003E6E4B"/>
    <w:rsid w:val="003E6EB8"/>
    <w:rsid w:val="003E76FB"/>
    <w:rsid w:val="003E7AB9"/>
    <w:rsid w:val="003E7FB4"/>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87"/>
    <w:rsid w:val="003F21F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D37"/>
    <w:rsid w:val="003F4DA5"/>
    <w:rsid w:val="003F4DD3"/>
    <w:rsid w:val="003F4EDB"/>
    <w:rsid w:val="003F5471"/>
    <w:rsid w:val="003F5971"/>
    <w:rsid w:val="003F5A35"/>
    <w:rsid w:val="003F5D4C"/>
    <w:rsid w:val="003F5DF7"/>
    <w:rsid w:val="003F6012"/>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6E"/>
    <w:rsid w:val="00402A72"/>
    <w:rsid w:val="00403089"/>
    <w:rsid w:val="004030C6"/>
    <w:rsid w:val="004032A2"/>
    <w:rsid w:val="004037A0"/>
    <w:rsid w:val="00403F30"/>
    <w:rsid w:val="0040400D"/>
    <w:rsid w:val="004041A0"/>
    <w:rsid w:val="004043BC"/>
    <w:rsid w:val="0040456D"/>
    <w:rsid w:val="0040457B"/>
    <w:rsid w:val="00404871"/>
    <w:rsid w:val="004049A1"/>
    <w:rsid w:val="00404BF4"/>
    <w:rsid w:val="004052EB"/>
    <w:rsid w:val="00405492"/>
    <w:rsid w:val="00405625"/>
    <w:rsid w:val="00405794"/>
    <w:rsid w:val="004059EC"/>
    <w:rsid w:val="00405C98"/>
    <w:rsid w:val="00405D9A"/>
    <w:rsid w:val="00405DEA"/>
    <w:rsid w:val="0040635E"/>
    <w:rsid w:val="00406382"/>
    <w:rsid w:val="00406482"/>
    <w:rsid w:val="0040694E"/>
    <w:rsid w:val="004069D1"/>
    <w:rsid w:val="00406C47"/>
    <w:rsid w:val="00406DF1"/>
    <w:rsid w:val="00406E1A"/>
    <w:rsid w:val="004070D7"/>
    <w:rsid w:val="00407118"/>
    <w:rsid w:val="004071A7"/>
    <w:rsid w:val="004072AA"/>
    <w:rsid w:val="004073A6"/>
    <w:rsid w:val="0040743B"/>
    <w:rsid w:val="004075C5"/>
    <w:rsid w:val="00407709"/>
    <w:rsid w:val="0040778C"/>
    <w:rsid w:val="004077A1"/>
    <w:rsid w:val="00407D57"/>
    <w:rsid w:val="00410181"/>
    <w:rsid w:val="0041044D"/>
    <w:rsid w:val="0041099B"/>
    <w:rsid w:val="00410D28"/>
    <w:rsid w:val="004110BC"/>
    <w:rsid w:val="00411139"/>
    <w:rsid w:val="0041128E"/>
    <w:rsid w:val="004115B9"/>
    <w:rsid w:val="0041163F"/>
    <w:rsid w:val="0041166F"/>
    <w:rsid w:val="004116D2"/>
    <w:rsid w:val="00411B27"/>
    <w:rsid w:val="00411BF8"/>
    <w:rsid w:val="00411DDA"/>
    <w:rsid w:val="004123BF"/>
    <w:rsid w:val="004123CF"/>
    <w:rsid w:val="004126ED"/>
    <w:rsid w:val="00412C27"/>
    <w:rsid w:val="00412C71"/>
    <w:rsid w:val="00412F41"/>
    <w:rsid w:val="004130C7"/>
    <w:rsid w:val="00413971"/>
    <w:rsid w:val="00413AA4"/>
    <w:rsid w:val="00413AA8"/>
    <w:rsid w:val="00413C67"/>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627"/>
    <w:rsid w:val="0042376C"/>
    <w:rsid w:val="004238B9"/>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EE2"/>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00"/>
    <w:rsid w:val="00431D21"/>
    <w:rsid w:val="00431D8D"/>
    <w:rsid w:val="004321DB"/>
    <w:rsid w:val="004322BF"/>
    <w:rsid w:val="004323A3"/>
    <w:rsid w:val="00432484"/>
    <w:rsid w:val="004327AE"/>
    <w:rsid w:val="00432B62"/>
    <w:rsid w:val="00432E61"/>
    <w:rsid w:val="00432EF2"/>
    <w:rsid w:val="00432FC5"/>
    <w:rsid w:val="00433165"/>
    <w:rsid w:val="004332B3"/>
    <w:rsid w:val="00433456"/>
    <w:rsid w:val="00433580"/>
    <w:rsid w:val="0043388E"/>
    <w:rsid w:val="00433935"/>
    <w:rsid w:val="0043398C"/>
    <w:rsid w:val="00433EE2"/>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C7"/>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39A"/>
    <w:rsid w:val="00441498"/>
    <w:rsid w:val="00441DD8"/>
    <w:rsid w:val="004424B5"/>
    <w:rsid w:val="00442778"/>
    <w:rsid w:val="00442F39"/>
    <w:rsid w:val="004436A4"/>
    <w:rsid w:val="004436AD"/>
    <w:rsid w:val="00443727"/>
    <w:rsid w:val="00443BDF"/>
    <w:rsid w:val="00443D23"/>
    <w:rsid w:val="00443D66"/>
    <w:rsid w:val="00443F5D"/>
    <w:rsid w:val="00444021"/>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5B3"/>
    <w:rsid w:val="004516CF"/>
    <w:rsid w:val="004517F4"/>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F67"/>
    <w:rsid w:val="004549D8"/>
    <w:rsid w:val="004555E4"/>
    <w:rsid w:val="004557B9"/>
    <w:rsid w:val="00455A96"/>
    <w:rsid w:val="00455F5C"/>
    <w:rsid w:val="0045620F"/>
    <w:rsid w:val="00456302"/>
    <w:rsid w:val="00456305"/>
    <w:rsid w:val="004563DD"/>
    <w:rsid w:val="004566AF"/>
    <w:rsid w:val="00456945"/>
    <w:rsid w:val="00456BC3"/>
    <w:rsid w:val="00456DEF"/>
    <w:rsid w:val="0045701C"/>
    <w:rsid w:val="00457332"/>
    <w:rsid w:val="004573A4"/>
    <w:rsid w:val="004573B6"/>
    <w:rsid w:val="00457421"/>
    <w:rsid w:val="0045775F"/>
    <w:rsid w:val="0045778E"/>
    <w:rsid w:val="00457AB5"/>
    <w:rsid w:val="00457B53"/>
    <w:rsid w:val="00457F06"/>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85"/>
    <w:rsid w:val="004630E8"/>
    <w:rsid w:val="004632CC"/>
    <w:rsid w:val="004635B2"/>
    <w:rsid w:val="00463712"/>
    <w:rsid w:val="004637A4"/>
    <w:rsid w:val="004637DA"/>
    <w:rsid w:val="00463A1E"/>
    <w:rsid w:val="00463AEA"/>
    <w:rsid w:val="00463B58"/>
    <w:rsid w:val="00464139"/>
    <w:rsid w:val="00464257"/>
    <w:rsid w:val="0046477D"/>
    <w:rsid w:val="004648B9"/>
    <w:rsid w:val="004648E4"/>
    <w:rsid w:val="00464BA5"/>
    <w:rsid w:val="004652D6"/>
    <w:rsid w:val="004654E1"/>
    <w:rsid w:val="00465A8B"/>
    <w:rsid w:val="00465B6B"/>
    <w:rsid w:val="00465BB7"/>
    <w:rsid w:val="0046635C"/>
    <w:rsid w:val="004666AA"/>
    <w:rsid w:val="0046687A"/>
    <w:rsid w:val="00466BF0"/>
    <w:rsid w:val="0046714B"/>
    <w:rsid w:val="00467159"/>
    <w:rsid w:val="00467276"/>
    <w:rsid w:val="004672E2"/>
    <w:rsid w:val="004673DF"/>
    <w:rsid w:val="004675F8"/>
    <w:rsid w:val="00467610"/>
    <w:rsid w:val="00467616"/>
    <w:rsid w:val="0047011A"/>
    <w:rsid w:val="00470672"/>
    <w:rsid w:val="0047088C"/>
    <w:rsid w:val="00470B91"/>
    <w:rsid w:val="00470DF4"/>
    <w:rsid w:val="00470ECD"/>
    <w:rsid w:val="004710FC"/>
    <w:rsid w:val="004713CF"/>
    <w:rsid w:val="004713EE"/>
    <w:rsid w:val="004714C6"/>
    <w:rsid w:val="004716F2"/>
    <w:rsid w:val="004718FA"/>
    <w:rsid w:val="00471974"/>
    <w:rsid w:val="00471A29"/>
    <w:rsid w:val="00471B12"/>
    <w:rsid w:val="00472964"/>
    <w:rsid w:val="00472A1E"/>
    <w:rsid w:val="00472CC2"/>
    <w:rsid w:val="00472E93"/>
    <w:rsid w:val="00472FEE"/>
    <w:rsid w:val="004737E9"/>
    <w:rsid w:val="004739EC"/>
    <w:rsid w:val="004742B2"/>
    <w:rsid w:val="00474335"/>
    <w:rsid w:val="0047434D"/>
    <w:rsid w:val="004745C1"/>
    <w:rsid w:val="00474A29"/>
    <w:rsid w:val="00474A86"/>
    <w:rsid w:val="00474C9A"/>
    <w:rsid w:val="00474CD0"/>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C9"/>
    <w:rsid w:val="00477A55"/>
    <w:rsid w:val="00477C02"/>
    <w:rsid w:val="00477D2B"/>
    <w:rsid w:val="004800D6"/>
    <w:rsid w:val="004804DB"/>
    <w:rsid w:val="004805C5"/>
    <w:rsid w:val="00480C0C"/>
    <w:rsid w:val="00480EAD"/>
    <w:rsid w:val="00481256"/>
    <w:rsid w:val="0048128B"/>
    <w:rsid w:val="00481361"/>
    <w:rsid w:val="00481477"/>
    <w:rsid w:val="004815C9"/>
    <w:rsid w:val="00481868"/>
    <w:rsid w:val="00481BED"/>
    <w:rsid w:val="00481E9C"/>
    <w:rsid w:val="00481EEF"/>
    <w:rsid w:val="0048215B"/>
    <w:rsid w:val="00482201"/>
    <w:rsid w:val="00482355"/>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41D"/>
    <w:rsid w:val="0048661E"/>
    <w:rsid w:val="00486682"/>
    <w:rsid w:val="00486BCC"/>
    <w:rsid w:val="00486D9D"/>
    <w:rsid w:val="00486E43"/>
    <w:rsid w:val="00486F4F"/>
    <w:rsid w:val="00486FCF"/>
    <w:rsid w:val="00487363"/>
    <w:rsid w:val="00487E27"/>
    <w:rsid w:val="00490048"/>
    <w:rsid w:val="00490536"/>
    <w:rsid w:val="00490711"/>
    <w:rsid w:val="0049078A"/>
    <w:rsid w:val="00490DB1"/>
    <w:rsid w:val="00490DF7"/>
    <w:rsid w:val="00490E89"/>
    <w:rsid w:val="00490F7F"/>
    <w:rsid w:val="004910AD"/>
    <w:rsid w:val="004914AB"/>
    <w:rsid w:val="00491804"/>
    <w:rsid w:val="004919EF"/>
    <w:rsid w:val="00491B70"/>
    <w:rsid w:val="00491C56"/>
    <w:rsid w:val="00491EE0"/>
    <w:rsid w:val="00491F3D"/>
    <w:rsid w:val="00491FD7"/>
    <w:rsid w:val="00492380"/>
    <w:rsid w:val="004925A2"/>
    <w:rsid w:val="00492D77"/>
    <w:rsid w:val="00492E4B"/>
    <w:rsid w:val="00492FAD"/>
    <w:rsid w:val="00492FC3"/>
    <w:rsid w:val="00493037"/>
    <w:rsid w:val="0049306A"/>
    <w:rsid w:val="004930A5"/>
    <w:rsid w:val="004935A6"/>
    <w:rsid w:val="00493739"/>
    <w:rsid w:val="004938B1"/>
    <w:rsid w:val="00493D28"/>
    <w:rsid w:val="00493FAE"/>
    <w:rsid w:val="004943E2"/>
    <w:rsid w:val="00494433"/>
    <w:rsid w:val="0049443A"/>
    <w:rsid w:val="004949E5"/>
    <w:rsid w:val="00494E5D"/>
    <w:rsid w:val="004951CB"/>
    <w:rsid w:val="00495247"/>
    <w:rsid w:val="0049556A"/>
    <w:rsid w:val="0049583A"/>
    <w:rsid w:val="00495AD9"/>
    <w:rsid w:val="00496538"/>
    <w:rsid w:val="00496760"/>
    <w:rsid w:val="00496789"/>
    <w:rsid w:val="0049690E"/>
    <w:rsid w:val="00496C71"/>
    <w:rsid w:val="0049743D"/>
    <w:rsid w:val="004976E3"/>
    <w:rsid w:val="00497793"/>
    <w:rsid w:val="0049781D"/>
    <w:rsid w:val="004979B1"/>
    <w:rsid w:val="00497A84"/>
    <w:rsid w:val="004A060F"/>
    <w:rsid w:val="004A0C17"/>
    <w:rsid w:val="004A0FA2"/>
    <w:rsid w:val="004A1258"/>
    <w:rsid w:val="004A1B08"/>
    <w:rsid w:val="004A1D15"/>
    <w:rsid w:val="004A1EB7"/>
    <w:rsid w:val="004A207A"/>
    <w:rsid w:val="004A227C"/>
    <w:rsid w:val="004A242C"/>
    <w:rsid w:val="004A265C"/>
    <w:rsid w:val="004A3067"/>
    <w:rsid w:val="004A3497"/>
    <w:rsid w:val="004A3915"/>
    <w:rsid w:val="004A3B54"/>
    <w:rsid w:val="004A3DA5"/>
    <w:rsid w:val="004A403A"/>
    <w:rsid w:val="004A4110"/>
    <w:rsid w:val="004A4370"/>
    <w:rsid w:val="004A4870"/>
    <w:rsid w:val="004A4957"/>
    <w:rsid w:val="004A4AD4"/>
    <w:rsid w:val="004A4AF1"/>
    <w:rsid w:val="004A4C6A"/>
    <w:rsid w:val="004A5391"/>
    <w:rsid w:val="004A5527"/>
    <w:rsid w:val="004A5649"/>
    <w:rsid w:val="004A567D"/>
    <w:rsid w:val="004A59C7"/>
    <w:rsid w:val="004A61E5"/>
    <w:rsid w:val="004A6484"/>
    <w:rsid w:val="004A685A"/>
    <w:rsid w:val="004A6992"/>
    <w:rsid w:val="004A6A24"/>
    <w:rsid w:val="004A6AA0"/>
    <w:rsid w:val="004A715E"/>
    <w:rsid w:val="004A7870"/>
    <w:rsid w:val="004A7922"/>
    <w:rsid w:val="004A7AA6"/>
    <w:rsid w:val="004A7E86"/>
    <w:rsid w:val="004A7E97"/>
    <w:rsid w:val="004B00E3"/>
    <w:rsid w:val="004B0B1A"/>
    <w:rsid w:val="004B0BA1"/>
    <w:rsid w:val="004B0C74"/>
    <w:rsid w:val="004B0C7E"/>
    <w:rsid w:val="004B0ED9"/>
    <w:rsid w:val="004B0F95"/>
    <w:rsid w:val="004B143C"/>
    <w:rsid w:val="004B1445"/>
    <w:rsid w:val="004B1488"/>
    <w:rsid w:val="004B16F4"/>
    <w:rsid w:val="004B1974"/>
    <w:rsid w:val="004B206F"/>
    <w:rsid w:val="004B21E7"/>
    <w:rsid w:val="004B222F"/>
    <w:rsid w:val="004B23F6"/>
    <w:rsid w:val="004B24BC"/>
    <w:rsid w:val="004B292F"/>
    <w:rsid w:val="004B2B63"/>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DF1"/>
    <w:rsid w:val="004B4E60"/>
    <w:rsid w:val="004B50AE"/>
    <w:rsid w:val="004B5AB9"/>
    <w:rsid w:val="004B600A"/>
    <w:rsid w:val="004B6362"/>
    <w:rsid w:val="004B6605"/>
    <w:rsid w:val="004B66AE"/>
    <w:rsid w:val="004B696E"/>
    <w:rsid w:val="004B69B7"/>
    <w:rsid w:val="004B6A67"/>
    <w:rsid w:val="004B6A7F"/>
    <w:rsid w:val="004B6B68"/>
    <w:rsid w:val="004B6D3C"/>
    <w:rsid w:val="004B6DA5"/>
    <w:rsid w:val="004B7151"/>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1E"/>
    <w:rsid w:val="004C4536"/>
    <w:rsid w:val="004C460F"/>
    <w:rsid w:val="004C462B"/>
    <w:rsid w:val="004C47E2"/>
    <w:rsid w:val="004C48E3"/>
    <w:rsid w:val="004C497A"/>
    <w:rsid w:val="004C4C50"/>
    <w:rsid w:val="004C500D"/>
    <w:rsid w:val="004C5110"/>
    <w:rsid w:val="004C531E"/>
    <w:rsid w:val="004C549D"/>
    <w:rsid w:val="004C556A"/>
    <w:rsid w:val="004C583A"/>
    <w:rsid w:val="004C585C"/>
    <w:rsid w:val="004C5A12"/>
    <w:rsid w:val="004C5A77"/>
    <w:rsid w:val="004C5E44"/>
    <w:rsid w:val="004C5E74"/>
    <w:rsid w:val="004C64AE"/>
    <w:rsid w:val="004C6549"/>
    <w:rsid w:val="004C655F"/>
    <w:rsid w:val="004C6837"/>
    <w:rsid w:val="004C6A96"/>
    <w:rsid w:val="004C6D89"/>
    <w:rsid w:val="004C6DC6"/>
    <w:rsid w:val="004C719A"/>
    <w:rsid w:val="004C7276"/>
    <w:rsid w:val="004D0549"/>
    <w:rsid w:val="004D06C6"/>
    <w:rsid w:val="004D07C4"/>
    <w:rsid w:val="004D09CE"/>
    <w:rsid w:val="004D0A0D"/>
    <w:rsid w:val="004D0A94"/>
    <w:rsid w:val="004D0B1B"/>
    <w:rsid w:val="004D0BCA"/>
    <w:rsid w:val="004D0BDD"/>
    <w:rsid w:val="004D0DDA"/>
    <w:rsid w:val="004D1196"/>
    <w:rsid w:val="004D1318"/>
    <w:rsid w:val="004D1D5A"/>
    <w:rsid w:val="004D1E03"/>
    <w:rsid w:val="004D24D8"/>
    <w:rsid w:val="004D26ED"/>
    <w:rsid w:val="004D26FB"/>
    <w:rsid w:val="004D274C"/>
    <w:rsid w:val="004D29DB"/>
    <w:rsid w:val="004D31DF"/>
    <w:rsid w:val="004D329B"/>
    <w:rsid w:val="004D375B"/>
    <w:rsid w:val="004D38C3"/>
    <w:rsid w:val="004D38D0"/>
    <w:rsid w:val="004D3FA9"/>
    <w:rsid w:val="004D3FAE"/>
    <w:rsid w:val="004D4164"/>
    <w:rsid w:val="004D41EF"/>
    <w:rsid w:val="004D427F"/>
    <w:rsid w:val="004D4396"/>
    <w:rsid w:val="004D465E"/>
    <w:rsid w:val="004D4D1E"/>
    <w:rsid w:val="004D5108"/>
    <w:rsid w:val="004D56EC"/>
    <w:rsid w:val="004D5776"/>
    <w:rsid w:val="004D57D0"/>
    <w:rsid w:val="004D57D5"/>
    <w:rsid w:val="004D5CDE"/>
    <w:rsid w:val="004D5E4F"/>
    <w:rsid w:val="004D5EA4"/>
    <w:rsid w:val="004D606B"/>
    <w:rsid w:val="004D6267"/>
    <w:rsid w:val="004D63A4"/>
    <w:rsid w:val="004D63EC"/>
    <w:rsid w:val="004D65FA"/>
    <w:rsid w:val="004D66D4"/>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3E1"/>
    <w:rsid w:val="004E240F"/>
    <w:rsid w:val="004E25B3"/>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7B3"/>
    <w:rsid w:val="004E5AAA"/>
    <w:rsid w:val="004E5B1B"/>
    <w:rsid w:val="004E5D03"/>
    <w:rsid w:val="004E620D"/>
    <w:rsid w:val="004E6514"/>
    <w:rsid w:val="004E6518"/>
    <w:rsid w:val="004E675C"/>
    <w:rsid w:val="004E6A06"/>
    <w:rsid w:val="004E70F5"/>
    <w:rsid w:val="004E73EC"/>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EC9"/>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4CA"/>
    <w:rsid w:val="00502587"/>
    <w:rsid w:val="005027A3"/>
    <w:rsid w:val="0050280F"/>
    <w:rsid w:val="00502B14"/>
    <w:rsid w:val="005031C3"/>
    <w:rsid w:val="00503288"/>
    <w:rsid w:val="00503578"/>
    <w:rsid w:val="005038D1"/>
    <w:rsid w:val="00503B21"/>
    <w:rsid w:val="00503E3C"/>
    <w:rsid w:val="00504345"/>
    <w:rsid w:val="005043A0"/>
    <w:rsid w:val="005044B2"/>
    <w:rsid w:val="0050458C"/>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957"/>
    <w:rsid w:val="00510FB5"/>
    <w:rsid w:val="00511450"/>
    <w:rsid w:val="00511474"/>
    <w:rsid w:val="005116A1"/>
    <w:rsid w:val="0051184A"/>
    <w:rsid w:val="005119D9"/>
    <w:rsid w:val="00511BBC"/>
    <w:rsid w:val="00511DCF"/>
    <w:rsid w:val="00511DDA"/>
    <w:rsid w:val="00511DE2"/>
    <w:rsid w:val="00511ED6"/>
    <w:rsid w:val="00511F8F"/>
    <w:rsid w:val="00511FCF"/>
    <w:rsid w:val="00512066"/>
    <w:rsid w:val="005124B2"/>
    <w:rsid w:val="005124F4"/>
    <w:rsid w:val="00512593"/>
    <w:rsid w:val="00512890"/>
    <w:rsid w:val="00512D1D"/>
    <w:rsid w:val="0051347E"/>
    <w:rsid w:val="0051394D"/>
    <w:rsid w:val="00513AB8"/>
    <w:rsid w:val="00513C1B"/>
    <w:rsid w:val="00513C1F"/>
    <w:rsid w:val="00513E7E"/>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2A9"/>
    <w:rsid w:val="00520380"/>
    <w:rsid w:val="005206CA"/>
    <w:rsid w:val="00520B30"/>
    <w:rsid w:val="00520F69"/>
    <w:rsid w:val="00521400"/>
    <w:rsid w:val="0052171F"/>
    <w:rsid w:val="00521AF6"/>
    <w:rsid w:val="00521B33"/>
    <w:rsid w:val="00521B90"/>
    <w:rsid w:val="00521EFD"/>
    <w:rsid w:val="00522183"/>
    <w:rsid w:val="00522289"/>
    <w:rsid w:val="00522403"/>
    <w:rsid w:val="005225C1"/>
    <w:rsid w:val="00522A65"/>
    <w:rsid w:val="00522C94"/>
    <w:rsid w:val="00522CDC"/>
    <w:rsid w:val="005231B1"/>
    <w:rsid w:val="00523467"/>
    <w:rsid w:val="00523527"/>
    <w:rsid w:val="00523ACD"/>
    <w:rsid w:val="00523EF2"/>
    <w:rsid w:val="00523F90"/>
    <w:rsid w:val="00524011"/>
    <w:rsid w:val="0052407A"/>
    <w:rsid w:val="005243B8"/>
    <w:rsid w:val="005245F1"/>
    <w:rsid w:val="00524B49"/>
    <w:rsid w:val="00524E4B"/>
    <w:rsid w:val="0052516D"/>
    <w:rsid w:val="00525287"/>
    <w:rsid w:val="00525297"/>
    <w:rsid w:val="00525727"/>
    <w:rsid w:val="00525B07"/>
    <w:rsid w:val="0052608F"/>
    <w:rsid w:val="0052662B"/>
    <w:rsid w:val="00526B08"/>
    <w:rsid w:val="0052718D"/>
    <w:rsid w:val="00527204"/>
    <w:rsid w:val="00527224"/>
    <w:rsid w:val="005276A6"/>
    <w:rsid w:val="005276E3"/>
    <w:rsid w:val="0052779A"/>
    <w:rsid w:val="005277EC"/>
    <w:rsid w:val="005279CA"/>
    <w:rsid w:val="00527AA6"/>
    <w:rsid w:val="005300B4"/>
    <w:rsid w:val="005300D2"/>
    <w:rsid w:val="005300FE"/>
    <w:rsid w:val="0053011A"/>
    <w:rsid w:val="005304AF"/>
    <w:rsid w:val="005304C0"/>
    <w:rsid w:val="00530916"/>
    <w:rsid w:val="00530B1A"/>
    <w:rsid w:val="00530B57"/>
    <w:rsid w:val="00530C3A"/>
    <w:rsid w:val="00530D1E"/>
    <w:rsid w:val="0053100C"/>
    <w:rsid w:val="0053121E"/>
    <w:rsid w:val="0053123D"/>
    <w:rsid w:val="005312EC"/>
    <w:rsid w:val="0053175A"/>
    <w:rsid w:val="0053183C"/>
    <w:rsid w:val="00531FD0"/>
    <w:rsid w:val="0053234C"/>
    <w:rsid w:val="0053262A"/>
    <w:rsid w:val="005326D4"/>
    <w:rsid w:val="005326DB"/>
    <w:rsid w:val="00532A0C"/>
    <w:rsid w:val="0053333E"/>
    <w:rsid w:val="0053348B"/>
    <w:rsid w:val="00533543"/>
    <w:rsid w:val="00533756"/>
    <w:rsid w:val="00533924"/>
    <w:rsid w:val="00533B91"/>
    <w:rsid w:val="00533C56"/>
    <w:rsid w:val="00533CD9"/>
    <w:rsid w:val="00533D84"/>
    <w:rsid w:val="00533DE3"/>
    <w:rsid w:val="005341EA"/>
    <w:rsid w:val="005342AB"/>
    <w:rsid w:val="00534480"/>
    <w:rsid w:val="00534529"/>
    <w:rsid w:val="0053456A"/>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B37"/>
    <w:rsid w:val="00540FFA"/>
    <w:rsid w:val="005410ED"/>
    <w:rsid w:val="005412B9"/>
    <w:rsid w:val="005412FA"/>
    <w:rsid w:val="005413B6"/>
    <w:rsid w:val="005413F0"/>
    <w:rsid w:val="0054176A"/>
    <w:rsid w:val="00541920"/>
    <w:rsid w:val="00541B9E"/>
    <w:rsid w:val="00541D73"/>
    <w:rsid w:val="0054202C"/>
    <w:rsid w:val="005420C8"/>
    <w:rsid w:val="0054218F"/>
    <w:rsid w:val="005421B4"/>
    <w:rsid w:val="0054251B"/>
    <w:rsid w:val="00542556"/>
    <w:rsid w:val="005429FF"/>
    <w:rsid w:val="00542B59"/>
    <w:rsid w:val="00543256"/>
    <w:rsid w:val="00543649"/>
    <w:rsid w:val="0054380D"/>
    <w:rsid w:val="00543A8F"/>
    <w:rsid w:val="00543C90"/>
    <w:rsid w:val="00543D32"/>
    <w:rsid w:val="00543DC8"/>
    <w:rsid w:val="00543ECF"/>
    <w:rsid w:val="00543F49"/>
    <w:rsid w:val="00544129"/>
    <w:rsid w:val="00544210"/>
    <w:rsid w:val="00544348"/>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500AC"/>
    <w:rsid w:val="0055047D"/>
    <w:rsid w:val="00550502"/>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31C"/>
    <w:rsid w:val="0055242E"/>
    <w:rsid w:val="005526B0"/>
    <w:rsid w:val="0055273B"/>
    <w:rsid w:val="005529EB"/>
    <w:rsid w:val="00552C0C"/>
    <w:rsid w:val="00552C54"/>
    <w:rsid w:val="00552D17"/>
    <w:rsid w:val="00552FB6"/>
    <w:rsid w:val="00553076"/>
    <w:rsid w:val="005531B6"/>
    <w:rsid w:val="005534CB"/>
    <w:rsid w:val="00553903"/>
    <w:rsid w:val="00553930"/>
    <w:rsid w:val="00553BAB"/>
    <w:rsid w:val="00553EB5"/>
    <w:rsid w:val="00553ED3"/>
    <w:rsid w:val="00553F5B"/>
    <w:rsid w:val="00554096"/>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C6"/>
    <w:rsid w:val="00556B5F"/>
    <w:rsid w:val="00556E1F"/>
    <w:rsid w:val="00556F50"/>
    <w:rsid w:val="0055719C"/>
    <w:rsid w:val="00557620"/>
    <w:rsid w:val="0056073B"/>
    <w:rsid w:val="00560985"/>
    <w:rsid w:val="00560A17"/>
    <w:rsid w:val="00560BDC"/>
    <w:rsid w:val="00560D91"/>
    <w:rsid w:val="00560E36"/>
    <w:rsid w:val="00560FA3"/>
    <w:rsid w:val="005611FE"/>
    <w:rsid w:val="0056151F"/>
    <w:rsid w:val="005616EE"/>
    <w:rsid w:val="005617A9"/>
    <w:rsid w:val="00561C58"/>
    <w:rsid w:val="00561D58"/>
    <w:rsid w:val="00561DCD"/>
    <w:rsid w:val="00561E59"/>
    <w:rsid w:val="00561F50"/>
    <w:rsid w:val="0056217D"/>
    <w:rsid w:val="00562708"/>
    <w:rsid w:val="00562C1A"/>
    <w:rsid w:val="00562D2B"/>
    <w:rsid w:val="0056321E"/>
    <w:rsid w:val="0056349A"/>
    <w:rsid w:val="00563572"/>
    <w:rsid w:val="00563C34"/>
    <w:rsid w:val="00563EAE"/>
    <w:rsid w:val="00563F9F"/>
    <w:rsid w:val="00564172"/>
    <w:rsid w:val="005641DB"/>
    <w:rsid w:val="00564289"/>
    <w:rsid w:val="0056448E"/>
    <w:rsid w:val="005649DC"/>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F3B"/>
    <w:rsid w:val="00567F9A"/>
    <w:rsid w:val="00567FF0"/>
    <w:rsid w:val="0057012A"/>
    <w:rsid w:val="005704F1"/>
    <w:rsid w:val="005704F6"/>
    <w:rsid w:val="0057079B"/>
    <w:rsid w:val="0057089C"/>
    <w:rsid w:val="00570E62"/>
    <w:rsid w:val="00571099"/>
    <w:rsid w:val="00571142"/>
    <w:rsid w:val="00571232"/>
    <w:rsid w:val="00571726"/>
    <w:rsid w:val="005718CF"/>
    <w:rsid w:val="00571DE0"/>
    <w:rsid w:val="00571FE9"/>
    <w:rsid w:val="00572A3E"/>
    <w:rsid w:val="00572A4A"/>
    <w:rsid w:val="00572C99"/>
    <w:rsid w:val="00572ED1"/>
    <w:rsid w:val="00573115"/>
    <w:rsid w:val="00573209"/>
    <w:rsid w:val="005732F5"/>
    <w:rsid w:val="00573684"/>
    <w:rsid w:val="00573D48"/>
    <w:rsid w:val="00573DE4"/>
    <w:rsid w:val="00573F2B"/>
    <w:rsid w:val="00574372"/>
    <w:rsid w:val="00574390"/>
    <w:rsid w:val="0057443F"/>
    <w:rsid w:val="00574537"/>
    <w:rsid w:val="00574690"/>
    <w:rsid w:val="00574A6C"/>
    <w:rsid w:val="00574F18"/>
    <w:rsid w:val="00575195"/>
    <w:rsid w:val="00575729"/>
    <w:rsid w:val="0057578C"/>
    <w:rsid w:val="00575C17"/>
    <w:rsid w:val="00576106"/>
    <w:rsid w:val="0057611F"/>
    <w:rsid w:val="0057612F"/>
    <w:rsid w:val="00576240"/>
    <w:rsid w:val="00576344"/>
    <w:rsid w:val="00576545"/>
    <w:rsid w:val="0057656B"/>
    <w:rsid w:val="0057668D"/>
    <w:rsid w:val="00576726"/>
    <w:rsid w:val="0057690E"/>
    <w:rsid w:val="00576C06"/>
    <w:rsid w:val="00576DF7"/>
    <w:rsid w:val="0057703D"/>
    <w:rsid w:val="0057720C"/>
    <w:rsid w:val="005800A9"/>
    <w:rsid w:val="005800EB"/>
    <w:rsid w:val="00580151"/>
    <w:rsid w:val="0058042C"/>
    <w:rsid w:val="00580516"/>
    <w:rsid w:val="00580655"/>
    <w:rsid w:val="00580835"/>
    <w:rsid w:val="00580901"/>
    <w:rsid w:val="005810EC"/>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77"/>
    <w:rsid w:val="005837BB"/>
    <w:rsid w:val="005837F8"/>
    <w:rsid w:val="005839AC"/>
    <w:rsid w:val="00583D76"/>
    <w:rsid w:val="00583F68"/>
    <w:rsid w:val="00584548"/>
    <w:rsid w:val="00584B1E"/>
    <w:rsid w:val="00584E28"/>
    <w:rsid w:val="00584F0E"/>
    <w:rsid w:val="00585073"/>
    <w:rsid w:val="00585700"/>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C0B"/>
    <w:rsid w:val="00593D92"/>
    <w:rsid w:val="005943DC"/>
    <w:rsid w:val="0059469D"/>
    <w:rsid w:val="00594822"/>
    <w:rsid w:val="00594AA3"/>
    <w:rsid w:val="00594C9D"/>
    <w:rsid w:val="00594EC7"/>
    <w:rsid w:val="00594F57"/>
    <w:rsid w:val="0059509B"/>
    <w:rsid w:val="005953FA"/>
    <w:rsid w:val="00595B25"/>
    <w:rsid w:val="005960F6"/>
    <w:rsid w:val="005969F9"/>
    <w:rsid w:val="00596BF6"/>
    <w:rsid w:val="00596D22"/>
    <w:rsid w:val="00596D2F"/>
    <w:rsid w:val="00596D47"/>
    <w:rsid w:val="00596FCD"/>
    <w:rsid w:val="0059742F"/>
    <w:rsid w:val="00597486"/>
    <w:rsid w:val="00597536"/>
    <w:rsid w:val="00597634"/>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2AB"/>
    <w:rsid w:val="005A363F"/>
    <w:rsid w:val="005A38A7"/>
    <w:rsid w:val="005A39F7"/>
    <w:rsid w:val="005A3ABA"/>
    <w:rsid w:val="005A3CCF"/>
    <w:rsid w:val="005A3E2E"/>
    <w:rsid w:val="005A3E8F"/>
    <w:rsid w:val="005A44B8"/>
    <w:rsid w:val="005A48D9"/>
    <w:rsid w:val="005A492D"/>
    <w:rsid w:val="005A4A7E"/>
    <w:rsid w:val="005A4AC3"/>
    <w:rsid w:val="005A4C7A"/>
    <w:rsid w:val="005A4DBD"/>
    <w:rsid w:val="005A533A"/>
    <w:rsid w:val="005A5633"/>
    <w:rsid w:val="005A567D"/>
    <w:rsid w:val="005A593D"/>
    <w:rsid w:val="005A5B41"/>
    <w:rsid w:val="005A5D30"/>
    <w:rsid w:val="005A5E4A"/>
    <w:rsid w:val="005A6033"/>
    <w:rsid w:val="005A645F"/>
    <w:rsid w:val="005A69A6"/>
    <w:rsid w:val="005A69F9"/>
    <w:rsid w:val="005A73BD"/>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816"/>
    <w:rsid w:val="005B3952"/>
    <w:rsid w:val="005B3A49"/>
    <w:rsid w:val="005B3C2F"/>
    <w:rsid w:val="005B3C63"/>
    <w:rsid w:val="005B4057"/>
    <w:rsid w:val="005B41B9"/>
    <w:rsid w:val="005B441F"/>
    <w:rsid w:val="005B4664"/>
    <w:rsid w:val="005B46F7"/>
    <w:rsid w:val="005B4D4C"/>
    <w:rsid w:val="005B4F05"/>
    <w:rsid w:val="005B509C"/>
    <w:rsid w:val="005B5188"/>
    <w:rsid w:val="005B53F3"/>
    <w:rsid w:val="005B551F"/>
    <w:rsid w:val="005B562E"/>
    <w:rsid w:val="005B5814"/>
    <w:rsid w:val="005B5886"/>
    <w:rsid w:val="005B5A23"/>
    <w:rsid w:val="005B5D5A"/>
    <w:rsid w:val="005B5DCD"/>
    <w:rsid w:val="005B6048"/>
    <w:rsid w:val="005B620A"/>
    <w:rsid w:val="005B63AA"/>
    <w:rsid w:val="005B6663"/>
    <w:rsid w:val="005B669A"/>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C6C"/>
    <w:rsid w:val="005B7D35"/>
    <w:rsid w:val="005B7DF6"/>
    <w:rsid w:val="005B7F5B"/>
    <w:rsid w:val="005C093A"/>
    <w:rsid w:val="005C0B82"/>
    <w:rsid w:val="005C0C95"/>
    <w:rsid w:val="005C0D24"/>
    <w:rsid w:val="005C0DC7"/>
    <w:rsid w:val="005C0F7A"/>
    <w:rsid w:val="005C10E4"/>
    <w:rsid w:val="005C10F0"/>
    <w:rsid w:val="005C12B9"/>
    <w:rsid w:val="005C1698"/>
    <w:rsid w:val="005C19D6"/>
    <w:rsid w:val="005C1AD9"/>
    <w:rsid w:val="005C1E7C"/>
    <w:rsid w:val="005C2079"/>
    <w:rsid w:val="005C29DB"/>
    <w:rsid w:val="005C2B17"/>
    <w:rsid w:val="005C2BEB"/>
    <w:rsid w:val="005C2CDC"/>
    <w:rsid w:val="005C33B4"/>
    <w:rsid w:val="005C352C"/>
    <w:rsid w:val="005C38B7"/>
    <w:rsid w:val="005C3A7C"/>
    <w:rsid w:val="005C3B40"/>
    <w:rsid w:val="005C3FAF"/>
    <w:rsid w:val="005C400F"/>
    <w:rsid w:val="005C4064"/>
    <w:rsid w:val="005C426D"/>
    <w:rsid w:val="005C44C6"/>
    <w:rsid w:val="005C4645"/>
    <w:rsid w:val="005C4E29"/>
    <w:rsid w:val="005C561D"/>
    <w:rsid w:val="005C5652"/>
    <w:rsid w:val="005C5875"/>
    <w:rsid w:val="005C5DBE"/>
    <w:rsid w:val="005C5F26"/>
    <w:rsid w:val="005C64DD"/>
    <w:rsid w:val="005C6824"/>
    <w:rsid w:val="005C6CAA"/>
    <w:rsid w:val="005C6DD9"/>
    <w:rsid w:val="005C7170"/>
    <w:rsid w:val="005C71D1"/>
    <w:rsid w:val="005C7214"/>
    <w:rsid w:val="005C7386"/>
    <w:rsid w:val="005C7695"/>
    <w:rsid w:val="005C76C6"/>
    <w:rsid w:val="005C78F5"/>
    <w:rsid w:val="005C7909"/>
    <w:rsid w:val="005C7987"/>
    <w:rsid w:val="005C7C7C"/>
    <w:rsid w:val="005C7E12"/>
    <w:rsid w:val="005D036B"/>
    <w:rsid w:val="005D06A0"/>
    <w:rsid w:val="005D0933"/>
    <w:rsid w:val="005D1158"/>
    <w:rsid w:val="005D132C"/>
    <w:rsid w:val="005D146C"/>
    <w:rsid w:val="005D14DF"/>
    <w:rsid w:val="005D1509"/>
    <w:rsid w:val="005D182B"/>
    <w:rsid w:val="005D1852"/>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665"/>
    <w:rsid w:val="005D4737"/>
    <w:rsid w:val="005D4C4E"/>
    <w:rsid w:val="005D50F6"/>
    <w:rsid w:val="005D5581"/>
    <w:rsid w:val="005D5FA1"/>
    <w:rsid w:val="005D6400"/>
    <w:rsid w:val="005D6522"/>
    <w:rsid w:val="005D65EE"/>
    <w:rsid w:val="005D673E"/>
    <w:rsid w:val="005D692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11B8"/>
    <w:rsid w:val="005E1767"/>
    <w:rsid w:val="005E192D"/>
    <w:rsid w:val="005E1C1A"/>
    <w:rsid w:val="005E1C7C"/>
    <w:rsid w:val="005E1E00"/>
    <w:rsid w:val="005E1E52"/>
    <w:rsid w:val="005E1EC4"/>
    <w:rsid w:val="005E21FD"/>
    <w:rsid w:val="005E22EE"/>
    <w:rsid w:val="005E292C"/>
    <w:rsid w:val="005E2C86"/>
    <w:rsid w:val="005E2F3C"/>
    <w:rsid w:val="005E3459"/>
    <w:rsid w:val="005E349F"/>
    <w:rsid w:val="005E3B8D"/>
    <w:rsid w:val="005E3C71"/>
    <w:rsid w:val="005E3F0F"/>
    <w:rsid w:val="005E4096"/>
    <w:rsid w:val="005E41F0"/>
    <w:rsid w:val="005E4746"/>
    <w:rsid w:val="005E478B"/>
    <w:rsid w:val="005E4ADA"/>
    <w:rsid w:val="005E4EC8"/>
    <w:rsid w:val="005E4F2B"/>
    <w:rsid w:val="005E54DE"/>
    <w:rsid w:val="005E5AB3"/>
    <w:rsid w:val="005E5ACC"/>
    <w:rsid w:val="005E69FB"/>
    <w:rsid w:val="005E6E59"/>
    <w:rsid w:val="005E6F7F"/>
    <w:rsid w:val="005E7018"/>
    <w:rsid w:val="005E7162"/>
    <w:rsid w:val="005E72A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030"/>
    <w:rsid w:val="00600234"/>
    <w:rsid w:val="00600300"/>
    <w:rsid w:val="00600304"/>
    <w:rsid w:val="00600C29"/>
    <w:rsid w:val="00600CCA"/>
    <w:rsid w:val="00600F74"/>
    <w:rsid w:val="00601098"/>
    <w:rsid w:val="00601126"/>
    <w:rsid w:val="00601900"/>
    <w:rsid w:val="00601C41"/>
    <w:rsid w:val="00601E05"/>
    <w:rsid w:val="00601F2E"/>
    <w:rsid w:val="00601FF0"/>
    <w:rsid w:val="0060249D"/>
    <w:rsid w:val="00602C38"/>
    <w:rsid w:val="00602DFF"/>
    <w:rsid w:val="00602F41"/>
    <w:rsid w:val="00603617"/>
    <w:rsid w:val="00603DC5"/>
    <w:rsid w:val="00603E2A"/>
    <w:rsid w:val="006043F7"/>
    <w:rsid w:val="006048D8"/>
    <w:rsid w:val="00604F30"/>
    <w:rsid w:val="00605120"/>
    <w:rsid w:val="00605248"/>
    <w:rsid w:val="0060536C"/>
    <w:rsid w:val="00605C02"/>
    <w:rsid w:val="00605CA2"/>
    <w:rsid w:val="00605EDA"/>
    <w:rsid w:val="006061B9"/>
    <w:rsid w:val="006063F4"/>
    <w:rsid w:val="0060653F"/>
    <w:rsid w:val="006067FF"/>
    <w:rsid w:val="00606B94"/>
    <w:rsid w:val="00606D9E"/>
    <w:rsid w:val="0060712B"/>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B07"/>
    <w:rsid w:val="00611B57"/>
    <w:rsid w:val="00611FBF"/>
    <w:rsid w:val="006121CA"/>
    <w:rsid w:val="00612385"/>
    <w:rsid w:val="00612A9C"/>
    <w:rsid w:val="00613314"/>
    <w:rsid w:val="00613400"/>
    <w:rsid w:val="006134C3"/>
    <w:rsid w:val="00613579"/>
    <w:rsid w:val="0061378F"/>
    <w:rsid w:val="00613B58"/>
    <w:rsid w:val="0061458B"/>
    <w:rsid w:val="00614906"/>
    <w:rsid w:val="006149C1"/>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B73"/>
    <w:rsid w:val="00626E91"/>
    <w:rsid w:val="00627281"/>
    <w:rsid w:val="006275BD"/>
    <w:rsid w:val="006276EA"/>
    <w:rsid w:val="00627774"/>
    <w:rsid w:val="0062778B"/>
    <w:rsid w:val="006277DA"/>
    <w:rsid w:val="0062790C"/>
    <w:rsid w:val="006279A7"/>
    <w:rsid w:val="00627A89"/>
    <w:rsid w:val="00627C3D"/>
    <w:rsid w:val="00627EFB"/>
    <w:rsid w:val="00627F08"/>
    <w:rsid w:val="006305F0"/>
    <w:rsid w:val="006307BD"/>
    <w:rsid w:val="00630905"/>
    <w:rsid w:val="00630C40"/>
    <w:rsid w:val="00630E3E"/>
    <w:rsid w:val="00630FA9"/>
    <w:rsid w:val="0063121F"/>
    <w:rsid w:val="00631481"/>
    <w:rsid w:val="0063149C"/>
    <w:rsid w:val="006314CF"/>
    <w:rsid w:val="006317E0"/>
    <w:rsid w:val="0063188F"/>
    <w:rsid w:val="00631CBE"/>
    <w:rsid w:val="0063233C"/>
    <w:rsid w:val="00632521"/>
    <w:rsid w:val="0063292F"/>
    <w:rsid w:val="00632B50"/>
    <w:rsid w:val="00632F26"/>
    <w:rsid w:val="00632F95"/>
    <w:rsid w:val="00633178"/>
    <w:rsid w:val="006333D9"/>
    <w:rsid w:val="00633438"/>
    <w:rsid w:val="00633A7C"/>
    <w:rsid w:val="00633EA3"/>
    <w:rsid w:val="00634029"/>
    <w:rsid w:val="0063448D"/>
    <w:rsid w:val="0063448F"/>
    <w:rsid w:val="00634729"/>
    <w:rsid w:val="00634BDF"/>
    <w:rsid w:val="00634C31"/>
    <w:rsid w:val="0063511B"/>
    <w:rsid w:val="006354FA"/>
    <w:rsid w:val="00635B32"/>
    <w:rsid w:val="00635E6B"/>
    <w:rsid w:val="00635E95"/>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675"/>
    <w:rsid w:val="00642B32"/>
    <w:rsid w:val="00643B7D"/>
    <w:rsid w:val="00643F3F"/>
    <w:rsid w:val="00644385"/>
    <w:rsid w:val="00644452"/>
    <w:rsid w:val="006446B0"/>
    <w:rsid w:val="006448FB"/>
    <w:rsid w:val="00644BDC"/>
    <w:rsid w:val="006451FE"/>
    <w:rsid w:val="00645200"/>
    <w:rsid w:val="006455B4"/>
    <w:rsid w:val="00645620"/>
    <w:rsid w:val="006459BE"/>
    <w:rsid w:val="00645A8C"/>
    <w:rsid w:val="00645E4F"/>
    <w:rsid w:val="00645EB5"/>
    <w:rsid w:val="00645FD0"/>
    <w:rsid w:val="00646742"/>
    <w:rsid w:val="00646A25"/>
    <w:rsid w:val="00646C37"/>
    <w:rsid w:val="00646C54"/>
    <w:rsid w:val="00646FF9"/>
    <w:rsid w:val="006472A2"/>
    <w:rsid w:val="0064744F"/>
    <w:rsid w:val="0064757C"/>
    <w:rsid w:val="006479EF"/>
    <w:rsid w:val="00647C7F"/>
    <w:rsid w:val="00647D68"/>
    <w:rsid w:val="00647F4C"/>
    <w:rsid w:val="00650276"/>
    <w:rsid w:val="00650334"/>
    <w:rsid w:val="006504A4"/>
    <w:rsid w:val="00650B43"/>
    <w:rsid w:val="00650C8A"/>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5AD"/>
    <w:rsid w:val="0065481D"/>
    <w:rsid w:val="006549BE"/>
    <w:rsid w:val="00654B36"/>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9D0"/>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1FE1"/>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F4C"/>
    <w:rsid w:val="006660F1"/>
    <w:rsid w:val="00666F8A"/>
    <w:rsid w:val="00667064"/>
    <w:rsid w:val="0066718C"/>
    <w:rsid w:val="00667228"/>
    <w:rsid w:val="0066792E"/>
    <w:rsid w:val="00667D82"/>
    <w:rsid w:val="00670A61"/>
    <w:rsid w:val="00670DEB"/>
    <w:rsid w:val="006711C7"/>
    <w:rsid w:val="00671365"/>
    <w:rsid w:val="00671456"/>
    <w:rsid w:val="006714A0"/>
    <w:rsid w:val="006718BC"/>
    <w:rsid w:val="00671C94"/>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5B6"/>
    <w:rsid w:val="0067571F"/>
    <w:rsid w:val="0067585F"/>
    <w:rsid w:val="00675FBE"/>
    <w:rsid w:val="00675FC7"/>
    <w:rsid w:val="006761F2"/>
    <w:rsid w:val="006764FF"/>
    <w:rsid w:val="00676532"/>
    <w:rsid w:val="0067675B"/>
    <w:rsid w:val="00676879"/>
    <w:rsid w:val="0067694B"/>
    <w:rsid w:val="00676B13"/>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5F3"/>
    <w:rsid w:val="0068170B"/>
    <w:rsid w:val="00681784"/>
    <w:rsid w:val="00681C80"/>
    <w:rsid w:val="00681DB3"/>
    <w:rsid w:val="00682190"/>
    <w:rsid w:val="006821D9"/>
    <w:rsid w:val="006821E7"/>
    <w:rsid w:val="006822AF"/>
    <w:rsid w:val="006828F4"/>
    <w:rsid w:val="00682BD7"/>
    <w:rsid w:val="00682D4A"/>
    <w:rsid w:val="00683151"/>
    <w:rsid w:val="0068315D"/>
    <w:rsid w:val="00683171"/>
    <w:rsid w:val="006831A7"/>
    <w:rsid w:val="006831CB"/>
    <w:rsid w:val="0068392B"/>
    <w:rsid w:val="00683E2D"/>
    <w:rsid w:val="0068423E"/>
    <w:rsid w:val="00684272"/>
    <w:rsid w:val="006844E4"/>
    <w:rsid w:val="0068466D"/>
    <w:rsid w:val="00684805"/>
    <w:rsid w:val="00684916"/>
    <w:rsid w:val="00684A92"/>
    <w:rsid w:val="006852D6"/>
    <w:rsid w:val="006852F5"/>
    <w:rsid w:val="006853C2"/>
    <w:rsid w:val="006853F4"/>
    <w:rsid w:val="00685503"/>
    <w:rsid w:val="006858E9"/>
    <w:rsid w:val="00685BB0"/>
    <w:rsid w:val="00685C6D"/>
    <w:rsid w:val="006863C7"/>
    <w:rsid w:val="00686476"/>
    <w:rsid w:val="0068647C"/>
    <w:rsid w:val="00686795"/>
    <w:rsid w:val="00686ACA"/>
    <w:rsid w:val="00686D94"/>
    <w:rsid w:val="00686E20"/>
    <w:rsid w:val="00686FDB"/>
    <w:rsid w:val="00687221"/>
    <w:rsid w:val="0068778C"/>
    <w:rsid w:val="0068793D"/>
    <w:rsid w:val="00687AB5"/>
    <w:rsid w:val="00687C19"/>
    <w:rsid w:val="00687ED6"/>
    <w:rsid w:val="00690484"/>
    <w:rsid w:val="006905ED"/>
    <w:rsid w:val="006906E4"/>
    <w:rsid w:val="006906EC"/>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CF"/>
    <w:rsid w:val="00692A59"/>
    <w:rsid w:val="00692BC9"/>
    <w:rsid w:val="00692D2A"/>
    <w:rsid w:val="00693520"/>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C1F"/>
    <w:rsid w:val="00696D25"/>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FAB"/>
    <w:rsid w:val="006A4FC4"/>
    <w:rsid w:val="006A533F"/>
    <w:rsid w:val="006A590C"/>
    <w:rsid w:val="006A5EF4"/>
    <w:rsid w:val="006A5F0E"/>
    <w:rsid w:val="006A611B"/>
    <w:rsid w:val="006A6906"/>
    <w:rsid w:val="006A694C"/>
    <w:rsid w:val="006A6A0D"/>
    <w:rsid w:val="006A6A96"/>
    <w:rsid w:val="006A6C42"/>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483"/>
    <w:rsid w:val="006B15B7"/>
    <w:rsid w:val="006B15CD"/>
    <w:rsid w:val="006B19DF"/>
    <w:rsid w:val="006B1DE8"/>
    <w:rsid w:val="006B2195"/>
    <w:rsid w:val="006B2311"/>
    <w:rsid w:val="006B2817"/>
    <w:rsid w:val="006B2843"/>
    <w:rsid w:val="006B28AC"/>
    <w:rsid w:val="006B2AE0"/>
    <w:rsid w:val="006B3107"/>
    <w:rsid w:val="006B3117"/>
    <w:rsid w:val="006B3B57"/>
    <w:rsid w:val="006B4213"/>
    <w:rsid w:val="006B45D3"/>
    <w:rsid w:val="006B4609"/>
    <w:rsid w:val="006B4AED"/>
    <w:rsid w:val="006B500D"/>
    <w:rsid w:val="006B5115"/>
    <w:rsid w:val="006B5254"/>
    <w:rsid w:val="006B5285"/>
    <w:rsid w:val="006B52A6"/>
    <w:rsid w:val="006B52CE"/>
    <w:rsid w:val="006B53B9"/>
    <w:rsid w:val="006B5A3C"/>
    <w:rsid w:val="006B5A76"/>
    <w:rsid w:val="006B5B5B"/>
    <w:rsid w:val="006B5BDA"/>
    <w:rsid w:val="006B5DC9"/>
    <w:rsid w:val="006B5E5E"/>
    <w:rsid w:val="006B6116"/>
    <w:rsid w:val="006B620C"/>
    <w:rsid w:val="006B658A"/>
    <w:rsid w:val="006B6660"/>
    <w:rsid w:val="006B66E2"/>
    <w:rsid w:val="006B6759"/>
    <w:rsid w:val="006B6A50"/>
    <w:rsid w:val="006B6D81"/>
    <w:rsid w:val="006B7179"/>
    <w:rsid w:val="006B7460"/>
    <w:rsid w:val="006B74A9"/>
    <w:rsid w:val="006C00AF"/>
    <w:rsid w:val="006C040E"/>
    <w:rsid w:val="006C09CC"/>
    <w:rsid w:val="006C0A08"/>
    <w:rsid w:val="006C0A19"/>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C0C"/>
    <w:rsid w:val="006C3FB8"/>
    <w:rsid w:val="006C45BC"/>
    <w:rsid w:val="006C46DA"/>
    <w:rsid w:val="006C49EF"/>
    <w:rsid w:val="006C4BA9"/>
    <w:rsid w:val="006C4DE0"/>
    <w:rsid w:val="006C4E38"/>
    <w:rsid w:val="006C50F0"/>
    <w:rsid w:val="006C5363"/>
    <w:rsid w:val="006C59F6"/>
    <w:rsid w:val="006C5E77"/>
    <w:rsid w:val="006C60F6"/>
    <w:rsid w:val="006C6787"/>
    <w:rsid w:val="006C69A8"/>
    <w:rsid w:val="006C6A3B"/>
    <w:rsid w:val="006C6B28"/>
    <w:rsid w:val="006C6FBB"/>
    <w:rsid w:val="006C7102"/>
    <w:rsid w:val="006C7202"/>
    <w:rsid w:val="006C79E1"/>
    <w:rsid w:val="006C7BCE"/>
    <w:rsid w:val="006D0366"/>
    <w:rsid w:val="006D06FB"/>
    <w:rsid w:val="006D081D"/>
    <w:rsid w:val="006D09C1"/>
    <w:rsid w:val="006D0C25"/>
    <w:rsid w:val="006D0CB2"/>
    <w:rsid w:val="006D10B5"/>
    <w:rsid w:val="006D11AD"/>
    <w:rsid w:val="006D1AA3"/>
    <w:rsid w:val="006D1D72"/>
    <w:rsid w:val="006D1E92"/>
    <w:rsid w:val="006D2125"/>
    <w:rsid w:val="006D26C1"/>
    <w:rsid w:val="006D2A73"/>
    <w:rsid w:val="006D3059"/>
    <w:rsid w:val="006D30D2"/>
    <w:rsid w:val="006D3759"/>
    <w:rsid w:val="006D378D"/>
    <w:rsid w:val="006D37DC"/>
    <w:rsid w:val="006D3A96"/>
    <w:rsid w:val="006D3E5E"/>
    <w:rsid w:val="006D417C"/>
    <w:rsid w:val="006D4473"/>
    <w:rsid w:val="006D479B"/>
    <w:rsid w:val="006D4EE6"/>
    <w:rsid w:val="006D4FF0"/>
    <w:rsid w:val="006D51E9"/>
    <w:rsid w:val="006D54ED"/>
    <w:rsid w:val="006D5666"/>
    <w:rsid w:val="006D5743"/>
    <w:rsid w:val="006D5770"/>
    <w:rsid w:val="006D5819"/>
    <w:rsid w:val="006D59A3"/>
    <w:rsid w:val="006D5D7B"/>
    <w:rsid w:val="006D6522"/>
    <w:rsid w:val="006D6D04"/>
    <w:rsid w:val="006D6D50"/>
    <w:rsid w:val="006D6E49"/>
    <w:rsid w:val="006D7131"/>
    <w:rsid w:val="006D7288"/>
    <w:rsid w:val="006D736C"/>
    <w:rsid w:val="006D7B66"/>
    <w:rsid w:val="006E01BD"/>
    <w:rsid w:val="006E0294"/>
    <w:rsid w:val="006E0748"/>
    <w:rsid w:val="006E07A2"/>
    <w:rsid w:val="006E08C4"/>
    <w:rsid w:val="006E1353"/>
    <w:rsid w:val="006E163B"/>
    <w:rsid w:val="006E1943"/>
    <w:rsid w:val="006E1F93"/>
    <w:rsid w:val="006E23DB"/>
    <w:rsid w:val="006E27E0"/>
    <w:rsid w:val="006E2B49"/>
    <w:rsid w:val="006E2BF8"/>
    <w:rsid w:val="006E2C3F"/>
    <w:rsid w:val="006E2F9A"/>
    <w:rsid w:val="006E327B"/>
    <w:rsid w:val="006E365F"/>
    <w:rsid w:val="006E3A2D"/>
    <w:rsid w:val="006E3EBD"/>
    <w:rsid w:val="006E4429"/>
    <w:rsid w:val="006E4497"/>
    <w:rsid w:val="006E46B0"/>
    <w:rsid w:val="006E47C3"/>
    <w:rsid w:val="006E4969"/>
    <w:rsid w:val="006E4A6C"/>
    <w:rsid w:val="006E5617"/>
    <w:rsid w:val="006E5CDA"/>
    <w:rsid w:val="006E6402"/>
    <w:rsid w:val="006E672D"/>
    <w:rsid w:val="006E68CE"/>
    <w:rsid w:val="006E69DC"/>
    <w:rsid w:val="006E6A71"/>
    <w:rsid w:val="006E6D66"/>
    <w:rsid w:val="006E6F15"/>
    <w:rsid w:val="006E7122"/>
    <w:rsid w:val="006E7444"/>
    <w:rsid w:val="006F0028"/>
    <w:rsid w:val="006F04DE"/>
    <w:rsid w:val="006F0537"/>
    <w:rsid w:val="006F05F5"/>
    <w:rsid w:val="006F067B"/>
    <w:rsid w:val="006F0867"/>
    <w:rsid w:val="006F08C2"/>
    <w:rsid w:val="006F0C7D"/>
    <w:rsid w:val="006F1129"/>
    <w:rsid w:val="006F11AB"/>
    <w:rsid w:val="006F1786"/>
    <w:rsid w:val="006F17DA"/>
    <w:rsid w:val="006F1844"/>
    <w:rsid w:val="006F2184"/>
    <w:rsid w:val="006F2666"/>
    <w:rsid w:val="006F2759"/>
    <w:rsid w:val="006F27AE"/>
    <w:rsid w:val="006F28F1"/>
    <w:rsid w:val="006F2AEB"/>
    <w:rsid w:val="006F2B1E"/>
    <w:rsid w:val="006F3629"/>
    <w:rsid w:val="006F3823"/>
    <w:rsid w:val="006F384F"/>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67D"/>
    <w:rsid w:val="007029FC"/>
    <w:rsid w:val="00702FA3"/>
    <w:rsid w:val="00703292"/>
    <w:rsid w:val="00703716"/>
    <w:rsid w:val="00703827"/>
    <w:rsid w:val="00703A3D"/>
    <w:rsid w:val="00703C65"/>
    <w:rsid w:val="00703FCD"/>
    <w:rsid w:val="00704222"/>
    <w:rsid w:val="00704961"/>
    <w:rsid w:val="00704C43"/>
    <w:rsid w:val="00704C57"/>
    <w:rsid w:val="00704DF9"/>
    <w:rsid w:val="00705735"/>
    <w:rsid w:val="00705A64"/>
    <w:rsid w:val="00706160"/>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548"/>
    <w:rsid w:val="007125C3"/>
    <w:rsid w:val="007127C3"/>
    <w:rsid w:val="00712952"/>
    <w:rsid w:val="0071295C"/>
    <w:rsid w:val="00712F1F"/>
    <w:rsid w:val="00713106"/>
    <w:rsid w:val="00713341"/>
    <w:rsid w:val="007135C4"/>
    <w:rsid w:val="00713CBC"/>
    <w:rsid w:val="00713DEC"/>
    <w:rsid w:val="007140DD"/>
    <w:rsid w:val="007145D0"/>
    <w:rsid w:val="007146DA"/>
    <w:rsid w:val="007148D2"/>
    <w:rsid w:val="00714A00"/>
    <w:rsid w:val="00714A01"/>
    <w:rsid w:val="00714B80"/>
    <w:rsid w:val="007151CB"/>
    <w:rsid w:val="007153E8"/>
    <w:rsid w:val="00715C94"/>
    <w:rsid w:val="00715CC6"/>
    <w:rsid w:val="00715D60"/>
    <w:rsid w:val="00715D6B"/>
    <w:rsid w:val="00716162"/>
    <w:rsid w:val="007162B6"/>
    <w:rsid w:val="00716317"/>
    <w:rsid w:val="0071631C"/>
    <w:rsid w:val="0071693B"/>
    <w:rsid w:val="007169E4"/>
    <w:rsid w:val="00716F77"/>
    <w:rsid w:val="0071796E"/>
    <w:rsid w:val="00717AB7"/>
    <w:rsid w:val="007200D4"/>
    <w:rsid w:val="007203CA"/>
    <w:rsid w:val="00720661"/>
    <w:rsid w:val="0072079C"/>
    <w:rsid w:val="007207E8"/>
    <w:rsid w:val="00720AFE"/>
    <w:rsid w:val="007214A7"/>
    <w:rsid w:val="0072150A"/>
    <w:rsid w:val="007219E6"/>
    <w:rsid w:val="00721DEC"/>
    <w:rsid w:val="0072204E"/>
    <w:rsid w:val="00722433"/>
    <w:rsid w:val="00722546"/>
    <w:rsid w:val="0072258F"/>
    <w:rsid w:val="007225A7"/>
    <w:rsid w:val="00722C64"/>
    <w:rsid w:val="00722DD5"/>
    <w:rsid w:val="00723150"/>
    <w:rsid w:val="00723187"/>
    <w:rsid w:val="00723292"/>
    <w:rsid w:val="00723363"/>
    <w:rsid w:val="00723418"/>
    <w:rsid w:val="00723446"/>
    <w:rsid w:val="007237DB"/>
    <w:rsid w:val="007238B3"/>
    <w:rsid w:val="007239C9"/>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30326"/>
    <w:rsid w:val="007307C4"/>
    <w:rsid w:val="0073089A"/>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D70"/>
    <w:rsid w:val="00734098"/>
    <w:rsid w:val="00734199"/>
    <w:rsid w:val="007344D4"/>
    <w:rsid w:val="00734A89"/>
    <w:rsid w:val="00734B36"/>
    <w:rsid w:val="00734C0E"/>
    <w:rsid w:val="00734C4E"/>
    <w:rsid w:val="007351FC"/>
    <w:rsid w:val="007355DA"/>
    <w:rsid w:val="00735856"/>
    <w:rsid w:val="00735906"/>
    <w:rsid w:val="0073599C"/>
    <w:rsid w:val="00735BCF"/>
    <w:rsid w:val="00735C11"/>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076E"/>
    <w:rsid w:val="00740913"/>
    <w:rsid w:val="007410AC"/>
    <w:rsid w:val="00741279"/>
    <w:rsid w:val="00741312"/>
    <w:rsid w:val="0074134E"/>
    <w:rsid w:val="007413A1"/>
    <w:rsid w:val="00741591"/>
    <w:rsid w:val="00741717"/>
    <w:rsid w:val="007418DC"/>
    <w:rsid w:val="007419D2"/>
    <w:rsid w:val="00741B48"/>
    <w:rsid w:val="00741C0F"/>
    <w:rsid w:val="00741C32"/>
    <w:rsid w:val="00741DAF"/>
    <w:rsid w:val="00742777"/>
    <w:rsid w:val="007427D9"/>
    <w:rsid w:val="00742F2F"/>
    <w:rsid w:val="0074307F"/>
    <w:rsid w:val="0074311A"/>
    <w:rsid w:val="007431A8"/>
    <w:rsid w:val="0074351B"/>
    <w:rsid w:val="007436C5"/>
    <w:rsid w:val="0074378E"/>
    <w:rsid w:val="00743DD9"/>
    <w:rsid w:val="007440A1"/>
    <w:rsid w:val="007444BA"/>
    <w:rsid w:val="0074450A"/>
    <w:rsid w:val="00744956"/>
    <w:rsid w:val="00744A5D"/>
    <w:rsid w:val="00744AE9"/>
    <w:rsid w:val="0074522B"/>
    <w:rsid w:val="0074595E"/>
    <w:rsid w:val="0074599F"/>
    <w:rsid w:val="00745AC6"/>
    <w:rsid w:val="00745CA3"/>
    <w:rsid w:val="00745F4C"/>
    <w:rsid w:val="00745FEC"/>
    <w:rsid w:val="007460B5"/>
    <w:rsid w:val="00746264"/>
    <w:rsid w:val="007465CD"/>
    <w:rsid w:val="00746A18"/>
    <w:rsid w:val="00746B0E"/>
    <w:rsid w:val="00746F23"/>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724"/>
    <w:rsid w:val="00761C6D"/>
    <w:rsid w:val="00761D09"/>
    <w:rsid w:val="00761D7E"/>
    <w:rsid w:val="00762401"/>
    <w:rsid w:val="0076274F"/>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8F8"/>
    <w:rsid w:val="00765AC7"/>
    <w:rsid w:val="00765B46"/>
    <w:rsid w:val="00765D8D"/>
    <w:rsid w:val="00765F0D"/>
    <w:rsid w:val="0076665D"/>
    <w:rsid w:val="00766A73"/>
    <w:rsid w:val="00766E24"/>
    <w:rsid w:val="007673D1"/>
    <w:rsid w:val="007674B6"/>
    <w:rsid w:val="00767ADD"/>
    <w:rsid w:val="0077010B"/>
    <w:rsid w:val="007701E8"/>
    <w:rsid w:val="00770269"/>
    <w:rsid w:val="0077031B"/>
    <w:rsid w:val="00770593"/>
    <w:rsid w:val="00770906"/>
    <w:rsid w:val="00770931"/>
    <w:rsid w:val="00770A1E"/>
    <w:rsid w:val="00770D0B"/>
    <w:rsid w:val="0077101F"/>
    <w:rsid w:val="007713FA"/>
    <w:rsid w:val="00771518"/>
    <w:rsid w:val="007719AF"/>
    <w:rsid w:val="00771B6C"/>
    <w:rsid w:val="00771C01"/>
    <w:rsid w:val="00771C35"/>
    <w:rsid w:val="00771C99"/>
    <w:rsid w:val="00771D4D"/>
    <w:rsid w:val="00771D63"/>
    <w:rsid w:val="00771E0E"/>
    <w:rsid w:val="00772572"/>
    <w:rsid w:val="007725FA"/>
    <w:rsid w:val="007727A0"/>
    <w:rsid w:val="00772868"/>
    <w:rsid w:val="00772869"/>
    <w:rsid w:val="00772943"/>
    <w:rsid w:val="00772B83"/>
    <w:rsid w:val="00773470"/>
    <w:rsid w:val="007735B0"/>
    <w:rsid w:val="007737AB"/>
    <w:rsid w:val="007739B7"/>
    <w:rsid w:val="00773B21"/>
    <w:rsid w:val="00773B88"/>
    <w:rsid w:val="00774015"/>
    <w:rsid w:val="00774235"/>
    <w:rsid w:val="0077423E"/>
    <w:rsid w:val="007745A0"/>
    <w:rsid w:val="00774752"/>
    <w:rsid w:val="00774A0D"/>
    <w:rsid w:val="00774E13"/>
    <w:rsid w:val="0077509F"/>
    <w:rsid w:val="007751D7"/>
    <w:rsid w:val="0077539B"/>
    <w:rsid w:val="00775496"/>
    <w:rsid w:val="00775868"/>
    <w:rsid w:val="00775BAA"/>
    <w:rsid w:val="00775E65"/>
    <w:rsid w:val="00775E70"/>
    <w:rsid w:val="007764A1"/>
    <w:rsid w:val="007764D7"/>
    <w:rsid w:val="00776827"/>
    <w:rsid w:val="00776B02"/>
    <w:rsid w:val="00776BB2"/>
    <w:rsid w:val="00776C14"/>
    <w:rsid w:val="00777164"/>
    <w:rsid w:val="007773C1"/>
    <w:rsid w:val="0077756A"/>
    <w:rsid w:val="00777665"/>
    <w:rsid w:val="0077780E"/>
    <w:rsid w:val="00777F34"/>
    <w:rsid w:val="007800DF"/>
    <w:rsid w:val="00780609"/>
    <w:rsid w:val="007808FC"/>
    <w:rsid w:val="00780A75"/>
    <w:rsid w:val="00780A94"/>
    <w:rsid w:val="00780DCB"/>
    <w:rsid w:val="007810B6"/>
    <w:rsid w:val="00781280"/>
    <w:rsid w:val="00781A40"/>
    <w:rsid w:val="00781B8F"/>
    <w:rsid w:val="007820D6"/>
    <w:rsid w:val="00782474"/>
    <w:rsid w:val="0078258B"/>
    <w:rsid w:val="007828D3"/>
    <w:rsid w:val="0078293F"/>
    <w:rsid w:val="00782A08"/>
    <w:rsid w:val="00782B7D"/>
    <w:rsid w:val="00782E29"/>
    <w:rsid w:val="00782FE7"/>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138"/>
    <w:rsid w:val="00785200"/>
    <w:rsid w:val="007853B7"/>
    <w:rsid w:val="0078556A"/>
    <w:rsid w:val="00785759"/>
    <w:rsid w:val="00785887"/>
    <w:rsid w:val="00785B86"/>
    <w:rsid w:val="007866E8"/>
    <w:rsid w:val="007866F5"/>
    <w:rsid w:val="0078670A"/>
    <w:rsid w:val="0078753F"/>
    <w:rsid w:val="0078765A"/>
    <w:rsid w:val="00787668"/>
    <w:rsid w:val="007876AF"/>
    <w:rsid w:val="00787D07"/>
    <w:rsid w:val="00787F56"/>
    <w:rsid w:val="00790697"/>
    <w:rsid w:val="0079070C"/>
    <w:rsid w:val="007910A7"/>
    <w:rsid w:val="00791808"/>
    <w:rsid w:val="00791D71"/>
    <w:rsid w:val="00791E90"/>
    <w:rsid w:val="00791E91"/>
    <w:rsid w:val="00791F67"/>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3DFF"/>
    <w:rsid w:val="0079405F"/>
    <w:rsid w:val="0079424A"/>
    <w:rsid w:val="007945AE"/>
    <w:rsid w:val="007948FB"/>
    <w:rsid w:val="0079495F"/>
    <w:rsid w:val="00794C3E"/>
    <w:rsid w:val="00794DAC"/>
    <w:rsid w:val="00794E10"/>
    <w:rsid w:val="00795001"/>
    <w:rsid w:val="0079561E"/>
    <w:rsid w:val="00795946"/>
    <w:rsid w:val="00795AC6"/>
    <w:rsid w:val="00795D3B"/>
    <w:rsid w:val="00795DA6"/>
    <w:rsid w:val="00795F9B"/>
    <w:rsid w:val="0079641E"/>
    <w:rsid w:val="00796A71"/>
    <w:rsid w:val="00796AB1"/>
    <w:rsid w:val="00796E65"/>
    <w:rsid w:val="00797030"/>
    <w:rsid w:val="00797051"/>
    <w:rsid w:val="007970BD"/>
    <w:rsid w:val="00797484"/>
    <w:rsid w:val="00797DF9"/>
    <w:rsid w:val="007A0106"/>
    <w:rsid w:val="007A014B"/>
    <w:rsid w:val="007A0568"/>
    <w:rsid w:val="007A068A"/>
    <w:rsid w:val="007A0752"/>
    <w:rsid w:val="007A07B0"/>
    <w:rsid w:val="007A0888"/>
    <w:rsid w:val="007A096D"/>
    <w:rsid w:val="007A0B3A"/>
    <w:rsid w:val="007A0D5E"/>
    <w:rsid w:val="007A0F73"/>
    <w:rsid w:val="007A1078"/>
    <w:rsid w:val="007A1329"/>
    <w:rsid w:val="007A1B85"/>
    <w:rsid w:val="007A1C67"/>
    <w:rsid w:val="007A1D01"/>
    <w:rsid w:val="007A1D34"/>
    <w:rsid w:val="007A1D54"/>
    <w:rsid w:val="007A217F"/>
    <w:rsid w:val="007A21E6"/>
    <w:rsid w:val="007A238B"/>
    <w:rsid w:val="007A24C8"/>
    <w:rsid w:val="007A2740"/>
    <w:rsid w:val="007A28FF"/>
    <w:rsid w:val="007A2924"/>
    <w:rsid w:val="007A2B56"/>
    <w:rsid w:val="007A30A9"/>
    <w:rsid w:val="007A31F6"/>
    <w:rsid w:val="007A34A3"/>
    <w:rsid w:val="007A3854"/>
    <w:rsid w:val="007A3886"/>
    <w:rsid w:val="007A3ADD"/>
    <w:rsid w:val="007A3B13"/>
    <w:rsid w:val="007A3FFF"/>
    <w:rsid w:val="007A419C"/>
    <w:rsid w:val="007A42AF"/>
    <w:rsid w:val="007A4934"/>
    <w:rsid w:val="007A49B2"/>
    <w:rsid w:val="007A4B5F"/>
    <w:rsid w:val="007A4FFD"/>
    <w:rsid w:val="007A50A6"/>
    <w:rsid w:val="007A56F4"/>
    <w:rsid w:val="007A57EF"/>
    <w:rsid w:val="007A5AE5"/>
    <w:rsid w:val="007A5BC6"/>
    <w:rsid w:val="007A60FC"/>
    <w:rsid w:val="007A67B1"/>
    <w:rsid w:val="007A6F19"/>
    <w:rsid w:val="007A6F41"/>
    <w:rsid w:val="007A78C5"/>
    <w:rsid w:val="007A7D6B"/>
    <w:rsid w:val="007A7DA0"/>
    <w:rsid w:val="007B00B6"/>
    <w:rsid w:val="007B04AA"/>
    <w:rsid w:val="007B0593"/>
    <w:rsid w:val="007B0606"/>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D0"/>
    <w:rsid w:val="007B3833"/>
    <w:rsid w:val="007B391C"/>
    <w:rsid w:val="007B3A8E"/>
    <w:rsid w:val="007B3CBF"/>
    <w:rsid w:val="007B4159"/>
    <w:rsid w:val="007B41CD"/>
    <w:rsid w:val="007B431E"/>
    <w:rsid w:val="007B43C5"/>
    <w:rsid w:val="007B44B7"/>
    <w:rsid w:val="007B4687"/>
    <w:rsid w:val="007B479E"/>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0666"/>
    <w:rsid w:val="007C12D3"/>
    <w:rsid w:val="007C1371"/>
    <w:rsid w:val="007C18F6"/>
    <w:rsid w:val="007C19B4"/>
    <w:rsid w:val="007C1A33"/>
    <w:rsid w:val="007C1DAC"/>
    <w:rsid w:val="007C1ECF"/>
    <w:rsid w:val="007C281E"/>
    <w:rsid w:val="007C2838"/>
    <w:rsid w:val="007C2E41"/>
    <w:rsid w:val="007C2E88"/>
    <w:rsid w:val="007C3518"/>
    <w:rsid w:val="007C37A7"/>
    <w:rsid w:val="007C38A0"/>
    <w:rsid w:val="007C3A12"/>
    <w:rsid w:val="007C3C1F"/>
    <w:rsid w:val="007C3D03"/>
    <w:rsid w:val="007C3D10"/>
    <w:rsid w:val="007C43BC"/>
    <w:rsid w:val="007C4447"/>
    <w:rsid w:val="007C47F8"/>
    <w:rsid w:val="007C4914"/>
    <w:rsid w:val="007C49DE"/>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413"/>
    <w:rsid w:val="007C6BDF"/>
    <w:rsid w:val="007C6BEA"/>
    <w:rsid w:val="007C6E82"/>
    <w:rsid w:val="007C6F14"/>
    <w:rsid w:val="007C718F"/>
    <w:rsid w:val="007C7992"/>
    <w:rsid w:val="007C7F6C"/>
    <w:rsid w:val="007C7FE1"/>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48"/>
    <w:rsid w:val="007D3133"/>
    <w:rsid w:val="007D336C"/>
    <w:rsid w:val="007D33E1"/>
    <w:rsid w:val="007D34A0"/>
    <w:rsid w:val="007D3564"/>
    <w:rsid w:val="007D3BCB"/>
    <w:rsid w:val="007D3BD6"/>
    <w:rsid w:val="007D3D2F"/>
    <w:rsid w:val="007D3D77"/>
    <w:rsid w:val="007D3F56"/>
    <w:rsid w:val="007D408E"/>
    <w:rsid w:val="007D43F9"/>
    <w:rsid w:val="007D465A"/>
    <w:rsid w:val="007D48A5"/>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6C15"/>
    <w:rsid w:val="007D7005"/>
    <w:rsid w:val="007D709D"/>
    <w:rsid w:val="007D729D"/>
    <w:rsid w:val="007D73A1"/>
    <w:rsid w:val="007D7578"/>
    <w:rsid w:val="007D75ED"/>
    <w:rsid w:val="007D7636"/>
    <w:rsid w:val="007D7826"/>
    <w:rsid w:val="007D7A38"/>
    <w:rsid w:val="007D7AE0"/>
    <w:rsid w:val="007D7ED5"/>
    <w:rsid w:val="007D7F40"/>
    <w:rsid w:val="007E00E3"/>
    <w:rsid w:val="007E0538"/>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74"/>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F44"/>
    <w:rsid w:val="007F4287"/>
    <w:rsid w:val="007F44CE"/>
    <w:rsid w:val="007F49F1"/>
    <w:rsid w:val="007F4A7E"/>
    <w:rsid w:val="007F4DE2"/>
    <w:rsid w:val="007F4EB8"/>
    <w:rsid w:val="007F4F83"/>
    <w:rsid w:val="007F5164"/>
    <w:rsid w:val="007F57EE"/>
    <w:rsid w:val="007F5EE3"/>
    <w:rsid w:val="007F5EF5"/>
    <w:rsid w:val="007F5EF6"/>
    <w:rsid w:val="007F6114"/>
    <w:rsid w:val="007F61F6"/>
    <w:rsid w:val="007F629D"/>
    <w:rsid w:val="007F62C2"/>
    <w:rsid w:val="007F67B8"/>
    <w:rsid w:val="007F6910"/>
    <w:rsid w:val="007F73B3"/>
    <w:rsid w:val="007F74F8"/>
    <w:rsid w:val="007F750F"/>
    <w:rsid w:val="007F7701"/>
    <w:rsid w:val="007F7CAB"/>
    <w:rsid w:val="007F7F0B"/>
    <w:rsid w:val="008007AD"/>
    <w:rsid w:val="00800971"/>
    <w:rsid w:val="00800DCE"/>
    <w:rsid w:val="00800E35"/>
    <w:rsid w:val="0080104E"/>
    <w:rsid w:val="00801209"/>
    <w:rsid w:val="00801352"/>
    <w:rsid w:val="008017DF"/>
    <w:rsid w:val="00801D17"/>
    <w:rsid w:val="008021B3"/>
    <w:rsid w:val="00802394"/>
    <w:rsid w:val="00802398"/>
    <w:rsid w:val="00802591"/>
    <w:rsid w:val="00802738"/>
    <w:rsid w:val="00802A96"/>
    <w:rsid w:val="00802AE9"/>
    <w:rsid w:val="00802BEF"/>
    <w:rsid w:val="00802D99"/>
    <w:rsid w:val="00802FA7"/>
    <w:rsid w:val="008037B1"/>
    <w:rsid w:val="00803A14"/>
    <w:rsid w:val="00803CB2"/>
    <w:rsid w:val="00803EAA"/>
    <w:rsid w:val="0080472C"/>
    <w:rsid w:val="0080482A"/>
    <w:rsid w:val="00804918"/>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AA8"/>
    <w:rsid w:val="00807ED5"/>
    <w:rsid w:val="00807EFC"/>
    <w:rsid w:val="00810600"/>
    <w:rsid w:val="00810CDB"/>
    <w:rsid w:val="00810FA1"/>
    <w:rsid w:val="00810FE7"/>
    <w:rsid w:val="008110F7"/>
    <w:rsid w:val="00811626"/>
    <w:rsid w:val="00811AA7"/>
    <w:rsid w:val="00811BC2"/>
    <w:rsid w:val="00811FFE"/>
    <w:rsid w:val="008120AE"/>
    <w:rsid w:val="00812316"/>
    <w:rsid w:val="00812530"/>
    <w:rsid w:val="0081267C"/>
    <w:rsid w:val="00812A39"/>
    <w:rsid w:val="00812A98"/>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5054"/>
    <w:rsid w:val="0081515E"/>
    <w:rsid w:val="00815173"/>
    <w:rsid w:val="0081536A"/>
    <w:rsid w:val="00815A39"/>
    <w:rsid w:val="00815F4B"/>
    <w:rsid w:val="00815FEC"/>
    <w:rsid w:val="0081614D"/>
    <w:rsid w:val="00816432"/>
    <w:rsid w:val="0081677C"/>
    <w:rsid w:val="008167DE"/>
    <w:rsid w:val="008168AE"/>
    <w:rsid w:val="0081696C"/>
    <w:rsid w:val="00816C22"/>
    <w:rsid w:val="00816EEF"/>
    <w:rsid w:val="00816F39"/>
    <w:rsid w:val="008170B6"/>
    <w:rsid w:val="008171E1"/>
    <w:rsid w:val="00817483"/>
    <w:rsid w:val="008176C6"/>
    <w:rsid w:val="00817754"/>
    <w:rsid w:val="008178A7"/>
    <w:rsid w:val="008179C5"/>
    <w:rsid w:val="00817AC6"/>
    <w:rsid w:val="008200B2"/>
    <w:rsid w:val="00820531"/>
    <w:rsid w:val="008205EE"/>
    <w:rsid w:val="008207B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EA7"/>
    <w:rsid w:val="00823018"/>
    <w:rsid w:val="008234C1"/>
    <w:rsid w:val="008235DD"/>
    <w:rsid w:val="00823862"/>
    <w:rsid w:val="00823B0B"/>
    <w:rsid w:val="00824012"/>
    <w:rsid w:val="00824265"/>
    <w:rsid w:val="008243F3"/>
    <w:rsid w:val="00824557"/>
    <w:rsid w:val="0082459A"/>
    <w:rsid w:val="0082473C"/>
    <w:rsid w:val="00824AE1"/>
    <w:rsid w:val="00824F28"/>
    <w:rsid w:val="00824F2A"/>
    <w:rsid w:val="00825224"/>
    <w:rsid w:val="0082534B"/>
    <w:rsid w:val="0082575F"/>
    <w:rsid w:val="00825836"/>
    <w:rsid w:val="0082584A"/>
    <w:rsid w:val="00825BC7"/>
    <w:rsid w:val="00825D88"/>
    <w:rsid w:val="00825E64"/>
    <w:rsid w:val="0082604C"/>
    <w:rsid w:val="008263F6"/>
    <w:rsid w:val="00826682"/>
    <w:rsid w:val="00826A47"/>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3E30"/>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578"/>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B46"/>
    <w:rsid w:val="008452F2"/>
    <w:rsid w:val="008453EB"/>
    <w:rsid w:val="0084552A"/>
    <w:rsid w:val="00845611"/>
    <w:rsid w:val="008456F5"/>
    <w:rsid w:val="0084570A"/>
    <w:rsid w:val="00845B44"/>
    <w:rsid w:val="00845B5D"/>
    <w:rsid w:val="00845DC8"/>
    <w:rsid w:val="0084646D"/>
    <w:rsid w:val="00846A19"/>
    <w:rsid w:val="00847280"/>
    <w:rsid w:val="0084758B"/>
    <w:rsid w:val="00847C73"/>
    <w:rsid w:val="00847D91"/>
    <w:rsid w:val="0085015D"/>
    <w:rsid w:val="008501F1"/>
    <w:rsid w:val="00850548"/>
    <w:rsid w:val="00850721"/>
    <w:rsid w:val="0085072D"/>
    <w:rsid w:val="00850926"/>
    <w:rsid w:val="00850A38"/>
    <w:rsid w:val="00850BCC"/>
    <w:rsid w:val="00850C8A"/>
    <w:rsid w:val="00850E27"/>
    <w:rsid w:val="00850E41"/>
    <w:rsid w:val="00850E9B"/>
    <w:rsid w:val="00851319"/>
    <w:rsid w:val="008515A7"/>
    <w:rsid w:val="0085167F"/>
    <w:rsid w:val="00852329"/>
    <w:rsid w:val="00852380"/>
    <w:rsid w:val="00852418"/>
    <w:rsid w:val="00852609"/>
    <w:rsid w:val="00852C3D"/>
    <w:rsid w:val="00852C89"/>
    <w:rsid w:val="00852CB2"/>
    <w:rsid w:val="00853444"/>
    <w:rsid w:val="008534C5"/>
    <w:rsid w:val="0085384F"/>
    <w:rsid w:val="00853DC8"/>
    <w:rsid w:val="00853DE2"/>
    <w:rsid w:val="00853E92"/>
    <w:rsid w:val="00854004"/>
    <w:rsid w:val="008541D5"/>
    <w:rsid w:val="00854540"/>
    <w:rsid w:val="008548BB"/>
    <w:rsid w:val="00854BE9"/>
    <w:rsid w:val="00854F06"/>
    <w:rsid w:val="00854FF8"/>
    <w:rsid w:val="00855335"/>
    <w:rsid w:val="0085566E"/>
    <w:rsid w:val="00855DE6"/>
    <w:rsid w:val="00855E77"/>
    <w:rsid w:val="008562CD"/>
    <w:rsid w:val="00856A50"/>
    <w:rsid w:val="00856CCA"/>
    <w:rsid w:val="008576D4"/>
    <w:rsid w:val="00857FAF"/>
    <w:rsid w:val="00860481"/>
    <w:rsid w:val="0086086E"/>
    <w:rsid w:val="00860E10"/>
    <w:rsid w:val="00860FE6"/>
    <w:rsid w:val="0086117E"/>
    <w:rsid w:val="00861491"/>
    <w:rsid w:val="00861522"/>
    <w:rsid w:val="00861562"/>
    <w:rsid w:val="0086180E"/>
    <w:rsid w:val="00862013"/>
    <w:rsid w:val="00862123"/>
    <w:rsid w:val="00862310"/>
    <w:rsid w:val="0086280D"/>
    <w:rsid w:val="0086347B"/>
    <w:rsid w:val="008640D3"/>
    <w:rsid w:val="00864665"/>
    <w:rsid w:val="008647F0"/>
    <w:rsid w:val="0086486F"/>
    <w:rsid w:val="00864A67"/>
    <w:rsid w:val="0086506C"/>
    <w:rsid w:val="008656AC"/>
    <w:rsid w:val="008658CE"/>
    <w:rsid w:val="00865AC4"/>
    <w:rsid w:val="00865AFD"/>
    <w:rsid w:val="008668A9"/>
    <w:rsid w:val="008668EE"/>
    <w:rsid w:val="00866985"/>
    <w:rsid w:val="00866A97"/>
    <w:rsid w:val="00866AE2"/>
    <w:rsid w:val="00866B48"/>
    <w:rsid w:val="00866C4E"/>
    <w:rsid w:val="00866CDB"/>
    <w:rsid w:val="00866CE1"/>
    <w:rsid w:val="00866E54"/>
    <w:rsid w:val="00866F79"/>
    <w:rsid w:val="0086724E"/>
    <w:rsid w:val="0086729F"/>
    <w:rsid w:val="0086736E"/>
    <w:rsid w:val="008674C2"/>
    <w:rsid w:val="008678A9"/>
    <w:rsid w:val="00867F75"/>
    <w:rsid w:val="0087004D"/>
    <w:rsid w:val="00870338"/>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8A"/>
    <w:rsid w:val="00874EC2"/>
    <w:rsid w:val="008750ED"/>
    <w:rsid w:val="00875327"/>
    <w:rsid w:val="0087559D"/>
    <w:rsid w:val="00875D10"/>
    <w:rsid w:val="00875D18"/>
    <w:rsid w:val="0087612B"/>
    <w:rsid w:val="008764DE"/>
    <w:rsid w:val="00876658"/>
    <w:rsid w:val="00876738"/>
    <w:rsid w:val="00876E6B"/>
    <w:rsid w:val="00876EF8"/>
    <w:rsid w:val="00876FB6"/>
    <w:rsid w:val="0087712A"/>
    <w:rsid w:val="00877704"/>
    <w:rsid w:val="00877863"/>
    <w:rsid w:val="00877D86"/>
    <w:rsid w:val="008804A7"/>
    <w:rsid w:val="008804C2"/>
    <w:rsid w:val="008804D1"/>
    <w:rsid w:val="00880539"/>
    <w:rsid w:val="00880678"/>
    <w:rsid w:val="008807F6"/>
    <w:rsid w:val="00880A96"/>
    <w:rsid w:val="00881227"/>
    <w:rsid w:val="00881354"/>
    <w:rsid w:val="00881437"/>
    <w:rsid w:val="0088174A"/>
    <w:rsid w:val="0088182F"/>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5F66"/>
    <w:rsid w:val="00886325"/>
    <w:rsid w:val="0088643E"/>
    <w:rsid w:val="008864EA"/>
    <w:rsid w:val="0088662D"/>
    <w:rsid w:val="008868F0"/>
    <w:rsid w:val="00886CBC"/>
    <w:rsid w:val="00886E40"/>
    <w:rsid w:val="00886F1D"/>
    <w:rsid w:val="00886FD3"/>
    <w:rsid w:val="00887053"/>
    <w:rsid w:val="008870BE"/>
    <w:rsid w:val="008870D5"/>
    <w:rsid w:val="00887891"/>
    <w:rsid w:val="00887AC7"/>
    <w:rsid w:val="00887B3E"/>
    <w:rsid w:val="00887F53"/>
    <w:rsid w:val="00887F7F"/>
    <w:rsid w:val="0089007D"/>
    <w:rsid w:val="00890A7D"/>
    <w:rsid w:val="00890AC3"/>
    <w:rsid w:val="00890C89"/>
    <w:rsid w:val="00890EC9"/>
    <w:rsid w:val="00890F09"/>
    <w:rsid w:val="00891545"/>
    <w:rsid w:val="00891784"/>
    <w:rsid w:val="00891799"/>
    <w:rsid w:val="00891DFC"/>
    <w:rsid w:val="00892807"/>
    <w:rsid w:val="00892894"/>
    <w:rsid w:val="00892AF0"/>
    <w:rsid w:val="00892B97"/>
    <w:rsid w:val="00892CBF"/>
    <w:rsid w:val="00892D48"/>
    <w:rsid w:val="00892DF2"/>
    <w:rsid w:val="008934A2"/>
    <w:rsid w:val="0089354A"/>
    <w:rsid w:val="0089356B"/>
    <w:rsid w:val="008939A0"/>
    <w:rsid w:val="00893A0C"/>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393"/>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3E"/>
    <w:rsid w:val="008A0080"/>
    <w:rsid w:val="008A03F5"/>
    <w:rsid w:val="008A0475"/>
    <w:rsid w:val="008A091C"/>
    <w:rsid w:val="008A0C1B"/>
    <w:rsid w:val="008A0E3A"/>
    <w:rsid w:val="008A170C"/>
    <w:rsid w:val="008A1893"/>
    <w:rsid w:val="008A1BEF"/>
    <w:rsid w:val="008A1D10"/>
    <w:rsid w:val="008A2550"/>
    <w:rsid w:val="008A25E6"/>
    <w:rsid w:val="008A27D0"/>
    <w:rsid w:val="008A27E1"/>
    <w:rsid w:val="008A29BA"/>
    <w:rsid w:val="008A305F"/>
    <w:rsid w:val="008A3267"/>
    <w:rsid w:val="008A3270"/>
    <w:rsid w:val="008A3460"/>
    <w:rsid w:val="008A36FF"/>
    <w:rsid w:val="008A39E3"/>
    <w:rsid w:val="008A4040"/>
    <w:rsid w:val="008A438F"/>
    <w:rsid w:val="008A43FE"/>
    <w:rsid w:val="008A4530"/>
    <w:rsid w:val="008A463C"/>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6652"/>
    <w:rsid w:val="008A68E3"/>
    <w:rsid w:val="008A6A42"/>
    <w:rsid w:val="008A6B68"/>
    <w:rsid w:val="008A6C5D"/>
    <w:rsid w:val="008A7536"/>
    <w:rsid w:val="008A77B8"/>
    <w:rsid w:val="008A7B3C"/>
    <w:rsid w:val="008B0122"/>
    <w:rsid w:val="008B0255"/>
    <w:rsid w:val="008B09B6"/>
    <w:rsid w:val="008B0BD1"/>
    <w:rsid w:val="008B1351"/>
    <w:rsid w:val="008B13F5"/>
    <w:rsid w:val="008B140D"/>
    <w:rsid w:val="008B1F23"/>
    <w:rsid w:val="008B21CF"/>
    <w:rsid w:val="008B2539"/>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5A2"/>
    <w:rsid w:val="008B6754"/>
    <w:rsid w:val="008B6962"/>
    <w:rsid w:val="008B6B5E"/>
    <w:rsid w:val="008B6CFE"/>
    <w:rsid w:val="008B7269"/>
    <w:rsid w:val="008B751C"/>
    <w:rsid w:val="008B75E1"/>
    <w:rsid w:val="008B769D"/>
    <w:rsid w:val="008B7753"/>
    <w:rsid w:val="008B780E"/>
    <w:rsid w:val="008C00FC"/>
    <w:rsid w:val="008C059D"/>
    <w:rsid w:val="008C05C4"/>
    <w:rsid w:val="008C062F"/>
    <w:rsid w:val="008C0875"/>
    <w:rsid w:val="008C0876"/>
    <w:rsid w:val="008C08BE"/>
    <w:rsid w:val="008C0A4E"/>
    <w:rsid w:val="008C0A5F"/>
    <w:rsid w:val="008C0C91"/>
    <w:rsid w:val="008C0DBA"/>
    <w:rsid w:val="008C0EF0"/>
    <w:rsid w:val="008C1430"/>
    <w:rsid w:val="008C19C0"/>
    <w:rsid w:val="008C1BBF"/>
    <w:rsid w:val="008C1C6F"/>
    <w:rsid w:val="008C1D78"/>
    <w:rsid w:val="008C218D"/>
    <w:rsid w:val="008C29FE"/>
    <w:rsid w:val="008C2CAA"/>
    <w:rsid w:val="008C2F9F"/>
    <w:rsid w:val="008C32C7"/>
    <w:rsid w:val="008C32F7"/>
    <w:rsid w:val="008C348A"/>
    <w:rsid w:val="008C3524"/>
    <w:rsid w:val="008C37EF"/>
    <w:rsid w:val="008C3BDC"/>
    <w:rsid w:val="008C3EA8"/>
    <w:rsid w:val="008C42C7"/>
    <w:rsid w:val="008C439A"/>
    <w:rsid w:val="008C5259"/>
    <w:rsid w:val="008C5408"/>
    <w:rsid w:val="008C5D68"/>
    <w:rsid w:val="008C5F9C"/>
    <w:rsid w:val="008C617A"/>
    <w:rsid w:val="008C6281"/>
    <w:rsid w:val="008C63BB"/>
    <w:rsid w:val="008C6420"/>
    <w:rsid w:val="008C667D"/>
    <w:rsid w:val="008C673A"/>
    <w:rsid w:val="008C6AF0"/>
    <w:rsid w:val="008C6D43"/>
    <w:rsid w:val="008C7247"/>
    <w:rsid w:val="008C72B8"/>
    <w:rsid w:val="008C7379"/>
    <w:rsid w:val="008C7424"/>
    <w:rsid w:val="008C75CD"/>
    <w:rsid w:val="008C75CE"/>
    <w:rsid w:val="008C78BC"/>
    <w:rsid w:val="008C7D04"/>
    <w:rsid w:val="008C7DF5"/>
    <w:rsid w:val="008C7F8D"/>
    <w:rsid w:val="008C7FB2"/>
    <w:rsid w:val="008D00D6"/>
    <w:rsid w:val="008D0136"/>
    <w:rsid w:val="008D028C"/>
    <w:rsid w:val="008D0439"/>
    <w:rsid w:val="008D07A6"/>
    <w:rsid w:val="008D07EF"/>
    <w:rsid w:val="008D0B8D"/>
    <w:rsid w:val="008D0D53"/>
    <w:rsid w:val="008D0FA6"/>
    <w:rsid w:val="008D1375"/>
    <w:rsid w:val="008D1484"/>
    <w:rsid w:val="008D1661"/>
    <w:rsid w:val="008D1B8F"/>
    <w:rsid w:val="008D1F52"/>
    <w:rsid w:val="008D20B1"/>
    <w:rsid w:val="008D2267"/>
    <w:rsid w:val="008D25D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CA1"/>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F54"/>
    <w:rsid w:val="008D712D"/>
    <w:rsid w:val="008D744B"/>
    <w:rsid w:val="008D75BB"/>
    <w:rsid w:val="008D78FA"/>
    <w:rsid w:val="008D7BBE"/>
    <w:rsid w:val="008E0487"/>
    <w:rsid w:val="008E05E2"/>
    <w:rsid w:val="008E0B5B"/>
    <w:rsid w:val="008E0CF5"/>
    <w:rsid w:val="008E0EF9"/>
    <w:rsid w:val="008E10A7"/>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611"/>
    <w:rsid w:val="008E3D02"/>
    <w:rsid w:val="008E478D"/>
    <w:rsid w:val="008E49B1"/>
    <w:rsid w:val="008E49FC"/>
    <w:rsid w:val="008E5279"/>
    <w:rsid w:val="008E52CD"/>
    <w:rsid w:val="008E57DC"/>
    <w:rsid w:val="008E5A7E"/>
    <w:rsid w:val="008E5BDA"/>
    <w:rsid w:val="008E637C"/>
    <w:rsid w:val="008E64A9"/>
    <w:rsid w:val="008E665C"/>
    <w:rsid w:val="008E6692"/>
    <w:rsid w:val="008E6D0E"/>
    <w:rsid w:val="008E7080"/>
    <w:rsid w:val="008E73E6"/>
    <w:rsid w:val="008E75EB"/>
    <w:rsid w:val="008E790A"/>
    <w:rsid w:val="008E7D24"/>
    <w:rsid w:val="008E7E70"/>
    <w:rsid w:val="008F0313"/>
    <w:rsid w:val="008F0455"/>
    <w:rsid w:val="008F0590"/>
    <w:rsid w:val="008F092F"/>
    <w:rsid w:val="008F0ACE"/>
    <w:rsid w:val="008F0B6D"/>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55"/>
    <w:rsid w:val="008F4722"/>
    <w:rsid w:val="008F48D3"/>
    <w:rsid w:val="008F4922"/>
    <w:rsid w:val="008F4A90"/>
    <w:rsid w:val="008F4B16"/>
    <w:rsid w:val="008F4C00"/>
    <w:rsid w:val="008F4CA0"/>
    <w:rsid w:val="008F4F8C"/>
    <w:rsid w:val="008F59B5"/>
    <w:rsid w:val="008F5A91"/>
    <w:rsid w:val="008F5B4C"/>
    <w:rsid w:val="008F5B67"/>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5B"/>
    <w:rsid w:val="008F78EE"/>
    <w:rsid w:val="008F7C85"/>
    <w:rsid w:val="008F7D00"/>
    <w:rsid w:val="008F7D16"/>
    <w:rsid w:val="008F7D64"/>
    <w:rsid w:val="00900118"/>
    <w:rsid w:val="0090014E"/>
    <w:rsid w:val="009002A3"/>
    <w:rsid w:val="00900713"/>
    <w:rsid w:val="009007A5"/>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CB"/>
    <w:rsid w:val="009056E6"/>
    <w:rsid w:val="00905988"/>
    <w:rsid w:val="00905A5D"/>
    <w:rsid w:val="00905B1C"/>
    <w:rsid w:val="00905BF9"/>
    <w:rsid w:val="00905D34"/>
    <w:rsid w:val="00906122"/>
    <w:rsid w:val="00906251"/>
    <w:rsid w:val="009067C3"/>
    <w:rsid w:val="00906AED"/>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C77"/>
    <w:rsid w:val="00911C93"/>
    <w:rsid w:val="00911E16"/>
    <w:rsid w:val="009121BD"/>
    <w:rsid w:val="00912278"/>
    <w:rsid w:val="00912695"/>
    <w:rsid w:val="00912849"/>
    <w:rsid w:val="00912BBC"/>
    <w:rsid w:val="00912DEE"/>
    <w:rsid w:val="00912F53"/>
    <w:rsid w:val="00912FAA"/>
    <w:rsid w:val="009130F6"/>
    <w:rsid w:val="00913A59"/>
    <w:rsid w:val="00913AE9"/>
    <w:rsid w:val="00913C68"/>
    <w:rsid w:val="00913F6B"/>
    <w:rsid w:val="00914080"/>
    <w:rsid w:val="00914081"/>
    <w:rsid w:val="009141C2"/>
    <w:rsid w:val="009141F0"/>
    <w:rsid w:val="009142E5"/>
    <w:rsid w:val="009145E8"/>
    <w:rsid w:val="00914954"/>
    <w:rsid w:val="00914BE6"/>
    <w:rsid w:val="00914C92"/>
    <w:rsid w:val="00914E5C"/>
    <w:rsid w:val="00915014"/>
    <w:rsid w:val="009152E7"/>
    <w:rsid w:val="00915395"/>
    <w:rsid w:val="009157BF"/>
    <w:rsid w:val="0091580D"/>
    <w:rsid w:val="009158FB"/>
    <w:rsid w:val="0091594D"/>
    <w:rsid w:val="00915A88"/>
    <w:rsid w:val="0091650F"/>
    <w:rsid w:val="00916D2F"/>
    <w:rsid w:val="00917129"/>
    <w:rsid w:val="009177D4"/>
    <w:rsid w:val="0091788C"/>
    <w:rsid w:val="00917942"/>
    <w:rsid w:val="009179B4"/>
    <w:rsid w:val="00917F58"/>
    <w:rsid w:val="0092009F"/>
    <w:rsid w:val="009200B9"/>
    <w:rsid w:val="00920133"/>
    <w:rsid w:val="009202E4"/>
    <w:rsid w:val="009203E7"/>
    <w:rsid w:val="00920474"/>
    <w:rsid w:val="00920640"/>
    <w:rsid w:val="00920688"/>
    <w:rsid w:val="009208DF"/>
    <w:rsid w:val="00920C1C"/>
    <w:rsid w:val="00920D1C"/>
    <w:rsid w:val="00920FBC"/>
    <w:rsid w:val="009217AD"/>
    <w:rsid w:val="00921879"/>
    <w:rsid w:val="00921948"/>
    <w:rsid w:val="00921BE8"/>
    <w:rsid w:val="00921DAC"/>
    <w:rsid w:val="00921F0C"/>
    <w:rsid w:val="00921F25"/>
    <w:rsid w:val="00922012"/>
    <w:rsid w:val="00922013"/>
    <w:rsid w:val="009220F7"/>
    <w:rsid w:val="00922829"/>
    <w:rsid w:val="00923017"/>
    <w:rsid w:val="00923053"/>
    <w:rsid w:val="00923187"/>
    <w:rsid w:val="009231CF"/>
    <w:rsid w:val="00923321"/>
    <w:rsid w:val="00923424"/>
    <w:rsid w:val="00923534"/>
    <w:rsid w:val="00923A83"/>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6BB8"/>
    <w:rsid w:val="00926DFB"/>
    <w:rsid w:val="0092711E"/>
    <w:rsid w:val="00927213"/>
    <w:rsid w:val="00927270"/>
    <w:rsid w:val="0092734F"/>
    <w:rsid w:val="00927404"/>
    <w:rsid w:val="009274D2"/>
    <w:rsid w:val="0092783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116"/>
    <w:rsid w:val="0093268B"/>
    <w:rsid w:val="00932824"/>
    <w:rsid w:val="00932906"/>
    <w:rsid w:val="00932AF2"/>
    <w:rsid w:val="00932BFD"/>
    <w:rsid w:val="00932D0A"/>
    <w:rsid w:val="00932DDE"/>
    <w:rsid w:val="0093353D"/>
    <w:rsid w:val="00933579"/>
    <w:rsid w:val="00933711"/>
    <w:rsid w:val="009337EF"/>
    <w:rsid w:val="009339C4"/>
    <w:rsid w:val="00933EEF"/>
    <w:rsid w:val="00933FD2"/>
    <w:rsid w:val="009340EE"/>
    <w:rsid w:val="00934174"/>
    <w:rsid w:val="009345C7"/>
    <w:rsid w:val="00934722"/>
    <w:rsid w:val="00934A32"/>
    <w:rsid w:val="00934B8F"/>
    <w:rsid w:val="00934D92"/>
    <w:rsid w:val="009358CF"/>
    <w:rsid w:val="00935C1F"/>
    <w:rsid w:val="00935EE5"/>
    <w:rsid w:val="00936006"/>
    <w:rsid w:val="00936286"/>
    <w:rsid w:val="0093686F"/>
    <w:rsid w:val="009369E1"/>
    <w:rsid w:val="00936B07"/>
    <w:rsid w:val="00936F5C"/>
    <w:rsid w:val="00936F7D"/>
    <w:rsid w:val="00937257"/>
    <w:rsid w:val="0093799F"/>
    <w:rsid w:val="009379E9"/>
    <w:rsid w:val="00937FD8"/>
    <w:rsid w:val="00940144"/>
    <w:rsid w:val="0094016C"/>
    <w:rsid w:val="0094034F"/>
    <w:rsid w:val="00940790"/>
    <w:rsid w:val="00940918"/>
    <w:rsid w:val="009410BC"/>
    <w:rsid w:val="009411F7"/>
    <w:rsid w:val="00941273"/>
    <w:rsid w:val="009412C6"/>
    <w:rsid w:val="00941AA4"/>
    <w:rsid w:val="00941F47"/>
    <w:rsid w:val="00942097"/>
    <w:rsid w:val="0094219C"/>
    <w:rsid w:val="00942860"/>
    <w:rsid w:val="00942CA1"/>
    <w:rsid w:val="00942EA1"/>
    <w:rsid w:val="00942F88"/>
    <w:rsid w:val="0094359D"/>
    <w:rsid w:val="00943AC0"/>
    <w:rsid w:val="00943C40"/>
    <w:rsid w:val="00943F1F"/>
    <w:rsid w:val="00944020"/>
    <w:rsid w:val="00944043"/>
    <w:rsid w:val="009442A0"/>
    <w:rsid w:val="0094470E"/>
    <w:rsid w:val="009448B0"/>
    <w:rsid w:val="00944B3A"/>
    <w:rsid w:val="00944C0C"/>
    <w:rsid w:val="00944CB6"/>
    <w:rsid w:val="00944D83"/>
    <w:rsid w:val="00944DDA"/>
    <w:rsid w:val="00944FAD"/>
    <w:rsid w:val="0094557E"/>
    <w:rsid w:val="00945B8F"/>
    <w:rsid w:val="00945EAD"/>
    <w:rsid w:val="009460B2"/>
    <w:rsid w:val="009465EE"/>
    <w:rsid w:val="009467D3"/>
    <w:rsid w:val="00946AFB"/>
    <w:rsid w:val="00946EFE"/>
    <w:rsid w:val="00946F31"/>
    <w:rsid w:val="0094709C"/>
    <w:rsid w:val="0094721B"/>
    <w:rsid w:val="009472B7"/>
    <w:rsid w:val="00947B2D"/>
    <w:rsid w:val="009501C0"/>
    <w:rsid w:val="00950218"/>
    <w:rsid w:val="0095032A"/>
    <w:rsid w:val="00950394"/>
    <w:rsid w:val="009505B4"/>
    <w:rsid w:val="0095089A"/>
    <w:rsid w:val="009509F3"/>
    <w:rsid w:val="00950A77"/>
    <w:rsid w:val="00950AEE"/>
    <w:rsid w:val="00950C6C"/>
    <w:rsid w:val="009511DE"/>
    <w:rsid w:val="00951217"/>
    <w:rsid w:val="0095122F"/>
    <w:rsid w:val="00951284"/>
    <w:rsid w:val="009513CC"/>
    <w:rsid w:val="0095148A"/>
    <w:rsid w:val="00951490"/>
    <w:rsid w:val="00951B0D"/>
    <w:rsid w:val="00951B4E"/>
    <w:rsid w:val="00951EBB"/>
    <w:rsid w:val="00951F86"/>
    <w:rsid w:val="00952340"/>
    <w:rsid w:val="009525C3"/>
    <w:rsid w:val="00952A8F"/>
    <w:rsid w:val="00952AEC"/>
    <w:rsid w:val="00952B52"/>
    <w:rsid w:val="00952DAD"/>
    <w:rsid w:val="00953318"/>
    <w:rsid w:val="0095331E"/>
    <w:rsid w:val="00953324"/>
    <w:rsid w:val="009533A7"/>
    <w:rsid w:val="0095373D"/>
    <w:rsid w:val="00953843"/>
    <w:rsid w:val="00953982"/>
    <w:rsid w:val="00953DCC"/>
    <w:rsid w:val="00953EF1"/>
    <w:rsid w:val="00953F5B"/>
    <w:rsid w:val="00953FC7"/>
    <w:rsid w:val="0095439A"/>
    <w:rsid w:val="009544F2"/>
    <w:rsid w:val="0095454A"/>
    <w:rsid w:val="009546B1"/>
    <w:rsid w:val="009546C2"/>
    <w:rsid w:val="00954713"/>
    <w:rsid w:val="0095473F"/>
    <w:rsid w:val="00954997"/>
    <w:rsid w:val="00954D19"/>
    <w:rsid w:val="00955238"/>
    <w:rsid w:val="009552F5"/>
    <w:rsid w:val="009554C8"/>
    <w:rsid w:val="0095556B"/>
    <w:rsid w:val="00955771"/>
    <w:rsid w:val="009559FC"/>
    <w:rsid w:val="00955C5A"/>
    <w:rsid w:val="00955CF5"/>
    <w:rsid w:val="00956153"/>
    <w:rsid w:val="0095633A"/>
    <w:rsid w:val="009566CD"/>
    <w:rsid w:val="00956A9B"/>
    <w:rsid w:val="00956DA2"/>
    <w:rsid w:val="00956E2C"/>
    <w:rsid w:val="00957038"/>
    <w:rsid w:val="0095704B"/>
    <w:rsid w:val="0095716D"/>
    <w:rsid w:val="00957240"/>
    <w:rsid w:val="00957249"/>
    <w:rsid w:val="009572AA"/>
    <w:rsid w:val="00957501"/>
    <w:rsid w:val="0095786D"/>
    <w:rsid w:val="00957A30"/>
    <w:rsid w:val="00957B25"/>
    <w:rsid w:val="00957C53"/>
    <w:rsid w:val="00957E0C"/>
    <w:rsid w:val="00960533"/>
    <w:rsid w:val="009607CF"/>
    <w:rsid w:val="00960947"/>
    <w:rsid w:val="00960B29"/>
    <w:rsid w:val="00960CD7"/>
    <w:rsid w:val="00960D03"/>
    <w:rsid w:val="00960D21"/>
    <w:rsid w:val="00961583"/>
    <w:rsid w:val="009615AF"/>
    <w:rsid w:val="009615F2"/>
    <w:rsid w:val="00961665"/>
    <w:rsid w:val="0096171D"/>
    <w:rsid w:val="00961776"/>
    <w:rsid w:val="00961ED6"/>
    <w:rsid w:val="009621BC"/>
    <w:rsid w:val="00962769"/>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30C"/>
    <w:rsid w:val="00966509"/>
    <w:rsid w:val="00966CD9"/>
    <w:rsid w:val="00966EC8"/>
    <w:rsid w:val="00966FEA"/>
    <w:rsid w:val="0096704E"/>
    <w:rsid w:val="0096724F"/>
    <w:rsid w:val="00967264"/>
    <w:rsid w:val="00967440"/>
    <w:rsid w:val="00967572"/>
    <w:rsid w:val="00967616"/>
    <w:rsid w:val="00967AF6"/>
    <w:rsid w:val="00967FA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88F"/>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7BD"/>
    <w:rsid w:val="00987B6B"/>
    <w:rsid w:val="00987BB0"/>
    <w:rsid w:val="00987CAE"/>
    <w:rsid w:val="00987F92"/>
    <w:rsid w:val="009903AF"/>
    <w:rsid w:val="0099073F"/>
    <w:rsid w:val="00990754"/>
    <w:rsid w:val="00990B2D"/>
    <w:rsid w:val="00990B33"/>
    <w:rsid w:val="00990B99"/>
    <w:rsid w:val="00990BF8"/>
    <w:rsid w:val="00990C56"/>
    <w:rsid w:val="00990CA3"/>
    <w:rsid w:val="0099118B"/>
    <w:rsid w:val="00991527"/>
    <w:rsid w:val="009917AD"/>
    <w:rsid w:val="00991CE3"/>
    <w:rsid w:val="00992B43"/>
    <w:rsid w:val="00993631"/>
    <w:rsid w:val="00993815"/>
    <w:rsid w:val="00993ACB"/>
    <w:rsid w:val="00993B92"/>
    <w:rsid w:val="0099428F"/>
    <w:rsid w:val="009942FD"/>
    <w:rsid w:val="00994354"/>
    <w:rsid w:val="00994468"/>
    <w:rsid w:val="0099453F"/>
    <w:rsid w:val="00994676"/>
    <w:rsid w:val="00994856"/>
    <w:rsid w:val="00994B9D"/>
    <w:rsid w:val="00994E5F"/>
    <w:rsid w:val="00994E7E"/>
    <w:rsid w:val="00994FC1"/>
    <w:rsid w:val="00995030"/>
    <w:rsid w:val="0099575F"/>
    <w:rsid w:val="00995F82"/>
    <w:rsid w:val="00995F85"/>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EC"/>
    <w:rsid w:val="009A27AC"/>
    <w:rsid w:val="009A2AD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58D"/>
    <w:rsid w:val="009B272A"/>
    <w:rsid w:val="009B27DC"/>
    <w:rsid w:val="009B29FB"/>
    <w:rsid w:val="009B2F6C"/>
    <w:rsid w:val="009B32FB"/>
    <w:rsid w:val="009B34B9"/>
    <w:rsid w:val="009B3883"/>
    <w:rsid w:val="009B416D"/>
    <w:rsid w:val="009B43DE"/>
    <w:rsid w:val="009B4652"/>
    <w:rsid w:val="009B4663"/>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D9B"/>
    <w:rsid w:val="009C1E14"/>
    <w:rsid w:val="009C1E21"/>
    <w:rsid w:val="009C1EB5"/>
    <w:rsid w:val="009C2110"/>
    <w:rsid w:val="009C2417"/>
    <w:rsid w:val="009C2458"/>
    <w:rsid w:val="009C26FA"/>
    <w:rsid w:val="009C2821"/>
    <w:rsid w:val="009C29CE"/>
    <w:rsid w:val="009C2A3A"/>
    <w:rsid w:val="009C2B10"/>
    <w:rsid w:val="009C2B22"/>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C7F8A"/>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42"/>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026"/>
    <w:rsid w:val="009E2902"/>
    <w:rsid w:val="009E29F5"/>
    <w:rsid w:val="009E2A15"/>
    <w:rsid w:val="009E2ADD"/>
    <w:rsid w:val="009E2FA8"/>
    <w:rsid w:val="009E311C"/>
    <w:rsid w:val="009E3252"/>
    <w:rsid w:val="009E3468"/>
    <w:rsid w:val="009E3558"/>
    <w:rsid w:val="009E37C6"/>
    <w:rsid w:val="009E3965"/>
    <w:rsid w:val="009E3A2B"/>
    <w:rsid w:val="009E3BE6"/>
    <w:rsid w:val="009E3E7A"/>
    <w:rsid w:val="009E412B"/>
    <w:rsid w:val="009E4291"/>
    <w:rsid w:val="009E43AA"/>
    <w:rsid w:val="009E43DE"/>
    <w:rsid w:val="009E447E"/>
    <w:rsid w:val="009E49D3"/>
    <w:rsid w:val="009E4B2B"/>
    <w:rsid w:val="009E4BD6"/>
    <w:rsid w:val="009E4C65"/>
    <w:rsid w:val="009E4CFE"/>
    <w:rsid w:val="009E50FA"/>
    <w:rsid w:val="009E51C0"/>
    <w:rsid w:val="009E54D7"/>
    <w:rsid w:val="009E5594"/>
    <w:rsid w:val="009E5C95"/>
    <w:rsid w:val="009E60D2"/>
    <w:rsid w:val="009E6173"/>
    <w:rsid w:val="009E68AB"/>
    <w:rsid w:val="009E6A26"/>
    <w:rsid w:val="009E6C62"/>
    <w:rsid w:val="009E6D00"/>
    <w:rsid w:val="009E6ECC"/>
    <w:rsid w:val="009E7220"/>
    <w:rsid w:val="009E7438"/>
    <w:rsid w:val="009E7DB5"/>
    <w:rsid w:val="009F085B"/>
    <w:rsid w:val="009F0974"/>
    <w:rsid w:val="009F0977"/>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3F9"/>
    <w:rsid w:val="009F2422"/>
    <w:rsid w:val="009F2976"/>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C85"/>
    <w:rsid w:val="00A02E92"/>
    <w:rsid w:val="00A02F87"/>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4F1C"/>
    <w:rsid w:val="00A05102"/>
    <w:rsid w:val="00A05783"/>
    <w:rsid w:val="00A05C8A"/>
    <w:rsid w:val="00A05E54"/>
    <w:rsid w:val="00A05EF8"/>
    <w:rsid w:val="00A0609E"/>
    <w:rsid w:val="00A0626C"/>
    <w:rsid w:val="00A0643D"/>
    <w:rsid w:val="00A069EB"/>
    <w:rsid w:val="00A06B82"/>
    <w:rsid w:val="00A06FED"/>
    <w:rsid w:val="00A07023"/>
    <w:rsid w:val="00A074BB"/>
    <w:rsid w:val="00A075D7"/>
    <w:rsid w:val="00A07A19"/>
    <w:rsid w:val="00A07A5E"/>
    <w:rsid w:val="00A07BA6"/>
    <w:rsid w:val="00A07CEF"/>
    <w:rsid w:val="00A07D64"/>
    <w:rsid w:val="00A102A3"/>
    <w:rsid w:val="00A106A5"/>
    <w:rsid w:val="00A1093D"/>
    <w:rsid w:val="00A10B8A"/>
    <w:rsid w:val="00A10E0B"/>
    <w:rsid w:val="00A11062"/>
    <w:rsid w:val="00A114FB"/>
    <w:rsid w:val="00A1166A"/>
    <w:rsid w:val="00A11E09"/>
    <w:rsid w:val="00A1209A"/>
    <w:rsid w:val="00A12116"/>
    <w:rsid w:val="00A1241B"/>
    <w:rsid w:val="00A12509"/>
    <w:rsid w:val="00A12630"/>
    <w:rsid w:val="00A12D46"/>
    <w:rsid w:val="00A12D84"/>
    <w:rsid w:val="00A13082"/>
    <w:rsid w:val="00A130C0"/>
    <w:rsid w:val="00A13152"/>
    <w:rsid w:val="00A134B7"/>
    <w:rsid w:val="00A13850"/>
    <w:rsid w:val="00A13913"/>
    <w:rsid w:val="00A13925"/>
    <w:rsid w:val="00A1394D"/>
    <w:rsid w:val="00A13A24"/>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6D1"/>
    <w:rsid w:val="00A167A4"/>
    <w:rsid w:val="00A1683F"/>
    <w:rsid w:val="00A16968"/>
    <w:rsid w:val="00A16C35"/>
    <w:rsid w:val="00A16EEA"/>
    <w:rsid w:val="00A16F96"/>
    <w:rsid w:val="00A17625"/>
    <w:rsid w:val="00A17C60"/>
    <w:rsid w:val="00A205E6"/>
    <w:rsid w:val="00A2091C"/>
    <w:rsid w:val="00A20EAB"/>
    <w:rsid w:val="00A20ED0"/>
    <w:rsid w:val="00A2102D"/>
    <w:rsid w:val="00A2154A"/>
    <w:rsid w:val="00A218D7"/>
    <w:rsid w:val="00A21A9B"/>
    <w:rsid w:val="00A21D01"/>
    <w:rsid w:val="00A21FF0"/>
    <w:rsid w:val="00A22126"/>
    <w:rsid w:val="00A2224D"/>
    <w:rsid w:val="00A22271"/>
    <w:rsid w:val="00A2232A"/>
    <w:rsid w:val="00A22D81"/>
    <w:rsid w:val="00A2310D"/>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79"/>
    <w:rsid w:val="00A25727"/>
    <w:rsid w:val="00A257FC"/>
    <w:rsid w:val="00A25831"/>
    <w:rsid w:val="00A25A1C"/>
    <w:rsid w:val="00A25CFC"/>
    <w:rsid w:val="00A2627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337C"/>
    <w:rsid w:val="00A33391"/>
    <w:rsid w:val="00A333D7"/>
    <w:rsid w:val="00A33613"/>
    <w:rsid w:val="00A33B42"/>
    <w:rsid w:val="00A33CC1"/>
    <w:rsid w:val="00A33D95"/>
    <w:rsid w:val="00A346C5"/>
    <w:rsid w:val="00A34784"/>
    <w:rsid w:val="00A355C2"/>
    <w:rsid w:val="00A35748"/>
    <w:rsid w:val="00A357F9"/>
    <w:rsid w:val="00A35C65"/>
    <w:rsid w:val="00A35CFF"/>
    <w:rsid w:val="00A35D06"/>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66A"/>
    <w:rsid w:val="00A40CDD"/>
    <w:rsid w:val="00A40D74"/>
    <w:rsid w:val="00A40E70"/>
    <w:rsid w:val="00A414B2"/>
    <w:rsid w:val="00A4185F"/>
    <w:rsid w:val="00A41C30"/>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D44"/>
    <w:rsid w:val="00A51ED9"/>
    <w:rsid w:val="00A5204B"/>
    <w:rsid w:val="00A52149"/>
    <w:rsid w:val="00A52792"/>
    <w:rsid w:val="00A52874"/>
    <w:rsid w:val="00A52EBA"/>
    <w:rsid w:val="00A52FC7"/>
    <w:rsid w:val="00A533F1"/>
    <w:rsid w:val="00A5372A"/>
    <w:rsid w:val="00A53ABC"/>
    <w:rsid w:val="00A53BBC"/>
    <w:rsid w:val="00A53D7F"/>
    <w:rsid w:val="00A54791"/>
    <w:rsid w:val="00A54E3C"/>
    <w:rsid w:val="00A54E61"/>
    <w:rsid w:val="00A55197"/>
    <w:rsid w:val="00A55226"/>
    <w:rsid w:val="00A552D7"/>
    <w:rsid w:val="00A55573"/>
    <w:rsid w:val="00A557B3"/>
    <w:rsid w:val="00A558F9"/>
    <w:rsid w:val="00A55B57"/>
    <w:rsid w:val="00A55CD7"/>
    <w:rsid w:val="00A55DA1"/>
    <w:rsid w:val="00A55FBD"/>
    <w:rsid w:val="00A562DF"/>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84C"/>
    <w:rsid w:val="00A62D50"/>
    <w:rsid w:val="00A63315"/>
    <w:rsid w:val="00A63663"/>
    <w:rsid w:val="00A63694"/>
    <w:rsid w:val="00A638C9"/>
    <w:rsid w:val="00A638F8"/>
    <w:rsid w:val="00A639FD"/>
    <w:rsid w:val="00A63ED8"/>
    <w:rsid w:val="00A640B4"/>
    <w:rsid w:val="00A6412B"/>
    <w:rsid w:val="00A641D5"/>
    <w:rsid w:val="00A6486E"/>
    <w:rsid w:val="00A64A5C"/>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E0"/>
    <w:rsid w:val="00A70B60"/>
    <w:rsid w:val="00A70E00"/>
    <w:rsid w:val="00A70F5B"/>
    <w:rsid w:val="00A71034"/>
    <w:rsid w:val="00A71237"/>
    <w:rsid w:val="00A715D6"/>
    <w:rsid w:val="00A716D2"/>
    <w:rsid w:val="00A71771"/>
    <w:rsid w:val="00A71831"/>
    <w:rsid w:val="00A71942"/>
    <w:rsid w:val="00A71D07"/>
    <w:rsid w:val="00A71D45"/>
    <w:rsid w:val="00A71E05"/>
    <w:rsid w:val="00A71E98"/>
    <w:rsid w:val="00A71F1B"/>
    <w:rsid w:val="00A7214B"/>
    <w:rsid w:val="00A721EB"/>
    <w:rsid w:val="00A722CC"/>
    <w:rsid w:val="00A723C7"/>
    <w:rsid w:val="00A7273C"/>
    <w:rsid w:val="00A7317F"/>
    <w:rsid w:val="00A73246"/>
    <w:rsid w:val="00A73666"/>
    <w:rsid w:val="00A736D3"/>
    <w:rsid w:val="00A73A43"/>
    <w:rsid w:val="00A73C0F"/>
    <w:rsid w:val="00A73C4C"/>
    <w:rsid w:val="00A73CAD"/>
    <w:rsid w:val="00A740EA"/>
    <w:rsid w:val="00A74364"/>
    <w:rsid w:val="00A75012"/>
    <w:rsid w:val="00A75018"/>
    <w:rsid w:val="00A75533"/>
    <w:rsid w:val="00A75C16"/>
    <w:rsid w:val="00A75CB6"/>
    <w:rsid w:val="00A75E0E"/>
    <w:rsid w:val="00A761F7"/>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7CA"/>
    <w:rsid w:val="00A82A7A"/>
    <w:rsid w:val="00A83507"/>
    <w:rsid w:val="00A83521"/>
    <w:rsid w:val="00A838F6"/>
    <w:rsid w:val="00A83EC2"/>
    <w:rsid w:val="00A83F77"/>
    <w:rsid w:val="00A83FD6"/>
    <w:rsid w:val="00A842F2"/>
    <w:rsid w:val="00A84B8B"/>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90140"/>
    <w:rsid w:val="00A90178"/>
    <w:rsid w:val="00A90197"/>
    <w:rsid w:val="00A90231"/>
    <w:rsid w:val="00A904E8"/>
    <w:rsid w:val="00A905F1"/>
    <w:rsid w:val="00A9086A"/>
    <w:rsid w:val="00A90A8A"/>
    <w:rsid w:val="00A90B9B"/>
    <w:rsid w:val="00A90E53"/>
    <w:rsid w:val="00A90E6A"/>
    <w:rsid w:val="00A90EDE"/>
    <w:rsid w:val="00A91682"/>
    <w:rsid w:val="00A917CC"/>
    <w:rsid w:val="00A9195C"/>
    <w:rsid w:val="00A91990"/>
    <w:rsid w:val="00A91C04"/>
    <w:rsid w:val="00A91D85"/>
    <w:rsid w:val="00A91F4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3EEC"/>
    <w:rsid w:val="00A94187"/>
    <w:rsid w:val="00A9423E"/>
    <w:rsid w:val="00A9439B"/>
    <w:rsid w:val="00A9447F"/>
    <w:rsid w:val="00A94605"/>
    <w:rsid w:val="00A946DA"/>
    <w:rsid w:val="00A94820"/>
    <w:rsid w:val="00A94888"/>
    <w:rsid w:val="00A94A36"/>
    <w:rsid w:val="00A94A93"/>
    <w:rsid w:val="00A94AA0"/>
    <w:rsid w:val="00A9518B"/>
    <w:rsid w:val="00A9540E"/>
    <w:rsid w:val="00A95925"/>
    <w:rsid w:val="00A95960"/>
    <w:rsid w:val="00A95E1E"/>
    <w:rsid w:val="00A95FCD"/>
    <w:rsid w:val="00A9622B"/>
    <w:rsid w:val="00A965A9"/>
    <w:rsid w:val="00A9660D"/>
    <w:rsid w:val="00A96611"/>
    <w:rsid w:val="00A9678B"/>
    <w:rsid w:val="00A971B1"/>
    <w:rsid w:val="00A974EF"/>
    <w:rsid w:val="00A97536"/>
    <w:rsid w:val="00A97933"/>
    <w:rsid w:val="00A97CF9"/>
    <w:rsid w:val="00A97E60"/>
    <w:rsid w:val="00AA0257"/>
    <w:rsid w:val="00AA0468"/>
    <w:rsid w:val="00AA063D"/>
    <w:rsid w:val="00AA0C81"/>
    <w:rsid w:val="00AA12BA"/>
    <w:rsid w:val="00AA142B"/>
    <w:rsid w:val="00AA155B"/>
    <w:rsid w:val="00AA19F0"/>
    <w:rsid w:val="00AA1C9A"/>
    <w:rsid w:val="00AA2B83"/>
    <w:rsid w:val="00AA2BC7"/>
    <w:rsid w:val="00AA313F"/>
    <w:rsid w:val="00AA353A"/>
    <w:rsid w:val="00AA3A2D"/>
    <w:rsid w:val="00AA3AB3"/>
    <w:rsid w:val="00AA3B49"/>
    <w:rsid w:val="00AA3FCF"/>
    <w:rsid w:val="00AA4063"/>
    <w:rsid w:val="00AA430A"/>
    <w:rsid w:val="00AA44CF"/>
    <w:rsid w:val="00AA486C"/>
    <w:rsid w:val="00AA4A00"/>
    <w:rsid w:val="00AA4ADA"/>
    <w:rsid w:val="00AA4E90"/>
    <w:rsid w:val="00AA5342"/>
    <w:rsid w:val="00AA5626"/>
    <w:rsid w:val="00AA5849"/>
    <w:rsid w:val="00AA5ABB"/>
    <w:rsid w:val="00AA5C7A"/>
    <w:rsid w:val="00AA5F96"/>
    <w:rsid w:val="00AA6216"/>
    <w:rsid w:val="00AA623C"/>
    <w:rsid w:val="00AA67B8"/>
    <w:rsid w:val="00AA6829"/>
    <w:rsid w:val="00AA6A21"/>
    <w:rsid w:val="00AA6BCA"/>
    <w:rsid w:val="00AA6FB9"/>
    <w:rsid w:val="00AA7008"/>
    <w:rsid w:val="00AA7A33"/>
    <w:rsid w:val="00AA7D18"/>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56E"/>
    <w:rsid w:val="00AB659C"/>
    <w:rsid w:val="00AB6BAD"/>
    <w:rsid w:val="00AB6E89"/>
    <w:rsid w:val="00AB7373"/>
    <w:rsid w:val="00AB78CB"/>
    <w:rsid w:val="00AB79EA"/>
    <w:rsid w:val="00AB7D48"/>
    <w:rsid w:val="00AB7E07"/>
    <w:rsid w:val="00AC00A4"/>
    <w:rsid w:val="00AC01C9"/>
    <w:rsid w:val="00AC0533"/>
    <w:rsid w:val="00AC0A49"/>
    <w:rsid w:val="00AC0B86"/>
    <w:rsid w:val="00AC0BEE"/>
    <w:rsid w:val="00AC0F92"/>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416"/>
    <w:rsid w:val="00AC4583"/>
    <w:rsid w:val="00AC4692"/>
    <w:rsid w:val="00AC4735"/>
    <w:rsid w:val="00AC4ADA"/>
    <w:rsid w:val="00AC4AE5"/>
    <w:rsid w:val="00AC4C0E"/>
    <w:rsid w:val="00AC4D64"/>
    <w:rsid w:val="00AC547D"/>
    <w:rsid w:val="00AC56D0"/>
    <w:rsid w:val="00AC576E"/>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8"/>
    <w:rsid w:val="00AD185E"/>
    <w:rsid w:val="00AD18C2"/>
    <w:rsid w:val="00AD1AA4"/>
    <w:rsid w:val="00AD1C69"/>
    <w:rsid w:val="00AD1D11"/>
    <w:rsid w:val="00AD210B"/>
    <w:rsid w:val="00AD219D"/>
    <w:rsid w:val="00AD2322"/>
    <w:rsid w:val="00AD24AE"/>
    <w:rsid w:val="00AD28EE"/>
    <w:rsid w:val="00AD2A11"/>
    <w:rsid w:val="00AD2AA1"/>
    <w:rsid w:val="00AD2B8B"/>
    <w:rsid w:val="00AD2F1D"/>
    <w:rsid w:val="00AD321B"/>
    <w:rsid w:val="00AD34FE"/>
    <w:rsid w:val="00AD3662"/>
    <w:rsid w:val="00AD3ABC"/>
    <w:rsid w:val="00AD41DD"/>
    <w:rsid w:val="00AD434D"/>
    <w:rsid w:val="00AD4385"/>
    <w:rsid w:val="00AD43F0"/>
    <w:rsid w:val="00AD457E"/>
    <w:rsid w:val="00AD4F02"/>
    <w:rsid w:val="00AD50E8"/>
    <w:rsid w:val="00AD5130"/>
    <w:rsid w:val="00AD56D6"/>
    <w:rsid w:val="00AD582F"/>
    <w:rsid w:val="00AD5B7C"/>
    <w:rsid w:val="00AD5CEF"/>
    <w:rsid w:val="00AD5DB9"/>
    <w:rsid w:val="00AD623C"/>
    <w:rsid w:val="00AD6434"/>
    <w:rsid w:val="00AD648D"/>
    <w:rsid w:val="00AD6714"/>
    <w:rsid w:val="00AD6721"/>
    <w:rsid w:val="00AD6B06"/>
    <w:rsid w:val="00AD6E37"/>
    <w:rsid w:val="00AD6EBA"/>
    <w:rsid w:val="00AD7078"/>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30DE"/>
    <w:rsid w:val="00AE31DA"/>
    <w:rsid w:val="00AE34D8"/>
    <w:rsid w:val="00AE34F6"/>
    <w:rsid w:val="00AE34FC"/>
    <w:rsid w:val="00AE3BC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E37"/>
    <w:rsid w:val="00AF0F5C"/>
    <w:rsid w:val="00AF13B7"/>
    <w:rsid w:val="00AF146A"/>
    <w:rsid w:val="00AF16F9"/>
    <w:rsid w:val="00AF17B4"/>
    <w:rsid w:val="00AF18CA"/>
    <w:rsid w:val="00AF2771"/>
    <w:rsid w:val="00AF2A52"/>
    <w:rsid w:val="00AF2E0E"/>
    <w:rsid w:val="00AF2F5C"/>
    <w:rsid w:val="00AF2FD1"/>
    <w:rsid w:val="00AF3341"/>
    <w:rsid w:val="00AF3DF5"/>
    <w:rsid w:val="00AF458C"/>
    <w:rsid w:val="00AF469D"/>
    <w:rsid w:val="00AF4A1C"/>
    <w:rsid w:val="00AF4CB2"/>
    <w:rsid w:val="00AF52EA"/>
    <w:rsid w:val="00AF5542"/>
    <w:rsid w:val="00AF5BBD"/>
    <w:rsid w:val="00AF5C48"/>
    <w:rsid w:val="00AF5E85"/>
    <w:rsid w:val="00AF5F60"/>
    <w:rsid w:val="00AF6280"/>
    <w:rsid w:val="00AF6700"/>
    <w:rsid w:val="00AF673E"/>
    <w:rsid w:val="00AF68E5"/>
    <w:rsid w:val="00AF6A43"/>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717"/>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979"/>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2C3"/>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10D7"/>
    <w:rsid w:val="00B11104"/>
    <w:rsid w:val="00B11495"/>
    <w:rsid w:val="00B115BE"/>
    <w:rsid w:val="00B11689"/>
    <w:rsid w:val="00B11906"/>
    <w:rsid w:val="00B11C19"/>
    <w:rsid w:val="00B11E4B"/>
    <w:rsid w:val="00B11E66"/>
    <w:rsid w:val="00B12188"/>
    <w:rsid w:val="00B125AD"/>
    <w:rsid w:val="00B1273E"/>
    <w:rsid w:val="00B1283B"/>
    <w:rsid w:val="00B128C7"/>
    <w:rsid w:val="00B13EEE"/>
    <w:rsid w:val="00B14205"/>
    <w:rsid w:val="00B149DE"/>
    <w:rsid w:val="00B14DE6"/>
    <w:rsid w:val="00B14EA6"/>
    <w:rsid w:val="00B14F85"/>
    <w:rsid w:val="00B151C2"/>
    <w:rsid w:val="00B1522E"/>
    <w:rsid w:val="00B1536C"/>
    <w:rsid w:val="00B1552C"/>
    <w:rsid w:val="00B15554"/>
    <w:rsid w:val="00B1597A"/>
    <w:rsid w:val="00B15A87"/>
    <w:rsid w:val="00B15A90"/>
    <w:rsid w:val="00B15B34"/>
    <w:rsid w:val="00B15CB7"/>
    <w:rsid w:val="00B15CC5"/>
    <w:rsid w:val="00B15FE0"/>
    <w:rsid w:val="00B16052"/>
    <w:rsid w:val="00B1606C"/>
    <w:rsid w:val="00B1615C"/>
    <w:rsid w:val="00B1616A"/>
    <w:rsid w:val="00B16238"/>
    <w:rsid w:val="00B16403"/>
    <w:rsid w:val="00B16651"/>
    <w:rsid w:val="00B16D94"/>
    <w:rsid w:val="00B170BD"/>
    <w:rsid w:val="00B17282"/>
    <w:rsid w:val="00B1735B"/>
    <w:rsid w:val="00B17385"/>
    <w:rsid w:val="00B175C9"/>
    <w:rsid w:val="00B175EA"/>
    <w:rsid w:val="00B177F2"/>
    <w:rsid w:val="00B178BC"/>
    <w:rsid w:val="00B17BDD"/>
    <w:rsid w:val="00B17C29"/>
    <w:rsid w:val="00B17EB7"/>
    <w:rsid w:val="00B17FC2"/>
    <w:rsid w:val="00B20426"/>
    <w:rsid w:val="00B2091D"/>
    <w:rsid w:val="00B20F8F"/>
    <w:rsid w:val="00B21033"/>
    <w:rsid w:val="00B210AC"/>
    <w:rsid w:val="00B217A3"/>
    <w:rsid w:val="00B21C75"/>
    <w:rsid w:val="00B21CD7"/>
    <w:rsid w:val="00B21F14"/>
    <w:rsid w:val="00B226A4"/>
    <w:rsid w:val="00B226CE"/>
    <w:rsid w:val="00B22AB3"/>
    <w:rsid w:val="00B22B24"/>
    <w:rsid w:val="00B22BC8"/>
    <w:rsid w:val="00B22D45"/>
    <w:rsid w:val="00B22FB8"/>
    <w:rsid w:val="00B230B8"/>
    <w:rsid w:val="00B23183"/>
    <w:rsid w:val="00B234D9"/>
    <w:rsid w:val="00B23950"/>
    <w:rsid w:val="00B23ACB"/>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30096"/>
    <w:rsid w:val="00B303E5"/>
    <w:rsid w:val="00B3049E"/>
    <w:rsid w:val="00B30658"/>
    <w:rsid w:val="00B30916"/>
    <w:rsid w:val="00B30AB8"/>
    <w:rsid w:val="00B30E00"/>
    <w:rsid w:val="00B3108F"/>
    <w:rsid w:val="00B314C7"/>
    <w:rsid w:val="00B315C7"/>
    <w:rsid w:val="00B31A10"/>
    <w:rsid w:val="00B320A0"/>
    <w:rsid w:val="00B32214"/>
    <w:rsid w:val="00B3270E"/>
    <w:rsid w:val="00B3271A"/>
    <w:rsid w:val="00B32961"/>
    <w:rsid w:val="00B32A30"/>
    <w:rsid w:val="00B32BB1"/>
    <w:rsid w:val="00B32BB2"/>
    <w:rsid w:val="00B32C96"/>
    <w:rsid w:val="00B32DAE"/>
    <w:rsid w:val="00B3321E"/>
    <w:rsid w:val="00B334F4"/>
    <w:rsid w:val="00B33961"/>
    <w:rsid w:val="00B33D92"/>
    <w:rsid w:val="00B33EE3"/>
    <w:rsid w:val="00B345DF"/>
    <w:rsid w:val="00B34CFF"/>
    <w:rsid w:val="00B34D80"/>
    <w:rsid w:val="00B34E9D"/>
    <w:rsid w:val="00B34EF4"/>
    <w:rsid w:val="00B353C7"/>
    <w:rsid w:val="00B35510"/>
    <w:rsid w:val="00B358B3"/>
    <w:rsid w:val="00B35E55"/>
    <w:rsid w:val="00B36100"/>
    <w:rsid w:val="00B36583"/>
    <w:rsid w:val="00B36B72"/>
    <w:rsid w:val="00B36DA6"/>
    <w:rsid w:val="00B371CE"/>
    <w:rsid w:val="00B37291"/>
    <w:rsid w:val="00B37316"/>
    <w:rsid w:val="00B3749C"/>
    <w:rsid w:val="00B3750F"/>
    <w:rsid w:val="00B378DC"/>
    <w:rsid w:val="00B37AF1"/>
    <w:rsid w:val="00B37C04"/>
    <w:rsid w:val="00B37C52"/>
    <w:rsid w:val="00B37EAC"/>
    <w:rsid w:val="00B4025D"/>
    <w:rsid w:val="00B40559"/>
    <w:rsid w:val="00B40651"/>
    <w:rsid w:val="00B4072A"/>
    <w:rsid w:val="00B408BD"/>
    <w:rsid w:val="00B40954"/>
    <w:rsid w:val="00B40B41"/>
    <w:rsid w:val="00B41192"/>
    <w:rsid w:val="00B412FB"/>
    <w:rsid w:val="00B413CF"/>
    <w:rsid w:val="00B413F9"/>
    <w:rsid w:val="00B41768"/>
    <w:rsid w:val="00B418DC"/>
    <w:rsid w:val="00B41A23"/>
    <w:rsid w:val="00B41C49"/>
    <w:rsid w:val="00B41D83"/>
    <w:rsid w:val="00B42318"/>
    <w:rsid w:val="00B42337"/>
    <w:rsid w:val="00B424F8"/>
    <w:rsid w:val="00B4298D"/>
    <w:rsid w:val="00B42A55"/>
    <w:rsid w:val="00B42D04"/>
    <w:rsid w:val="00B42D94"/>
    <w:rsid w:val="00B4300E"/>
    <w:rsid w:val="00B430F9"/>
    <w:rsid w:val="00B43167"/>
    <w:rsid w:val="00B431ED"/>
    <w:rsid w:val="00B434A6"/>
    <w:rsid w:val="00B43544"/>
    <w:rsid w:val="00B437C0"/>
    <w:rsid w:val="00B43CFF"/>
    <w:rsid w:val="00B44481"/>
    <w:rsid w:val="00B4449C"/>
    <w:rsid w:val="00B44773"/>
    <w:rsid w:val="00B44777"/>
    <w:rsid w:val="00B447A3"/>
    <w:rsid w:val="00B447C0"/>
    <w:rsid w:val="00B44C0B"/>
    <w:rsid w:val="00B452F7"/>
    <w:rsid w:val="00B45A43"/>
    <w:rsid w:val="00B45C96"/>
    <w:rsid w:val="00B45FCB"/>
    <w:rsid w:val="00B4699E"/>
    <w:rsid w:val="00B46CB6"/>
    <w:rsid w:val="00B476D4"/>
    <w:rsid w:val="00B4776B"/>
    <w:rsid w:val="00B47796"/>
    <w:rsid w:val="00B47C40"/>
    <w:rsid w:val="00B47FD3"/>
    <w:rsid w:val="00B5001C"/>
    <w:rsid w:val="00B5015F"/>
    <w:rsid w:val="00B5021A"/>
    <w:rsid w:val="00B5038F"/>
    <w:rsid w:val="00B5056C"/>
    <w:rsid w:val="00B507C7"/>
    <w:rsid w:val="00B50D6D"/>
    <w:rsid w:val="00B511CF"/>
    <w:rsid w:val="00B512E2"/>
    <w:rsid w:val="00B514FE"/>
    <w:rsid w:val="00B517AC"/>
    <w:rsid w:val="00B51C51"/>
    <w:rsid w:val="00B51EE3"/>
    <w:rsid w:val="00B52361"/>
    <w:rsid w:val="00B524C6"/>
    <w:rsid w:val="00B52740"/>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E90"/>
    <w:rsid w:val="00B562D5"/>
    <w:rsid w:val="00B563CA"/>
    <w:rsid w:val="00B5658C"/>
    <w:rsid w:val="00B56784"/>
    <w:rsid w:val="00B56888"/>
    <w:rsid w:val="00B56AB9"/>
    <w:rsid w:val="00B56D40"/>
    <w:rsid w:val="00B56DCA"/>
    <w:rsid w:val="00B56EAA"/>
    <w:rsid w:val="00B5740A"/>
    <w:rsid w:val="00B577F2"/>
    <w:rsid w:val="00B57C6B"/>
    <w:rsid w:val="00B57CFF"/>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5F8"/>
    <w:rsid w:val="00B629EF"/>
    <w:rsid w:val="00B62EAB"/>
    <w:rsid w:val="00B62FDC"/>
    <w:rsid w:val="00B63062"/>
    <w:rsid w:val="00B63228"/>
    <w:rsid w:val="00B6323E"/>
    <w:rsid w:val="00B6392A"/>
    <w:rsid w:val="00B63C2B"/>
    <w:rsid w:val="00B63EFF"/>
    <w:rsid w:val="00B640AC"/>
    <w:rsid w:val="00B642C8"/>
    <w:rsid w:val="00B6497E"/>
    <w:rsid w:val="00B64B8C"/>
    <w:rsid w:val="00B64F8E"/>
    <w:rsid w:val="00B64FCB"/>
    <w:rsid w:val="00B654FC"/>
    <w:rsid w:val="00B6555C"/>
    <w:rsid w:val="00B65560"/>
    <w:rsid w:val="00B65732"/>
    <w:rsid w:val="00B65846"/>
    <w:rsid w:val="00B658A5"/>
    <w:rsid w:val="00B65CE8"/>
    <w:rsid w:val="00B65DB0"/>
    <w:rsid w:val="00B65DFA"/>
    <w:rsid w:val="00B66233"/>
    <w:rsid w:val="00B662D0"/>
    <w:rsid w:val="00B666DF"/>
    <w:rsid w:val="00B66803"/>
    <w:rsid w:val="00B668EF"/>
    <w:rsid w:val="00B66AB8"/>
    <w:rsid w:val="00B66DEC"/>
    <w:rsid w:val="00B66F15"/>
    <w:rsid w:val="00B671A9"/>
    <w:rsid w:val="00B67735"/>
    <w:rsid w:val="00B67C2A"/>
    <w:rsid w:val="00B67FC5"/>
    <w:rsid w:val="00B703ED"/>
    <w:rsid w:val="00B705A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A11"/>
    <w:rsid w:val="00B72B8E"/>
    <w:rsid w:val="00B72BC4"/>
    <w:rsid w:val="00B72C45"/>
    <w:rsid w:val="00B734CB"/>
    <w:rsid w:val="00B73504"/>
    <w:rsid w:val="00B736F5"/>
    <w:rsid w:val="00B73771"/>
    <w:rsid w:val="00B73A36"/>
    <w:rsid w:val="00B73BDA"/>
    <w:rsid w:val="00B73C48"/>
    <w:rsid w:val="00B744A2"/>
    <w:rsid w:val="00B745AA"/>
    <w:rsid w:val="00B74888"/>
    <w:rsid w:val="00B74B89"/>
    <w:rsid w:val="00B74E0E"/>
    <w:rsid w:val="00B75351"/>
    <w:rsid w:val="00B75442"/>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6E7C"/>
    <w:rsid w:val="00B77273"/>
    <w:rsid w:val="00B777D4"/>
    <w:rsid w:val="00B77A6F"/>
    <w:rsid w:val="00B77A92"/>
    <w:rsid w:val="00B77B11"/>
    <w:rsid w:val="00B77DC4"/>
    <w:rsid w:val="00B802D9"/>
    <w:rsid w:val="00B802FF"/>
    <w:rsid w:val="00B8074B"/>
    <w:rsid w:val="00B80882"/>
    <w:rsid w:val="00B80B4D"/>
    <w:rsid w:val="00B80EDF"/>
    <w:rsid w:val="00B810E1"/>
    <w:rsid w:val="00B81473"/>
    <w:rsid w:val="00B815CA"/>
    <w:rsid w:val="00B81875"/>
    <w:rsid w:val="00B81960"/>
    <w:rsid w:val="00B81971"/>
    <w:rsid w:val="00B81B4D"/>
    <w:rsid w:val="00B81DEF"/>
    <w:rsid w:val="00B81EA3"/>
    <w:rsid w:val="00B82280"/>
    <w:rsid w:val="00B823D1"/>
    <w:rsid w:val="00B8250F"/>
    <w:rsid w:val="00B82711"/>
    <w:rsid w:val="00B8272F"/>
    <w:rsid w:val="00B829A7"/>
    <w:rsid w:val="00B831E1"/>
    <w:rsid w:val="00B839B1"/>
    <w:rsid w:val="00B846F1"/>
    <w:rsid w:val="00B8586C"/>
    <w:rsid w:val="00B85A71"/>
    <w:rsid w:val="00B85EE3"/>
    <w:rsid w:val="00B86280"/>
    <w:rsid w:val="00B866EE"/>
    <w:rsid w:val="00B86981"/>
    <w:rsid w:val="00B86B8E"/>
    <w:rsid w:val="00B8707A"/>
    <w:rsid w:val="00B8711E"/>
    <w:rsid w:val="00B8735C"/>
    <w:rsid w:val="00B87413"/>
    <w:rsid w:val="00B874C3"/>
    <w:rsid w:val="00B87656"/>
    <w:rsid w:val="00B878A9"/>
    <w:rsid w:val="00B879AB"/>
    <w:rsid w:val="00B90563"/>
    <w:rsid w:val="00B90F52"/>
    <w:rsid w:val="00B90F96"/>
    <w:rsid w:val="00B90FE8"/>
    <w:rsid w:val="00B9107B"/>
    <w:rsid w:val="00B912BC"/>
    <w:rsid w:val="00B91467"/>
    <w:rsid w:val="00B915F7"/>
    <w:rsid w:val="00B917BD"/>
    <w:rsid w:val="00B919EC"/>
    <w:rsid w:val="00B91DC7"/>
    <w:rsid w:val="00B91F27"/>
    <w:rsid w:val="00B922FF"/>
    <w:rsid w:val="00B923F0"/>
    <w:rsid w:val="00B924A2"/>
    <w:rsid w:val="00B92742"/>
    <w:rsid w:val="00B9279C"/>
    <w:rsid w:val="00B92873"/>
    <w:rsid w:val="00B9289C"/>
    <w:rsid w:val="00B92B50"/>
    <w:rsid w:val="00B92BA4"/>
    <w:rsid w:val="00B92D97"/>
    <w:rsid w:val="00B93838"/>
    <w:rsid w:val="00B9389A"/>
    <w:rsid w:val="00B93B93"/>
    <w:rsid w:val="00B93BD8"/>
    <w:rsid w:val="00B94154"/>
    <w:rsid w:val="00B9427B"/>
    <w:rsid w:val="00B944D1"/>
    <w:rsid w:val="00B9452B"/>
    <w:rsid w:val="00B9454C"/>
    <w:rsid w:val="00B94B6C"/>
    <w:rsid w:val="00B95920"/>
    <w:rsid w:val="00B959E0"/>
    <w:rsid w:val="00B95AAF"/>
    <w:rsid w:val="00B95ACD"/>
    <w:rsid w:val="00B95B31"/>
    <w:rsid w:val="00B961D7"/>
    <w:rsid w:val="00B964D1"/>
    <w:rsid w:val="00B96A96"/>
    <w:rsid w:val="00B96D9B"/>
    <w:rsid w:val="00B96DBC"/>
    <w:rsid w:val="00B970C3"/>
    <w:rsid w:val="00B97258"/>
    <w:rsid w:val="00B974D3"/>
    <w:rsid w:val="00B976E8"/>
    <w:rsid w:val="00B9774B"/>
    <w:rsid w:val="00B97849"/>
    <w:rsid w:val="00B979DF"/>
    <w:rsid w:val="00B97ACE"/>
    <w:rsid w:val="00B97AFF"/>
    <w:rsid w:val="00B97F4E"/>
    <w:rsid w:val="00B97FD8"/>
    <w:rsid w:val="00BA041A"/>
    <w:rsid w:val="00BA0660"/>
    <w:rsid w:val="00BA078A"/>
    <w:rsid w:val="00BA0BCD"/>
    <w:rsid w:val="00BA0C6F"/>
    <w:rsid w:val="00BA0C93"/>
    <w:rsid w:val="00BA0CD7"/>
    <w:rsid w:val="00BA0E4B"/>
    <w:rsid w:val="00BA164E"/>
    <w:rsid w:val="00BA1875"/>
    <w:rsid w:val="00BA18C1"/>
    <w:rsid w:val="00BA20A0"/>
    <w:rsid w:val="00BA20AB"/>
    <w:rsid w:val="00BA261C"/>
    <w:rsid w:val="00BA280F"/>
    <w:rsid w:val="00BA2C9C"/>
    <w:rsid w:val="00BA300F"/>
    <w:rsid w:val="00BA336D"/>
    <w:rsid w:val="00BA340F"/>
    <w:rsid w:val="00BA34F3"/>
    <w:rsid w:val="00BA3525"/>
    <w:rsid w:val="00BA36B0"/>
    <w:rsid w:val="00BA3ACF"/>
    <w:rsid w:val="00BA3B7E"/>
    <w:rsid w:val="00BA3B92"/>
    <w:rsid w:val="00BA3E53"/>
    <w:rsid w:val="00BA4792"/>
    <w:rsid w:val="00BA4975"/>
    <w:rsid w:val="00BA497E"/>
    <w:rsid w:val="00BA4BD4"/>
    <w:rsid w:val="00BA50DD"/>
    <w:rsid w:val="00BA50F2"/>
    <w:rsid w:val="00BA5316"/>
    <w:rsid w:val="00BA536B"/>
    <w:rsid w:val="00BA5880"/>
    <w:rsid w:val="00BA5BF6"/>
    <w:rsid w:val="00BA5E63"/>
    <w:rsid w:val="00BA5F59"/>
    <w:rsid w:val="00BA60D0"/>
    <w:rsid w:val="00BA6253"/>
    <w:rsid w:val="00BA639A"/>
    <w:rsid w:val="00BA6961"/>
    <w:rsid w:val="00BA6E99"/>
    <w:rsid w:val="00BA6EED"/>
    <w:rsid w:val="00BA7143"/>
    <w:rsid w:val="00BA72D0"/>
    <w:rsid w:val="00BA7682"/>
    <w:rsid w:val="00BA76F1"/>
    <w:rsid w:val="00BA7839"/>
    <w:rsid w:val="00BB0021"/>
    <w:rsid w:val="00BB046E"/>
    <w:rsid w:val="00BB0AFA"/>
    <w:rsid w:val="00BB0EB7"/>
    <w:rsid w:val="00BB1737"/>
    <w:rsid w:val="00BB182C"/>
    <w:rsid w:val="00BB1B0F"/>
    <w:rsid w:val="00BB1BED"/>
    <w:rsid w:val="00BB1D23"/>
    <w:rsid w:val="00BB23E8"/>
    <w:rsid w:val="00BB2A25"/>
    <w:rsid w:val="00BB2B89"/>
    <w:rsid w:val="00BB2C4F"/>
    <w:rsid w:val="00BB33C0"/>
    <w:rsid w:val="00BB34C5"/>
    <w:rsid w:val="00BB3551"/>
    <w:rsid w:val="00BB36F0"/>
    <w:rsid w:val="00BB3AE9"/>
    <w:rsid w:val="00BB3B19"/>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92F"/>
    <w:rsid w:val="00BC0C7F"/>
    <w:rsid w:val="00BC0E6E"/>
    <w:rsid w:val="00BC11F0"/>
    <w:rsid w:val="00BC1479"/>
    <w:rsid w:val="00BC15FD"/>
    <w:rsid w:val="00BC1B20"/>
    <w:rsid w:val="00BC1B98"/>
    <w:rsid w:val="00BC1C0A"/>
    <w:rsid w:val="00BC1C90"/>
    <w:rsid w:val="00BC1CDF"/>
    <w:rsid w:val="00BC24E5"/>
    <w:rsid w:val="00BC2833"/>
    <w:rsid w:val="00BC303F"/>
    <w:rsid w:val="00BC310B"/>
    <w:rsid w:val="00BC3351"/>
    <w:rsid w:val="00BC345A"/>
    <w:rsid w:val="00BC38EE"/>
    <w:rsid w:val="00BC4A00"/>
    <w:rsid w:val="00BC5167"/>
    <w:rsid w:val="00BC5643"/>
    <w:rsid w:val="00BC5E24"/>
    <w:rsid w:val="00BC6066"/>
    <w:rsid w:val="00BC61F3"/>
    <w:rsid w:val="00BC6345"/>
    <w:rsid w:val="00BC6387"/>
    <w:rsid w:val="00BC6603"/>
    <w:rsid w:val="00BC6711"/>
    <w:rsid w:val="00BC6B91"/>
    <w:rsid w:val="00BC6E54"/>
    <w:rsid w:val="00BC7420"/>
    <w:rsid w:val="00BC74B8"/>
    <w:rsid w:val="00BC7BA6"/>
    <w:rsid w:val="00BC7CD2"/>
    <w:rsid w:val="00BC7E91"/>
    <w:rsid w:val="00BD0152"/>
    <w:rsid w:val="00BD0262"/>
    <w:rsid w:val="00BD02C4"/>
    <w:rsid w:val="00BD04A3"/>
    <w:rsid w:val="00BD0C29"/>
    <w:rsid w:val="00BD0C92"/>
    <w:rsid w:val="00BD0E95"/>
    <w:rsid w:val="00BD0F86"/>
    <w:rsid w:val="00BD0FF5"/>
    <w:rsid w:val="00BD1021"/>
    <w:rsid w:val="00BD113E"/>
    <w:rsid w:val="00BD1198"/>
    <w:rsid w:val="00BD1235"/>
    <w:rsid w:val="00BD18FA"/>
    <w:rsid w:val="00BD1C3D"/>
    <w:rsid w:val="00BD1CFD"/>
    <w:rsid w:val="00BD1F82"/>
    <w:rsid w:val="00BD20A0"/>
    <w:rsid w:val="00BD2BBC"/>
    <w:rsid w:val="00BD2E98"/>
    <w:rsid w:val="00BD312D"/>
    <w:rsid w:val="00BD3249"/>
    <w:rsid w:val="00BD3266"/>
    <w:rsid w:val="00BD3831"/>
    <w:rsid w:val="00BD38D6"/>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FB6"/>
    <w:rsid w:val="00BE705A"/>
    <w:rsid w:val="00BE7162"/>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453"/>
    <w:rsid w:val="00BF35E7"/>
    <w:rsid w:val="00BF397B"/>
    <w:rsid w:val="00BF39A0"/>
    <w:rsid w:val="00BF3A68"/>
    <w:rsid w:val="00BF3A96"/>
    <w:rsid w:val="00BF3D88"/>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88C"/>
    <w:rsid w:val="00C03A04"/>
    <w:rsid w:val="00C03AA2"/>
    <w:rsid w:val="00C03DD8"/>
    <w:rsid w:val="00C041C4"/>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8F7"/>
    <w:rsid w:val="00C10DD0"/>
    <w:rsid w:val="00C10ECD"/>
    <w:rsid w:val="00C11200"/>
    <w:rsid w:val="00C11277"/>
    <w:rsid w:val="00C113B7"/>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8CC"/>
    <w:rsid w:val="00C13BE5"/>
    <w:rsid w:val="00C140EC"/>
    <w:rsid w:val="00C141AC"/>
    <w:rsid w:val="00C14223"/>
    <w:rsid w:val="00C14A39"/>
    <w:rsid w:val="00C14B18"/>
    <w:rsid w:val="00C1524B"/>
    <w:rsid w:val="00C152EE"/>
    <w:rsid w:val="00C1563B"/>
    <w:rsid w:val="00C1566C"/>
    <w:rsid w:val="00C15698"/>
    <w:rsid w:val="00C159BB"/>
    <w:rsid w:val="00C16187"/>
    <w:rsid w:val="00C162AC"/>
    <w:rsid w:val="00C1639C"/>
    <w:rsid w:val="00C16987"/>
    <w:rsid w:val="00C169CB"/>
    <w:rsid w:val="00C16E28"/>
    <w:rsid w:val="00C17493"/>
    <w:rsid w:val="00C1755B"/>
    <w:rsid w:val="00C17561"/>
    <w:rsid w:val="00C175D1"/>
    <w:rsid w:val="00C177FC"/>
    <w:rsid w:val="00C178FF"/>
    <w:rsid w:val="00C17F61"/>
    <w:rsid w:val="00C2016E"/>
    <w:rsid w:val="00C203C4"/>
    <w:rsid w:val="00C2061E"/>
    <w:rsid w:val="00C206E4"/>
    <w:rsid w:val="00C2085D"/>
    <w:rsid w:val="00C208C4"/>
    <w:rsid w:val="00C209CB"/>
    <w:rsid w:val="00C20D45"/>
    <w:rsid w:val="00C2130C"/>
    <w:rsid w:val="00C21EA7"/>
    <w:rsid w:val="00C2207B"/>
    <w:rsid w:val="00C223ED"/>
    <w:rsid w:val="00C22515"/>
    <w:rsid w:val="00C225AF"/>
    <w:rsid w:val="00C22B49"/>
    <w:rsid w:val="00C23069"/>
    <w:rsid w:val="00C23084"/>
    <w:rsid w:val="00C23601"/>
    <w:rsid w:val="00C236C0"/>
    <w:rsid w:val="00C23710"/>
    <w:rsid w:val="00C23C13"/>
    <w:rsid w:val="00C23E6C"/>
    <w:rsid w:val="00C24044"/>
    <w:rsid w:val="00C24154"/>
    <w:rsid w:val="00C2429E"/>
    <w:rsid w:val="00C24A34"/>
    <w:rsid w:val="00C24C03"/>
    <w:rsid w:val="00C24E59"/>
    <w:rsid w:val="00C25017"/>
    <w:rsid w:val="00C25097"/>
    <w:rsid w:val="00C251A7"/>
    <w:rsid w:val="00C25311"/>
    <w:rsid w:val="00C253AA"/>
    <w:rsid w:val="00C254CC"/>
    <w:rsid w:val="00C2557E"/>
    <w:rsid w:val="00C25668"/>
    <w:rsid w:val="00C25BD0"/>
    <w:rsid w:val="00C25D49"/>
    <w:rsid w:val="00C25E2B"/>
    <w:rsid w:val="00C261BA"/>
    <w:rsid w:val="00C2623F"/>
    <w:rsid w:val="00C263B9"/>
    <w:rsid w:val="00C2667D"/>
    <w:rsid w:val="00C2685C"/>
    <w:rsid w:val="00C26921"/>
    <w:rsid w:val="00C26D39"/>
    <w:rsid w:val="00C26F1C"/>
    <w:rsid w:val="00C27808"/>
    <w:rsid w:val="00C278D6"/>
    <w:rsid w:val="00C279D8"/>
    <w:rsid w:val="00C279FE"/>
    <w:rsid w:val="00C27A0D"/>
    <w:rsid w:val="00C27C1D"/>
    <w:rsid w:val="00C301A4"/>
    <w:rsid w:val="00C303DA"/>
    <w:rsid w:val="00C30A43"/>
    <w:rsid w:val="00C30A9A"/>
    <w:rsid w:val="00C30C55"/>
    <w:rsid w:val="00C30FC1"/>
    <w:rsid w:val="00C311FB"/>
    <w:rsid w:val="00C312B4"/>
    <w:rsid w:val="00C3178A"/>
    <w:rsid w:val="00C31AC2"/>
    <w:rsid w:val="00C31B29"/>
    <w:rsid w:val="00C31CB3"/>
    <w:rsid w:val="00C31E4E"/>
    <w:rsid w:val="00C31ECC"/>
    <w:rsid w:val="00C32009"/>
    <w:rsid w:val="00C3211C"/>
    <w:rsid w:val="00C325D4"/>
    <w:rsid w:val="00C3282B"/>
    <w:rsid w:val="00C32AA7"/>
    <w:rsid w:val="00C32D18"/>
    <w:rsid w:val="00C32D92"/>
    <w:rsid w:val="00C32E4B"/>
    <w:rsid w:val="00C32E55"/>
    <w:rsid w:val="00C33012"/>
    <w:rsid w:val="00C332F0"/>
    <w:rsid w:val="00C335FF"/>
    <w:rsid w:val="00C33990"/>
    <w:rsid w:val="00C33BAD"/>
    <w:rsid w:val="00C33D21"/>
    <w:rsid w:val="00C341E2"/>
    <w:rsid w:val="00C34245"/>
    <w:rsid w:val="00C34377"/>
    <w:rsid w:val="00C348AE"/>
    <w:rsid w:val="00C3495C"/>
    <w:rsid w:val="00C34A89"/>
    <w:rsid w:val="00C34C3C"/>
    <w:rsid w:val="00C34C87"/>
    <w:rsid w:val="00C34D77"/>
    <w:rsid w:val="00C35148"/>
    <w:rsid w:val="00C3523B"/>
    <w:rsid w:val="00C35309"/>
    <w:rsid w:val="00C35E44"/>
    <w:rsid w:val="00C35F5C"/>
    <w:rsid w:val="00C3603C"/>
    <w:rsid w:val="00C3604C"/>
    <w:rsid w:val="00C362AE"/>
    <w:rsid w:val="00C3652B"/>
    <w:rsid w:val="00C36602"/>
    <w:rsid w:val="00C3666E"/>
    <w:rsid w:val="00C36DAF"/>
    <w:rsid w:val="00C36EF4"/>
    <w:rsid w:val="00C370FF"/>
    <w:rsid w:val="00C40633"/>
    <w:rsid w:val="00C4072F"/>
    <w:rsid w:val="00C41389"/>
    <w:rsid w:val="00C41448"/>
    <w:rsid w:val="00C415AC"/>
    <w:rsid w:val="00C41662"/>
    <w:rsid w:val="00C417DA"/>
    <w:rsid w:val="00C417F8"/>
    <w:rsid w:val="00C41A24"/>
    <w:rsid w:val="00C41AA2"/>
    <w:rsid w:val="00C41FA0"/>
    <w:rsid w:val="00C4215F"/>
    <w:rsid w:val="00C4241D"/>
    <w:rsid w:val="00C42988"/>
    <w:rsid w:val="00C429CF"/>
    <w:rsid w:val="00C42AA4"/>
    <w:rsid w:val="00C42DD2"/>
    <w:rsid w:val="00C430AE"/>
    <w:rsid w:val="00C43321"/>
    <w:rsid w:val="00C434C2"/>
    <w:rsid w:val="00C4395D"/>
    <w:rsid w:val="00C43AE0"/>
    <w:rsid w:val="00C43B5E"/>
    <w:rsid w:val="00C44305"/>
    <w:rsid w:val="00C4433D"/>
    <w:rsid w:val="00C445D0"/>
    <w:rsid w:val="00C449D7"/>
    <w:rsid w:val="00C44DF0"/>
    <w:rsid w:val="00C44EB6"/>
    <w:rsid w:val="00C44F3D"/>
    <w:rsid w:val="00C453F3"/>
    <w:rsid w:val="00C458E5"/>
    <w:rsid w:val="00C45A2B"/>
    <w:rsid w:val="00C45CD5"/>
    <w:rsid w:val="00C45ECD"/>
    <w:rsid w:val="00C46024"/>
    <w:rsid w:val="00C4610B"/>
    <w:rsid w:val="00C46195"/>
    <w:rsid w:val="00C46656"/>
    <w:rsid w:val="00C46932"/>
    <w:rsid w:val="00C46A18"/>
    <w:rsid w:val="00C46CBA"/>
    <w:rsid w:val="00C47420"/>
    <w:rsid w:val="00C4759F"/>
    <w:rsid w:val="00C47B1D"/>
    <w:rsid w:val="00C47B64"/>
    <w:rsid w:val="00C50401"/>
    <w:rsid w:val="00C50926"/>
    <w:rsid w:val="00C50A80"/>
    <w:rsid w:val="00C5112D"/>
    <w:rsid w:val="00C51149"/>
    <w:rsid w:val="00C513B2"/>
    <w:rsid w:val="00C515FB"/>
    <w:rsid w:val="00C519D8"/>
    <w:rsid w:val="00C51CBA"/>
    <w:rsid w:val="00C51ED0"/>
    <w:rsid w:val="00C5247F"/>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FAD"/>
    <w:rsid w:val="00C60FEE"/>
    <w:rsid w:val="00C60FFB"/>
    <w:rsid w:val="00C61050"/>
    <w:rsid w:val="00C612CC"/>
    <w:rsid w:val="00C6132D"/>
    <w:rsid w:val="00C613E5"/>
    <w:rsid w:val="00C618BC"/>
    <w:rsid w:val="00C618F9"/>
    <w:rsid w:val="00C61C54"/>
    <w:rsid w:val="00C61CB5"/>
    <w:rsid w:val="00C61E76"/>
    <w:rsid w:val="00C61E80"/>
    <w:rsid w:val="00C6209C"/>
    <w:rsid w:val="00C624E3"/>
    <w:rsid w:val="00C62568"/>
    <w:rsid w:val="00C6263C"/>
    <w:rsid w:val="00C626AD"/>
    <w:rsid w:val="00C627C5"/>
    <w:rsid w:val="00C6316B"/>
    <w:rsid w:val="00C63439"/>
    <w:rsid w:val="00C63FAA"/>
    <w:rsid w:val="00C64A03"/>
    <w:rsid w:val="00C64B15"/>
    <w:rsid w:val="00C64D78"/>
    <w:rsid w:val="00C64DBB"/>
    <w:rsid w:val="00C6500F"/>
    <w:rsid w:val="00C65237"/>
    <w:rsid w:val="00C65367"/>
    <w:rsid w:val="00C654DA"/>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7002A"/>
    <w:rsid w:val="00C7005A"/>
    <w:rsid w:val="00C701DE"/>
    <w:rsid w:val="00C70250"/>
    <w:rsid w:val="00C703A0"/>
    <w:rsid w:val="00C705EE"/>
    <w:rsid w:val="00C70C58"/>
    <w:rsid w:val="00C70D9B"/>
    <w:rsid w:val="00C70FA2"/>
    <w:rsid w:val="00C71396"/>
    <w:rsid w:val="00C7202C"/>
    <w:rsid w:val="00C720DD"/>
    <w:rsid w:val="00C725E1"/>
    <w:rsid w:val="00C728B5"/>
    <w:rsid w:val="00C73171"/>
    <w:rsid w:val="00C735E4"/>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EA"/>
    <w:rsid w:val="00C765F4"/>
    <w:rsid w:val="00C76604"/>
    <w:rsid w:val="00C76827"/>
    <w:rsid w:val="00C76AEC"/>
    <w:rsid w:val="00C76C10"/>
    <w:rsid w:val="00C76C3A"/>
    <w:rsid w:val="00C773D4"/>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FDE"/>
    <w:rsid w:val="00C833F0"/>
    <w:rsid w:val="00C837B1"/>
    <w:rsid w:val="00C838C2"/>
    <w:rsid w:val="00C838FF"/>
    <w:rsid w:val="00C839AE"/>
    <w:rsid w:val="00C83A4F"/>
    <w:rsid w:val="00C83CDD"/>
    <w:rsid w:val="00C840FB"/>
    <w:rsid w:val="00C84816"/>
    <w:rsid w:val="00C84989"/>
    <w:rsid w:val="00C84AD2"/>
    <w:rsid w:val="00C84DEA"/>
    <w:rsid w:val="00C84E94"/>
    <w:rsid w:val="00C84ED2"/>
    <w:rsid w:val="00C8507A"/>
    <w:rsid w:val="00C8516E"/>
    <w:rsid w:val="00C854AD"/>
    <w:rsid w:val="00C855CA"/>
    <w:rsid w:val="00C8610B"/>
    <w:rsid w:val="00C8662A"/>
    <w:rsid w:val="00C869B0"/>
    <w:rsid w:val="00C86A12"/>
    <w:rsid w:val="00C86D5F"/>
    <w:rsid w:val="00C86D7A"/>
    <w:rsid w:val="00C86ED3"/>
    <w:rsid w:val="00C87090"/>
    <w:rsid w:val="00C870EF"/>
    <w:rsid w:val="00C87209"/>
    <w:rsid w:val="00C87232"/>
    <w:rsid w:val="00C87274"/>
    <w:rsid w:val="00C87797"/>
    <w:rsid w:val="00C879EA"/>
    <w:rsid w:val="00C87B70"/>
    <w:rsid w:val="00C87D71"/>
    <w:rsid w:val="00C87F43"/>
    <w:rsid w:val="00C90300"/>
    <w:rsid w:val="00C9047B"/>
    <w:rsid w:val="00C90773"/>
    <w:rsid w:val="00C90A03"/>
    <w:rsid w:val="00C90AC4"/>
    <w:rsid w:val="00C90B02"/>
    <w:rsid w:val="00C90C43"/>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65"/>
    <w:rsid w:val="00C95A04"/>
    <w:rsid w:val="00C95EB2"/>
    <w:rsid w:val="00C9622F"/>
    <w:rsid w:val="00C96344"/>
    <w:rsid w:val="00C96355"/>
    <w:rsid w:val="00C96CB8"/>
    <w:rsid w:val="00C96F0F"/>
    <w:rsid w:val="00C971C1"/>
    <w:rsid w:val="00C976F4"/>
    <w:rsid w:val="00C9770B"/>
    <w:rsid w:val="00C9770E"/>
    <w:rsid w:val="00C97CE6"/>
    <w:rsid w:val="00CA046D"/>
    <w:rsid w:val="00CA04DD"/>
    <w:rsid w:val="00CA0B4B"/>
    <w:rsid w:val="00CA0ED1"/>
    <w:rsid w:val="00CA1379"/>
    <w:rsid w:val="00CA1529"/>
    <w:rsid w:val="00CA1566"/>
    <w:rsid w:val="00CA163E"/>
    <w:rsid w:val="00CA19EC"/>
    <w:rsid w:val="00CA1A43"/>
    <w:rsid w:val="00CA1AA5"/>
    <w:rsid w:val="00CA1BCB"/>
    <w:rsid w:val="00CA1D47"/>
    <w:rsid w:val="00CA1D77"/>
    <w:rsid w:val="00CA2902"/>
    <w:rsid w:val="00CA2B5B"/>
    <w:rsid w:val="00CA2C6A"/>
    <w:rsid w:val="00CA2C76"/>
    <w:rsid w:val="00CA2CD5"/>
    <w:rsid w:val="00CA2F3D"/>
    <w:rsid w:val="00CA3038"/>
    <w:rsid w:val="00CA3058"/>
    <w:rsid w:val="00CA3329"/>
    <w:rsid w:val="00CA352A"/>
    <w:rsid w:val="00CA3778"/>
    <w:rsid w:val="00CA3D06"/>
    <w:rsid w:val="00CA3D91"/>
    <w:rsid w:val="00CA4062"/>
    <w:rsid w:val="00CA459C"/>
    <w:rsid w:val="00CA4649"/>
    <w:rsid w:val="00CA487E"/>
    <w:rsid w:val="00CA4AD4"/>
    <w:rsid w:val="00CA4F57"/>
    <w:rsid w:val="00CA4FA9"/>
    <w:rsid w:val="00CA5021"/>
    <w:rsid w:val="00CA506D"/>
    <w:rsid w:val="00CA50FE"/>
    <w:rsid w:val="00CA5398"/>
    <w:rsid w:val="00CA53BA"/>
    <w:rsid w:val="00CA558F"/>
    <w:rsid w:val="00CA55F5"/>
    <w:rsid w:val="00CA58E9"/>
    <w:rsid w:val="00CA59B8"/>
    <w:rsid w:val="00CA5E09"/>
    <w:rsid w:val="00CA5E41"/>
    <w:rsid w:val="00CA64DB"/>
    <w:rsid w:val="00CA67FF"/>
    <w:rsid w:val="00CA68BF"/>
    <w:rsid w:val="00CA696C"/>
    <w:rsid w:val="00CA6976"/>
    <w:rsid w:val="00CA6C3E"/>
    <w:rsid w:val="00CA745D"/>
    <w:rsid w:val="00CA75A9"/>
    <w:rsid w:val="00CA781E"/>
    <w:rsid w:val="00CA783B"/>
    <w:rsid w:val="00CA793C"/>
    <w:rsid w:val="00CA7B54"/>
    <w:rsid w:val="00CA7BA9"/>
    <w:rsid w:val="00CA7D5C"/>
    <w:rsid w:val="00CA7D82"/>
    <w:rsid w:val="00CB035B"/>
    <w:rsid w:val="00CB0A6C"/>
    <w:rsid w:val="00CB1B03"/>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CE2"/>
    <w:rsid w:val="00CB6E2A"/>
    <w:rsid w:val="00CB7690"/>
    <w:rsid w:val="00CB7C67"/>
    <w:rsid w:val="00CC0204"/>
    <w:rsid w:val="00CC0436"/>
    <w:rsid w:val="00CC0780"/>
    <w:rsid w:val="00CC0985"/>
    <w:rsid w:val="00CC09E4"/>
    <w:rsid w:val="00CC0ADB"/>
    <w:rsid w:val="00CC0AFE"/>
    <w:rsid w:val="00CC0B9A"/>
    <w:rsid w:val="00CC0DB6"/>
    <w:rsid w:val="00CC14C7"/>
    <w:rsid w:val="00CC17E3"/>
    <w:rsid w:val="00CC26D2"/>
    <w:rsid w:val="00CC2943"/>
    <w:rsid w:val="00CC2C75"/>
    <w:rsid w:val="00CC30C0"/>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77"/>
    <w:rsid w:val="00CC5797"/>
    <w:rsid w:val="00CC5798"/>
    <w:rsid w:val="00CC5996"/>
    <w:rsid w:val="00CC5ABA"/>
    <w:rsid w:val="00CC5EAE"/>
    <w:rsid w:val="00CC5FA2"/>
    <w:rsid w:val="00CC5FA7"/>
    <w:rsid w:val="00CC6AC7"/>
    <w:rsid w:val="00CC6D60"/>
    <w:rsid w:val="00CC6E71"/>
    <w:rsid w:val="00CC6F1B"/>
    <w:rsid w:val="00CC709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8FA"/>
    <w:rsid w:val="00CD5C6A"/>
    <w:rsid w:val="00CD5EFD"/>
    <w:rsid w:val="00CD619A"/>
    <w:rsid w:val="00CD62FC"/>
    <w:rsid w:val="00CD6B02"/>
    <w:rsid w:val="00CD6F97"/>
    <w:rsid w:val="00CD7714"/>
    <w:rsid w:val="00CD7835"/>
    <w:rsid w:val="00CD785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45"/>
    <w:rsid w:val="00CE156E"/>
    <w:rsid w:val="00CE1765"/>
    <w:rsid w:val="00CE19F0"/>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B3B"/>
    <w:rsid w:val="00CE3DF8"/>
    <w:rsid w:val="00CE4050"/>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049"/>
    <w:rsid w:val="00CF0184"/>
    <w:rsid w:val="00CF022A"/>
    <w:rsid w:val="00CF023C"/>
    <w:rsid w:val="00CF0270"/>
    <w:rsid w:val="00CF0456"/>
    <w:rsid w:val="00CF05D5"/>
    <w:rsid w:val="00CF09FD"/>
    <w:rsid w:val="00CF0E14"/>
    <w:rsid w:val="00CF0F2E"/>
    <w:rsid w:val="00CF130E"/>
    <w:rsid w:val="00CF148D"/>
    <w:rsid w:val="00CF1593"/>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937"/>
    <w:rsid w:val="00CF3A57"/>
    <w:rsid w:val="00CF4134"/>
    <w:rsid w:val="00CF4257"/>
    <w:rsid w:val="00CF4330"/>
    <w:rsid w:val="00CF43F3"/>
    <w:rsid w:val="00CF46B0"/>
    <w:rsid w:val="00CF4802"/>
    <w:rsid w:val="00CF4C61"/>
    <w:rsid w:val="00CF5099"/>
    <w:rsid w:val="00CF50DF"/>
    <w:rsid w:val="00CF5108"/>
    <w:rsid w:val="00CF52CD"/>
    <w:rsid w:val="00CF542E"/>
    <w:rsid w:val="00CF5C2A"/>
    <w:rsid w:val="00CF5DEA"/>
    <w:rsid w:val="00CF626C"/>
    <w:rsid w:val="00CF6413"/>
    <w:rsid w:val="00CF64E0"/>
    <w:rsid w:val="00CF64FB"/>
    <w:rsid w:val="00CF6569"/>
    <w:rsid w:val="00CF69B4"/>
    <w:rsid w:val="00CF6D86"/>
    <w:rsid w:val="00CF714D"/>
    <w:rsid w:val="00CF74D5"/>
    <w:rsid w:val="00CF75CE"/>
    <w:rsid w:val="00CF762A"/>
    <w:rsid w:val="00CF7A2F"/>
    <w:rsid w:val="00CF7A6B"/>
    <w:rsid w:val="00CF7C20"/>
    <w:rsid w:val="00CF7D60"/>
    <w:rsid w:val="00D003A6"/>
    <w:rsid w:val="00D00AC8"/>
    <w:rsid w:val="00D00C5B"/>
    <w:rsid w:val="00D0152F"/>
    <w:rsid w:val="00D01669"/>
    <w:rsid w:val="00D01776"/>
    <w:rsid w:val="00D0187B"/>
    <w:rsid w:val="00D01A1B"/>
    <w:rsid w:val="00D01D45"/>
    <w:rsid w:val="00D01F1B"/>
    <w:rsid w:val="00D0216E"/>
    <w:rsid w:val="00D0262C"/>
    <w:rsid w:val="00D02B8B"/>
    <w:rsid w:val="00D02BB1"/>
    <w:rsid w:val="00D02E11"/>
    <w:rsid w:val="00D034C0"/>
    <w:rsid w:val="00D037F0"/>
    <w:rsid w:val="00D038C0"/>
    <w:rsid w:val="00D039D1"/>
    <w:rsid w:val="00D03E60"/>
    <w:rsid w:val="00D03EBF"/>
    <w:rsid w:val="00D03ECF"/>
    <w:rsid w:val="00D04021"/>
    <w:rsid w:val="00D047C7"/>
    <w:rsid w:val="00D048A1"/>
    <w:rsid w:val="00D049BD"/>
    <w:rsid w:val="00D04B3D"/>
    <w:rsid w:val="00D05098"/>
    <w:rsid w:val="00D0513D"/>
    <w:rsid w:val="00D05145"/>
    <w:rsid w:val="00D05202"/>
    <w:rsid w:val="00D053D5"/>
    <w:rsid w:val="00D05A4C"/>
    <w:rsid w:val="00D06420"/>
    <w:rsid w:val="00D066E7"/>
    <w:rsid w:val="00D06774"/>
    <w:rsid w:val="00D067EA"/>
    <w:rsid w:val="00D06A4E"/>
    <w:rsid w:val="00D06ADD"/>
    <w:rsid w:val="00D06C3D"/>
    <w:rsid w:val="00D06D90"/>
    <w:rsid w:val="00D07408"/>
    <w:rsid w:val="00D074F0"/>
    <w:rsid w:val="00D0771B"/>
    <w:rsid w:val="00D079BC"/>
    <w:rsid w:val="00D079C8"/>
    <w:rsid w:val="00D1042F"/>
    <w:rsid w:val="00D104E9"/>
    <w:rsid w:val="00D10628"/>
    <w:rsid w:val="00D1074D"/>
    <w:rsid w:val="00D10B09"/>
    <w:rsid w:val="00D10C67"/>
    <w:rsid w:val="00D10F02"/>
    <w:rsid w:val="00D11A4D"/>
    <w:rsid w:val="00D11B4D"/>
    <w:rsid w:val="00D11C08"/>
    <w:rsid w:val="00D11D87"/>
    <w:rsid w:val="00D11DCE"/>
    <w:rsid w:val="00D11DFC"/>
    <w:rsid w:val="00D12039"/>
    <w:rsid w:val="00D1213D"/>
    <w:rsid w:val="00D12322"/>
    <w:rsid w:val="00D124C0"/>
    <w:rsid w:val="00D12628"/>
    <w:rsid w:val="00D129C1"/>
    <w:rsid w:val="00D12A9B"/>
    <w:rsid w:val="00D12AC9"/>
    <w:rsid w:val="00D12B9F"/>
    <w:rsid w:val="00D12D73"/>
    <w:rsid w:val="00D130AC"/>
    <w:rsid w:val="00D134D5"/>
    <w:rsid w:val="00D13B19"/>
    <w:rsid w:val="00D13C4E"/>
    <w:rsid w:val="00D13E9B"/>
    <w:rsid w:val="00D13F31"/>
    <w:rsid w:val="00D13F56"/>
    <w:rsid w:val="00D13FBC"/>
    <w:rsid w:val="00D14209"/>
    <w:rsid w:val="00D14255"/>
    <w:rsid w:val="00D143C4"/>
    <w:rsid w:val="00D146AC"/>
    <w:rsid w:val="00D146EA"/>
    <w:rsid w:val="00D15239"/>
    <w:rsid w:val="00D153FD"/>
    <w:rsid w:val="00D15406"/>
    <w:rsid w:val="00D1557B"/>
    <w:rsid w:val="00D15965"/>
    <w:rsid w:val="00D15B62"/>
    <w:rsid w:val="00D15DFD"/>
    <w:rsid w:val="00D1620F"/>
    <w:rsid w:val="00D1650F"/>
    <w:rsid w:val="00D16630"/>
    <w:rsid w:val="00D166D8"/>
    <w:rsid w:val="00D16DCE"/>
    <w:rsid w:val="00D16E39"/>
    <w:rsid w:val="00D17145"/>
    <w:rsid w:val="00D17173"/>
    <w:rsid w:val="00D179AA"/>
    <w:rsid w:val="00D17A54"/>
    <w:rsid w:val="00D17FDE"/>
    <w:rsid w:val="00D2013E"/>
    <w:rsid w:val="00D20151"/>
    <w:rsid w:val="00D20D1C"/>
    <w:rsid w:val="00D20F4E"/>
    <w:rsid w:val="00D210AA"/>
    <w:rsid w:val="00D214F5"/>
    <w:rsid w:val="00D215AD"/>
    <w:rsid w:val="00D21D69"/>
    <w:rsid w:val="00D2217E"/>
    <w:rsid w:val="00D2229B"/>
    <w:rsid w:val="00D22323"/>
    <w:rsid w:val="00D22546"/>
    <w:rsid w:val="00D22B98"/>
    <w:rsid w:val="00D22F87"/>
    <w:rsid w:val="00D230DA"/>
    <w:rsid w:val="00D23517"/>
    <w:rsid w:val="00D23642"/>
    <w:rsid w:val="00D236E0"/>
    <w:rsid w:val="00D23AC9"/>
    <w:rsid w:val="00D246FD"/>
    <w:rsid w:val="00D247C4"/>
    <w:rsid w:val="00D24879"/>
    <w:rsid w:val="00D2489F"/>
    <w:rsid w:val="00D2492C"/>
    <w:rsid w:val="00D24942"/>
    <w:rsid w:val="00D24DF4"/>
    <w:rsid w:val="00D2527A"/>
    <w:rsid w:val="00D253A6"/>
    <w:rsid w:val="00D253BB"/>
    <w:rsid w:val="00D2542B"/>
    <w:rsid w:val="00D2550C"/>
    <w:rsid w:val="00D256C6"/>
    <w:rsid w:val="00D257A5"/>
    <w:rsid w:val="00D25A42"/>
    <w:rsid w:val="00D25D45"/>
    <w:rsid w:val="00D25EF8"/>
    <w:rsid w:val="00D25EFE"/>
    <w:rsid w:val="00D260B0"/>
    <w:rsid w:val="00D26106"/>
    <w:rsid w:val="00D26202"/>
    <w:rsid w:val="00D2639D"/>
    <w:rsid w:val="00D266F7"/>
    <w:rsid w:val="00D26731"/>
    <w:rsid w:val="00D2682D"/>
    <w:rsid w:val="00D268AD"/>
    <w:rsid w:val="00D26A0E"/>
    <w:rsid w:val="00D26B0A"/>
    <w:rsid w:val="00D26F5B"/>
    <w:rsid w:val="00D27197"/>
    <w:rsid w:val="00D27339"/>
    <w:rsid w:val="00D27445"/>
    <w:rsid w:val="00D2752A"/>
    <w:rsid w:val="00D276AC"/>
    <w:rsid w:val="00D27975"/>
    <w:rsid w:val="00D27F19"/>
    <w:rsid w:val="00D3012A"/>
    <w:rsid w:val="00D303E6"/>
    <w:rsid w:val="00D304AA"/>
    <w:rsid w:val="00D30A22"/>
    <w:rsid w:val="00D30B20"/>
    <w:rsid w:val="00D30F34"/>
    <w:rsid w:val="00D31127"/>
    <w:rsid w:val="00D3184A"/>
    <w:rsid w:val="00D318B2"/>
    <w:rsid w:val="00D31B6A"/>
    <w:rsid w:val="00D31DA0"/>
    <w:rsid w:val="00D32006"/>
    <w:rsid w:val="00D326B5"/>
    <w:rsid w:val="00D32737"/>
    <w:rsid w:val="00D329AB"/>
    <w:rsid w:val="00D3309B"/>
    <w:rsid w:val="00D334C3"/>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B18"/>
    <w:rsid w:val="00D35D8B"/>
    <w:rsid w:val="00D36036"/>
    <w:rsid w:val="00D3625F"/>
    <w:rsid w:val="00D36360"/>
    <w:rsid w:val="00D36879"/>
    <w:rsid w:val="00D369F9"/>
    <w:rsid w:val="00D36BCA"/>
    <w:rsid w:val="00D36C1E"/>
    <w:rsid w:val="00D36DD8"/>
    <w:rsid w:val="00D36EC9"/>
    <w:rsid w:val="00D37542"/>
    <w:rsid w:val="00D3762F"/>
    <w:rsid w:val="00D376F2"/>
    <w:rsid w:val="00D3788C"/>
    <w:rsid w:val="00D379FE"/>
    <w:rsid w:val="00D37E9B"/>
    <w:rsid w:val="00D37F6D"/>
    <w:rsid w:val="00D4020B"/>
    <w:rsid w:val="00D40369"/>
    <w:rsid w:val="00D4077B"/>
    <w:rsid w:val="00D409DF"/>
    <w:rsid w:val="00D41112"/>
    <w:rsid w:val="00D41162"/>
    <w:rsid w:val="00D41BB2"/>
    <w:rsid w:val="00D41D65"/>
    <w:rsid w:val="00D42293"/>
    <w:rsid w:val="00D4264D"/>
    <w:rsid w:val="00D42716"/>
    <w:rsid w:val="00D42928"/>
    <w:rsid w:val="00D42C35"/>
    <w:rsid w:val="00D42CD2"/>
    <w:rsid w:val="00D436FC"/>
    <w:rsid w:val="00D43866"/>
    <w:rsid w:val="00D43D19"/>
    <w:rsid w:val="00D44454"/>
    <w:rsid w:val="00D4463D"/>
    <w:rsid w:val="00D4496C"/>
    <w:rsid w:val="00D44CF5"/>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896"/>
    <w:rsid w:val="00D4799B"/>
    <w:rsid w:val="00D479CA"/>
    <w:rsid w:val="00D47A65"/>
    <w:rsid w:val="00D47D20"/>
    <w:rsid w:val="00D47EAF"/>
    <w:rsid w:val="00D50426"/>
    <w:rsid w:val="00D50492"/>
    <w:rsid w:val="00D504B0"/>
    <w:rsid w:val="00D5069D"/>
    <w:rsid w:val="00D509FC"/>
    <w:rsid w:val="00D50A62"/>
    <w:rsid w:val="00D50C21"/>
    <w:rsid w:val="00D50D95"/>
    <w:rsid w:val="00D50F41"/>
    <w:rsid w:val="00D511F1"/>
    <w:rsid w:val="00D5132B"/>
    <w:rsid w:val="00D52288"/>
    <w:rsid w:val="00D52A0F"/>
    <w:rsid w:val="00D52AB4"/>
    <w:rsid w:val="00D52DA0"/>
    <w:rsid w:val="00D52DBB"/>
    <w:rsid w:val="00D52F6D"/>
    <w:rsid w:val="00D530AF"/>
    <w:rsid w:val="00D531F4"/>
    <w:rsid w:val="00D535EB"/>
    <w:rsid w:val="00D53799"/>
    <w:rsid w:val="00D537A2"/>
    <w:rsid w:val="00D53DC5"/>
    <w:rsid w:val="00D540F8"/>
    <w:rsid w:val="00D541A5"/>
    <w:rsid w:val="00D542EB"/>
    <w:rsid w:val="00D543B2"/>
    <w:rsid w:val="00D54653"/>
    <w:rsid w:val="00D54700"/>
    <w:rsid w:val="00D54B8A"/>
    <w:rsid w:val="00D551E0"/>
    <w:rsid w:val="00D55415"/>
    <w:rsid w:val="00D559E1"/>
    <w:rsid w:val="00D55B3F"/>
    <w:rsid w:val="00D55CBE"/>
    <w:rsid w:val="00D5611F"/>
    <w:rsid w:val="00D561C0"/>
    <w:rsid w:val="00D56571"/>
    <w:rsid w:val="00D56BA1"/>
    <w:rsid w:val="00D56BF7"/>
    <w:rsid w:val="00D56E86"/>
    <w:rsid w:val="00D56ECC"/>
    <w:rsid w:val="00D56F72"/>
    <w:rsid w:val="00D56FCB"/>
    <w:rsid w:val="00D5710F"/>
    <w:rsid w:val="00D57170"/>
    <w:rsid w:val="00D57386"/>
    <w:rsid w:val="00D57395"/>
    <w:rsid w:val="00D574DE"/>
    <w:rsid w:val="00D57936"/>
    <w:rsid w:val="00D57BF2"/>
    <w:rsid w:val="00D60446"/>
    <w:rsid w:val="00D604BC"/>
    <w:rsid w:val="00D60786"/>
    <w:rsid w:val="00D6083F"/>
    <w:rsid w:val="00D60B05"/>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8EB"/>
    <w:rsid w:val="00D63907"/>
    <w:rsid w:val="00D639AA"/>
    <w:rsid w:val="00D63B0D"/>
    <w:rsid w:val="00D63D2A"/>
    <w:rsid w:val="00D6416A"/>
    <w:rsid w:val="00D642EC"/>
    <w:rsid w:val="00D6438F"/>
    <w:rsid w:val="00D643B7"/>
    <w:rsid w:val="00D64ABB"/>
    <w:rsid w:val="00D64B81"/>
    <w:rsid w:val="00D64C1C"/>
    <w:rsid w:val="00D64EB0"/>
    <w:rsid w:val="00D65110"/>
    <w:rsid w:val="00D6511A"/>
    <w:rsid w:val="00D65359"/>
    <w:rsid w:val="00D655CA"/>
    <w:rsid w:val="00D6594F"/>
    <w:rsid w:val="00D65C2C"/>
    <w:rsid w:val="00D65DD2"/>
    <w:rsid w:val="00D65FC1"/>
    <w:rsid w:val="00D66682"/>
    <w:rsid w:val="00D671C0"/>
    <w:rsid w:val="00D67351"/>
    <w:rsid w:val="00D67499"/>
    <w:rsid w:val="00D67BBA"/>
    <w:rsid w:val="00D67C2C"/>
    <w:rsid w:val="00D7039E"/>
    <w:rsid w:val="00D704DC"/>
    <w:rsid w:val="00D706AE"/>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56F"/>
    <w:rsid w:val="00D74626"/>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78"/>
    <w:rsid w:val="00D776FB"/>
    <w:rsid w:val="00D777D8"/>
    <w:rsid w:val="00D7794A"/>
    <w:rsid w:val="00D77951"/>
    <w:rsid w:val="00D77B03"/>
    <w:rsid w:val="00D77BD4"/>
    <w:rsid w:val="00D77C5E"/>
    <w:rsid w:val="00D77CF4"/>
    <w:rsid w:val="00D77FFB"/>
    <w:rsid w:val="00D80542"/>
    <w:rsid w:val="00D8054C"/>
    <w:rsid w:val="00D806DF"/>
    <w:rsid w:val="00D80AFF"/>
    <w:rsid w:val="00D80C45"/>
    <w:rsid w:val="00D8135F"/>
    <w:rsid w:val="00D8140C"/>
    <w:rsid w:val="00D81473"/>
    <w:rsid w:val="00D81A17"/>
    <w:rsid w:val="00D81C7E"/>
    <w:rsid w:val="00D81EA5"/>
    <w:rsid w:val="00D8204A"/>
    <w:rsid w:val="00D8210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C14"/>
    <w:rsid w:val="00D85C61"/>
    <w:rsid w:val="00D85C97"/>
    <w:rsid w:val="00D85D87"/>
    <w:rsid w:val="00D8632B"/>
    <w:rsid w:val="00D86424"/>
    <w:rsid w:val="00D864A4"/>
    <w:rsid w:val="00D86752"/>
    <w:rsid w:val="00D868F0"/>
    <w:rsid w:val="00D87065"/>
    <w:rsid w:val="00D874EE"/>
    <w:rsid w:val="00D8760D"/>
    <w:rsid w:val="00D878F2"/>
    <w:rsid w:val="00D87962"/>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4298"/>
    <w:rsid w:val="00D94347"/>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170"/>
    <w:rsid w:val="00DA05F5"/>
    <w:rsid w:val="00DA0649"/>
    <w:rsid w:val="00DA0759"/>
    <w:rsid w:val="00DA085A"/>
    <w:rsid w:val="00DA0FA1"/>
    <w:rsid w:val="00DA1072"/>
    <w:rsid w:val="00DA1347"/>
    <w:rsid w:val="00DA1380"/>
    <w:rsid w:val="00DA1678"/>
    <w:rsid w:val="00DA1AD0"/>
    <w:rsid w:val="00DA1B5A"/>
    <w:rsid w:val="00DA1C0F"/>
    <w:rsid w:val="00DA1E15"/>
    <w:rsid w:val="00DA23B4"/>
    <w:rsid w:val="00DA2832"/>
    <w:rsid w:val="00DA287E"/>
    <w:rsid w:val="00DA289E"/>
    <w:rsid w:val="00DA2AEE"/>
    <w:rsid w:val="00DA2C44"/>
    <w:rsid w:val="00DA2D82"/>
    <w:rsid w:val="00DA2DF2"/>
    <w:rsid w:val="00DA2EF7"/>
    <w:rsid w:val="00DA2FEB"/>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709F"/>
    <w:rsid w:val="00DA738D"/>
    <w:rsid w:val="00DA77E9"/>
    <w:rsid w:val="00DA782B"/>
    <w:rsid w:val="00DA7A2F"/>
    <w:rsid w:val="00DA7A89"/>
    <w:rsid w:val="00DB00EE"/>
    <w:rsid w:val="00DB0647"/>
    <w:rsid w:val="00DB0721"/>
    <w:rsid w:val="00DB0888"/>
    <w:rsid w:val="00DB09A1"/>
    <w:rsid w:val="00DB0A58"/>
    <w:rsid w:val="00DB0E93"/>
    <w:rsid w:val="00DB1139"/>
    <w:rsid w:val="00DB13FF"/>
    <w:rsid w:val="00DB152A"/>
    <w:rsid w:val="00DB17A6"/>
    <w:rsid w:val="00DB191E"/>
    <w:rsid w:val="00DB1955"/>
    <w:rsid w:val="00DB2983"/>
    <w:rsid w:val="00DB2B29"/>
    <w:rsid w:val="00DB2F62"/>
    <w:rsid w:val="00DB3074"/>
    <w:rsid w:val="00DB30FB"/>
    <w:rsid w:val="00DB32F8"/>
    <w:rsid w:val="00DB37F9"/>
    <w:rsid w:val="00DB3CF5"/>
    <w:rsid w:val="00DB41EA"/>
    <w:rsid w:val="00DB42A0"/>
    <w:rsid w:val="00DB4315"/>
    <w:rsid w:val="00DB47F2"/>
    <w:rsid w:val="00DB4B1F"/>
    <w:rsid w:val="00DB4DBB"/>
    <w:rsid w:val="00DB508F"/>
    <w:rsid w:val="00DB523B"/>
    <w:rsid w:val="00DB5489"/>
    <w:rsid w:val="00DB5738"/>
    <w:rsid w:val="00DB5A9E"/>
    <w:rsid w:val="00DB5E30"/>
    <w:rsid w:val="00DB60D1"/>
    <w:rsid w:val="00DB6541"/>
    <w:rsid w:val="00DB6FCE"/>
    <w:rsid w:val="00DB7010"/>
    <w:rsid w:val="00DB724F"/>
    <w:rsid w:val="00DB7364"/>
    <w:rsid w:val="00DB7451"/>
    <w:rsid w:val="00DB771A"/>
    <w:rsid w:val="00DB78E3"/>
    <w:rsid w:val="00DB7A4D"/>
    <w:rsid w:val="00DB7C6F"/>
    <w:rsid w:val="00DB7CFB"/>
    <w:rsid w:val="00DB7D1F"/>
    <w:rsid w:val="00DC01CA"/>
    <w:rsid w:val="00DC0614"/>
    <w:rsid w:val="00DC0674"/>
    <w:rsid w:val="00DC06F8"/>
    <w:rsid w:val="00DC0745"/>
    <w:rsid w:val="00DC07C8"/>
    <w:rsid w:val="00DC0C73"/>
    <w:rsid w:val="00DC0DF6"/>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4DA9"/>
    <w:rsid w:val="00DC50FE"/>
    <w:rsid w:val="00DC52AC"/>
    <w:rsid w:val="00DC52CE"/>
    <w:rsid w:val="00DC54D7"/>
    <w:rsid w:val="00DC5522"/>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A75"/>
    <w:rsid w:val="00DD0CC4"/>
    <w:rsid w:val="00DD0FC5"/>
    <w:rsid w:val="00DD15B0"/>
    <w:rsid w:val="00DD15DB"/>
    <w:rsid w:val="00DD160A"/>
    <w:rsid w:val="00DD1637"/>
    <w:rsid w:val="00DD1E88"/>
    <w:rsid w:val="00DD237E"/>
    <w:rsid w:val="00DD2BCE"/>
    <w:rsid w:val="00DD2C29"/>
    <w:rsid w:val="00DD3125"/>
    <w:rsid w:val="00DD3178"/>
    <w:rsid w:val="00DD376C"/>
    <w:rsid w:val="00DD3B3C"/>
    <w:rsid w:val="00DD3C9E"/>
    <w:rsid w:val="00DD3DD2"/>
    <w:rsid w:val="00DD45C0"/>
    <w:rsid w:val="00DD45CD"/>
    <w:rsid w:val="00DD481D"/>
    <w:rsid w:val="00DD4A56"/>
    <w:rsid w:val="00DD4A7F"/>
    <w:rsid w:val="00DD5736"/>
    <w:rsid w:val="00DD57F2"/>
    <w:rsid w:val="00DD57F9"/>
    <w:rsid w:val="00DD5C80"/>
    <w:rsid w:val="00DD5CD2"/>
    <w:rsid w:val="00DD5CF6"/>
    <w:rsid w:val="00DD5DB8"/>
    <w:rsid w:val="00DD5E64"/>
    <w:rsid w:val="00DD6521"/>
    <w:rsid w:val="00DD6A09"/>
    <w:rsid w:val="00DD7089"/>
    <w:rsid w:val="00DD7272"/>
    <w:rsid w:val="00DD78B9"/>
    <w:rsid w:val="00DD792B"/>
    <w:rsid w:val="00DD7A69"/>
    <w:rsid w:val="00DE0061"/>
    <w:rsid w:val="00DE0241"/>
    <w:rsid w:val="00DE0276"/>
    <w:rsid w:val="00DE0AE2"/>
    <w:rsid w:val="00DE0C0F"/>
    <w:rsid w:val="00DE10A6"/>
    <w:rsid w:val="00DE12F5"/>
    <w:rsid w:val="00DE1991"/>
    <w:rsid w:val="00DE230B"/>
    <w:rsid w:val="00DE312C"/>
    <w:rsid w:val="00DE3223"/>
    <w:rsid w:val="00DE329E"/>
    <w:rsid w:val="00DE3419"/>
    <w:rsid w:val="00DE3606"/>
    <w:rsid w:val="00DE399F"/>
    <w:rsid w:val="00DE3E99"/>
    <w:rsid w:val="00DE3F2C"/>
    <w:rsid w:val="00DE4707"/>
    <w:rsid w:val="00DE47A9"/>
    <w:rsid w:val="00DE4A9B"/>
    <w:rsid w:val="00DE538E"/>
    <w:rsid w:val="00DE5579"/>
    <w:rsid w:val="00DE57EA"/>
    <w:rsid w:val="00DE5C87"/>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061"/>
    <w:rsid w:val="00DF22A7"/>
    <w:rsid w:val="00DF248A"/>
    <w:rsid w:val="00DF292C"/>
    <w:rsid w:val="00DF2D02"/>
    <w:rsid w:val="00DF3449"/>
    <w:rsid w:val="00DF36E1"/>
    <w:rsid w:val="00DF3BCB"/>
    <w:rsid w:val="00DF3DA2"/>
    <w:rsid w:val="00DF3E7A"/>
    <w:rsid w:val="00DF43CB"/>
    <w:rsid w:val="00DF4481"/>
    <w:rsid w:val="00DF4664"/>
    <w:rsid w:val="00DF4FB1"/>
    <w:rsid w:val="00DF5146"/>
    <w:rsid w:val="00DF5384"/>
    <w:rsid w:val="00DF5478"/>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DEE"/>
    <w:rsid w:val="00E00F25"/>
    <w:rsid w:val="00E012B6"/>
    <w:rsid w:val="00E01513"/>
    <w:rsid w:val="00E01711"/>
    <w:rsid w:val="00E017FC"/>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1"/>
    <w:rsid w:val="00E041EB"/>
    <w:rsid w:val="00E04202"/>
    <w:rsid w:val="00E04637"/>
    <w:rsid w:val="00E049EB"/>
    <w:rsid w:val="00E04B89"/>
    <w:rsid w:val="00E04CC3"/>
    <w:rsid w:val="00E04DF3"/>
    <w:rsid w:val="00E04E59"/>
    <w:rsid w:val="00E05044"/>
    <w:rsid w:val="00E05045"/>
    <w:rsid w:val="00E054EA"/>
    <w:rsid w:val="00E0571A"/>
    <w:rsid w:val="00E05BEF"/>
    <w:rsid w:val="00E05F10"/>
    <w:rsid w:val="00E05F33"/>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101EF"/>
    <w:rsid w:val="00E1025C"/>
    <w:rsid w:val="00E10312"/>
    <w:rsid w:val="00E1040D"/>
    <w:rsid w:val="00E10522"/>
    <w:rsid w:val="00E10656"/>
    <w:rsid w:val="00E106AC"/>
    <w:rsid w:val="00E107DF"/>
    <w:rsid w:val="00E108B0"/>
    <w:rsid w:val="00E112DE"/>
    <w:rsid w:val="00E1136D"/>
    <w:rsid w:val="00E1158E"/>
    <w:rsid w:val="00E1179C"/>
    <w:rsid w:val="00E11DAF"/>
    <w:rsid w:val="00E11F96"/>
    <w:rsid w:val="00E1202C"/>
    <w:rsid w:val="00E12420"/>
    <w:rsid w:val="00E126A3"/>
    <w:rsid w:val="00E12768"/>
    <w:rsid w:val="00E127DE"/>
    <w:rsid w:val="00E128BB"/>
    <w:rsid w:val="00E12D7B"/>
    <w:rsid w:val="00E12EF1"/>
    <w:rsid w:val="00E1309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5E06"/>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E5E"/>
    <w:rsid w:val="00E20FFC"/>
    <w:rsid w:val="00E21045"/>
    <w:rsid w:val="00E214DE"/>
    <w:rsid w:val="00E21A8D"/>
    <w:rsid w:val="00E21B35"/>
    <w:rsid w:val="00E21BD8"/>
    <w:rsid w:val="00E21C45"/>
    <w:rsid w:val="00E21CF9"/>
    <w:rsid w:val="00E21DF7"/>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75F"/>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70A"/>
    <w:rsid w:val="00E32CB3"/>
    <w:rsid w:val="00E32DD0"/>
    <w:rsid w:val="00E32E99"/>
    <w:rsid w:val="00E32FE3"/>
    <w:rsid w:val="00E3313D"/>
    <w:rsid w:val="00E33243"/>
    <w:rsid w:val="00E3326F"/>
    <w:rsid w:val="00E33498"/>
    <w:rsid w:val="00E334B1"/>
    <w:rsid w:val="00E3372E"/>
    <w:rsid w:val="00E340E7"/>
    <w:rsid w:val="00E3414D"/>
    <w:rsid w:val="00E34179"/>
    <w:rsid w:val="00E344A1"/>
    <w:rsid w:val="00E34BDB"/>
    <w:rsid w:val="00E34FA0"/>
    <w:rsid w:val="00E35097"/>
    <w:rsid w:val="00E35112"/>
    <w:rsid w:val="00E3545B"/>
    <w:rsid w:val="00E3550F"/>
    <w:rsid w:val="00E35975"/>
    <w:rsid w:val="00E35A1B"/>
    <w:rsid w:val="00E3616D"/>
    <w:rsid w:val="00E362EE"/>
    <w:rsid w:val="00E36502"/>
    <w:rsid w:val="00E366F0"/>
    <w:rsid w:val="00E3698E"/>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53E"/>
    <w:rsid w:val="00E417AE"/>
    <w:rsid w:val="00E418AA"/>
    <w:rsid w:val="00E4197A"/>
    <w:rsid w:val="00E41DB1"/>
    <w:rsid w:val="00E41E91"/>
    <w:rsid w:val="00E4209D"/>
    <w:rsid w:val="00E421F9"/>
    <w:rsid w:val="00E42212"/>
    <w:rsid w:val="00E42EDA"/>
    <w:rsid w:val="00E430BE"/>
    <w:rsid w:val="00E435EC"/>
    <w:rsid w:val="00E43634"/>
    <w:rsid w:val="00E436CF"/>
    <w:rsid w:val="00E43C58"/>
    <w:rsid w:val="00E43E7E"/>
    <w:rsid w:val="00E44398"/>
    <w:rsid w:val="00E444AC"/>
    <w:rsid w:val="00E444E4"/>
    <w:rsid w:val="00E446E9"/>
    <w:rsid w:val="00E44991"/>
    <w:rsid w:val="00E44B90"/>
    <w:rsid w:val="00E4526C"/>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B47"/>
    <w:rsid w:val="00E50D2B"/>
    <w:rsid w:val="00E50D98"/>
    <w:rsid w:val="00E50E66"/>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125"/>
    <w:rsid w:val="00E54512"/>
    <w:rsid w:val="00E54B6A"/>
    <w:rsid w:val="00E54DB9"/>
    <w:rsid w:val="00E54E25"/>
    <w:rsid w:val="00E55136"/>
    <w:rsid w:val="00E554BA"/>
    <w:rsid w:val="00E55A09"/>
    <w:rsid w:val="00E55BB4"/>
    <w:rsid w:val="00E55F08"/>
    <w:rsid w:val="00E563C2"/>
    <w:rsid w:val="00E568CA"/>
    <w:rsid w:val="00E56BC9"/>
    <w:rsid w:val="00E56C85"/>
    <w:rsid w:val="00E56CAE"/>
    <w:rsid w:val="00E56DF0"/>
    <w:rsid w:val="00E5712F"/>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21FA"/>
    <w:rsid w:val="00E62380"/>
    <w:rsid w:val="00E623D8"/>
    <w:rsid w:val="00E6276F"/>
    <w:rsid w:val="00E62D5D"/>
    <w:rsid w:val="00E62D69"/>
    <w:rsid w:val="00E62EBA"/>
    <w:rsid w:val="00E62ECB"/>
    <w:rsid w:val="00E63338"/>
    <w:rsid w:val="00E63493"/>
    <w:rsid w:val="00E637EC"/>
    <w:rsid w:val="00E63BD0"/>
    <w:rsid w:val="00E63CF8"/>
    <w:rsid w:val="00E63D58"/>
    <w:rsid w:val="00E63FC7"/>
    <w:rsid w:val="00E63FEB"/>
    <w:rsid w:val="00E6400D"/>
    <w:rsid w:val="00E64142"/>
    <w:rsid w:val="00E644AD"/>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94B"/>
    <w:rsid w:val="00E66A47"/>
    <w:rsid w:val="00E66A4E"/>
    <w:rsid w:val="00E66B27"/>
    <w:rsid w:val="00E66C14"/>
    <w:rsid w:val="00E66C23"/>
    <w:rsid w:val="00E66C27"/>
    <w:rsid w:val="00E6751A"/>
    <w:rsid w:val="00E67589"/>
    <w:rsid w:val="00E679DE"/>
    <w:rsid w:val="00E67CC5"/>
    <w:rsid w:val="00E70096"/>
    <w:rsid w:val="00E700E6"/>
    <w:rsid w:val="00E701DF"/>
    <w:rsid w:val="00E70311"/>
    <w:rsid w:val="00E70320"/>
    <w:rsid w:val="00E703EE"/>
    <w:rsid w:val="00E708FE"/>
    <w:rsid w:val="00E70B17"/>
    <w:rsid w:val="00E70ED0"/>
    <w:rsid w:val="00E71149"/>
    <w:rsid w:val="00E71597"/>
    <w:rsid w:val="00E7174B"/>
    <w:rsid w:val="00E71889"/>
    <w:rsid w:val="00E718F2"/>
    <w:rsid w:val="00E71A2C"/>
    <w:rsid w:val="00E71FE8"/>
    <w:rsid w:val="00E723B4"/>
    <w:rsid w:val="00E72553"/>
    <w:rsid w:val="00E729EA"/>
    <w:rsid w:val="00E72B89"/>
    <w:rsid w:val="00E731A6"/>
    <w:rsid w:val="00E73330"/>
    <w:rsid w:val="00E73522"/>
    <w:rsid w:val="00E73860"/>
    <w:rsid w:val="00E738ED"/>
    <w:rsid w:val="00E73A52"/>
    <w:rsid w:val="00E73BF3"/>
    <w:rsid w:val="00E73F61"/>
    <w:rsid w:val="00E74173"/>
    <w:rsid w:val="00E742DA"/>
    <w:rsid w:val="00E74E19"/>
    <w:rsid w:val="00E75133"/>
    <w:rsid w:val="00E751C5"/>
    <w:rsid w:val="00E75207"/>
    <w:rsid w:val="00E7559B"/>
    <w:rsid w:val="00E75991"/>
    <w:rsid w:val="00E75E0B"/>
    <w:rsid w:val="00E7624B"/>
    <w:rsid w:val="00E762C6"/>
    <w:rsid w:val="00E76385"/>
    <w:rsid w:val="00E76967"/>
    <w:rsid w:val="00E76AB4"/>
    <w:rsid w:val="00E76B2A"/>
    <w:rsid w:val="00E76DAF"/>
    <w:rsid w:val="00E76DF2"/>
    <w:rsid w:val="00E771C4"/>
    <w:rsid w:val="00E772AD"/>
    <w:rsid w:val="00E772D9"/>
    <w:rsid w:val="00E77519"/>
    <w:rsid w:val="00E77A3D"/>
    <w:rsid w:val="00E77A66"/>
    <w:rsid w:val="00E77ABF"/>
    <w:rsid w:val="00E77BD2"/>
    <w:rsid w:val="00E8039E"/>
    <w:rsid w:val="00E80603"/>
    <w:rsid w:val="00E80BDA"/>
    <w:rsid w:val="00E810DA"/>
    <w:rsid w:val="00E81346"/>
    <w:rsid w:val="00E81797"/>
    <w:rsid w:val="00E817E1"/>
    <w:rsid w:val="00E8188F"/>
    <w:rsid w:val="00E818C7"/>
    <w:rsid w:val="00E81F03"/>
    <w:rsid w:val="00E82007"/>
    <w:rsid w:val="00E8235D"/>
    <w:rsid w:val="00E824DE"/>
    <w:rsid w:val="00E82534"/>
    <w:rsid w:val="00E82BD4"/>
    <w:rsid w:val="00E83001"/>
    <w:rsid w:val="00E8327D"/>
    <w:rsid w:val="00E832DE"/>
    <w:rsid w:val="00E835BC"/>
    <w:rsid w:val="00E8373F"/>
    <w:rsid w:val="00E8381E"/>
    <w:rsid w:val="00E83985"/>
    <w:rsid w:val="00E844F8"/>
    <w:rsid w:val="00E845C5"/>
    <w:rsid w:val="00E84948"/>
    <w:rsid w:val="00E84A92"/>
    <w:rsid w:val="00E84B20"/>
    <w:rsid w:val="00E84CCD"/>
    <w:rsid w:val="00E84D69"/>
    <w:rsid w:val="00E851E6"/>
    <w:rsid w:val="00E85455"/>
    <w:rsid w:val="00E85B34"/>
    <w:rsid w:val="00E85C40"/>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90"/>
    <w:rsid w:val="00E937A3"/>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6971"/>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0E49"/>
    <w:rsid w:val="00EA1487"/>
    <w:rsid w:val="00EA14FF"/>
    <w:rsid w:val="00EA150B"/>
    <w:rsid w:val="00EA17DE"/>
    <w:rsid w:val="00EA1A70"/>
    <w:rsid w:val="00EA1D0D"/>
    <w:rsid w:val="00EA20DE"/>
    <w:rsid w:val="00EA21FD"/>
    <w:rsid w:val="00EA2431"/>
    <w:rsid w:val="00EA25C1"/>
    <w:rsid w:val="00EA2A50"/>
    <w:rsid w:val="00EA2B9D"/>
    <w:rsid w:val="00EA3275"/>
    <w:rsid w:val="00EA33A1"/>
    <w:rsid w:val="00EA3591"/>
    <w:rsid w:val="00EA362D"/>
    <w:rsid w:val="00EA3A5C"/>
    <w:rsid w:val="00EA3CF7"/>
    <w:rsid w:val="00EA3F08"/>
    <w:rsid w:val="00EA3F95"/>
    <w:rsid w:val="00EA44D3"/>
    <w:rsid w:val="00EA47E5"/>
    <w:rsid w:val="00EA4B52"/>
    <w:rsid w:val="00EA5382"/>
    <w:rsid w:val="00EA538C"/>
    <w:rsid w:val="00EA543A"/>
    <w:rsid w:val="00EA5466"/>
    <w:rsid w:val="00EA5677"/>
    <w:rsid w:val="00EA569C"/>
    <w:rsid w:val="00EA5914"/>
    <w:rsid w:val="00EA5942"/>
    <w:rsid w:val="00EA5A83"/>
    <w:rsid w:val="00EA5D93"/>
    <w:rsid w:val="00EA5DEB"/>
    <w:rsid w:val="00EA6246"/>
    <w:rsid w:val="00EA63DA"/>
    <w:rsid w:val="00EA6527"/>
    <w:rsid w:val="00EA652C"/>
    <w:rsid w:val="00EA678B"/>
    <w:rsid w:val="00EA6C67"/>
    <w:rsid w:val="00EA6D31"/>
    <w:rsid w:val="00EA6D34"/>
    <w:rsid w:val="00EA6D40"/>
    <w:rsid w:val="00EA7555"/>
    <w:rsid w:val="00EA7DB6"/>
    <w:rsid w:val="00EA7E50"/>
    <w:rsid w:val="00EB01B5"/>
    <w:rsid w:val="00EB039B"/>
    <w:rsid w:val="00EB05BF"/>
    <w:rsid w:val="00EB0910"/>
    <w:rsid w:val="00EB0A69"/>
    <w:rsid w:val="00EB0C20"/>
    <w:rsid w:val="00EB0C89"/>
    <w:rsid w:val="00EB11BB"/>
    <w:rsid w:val="00EB12F7"/>
    <w:rsid w:val="00EB1495"/>
    <w:rsid w:val="00EB1696"/>
    <w:rsid w:val="00EB190B"/>
    <w:rsid w:val="00EB1A4F"/>
    <w:rsid w:val="00EB2050"/>
    <w:rsid w:val="00EB2524"/>
    <w:rsid w:val="00EB25A8"/>
    <w:rsid w:val="00EB2833"/>
    <w:rsid w:val="00EB2A0D"/>
    <w:rsid w:val="00EB2B86"/>
    <w:rsid w:val="00EB322E"/>
    <w:rsid w:val="00EB33EA"/>
    <w:rsid w:val="00EB344D"/>
    <w:rsid w:val="00EB354B"/>
    <w:rsid w:val="00EB3706"/>
    <w:rsid w:val="00EB3B60"/>
    <w:rsid w:val="00EB3C68"/>
    <w:rsid w:val="00EB4626"/>
    <w:rsid w:val="00EB4771"/>
    <w:rsid w:val="00EB49EE"/>
    <w:rsid w:val="00EB505A"/>
    <w:rsid w:val="00EB50E8"/>
    <w:rsid w:val="00EB55D4"/>
    <w:rsid w:val="00EB571D"/>
    <w:rsid w:val="00EB57BC"/>
    <w:rsid w:val="00EB57E1"/>
    <w:rsid w:val="00EB5A42"/>
    <w:rsid w:val="00EB5ED3"/>
    <w:rsid w:val="00EB62F8"/>
    <w:rsid w:val="00EB63EC"/>
    <w:rsid w:val="00EB6577"/>
    <w:rsid w:val="00EB6935"/>
    <w:rsid w:val="00EB699B"/>
    <w:rsid w:val="00EB6A4C"/>
    <w:rsid w:val="00EB7817"/>
    <w:rsid w:val="00EB7B6D"/>
    <w:rsid w:val="00EB7CE7"/>
    <w:rsid w:val="00EC02E4"/>
    <w:rsid w:val="00EC05BF"/>
    <w:rsid w:val="00EC05E4"/>
    <w:rsid w:val="00EC064C"/>
    <w:rsid w:val="00EC087C"/>
    <w:rsid w:val="00EC0BD8"/>
    <w:rsid w:val="00EC0EEF"/>
    <w:rsid w:val="00EC0FCE"/>
    <w:rsid w:val="00EC150D"/>
    <w:rsid w:val="00EC155F"/>
    <w:rsid w:val="00EC198C"/>
    <w:rsid w:val="00EC1AEE"/>
    <w:rsid w:val="00EC1C20"/>
    <w:rsid w:val="00EC1E22"/>
    <w:rsid w:val="00EC1F84"/>
    <w:rsid w:val="00EC1F9B"/>
    <w:rsid w:val="00EC2952"/>
    <w:rsid w:val="00EC2C22"/>
    <w:rsid w:val="00EC2C76"/>
    <w:rsid w:val="00EC2DEB"/>
    <w:rsid w:val="00EC2E0F"/>
    <w:rsid w:val="00EC326F"/>
    <w:rsid w:val="00EC35B0"/>
    <w:rsid w:val="00EC35C2"/>
    <w:rsid w:val="00EC42CC"/>
    <w:rsid w:val="00EC42D6"/>
    <w:rsid w:val="00EC43AF"/>
    <w:rsid w:val="00EC43D1"/>
    <w:rsid w:val="00EC442F"/>
    <w:rsid w:val="00EC484D"/>
    <w:rsid w:val="00EC4AF4"/>
    <w:rsid w:val="00EC4B6B"/>
    <w:rsid w:val="00EC4D86"/>
    <w:rsid w:val="00EC4E76"/>
    <w:rsid w:val="00EC5580"/>
    <w:rsid w:val="00EC5AE6"/>
    <w:rsid w:val="00EC5AF3"/>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8ED"/>
    <w:rsid w:val="00ED19B2"/>
    <w:rsid w:val="00ED1B9A"/>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A6"/>
    <w:rsid w:val="00ED5E30"/>
    <w:rsid w:val="00ED6229"/>
    <w:rsid w:val="00ED65C0"/>
    <w:rsid w:val="00ED6739"/>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2A"/>
    <w:rsid w:val="00EE068E"/>
    <w:rsid w:val="00EE0E7D"/>
    <w:rsid w:val="00EE1158"/>
    <w:rsid w:val="00EE14F9"/>
    <w:rsid w:val="00EE159D"/>
    <w:rsid w:val="00EE1AA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DE2"/>
    <w:rsid w:val="00EE600F"/>
    <w:rsid w:val="00EE613D"/>
    <w:rsid w:val="00EE61AE"/>
    <w:rsid w:val="00EE6451"/>
    <w:rsid w:val="00EE67B2"/>
    <w:rsid w:val="00EE6945"/>
    <w:rsid w:val="00EE6B07"/>
    <w:rsid w:val="00EE6CD3"/>
    <w:rsid w:val="00EE74F2"/>
    <w:rsid w:val="00EE7B51"/>
    <w:rsid w:val="00EE7E3B"/>
    <w:rsid w:val="00EE7E6B"/>
    <w:rsid w:val="00EF0239"/>
    <w:rsid w:val="00EF0405"/>
    <w:rsid w:val="00EF0437"/>
    <w:rsid w:val="00EF0501"/>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371"/>
    <w:rsid w:val="00EF345F"/>
    <w:rsid w:val="00EF36A3"/>
    <w:rsid w:val="00EF36F4"/>
    <w:rsid w:val="00EF3856"/>
    <w:rsid w:val="00EF391E"/>
    <w:rsid w:val="00EF4177"/>
    <w:rsid w:val="00EF436E"/>
    <w:rsid w:val="00EF4A70"/>
    <w:rsid w:val="00EF4BEF"/>
    <w:rsid w:val="00EF4D6F"/>
    <w:rsid w:val="00EF4F05"/>
    <w:rsid w:val="00EF5074"/>
    <w:rsid w:val="00EF50C7"/>
    <w:rsid w:val="00EF516A"/>
    <w:rsid w:val="00EF5A60"/>
    <w:rsid w:val="00EF5EDF"/>
    <w:rsid w:val="00EF5F02"/>
    <w:rsid w:val="00EF5FBA"/>
    <w:rsid w:val="00EF6266"/>
    <w:rsid w:val="00EF63F8"/>
    <w:rsid w:val="00EF6643"/>
    <w:rsid w:val="00EF66B1"/>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E3B"/>
    <w:rsid w:val="00F00F65"/>
    <w:rsid w:val="00F00F7B"/>
    <w:rsid w:val="00F011E5"/>
    <w:rsid w:val="00F015C3"/>
    <w:rsid w:val="00F01D80"/>
    <w:rsid w:val="00F01EBF"/>
    <w:rsid w:val="00F01F21"/>
    <w:rsid w:val="00F01F56"/>
    <w:rsid w:val="00F02350"/>
    <w:rsid w:val="00F0236D"/>
    <w:rsid w:val="00F02441"/>
    <w:rsid w:val="00F02577"/>
    <w:rsid w:val="00F028DD"/>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B5B"/>
    <w:rsid w:val="00F05F57"/>
    <w:rsid w:val="00F06117"/>
    <w:rsid w:val="00F06658"/>
    <w:rsid w:val="00F06872"/>
    <w:rsid w:val="00F06BEA"/>
    <w:rsid w:val="00F0729A"/>
    <w:rsid w:val="00F0737B"/>
    <w:rsid w:val="00F07976"/>
    <w:rsid w:val="00F07AF1"/>
    <w:rsid w:val="00F1001C"/>
    <w:rsid w:val="00F100D5"/>
    <w:rsid w:val="00F101BC"/>
    <w:rsid w:val="00F10769"/>
    <w:rsid w:val="00F1077A"/>
    <w:rsid w:val="00F10A41"/>
    <w:rsid w:val="00F10AC8"/>
    <w:rsid w:val="00F10EBB"/>
    <w:rsid w:val="00F114B8"/>
    <w:rsid w:val="00F11689"/>
    <w:rsid w:val="00F11799"/>
    <w:rsid w:val="00F11A06"/>
    <w:rsid w:val="00F11D98"/>
    <w:rsid w:val="00F11EAC"/>
    <w:rsid w:val="00F11FB8"/>
    <w:rsid w:val="00F121ED"/>
    <w:rsid w:val="00F127E6"/>
    <w:rsid w:val="00F129A2"/>
    <w:rsid w:val="00F12B92"/>
    <w:rsid w:val="00F12DB4"/>
    <w:rsid w:val="00F1304F"/>
    <w:rsid w:val="00F13235"/>
    <w:rsid w:val="00F1328A"/>
    <w:rsid w:val="00F133B5"/>
    <w:rsid w:val="00F1361B"/>
    <w:rsid w:val="00F13624"/>
    <w:rsid w:val="00F13654"/>
    <w:rsid w:val="00F1380A"/>
    <w:rsid w:val="00F13830"/>
    <w:rsid w:val="00F13A81"/>
    <w:rsid w:val="00F13F33"/>
    <w:rsid w:val="00F140F3"/>
    <w:rsid w:val="00F14116"/>
    <w:rsid w:val="00F1429C"/>
    <w:rsid w:val="00F142E3"/>
    <w:rsid w:val="00F14504"/>
    <w:rsid w:val="00F1450A"/>
    <w:rsid w:val="00F14737"/>
    <w:rsid w:val="00F149F6"/>
    <w:rsid w:val="00F1516F"/>
    <w:rsid w:val="00F153B6"/>
    <w:rsid w:val="00F15515"/>
    <w:rsid w:val="00F156E5"/>
    <w:rsid w:val="00F159A7"/>
    <w:rsid w:val="00F159FD"/>
    <w:rsid w:val="00F15A75"/>
    <w:rsid w:val="00F15DBB"/>
    <w:rsid w:val="00F15DC7"/>
    <w:rsid w:val="00F16355"/>
    <w:rsid w:val="00F166E7"/>
    <w:rsid w:val="00F16A53"/>
    <w:rsid w:val="00F16ADC"/>
    <w:rsid w:val="00F16CE2"/>
    <w:rsid w:val="00F16D48"/>
    <w:rsid w:val="00F16DF9"/>
    <w:rsid w:val="00F16FED"/>
    <w:rsid w:val="00F175B8"/>
    <w:rsid w:val="00F177E7"/>
    <w:rsid w:val="00F203BC"/>
    <w:rsid w:val="00F20445"/>
    <w:rsid w:val="00F20D71"/>
    <w:rsid w:val="00F20DB2"/>
    <w:rsid w:val="00F218DE"/>
    <w:rsid w:val="00F218F0"/>
    <w:rsid w:val="00F21C41"/>
    <w:rsid w:val="00F21D3E"/>
    <w:rsid w:val="00F221AB"/>
    <w:rsid w:val="00F225C8"/>
    <w:rsid w:val="00F2261D"/>
    <w:rsid w:val="00F227AE"/>
    <w:rsid w:val="00F227FA"/>
    <w:rsid w:val="00F22C68"/>
    <w:rsid w:val="00F22CDA"/>
    <w:rsid w:val="00F22EA2"/>
    <w:rsid w:val="00F23242"/>
    <w:rsid w:val="00F2334D"/>
    <w:rsid w:val="00F2356A"/>
    <w:rsid w:val="00F235CA"/>
    <w:rsid w:val="00F23771"/>
    <w:rsid w:val="00F23B3F"/>
    <w:rsid w:val="00F23CD1"/>
    <w:rsid w:val="00F24064"/>
    <w:rsid w:val="00F2463E"/>
    <w:rsid w:val="00F24AF9"/>
    <w:rsid w:val="00F24B16"/>
    <w:rsid w:val="00F24D79"/>
    <w:rsid w:val="00F24F16"/>
    <w:rsid w:val="00F24F57"/>
    <w:rsid w:val="00F25185"/>
    <w:rsid w:val="00F251CD"/>
    <w:rsid w:val="00F253AA"/>
    <w:rsid w:val="00F2566F"/>
    <w:rsid w:val="00F257F9"/>
    <w:rsid w:val="00F257FC"/>
    <w:rsid w:val="00F25C65"/>
    <w:rsid w:val="00F25CF0"/>
    <w:rsid w:val="00F25E0E"/>
    <w:rsid w:val="00F26042"/>
    <w:rsid w:val="00F2630C"/>
    <w:rsid w:val="00F264DE"/>
    <w:rsid w:val="00F269CC"/>
    <w:rsid w:val="00F26AB4"/>
    <w:rsid w:val="00F26BF5"/>
    <w:rsid w:val="00F26CE1"/>
    <w:rsid w:val="00F27000"/>
    <w:rsid w:val="00F271F0"/>
    <w:rsid w:val="00F274FC"/>
    <w:rsid w:val="00F27596"/>
    <w:rsid w:val="00F27758"/>
    <w:rsid w:val="00F27874"/>
    <w:rsid w:val="00F27BF9"/>
    <w:rsid w:val="00F27D0D"/>
    <w:rsid w:val="00F27D65"/>
    <w:rsid w:val="00F30073"/>
    <w:rsid w:val="00F300EA"/>
    <w:rsid w:val="00F30313"/>
    <w:rsid w:val="00F305D1"/>
    <w:rsid w:val="00F3168B"/>
    <w:rsid w:val="00F31DE5"/>
    <w:rsid w:val="00F31FC9"/>
    <w:rsid w:val="00F32379"/>
    <w:rsid w:val="00F32702"/>
    <w:rsid w:val="00F32C2F"/>
    <w:rsid w:val="00F32D93"/>
    <w:rsid w:val="00F33477"/>
    <w:rsid w:val="00F335ED"/>
    <w:rsid w:val="00F336CC"/>
    <w:rsid w:val="00F33879"/>
    <w:rsid w:val="00F33A78"/>
    <w:rsid w:val="00F33EB4"/>
    <w:rsid w:val="00F33EFB"/>
    <w:rsid w:val="00F33F85"/>
    <w:rsid w:val="00F3403C"/>
    <w:rsid w:val="00F34396"/>
    <w:rsid w:val="00F345DD"/>
    <w:rsid w:val="00F349C7"/>
    <w:rsid w:val="00F34E33"/>
    <w:rsid w:val="00F34FBC"/>
    <w:rsid w:val="00F35219"/>
    <w:rsid w:val="00F3593E"/>
    <w:rsid w:val="00F359BF"/>
    <w:rsid w:val="00F35A12"/>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B4D"/>
    <w:rsid w:val="00F41E60"/>
    <w:rsid w:val="00F420D1"/>
    <w:rsid w:val="00F42240"/>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505"/>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E95"/>
    <w:rsid w:val="00F530B6"/>
    <w:rsid w:val="00F53160"/>
    <w:rsid w:val="00F5338E"/>
    <w:rsid w:val="00F5385F"/>
    <w:rsid w:val="00F539FC"/>
    <w:rsid w:val="00F53BD7"/>
    <w:rsid w:val="00F53CF5"/>
    <w:rsid w:val="00F53CF7"/>
    <w:rsid w:val="00F53F21"/>
    <w:rsid w:val="00F54227"/>
    <w:rsid w:val="00F54270"/>
    <w:rsid w:val="00F542DB"/>
    <w:rsid w:val="00F54440"/>
    <w:rsid w:val="00F546E5"/>
    <w:rsid w:val="00F54711"/>
    <w:rsid w:val="00F54B21"/>
    <w:rsid w:val="00F54B91"/>
    <w:rsid w:val="00F54D39"/>
    <w:rsid w:val="00F54EB0"/>
    <w:rsid w:val="00F54F78"/>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DE"/>
    <w:rsid w:val="00F56958"/>
    <w:rsid w:val="00F56BFB"/>
    <w:rsid w:val="00F56DE5"/>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9C"/>
    <w:rsid w:val="00F621EC"/>
    <w:rsid w:val="00F62C58"/>
    <w:rsid w:val="00F62F67"/>
    <w:rsid w:val="00F632C3"/>
    <w:rsid w:val="00F634C1"/>
    <w:rsid w:val="00F63768"/>
    <w:rsid w:val="00F63AEA"/>
    <w:rsid w:val="00F63C2E"/>
    <w:rsid w:val="00F63E4C"/>
    <w:rsid w:val="00F63E55"/>
    <w:rsid w:val="00F644A8"/>
    <w:rsid w:val="00F646AE"/>
    <w:rsid w:val="00F64A44"/>
    <w:rsid w:val="00F64EE3"/>
    <w:rsid w:val="00F65071"/>
    <w:rsid w:val="00F65147"/>
    <w:rsid w:val="00F65AA7"/>
    <w:rsid w:val="00F65FCF"/>
    <w:rsid w:val="00F65FD8"/>
    <w:rsid w:val="00F662B9"/>
    <w:rsid w:val="00F663D3"/>
    <w:rsid w:val="00F6663B"/>
    <w:rsid w:val="00F668CF"/>
    <w:rsid w:val="00F66B51"/>
    <w:rsid w:val="00F66BB2"/>
    <w:rsid w:val="00F66C0C"/>
    <w:rsid w:val="00F66DE2"/>
    <w:rsid w:val="00F67259"/>
    <w:rsid w:val="00F67268"/>
    <w:rsid w:val="00F67594"/>
    <w:rsid w:val="00F67657"/>
    <w:rsid w:val="00F6765A"/>
    <w:rsid w:val="00F677AD"/>
    <w:rsid w:val="00F67805"/>
    <w:rsid w:val="00F67B33"/>
    <w:rsid w:val="00F67C47"/>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E7B"/>
    <w:rsid w:val="00F72EC7"/>
    <w:rsid w:val="00F72EFF"/>
    <w:rsid w:val="00F7304E"/>
    <w:rsid w:val="00F73482"/>
    <w:rsid w:val="00F735FC"/>
    <w:rsid w:val="00F73679"/>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A0B"/>
    <w:rsid w:val="00F76C82"/>
    <w:rsid w:val="00F76D57"/>
    <w:rsid w:val="00F77133"/>
    <w:rsid w:val="00F776C7"/>
    <w:rsid w:val="00F776DD"/>
    <w:rsid w:val="00F778C7"/>
    <w:rsid w:val="00F77BF8"/>
    <w:rsid w:val="00F77C5D"/>
    <w:rsid w:val="00F804F8"/>
    <w:rsid w:val="00F80D73"/>
    <w:rsid w:val="00F81083"/>
    <w:rsid w:val="00F81B68"/>
    <w:rsid w:val="00F81E5C"/>
    <w:rsid w:val="00F81F82"/>
    <w:rsid w:val="00F827DB"/>
    <w:rsid w:val="00F82D38"/>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BF1"/>
    <w:rsid w:val="00F85E95"/>
    <w:rsid w:val="00F86028"/>
    <w:rsid w:val="00F86319"/>
    <w:rsid w:val="00F86496"/>
    <w:rsid w:val="00F865E9"/>
    <w:rsid w:val="00F8667A"/>
    <w:rsid w:val="00F868A4"/>
    <w:rsid w:val="00F868B6"/>
    <w:rsid w:val="00F8695B"/>
    <w:rsid w:val="00F86C4E"/>
    <w:rsid w:val="00F86D8B"/>
    <w:rsid w:val="00F86FCF"/>
    <w:rsid w:val="00F87378"/>
    <w:rsid w:val="00F873E5"/>
    <w:rsid w:val="00F87493"/>
    <w:rsid w:val="00F87893"/>
    <w:rsid w:val="00F87C79"/>
    <w:rsid w:val="00F90286"/>
    <w:rsid w:val="00F902F5"/>
    <w:rsid w:val="00F903DE"/>
    <w:rsid w:val="00F907D6"/>
    <w:rsid w:val="00F9086D"/>
    <w:rsid w:val="00F910CB"/>
    <w:rsid w:val="00F9142C"/>
    <w:rsid w:val="00F91796"/>
    <w:rsid w:val="00F91840"/>
    <w:rsid w:val="00F91877"/>
    <w:rsid w:val="00F91D38"/>
    <w:rsid w:val="00F91D4E"/>
    <w:rsid w:val="00F91D73"/>
    <w:rsid w:val="00F91F8F"/>
    <w:rsid w:val="00F92175"/>
    <w:rsid w:val="00F923CE"/>
    <w:rsid w:val="00F92649"/>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5EC"/>
    <w:rsid w:val="00F95257"/>
    <w:rsid w:val="00F95312"/>
    <w:rsid w:val="00F9539D"/>
    <w:rsid w:val="00F95CAB"/>
    <w:rsid w:val="00F95DB3"/>
    <w:rsid w:val="00F961E6"/>
    <w:rsid w:val="00F963B3"/>
    <w:rsid w:val="00F968C9"/>
    <w:rsid w:val="00F968EA"/>
    <w:rsid w:val="00F968F6"/>
    <w:rsid w:val="00F96A01"/>
    <w:rsid w:val="00F96A0D"/>
    <w:rsid w:val="00F970C3"/>
    <w:rsid w:val="00F97238"/>
    <w:rsid w:val="00F9735C"/>
    <w:rsid w:val="00F973D9"/>
    <w:rsid w:val="00F9745C"/>
    <w:rsid w:val="00F975EC"/>
    <w:rsid w:val="00F976B8"/>
    <w:rsid w:val="00F977DD"/>
    <w:rsid w:val="00F9783C"/>
    <w:rsid w:val="00F97903"/>
    <w:rsid w:val="00F97AEF"/>
    <w:rsid w:val="00FA009C"/>
    <w:rsid w:val="00FA0632"/>
    <w:rsid w:val="00FA076B"/>
    <w:rsid w:val="00FA07D3"/>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8C"/>
    <w:rsid w:val="00FA3EE7"/>
    <w:rsid w:val="00FA40A4"/>
    <w:rsid w:val="00FA41F6"/>
    <w:rsid w:val="00FA473A"/>
    <w:rsid w:val="00FA48D0"/>
    <w:rsid w:val="00FA4C67"/>
    <w:rsid w:val="00FA5178"/>
    <w:rsid w:val="00FA520B"/>
    <w:rsid w:val="00FA5255"/>
    <w:rsid w:val="00FA55C3"/>
    <w:rsid w:val="00FA55D4"/>
    <w:rsid w:val="00FA5615"/>
    <w:rsid w:val="00FA561A"/>
    <w:rsid w:val="00FA5CCB"/>
    <w:rsid w:val="00FA5FAF"/>
    <w:rsid w:val="00FA5FB8"/>
    <w:rsid w:val="00FA60BC"/>
    <w:rsid w:val="00FA6153"/>
    <w:rsid w:val="00FA687C"/>
    <w:rsid w:val="00FA6996"/>
    <w:rsid w:val="00FA6B59"/>
    <w:rsid w:val="00FA7338"/>
    <w:rsid w:val="00FA7F55"/>
    <w:rsid w:val="00FB0643"/>
    <w:rsid w:val="00FB09D5"/>
    <w:rsid w:val="00FB0B8A"/>
    <w:rsid w:val="00FB0BAF"/>
    <w:rsid w:val="00FB0E97"/>
    <w:rsid w:val="00FB10B7"/>
    <w:rsid w:val="00FB112F"/>
    <w:rsid w:val="00FB14D5"/>
    <w:rsid w:val="00FB1780"/>
    <w:rsid w:val="00FB1955"/>
    <w:rsid w:val="00FB1DA8"/>
    <w:rsid w:val="00FB1F19"/>
    <w:rsid w:val="00FB1F39"/>
    <w:rsid w:val="00FB21FE"/>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A85"/>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9AE"/>
    <w:rsid w:val="00FB7ABA"/>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30A"/>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FEC"/>
    <w:rsid w:val="00FC6049"/>
    <w:rsid w:val="00FC6298"/>
    <w:rsid w:val="00FC6B41"/>
    <w:rsid w:val="00FC6D45"/>
    <w:rsid w:val="00FC7662"/>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DDA"/>
    <w:rsid w:val="00FD3DDE"/>
    <w:rsid w:val="00FD4011"/>
    <w:rsid w:val="00FD441E"/>
    <w:rsid w:val="00FD46B1"/>
    <w:rsid w:val="00FD478C"/>
    <w:rsid w:val="00FD4E17"/>
    <w:rsid w:val="00FD520C"/>
    <w:rsid w:val="00FD52F1"/>
    <w:rsid w:val="00FD5381"/>
    <w:rsid w:val="00FD5862"/>
    <w:rsid w:val="00FD598B"/>
    <w:rsid w:val="00FD5C76"/>
    <w:rsid w:val="00FD6036"/>
    <w:rsid w:val="00FD6296"/>
    <w:rsid w:val="00FD6439"/>
    <w:rsid w:val="00FD6440"/>
    <w:rsid w:val="00FD6499"/>
    <w:rsid w:val="00FD68E6"/>
    <w:rsid w:val="00FD6A00"/>
    <w:rsid w:val="00FD6C42"/>
    <w:rsid w:val="00FD743C"/>
    <w:rsid w:val="00FD7673"/>
    <w:rsid w:val="00FD77E7"/>
    <w:rsid w:val="00FD7929"/>
    <w:rsid w:val="00FD7DF4"/>
    <w:rsid w:val="00FD7E1A"/>
    <w:rsid w:val="00FD7F85"/>
    <w:rsid w:val="00FE0196"/>
    <w:rsid w:val="00FE07A9"/>
    <w:rsid w:val="00FE0CA4"/>
    <w:rsid w:val="00FE0D10"/>
    <w:rsid w:val="00FE0DDF"/>
    <w:rsid w:val="00FE0E1B"/>
    <w:rsid w:val="00FE0EEC"/>
    <w:rsid w:val="00FE104F"/>
    <w:rsid w:val="00FE106D"/>
    <w:rsid w:val="00FE10AA"/>
    <w:rsid w:val="00FE10F1"/>
    <w:rsid w:val="00FE15C4"/>
    <w:rsid w:val="00FE15CA"/>
    <w:rsid w:val="00FE1621"/>
    <w:rsid w:val="00FE166B"/>
    <w:rsid w:val="00FE178F"/>
    <w:rsid w:val="00FE1922"/>
    <w:rsid w:val="00FE1F48"/>
    <w:rsid w:val="00FE20F7"/>
    <w:rsid w:val="00FE2266"/>
    <w:rsid w:val="00FE2671"/>
    <w:rsid w:val="00FE295A"/>
    <w:rsid w:val="00FE29D5"/>
    <w:rsid w:val="00FE302D"/>
    <w:rsid w:val="00FE3069"/>
    <w:rsid w:val="00FE30EC"/>
    <w:rsid w:val="00FE367D"/>
    <w:rsid w:val="00FE39D9"/>
    <w:rsid w:val="00FE3A33"/>
    <w:rsid w:val="00FE3C9D"/>
    <w:rsid w:val="00FE3D13"/>
    <w:rsid w:val="00FE4045"/>
    <w:rsid w:val="00FE40C6"/>
    <w:rsid w:val="00FE46B3"/>
    <w:rsid w:val="00FE4915"/>
    <w:rsid w:val="00FE4A31"/>
    <w:rsid w:val="00FE4D08"/>
    <w:rsid w:val="00FE4E35"/>
    <w:rsid w:val="00FE521F"/>
    <w:rsid w:val="00FE544E"/>
    <w:rsid w:val="00FE5469"/>
    <w:rsid w:val="00FE54D4"/>
    <w:rsid w:val="00FE55B5"/>
    <w:rsid w:val="00FE5609"/>
    <w:rsid w:val="00FE5739"/>
    <w:rsid w:val="00FE5D66"/>
    <w:rsid w:val="00FE5D8E"/>
    <w:rsid w:val="00FE61A5"/>
    <w:rsid w:val="00FE61EB"/>
    <w:rsid w:val="00FE65DC"/>
    <w:rsid w:val="00FE69BB"/>
    <w:rsid w:val="00FE6A52"/>
    <w:rsid w:val="00FE6CB3"/>
    <w:rsid w:val="00FE6CFA"/>
    <w:rsid w:val="00FE6ED1"/>
    <w:rsid w:val="00FE713E"/>
    <w:rsid w:val="00FE7167"/>
    <w:rsid w:val="00FE769E"/>
    <w:rsid w:val="00FE784C"/>
    <w:rsid w:val="00FF0114"/>
    <w:rsid w:val="00FF055D"/>
    <w:rsid w:val="00FF078C"/>
    <w:rsid w:val="00FF081F"/>
    <w:rsid w:val="00FF102A"/>
    <w:rsid w:val="00FF16A5"/>
    <w:rsid w:val="00FF1786"/>
    <w:rsid w:val="00FF17C3"/>
    <w:rsid w:val="00FF20E6"/>
    <w:rsid w:val="00FF2575"/>
    <w:rsid w:val="00FF2AB0"/>
    <w:rsid w:val="00FF2DCE"/>
    <w:rsid w:val="00FF2F16"/>
    <w:rsid w:val="00FF3254"/>
    <w:rsid w:val="00FF32E6"/>
    <w:rsid w:val="00FF33CD"/>
    <w:rsid w:val="00FF33D9"/>
    <w:rsid w:val="00FF34B6"/>
    <w:rsid w:val="00FF351F"/>
    <w:rsid w:val="00FF3580"/>
    <w:rsid w:val="00FF3D11"/>
    <w:rsid w:val="00FF4047"/>
    <w:rsid w:val="00FF44F4"/>
    <w:rsid w:val="00FF485F"/>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4353"/>
    <o:shapelayout v:ext="edit">
      <o:idmap v:ext="edit" data="1"/>
    </o:shapelayout>
  </w:shapeDefaults>
  <w:decimalSymbol w:val="."/>
  <w:listSeparator w:val=","/>
  <w14:docId w14:val="195006E9"/>
  <w15:docId w15:val="{ADE065A6-AED8-4957-AF0D-7DFF3EF0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9"/>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DB0E93"/>
    <w:pPr>
      <w:tabs>
        <w:tab w:val="left" w:pos="1247"/>
        <w:tab w:val="right" w:leader="dot" w:pos="9639"/>
      </w:tabs>
      <w:spacing w:before="0" w:after="0"/>
      <w:ind w:left="1276" w:hanging="794"/>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B570C"/>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8"/>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
    <w:autoRedefine/>
    <w:rsid w:val="00EB2A0D"/>
    <w:pPr>
      <w:numPr>
        <w:numId w:val="19"/>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numbering" w:customStyle="1" w:styleId="StyleBulletRARMP">
    <w:name w:val="Style Bullet RARMP"/>
    <w:basedOn w:val="NoList"/>
    <w:rsid w:val="006459BE"/>
    <w:pPr>
      <w:numPr>
        <w:numId w:val="23"/>
      </w:numPr>
    </w:pPr>
  </w:style>
  <w:style w:type="paragraph" w:customStyle="1" w:styleId="Bullet">
    <w:name w:val="Bullet"/>
    <w:basedOn w:val="ListParagraph"/>
    <w:qFormat/>
    <w:rsid w:val="00DC4DA9"/>
    <w:pPr>
      <w:numPr>
        <w:numId w:val="24"/>
      </w:numPr>
      <w:ind w:left="567" w:hanging="567"/>
      <w:contextualSpacing/>
    </w:pPr>
    <w:rPr>
      <w:lang w:eastAsia="en-US"/>
    </w:rPr>
  </w:style>
  <w:style w:type="paragraph" w:customStyle="1" w:styleId="RARMPPara">
    <w:name w:val="RARMP Para"/>
    <w:basedOn w:val="Normal"/>
    <w:qFormat/>
    <w:rsid w:val="00DC5522"/>
    <w:pPr>
      <w:numPr>
        <w:numId w:val="25"/>
      </w:numPr>
      <w:tabs>
        <w:tab w:val="left" w:pos="567"/>
      </w:tabs>
      <w:ind w:left="0" w:firstLine="0"/>
    </w:pPr>
    <w:rPr>
      <w:rFonts w:asciiTheme="minorHAnsi" w:hAnsiTheme="minorHAnsi"/>
      <w:lang w:eastAsia="en-US"/>
    </w:rPr>
  </w:style>
  <w:style w:type="paragraph" w:customStyle="1" w:styleId="Head2">
    <w:name w:val="Head2"/>
    <w:basedOn w:val="2RARMP"/>
    <w:next w:val="Para"/>
    <w:qFormat/>
    <w:rsid w:val="00627EFB"/>
    <w:pPr>
      <w:numPr>
        <w:ilvl w:val="0"/>
        <w:numId w:val="0"/>
      </w:numPr>
    </w:pPr>
    <w:rPr>
      <w:rFonts w:ascii="Arial" w:hAnsi="Arial"/>
      <w:bCs w:val="0"/>
      <w:i/>
      <w:iCs w:val="0"/>
    </w:rPr>
  </w:style>
  <w:style w:type="character" w:customStyle="1" w:styleId="ParaChar">
    <w:name w:val="Para Char"/>
    <w:link w:val="Para"/>
    <w:locked/>
    <w:rsid w:val="00627EFB"/>
    <w:rPr>
      <w:sz w:val="24"/>
      <w:szCs w:val="24"/>
    </w:rPr>
  </w:style>
  <w:style w:type="paragraph" w:customStyle="1" w:styleId="bulletedRARMP2">
    <w:name w:val="bulleted RARMP2"/>
    <w:basedOn w:val="Normal"/>
    <w:rsid w:val="00627EFB"/>
    <w:pPr>
      <w:numPr>
        <w:numId w:val="26"/>
      </w:numPr>
      <w:spacing w:before="60" w:after="6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183975842">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74614409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ogtr.gov.au/internet/ogtr/publishing.nsf/Content/DIR066-2006" TargetMode="External"/><Relationship Id="rId26" Type="http://schemas.openxmlformats.org/officeDocument/2006/relationships/hyperlink" Target="https://wayback.archive-it.org/7993/20190213225626/https:/www.fda.gov/Food/IngredientsPackagingLabeling/GEPlants/Submissions/ucm493311.htm"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environment.gov.au/biodiversity/invasive/weeds/weeds/lists/alert.html" TargetMode="External"/><Relationship Id="rId34" Type="http://schemas.openxmlformats.org/officeDocument/2006/relationships/hyperlink" Target="https://www.business.qld.gov.au/industries/farms-fishing-forestry/agriculture/livestock/animal-welfare/sheep-health/supplementary-feeding/cottonseed" TargetMode="External"/><Relationship Id="rId42" Type="http://schemas.openxmlformats.org/officeDocument/2006/relationships/hyperlink" Target="http://www.ogtr.gov.au/internet/ogtr/publishing.nsf/Content/risk-analysis-framewor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gtr.gov.au/internet/ogtr/publishing.nsf/Content/biology-documents-1" TargetMode="External"/><Relationship Id="rId25" Type="http://schemas.openxmlformats.org/officeDocument/2006/relationships/hyperlink" Target="http://wayback.archive-it.org/7993/20171031091446/https:/www.fda.gov/Food/IngredientsPackagingLabeling/GEPlants/Submissions/ucm282993.htm" TargetMode="External"/><Relationship Id="rId33" Type="http://schemas.openxmlformats.org/officeDocument/2006/relationships/hyperlink" Target="https://www.daf.qld.gov.au/environment/drought/managing-drought/drought-strategies/whole-cottonseed-for-survival-feeding-of-beef-cattle" TargetMode="External"/><Relationship Id="rId38" Type="http://schemas.openxmlformats.org/officeDocument/2006/relationships/hyperlink" Target="file:///\\central.health\DfsUserEnv\Users\User_10\SMIJUS\Documents\Offline%20Records%20(A7)\DIR-173%20~%20TECHNOLOGY%20REGULATION%20-%20Licensing\www.isaaa.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environment.gov.au/biodiversity/invasive/weeds/weeds/lists/wons.html" TargetMode="External"/><Relationship Id="rId29" Type="http://schemas.openxmlformats.org/officeDocument/2006/relationships/footer" Target="foot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ayback.archive-it.org/7993/20171031083632/https:/www.fda.gov/Food/IngredientsPackagingLabeling/GEPlants/Submissions/ucm352956.htm" TargetMode="External"/><Relationship Id="rId32" Type="http://schemas.openxmlformats.org/officeDocument/2006/relationships/hyperlink" Target="http://avh.chah.org.au/" TargetMode="External"/><Relationship Id="rId37" Type="http://schemas.openxmlformats.org/officeDocument/2006/relationships/hyperlink" Target="file:///\\central.health\DfsUserEnv\Users\User_10\SMIJUS\Documents\Offline%20Records%20(A7)\DIR-173%20~%20TECHNOLOGY%20REGULATION%20-%20Licensing\www.weedscience.org" TargetMode="Externa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gtr.gov.au/" TargetMode="External"/><Relationship Id="rId23" Type="http://schemas.openxmlformats.org/officeDocument/2006/relationships/hyperlink" Target="http://www.ogtr.gov.au/internet/ogtr/publishing.nsf/Content/riskassessments-1" TargetMode="External"/><Relationship Id="rId28" Type="http://schemas.openxmlformats.org/officeDocument/2006/relationships/hyperlink" Target="http://www.isaaa.org/gmapprovaldatabase/"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ogtr.gov.au/internet/ogtr/publishing.nsf/Content/DIR124" TargetMode="External"/><Relationship Id="rId31" Type="http://schemas.openxmlformats.org/officeDocument/2006/relationships/image" Target="media/image4.png"/><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avh.chah.org.au/" TargetMode="External"/><Relationship Id="rId27" Type="http://schemas.openxmlformats.org/officeDocument/2006/relationships/hyperlink" Target="https://www.cropcomposition.org/query/cite.html" TargetMode="External"/><Relationship Id="rId30" Type="http://schemas.openxmlformats.org/officeDocument/2006/relationships/image" Target="media/image3.png"/><Relationship Id="rId35" Type="http://schemas.openxmlformats.org/officeDocument/2006/relationships/footer" Target="footer6.xml"/><Relationship Id="rId43" Type="http://schemas.openxmlformats.org/officeDocument/2006/relationships/hyperlink" Target="http://www.foodstandard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665A-E664-4CAA-9B0E-2EC6F72C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65</Pages>
  <Words>27527</Words>
  <Characters>295705</Characters>
  <Application>Microsoft Office Word</Application>
  <DocSecurity>0</DocSecurity>
  <Lines>2464</Lines>
  <Paragraphs>645</Paragraphs>
  <ScaleCrop>false</ScaleCrop>
  <HeadingPairs>
    <vt:vector size="2" baseType="variant">
      <vt:variant>
        <vt:lpstr>Title</vt:lpstr>
      </vt:variant>
      <vt:variant>
        <vt:i4>1</vt:i4>
      </vt:variant>
    </vt:vector>
  </HeadingPairs>
  <TitlesOfParts>
    <vt:vector size="1" baseType="lpstr">
      <vt:lpstr>DIR 173 - Full Risk Assessment and Risk Management Plan</vt:lpstr>
    </vt:vector>
  </TitlesOfParts>
  <Company/>
  <LinksUpToDate>false</LinksUpToDate>
  <CharactersWithSpaces>322587</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173 - Full Risk Assessment and Risk Management Plan</dc:title>
  <dc:subject/>
  <dc:creator>OGTR.Voicemail@health.gov.au</dc:creator>
  <cp:keywords/>
  <dc:description/>
  <cp:lastModifiedBy>SMITH, Justine</cp:lastModifiedBy>
  <cp:revision>4</cp:revision>
  <dcterms:created xsi:type="dcterms:W3CDTF">2020-10-14T20:58:00Z</dcterms:created>
  <dcterms:modified xsi:type="dcterms:W3CDTF">2020-10-14T23:01:00Z</dcterms:modified>
</cp:coreProperties>
</file>