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C8868" w14:textId="0A2786F2" w:rsidR="009C7BC0" w:rsidRPr="009354F6" w:rsidRDefault="002828B2" w:rsidP="008E7931">
      <w:pPr>
        <w:tabs>
          <w:tab w:val="left" w:pos="8222"/>
        </w:tabs>
      </w:pPr>
      <w:r w:rsidRPr="009354F6">
        <w:rPr>
          <w:noProof/>
          <w:szCs w:val="22"/>
          <w:lang w:eastAsia="en-AU"/>
        </w:rPr>
        <w:drawing>
          <wp:inline distT="0" distB="0" distL="0" distR="0" wp14:anchorId="4BC09D63" wp14:editId="413A89F6">
            <wp:extent cx="3337200" cy="950400"/>
            <wp:effectExtent l="0" t="0" r="0" b="2540"/>
            <wp:docPr id="3" name="Picture 3"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7200" cy="950400"/>
                    </a:xfrm>
                    <a:prstGeom prst="rect">
                      <a:avLst/>
                    </a:prstGeom>
                    <a:noFill/>
                    <a:ln>
                      <a:noFill/>
                    </a:ln>
                  </pic:spPr>
                </pic:pic>
              </a:graphicData>
            </a:graphic>
          </wp:inline>
        </w:drawing>
      </w:r>
      <w:r w:rsidR="00863063" w:rsidRPr="009354F6">
        <w:tab/>
      </w:r>
      <w:r w:rsidR="005E7F9D" w:rsidRPr="009354F6">
        <w:t>January 2020</w:t>
      </w:r>
    </w:p>
    <w:p w14:paraId="7114A5A4" w14:textId="77777777" w:rsidR="00D04A4C" w:rsidRDefault="00D04A4C" w:rsidP="009A1AA1">
      <w:pPr>
        <w:pStyle w:val="ConRARMPTitle1"/>
      </w:pPr>
    </w:p>
    <w:p w14:paraId="680FAB59" w14:textId="603E0DBE" w:rsidR="009A1AA1" w:rsidRPr="009354F6" w:rsidRDefault="009C7BC0" w:rsidP="009A1AA1">
      <w:pPr>
        <w:pStyle w:val="ConRARMPTitle1"/>
      </w:pPr>
      <w:r w:rsidRPr="009354F6">
        <w:t>Risk Assessment and Risk Management Plan</w:t>
      </w:r>
      <w:r w:rsidR="000314D6" w:rsidRPr="009354F6">
        <w:t xml:space="preserve"> </w:t>
      </w:r>
      <w:r w:rsidRPr="009354F6">
        <w:t>for</w:t>
      </w:r>
      <w:r w:rsidR="009A1AA1" w:rsidRPr="009354F6">
        <w:br/>
      </w:r>
    </w:p>
    <w:p w14:paraId="30E0DC7B" w14:textId="1E2D70D8" w:rsidR="009C7BC0" w:rsidRPr="009354F6" w:rsidRDefault="00144777" w:rsidP="001F45ED">
      <w:pPr>
        <w:jc w:val="center"/>
        <w:rPr>
          <w:b/>
          <w:sz w:val="56"/>
          <w:szCs w:val="56"/>
        </w:rPr>
      </w:pPr>
      <w:r w:rsidRPr="009354F6">
        <w:rPr>
          <w:b/>
          <w:sz w:val="56"/>
          <w:szCs w:val="56"/>
        </w:rPr>
        <w:t xml:space="preserve">DIR </w:t>
      </w:r>
      <w:r w:rsidR="009B10D1" w:rsidRPr="009354F6">
        <w:rPr>
          <w:b/>
          <w:sz w:val="56"/>
          <w:szCs w:val="56"/>
        </w:rPr>
        <w:t>16</w:t>
      </w:r>
      <w:r w:rsidR="000314D6" w:rsidRPr="009354F6">
        <w:rPr>
          <w:b/>
          <w:sz w:val="56"/>
          <w:szCs w:val="56"/>
        </w:rPr>
        <w:t>9</w:t>
      </w:r>
    </w:p>
    <w:p w14:paraId="2B27C98C" w14:textId="77777777" w:rsidR="00D04A4C" w:rsidRDefault="00D04A4C" w:rsidP="009B10D1">
      <w:pPr>
        <w:pStyle w:val="ConRARMPTitle4"/>
      </w:pPr>
    </w:p>
    <w:p w14:paraId="35D0533F" w14:textId="0104AB2F" w:rsidR="000314D6" w:rsidRPr="009354F6" w:rsidRDefault="000314D6" w:rsidP="009B10D1">
      <w:pPr>
        <w:pStyle w:val="ConRARMPTitle4"/>
      </w:pPr>
      <w:r w:rsidRPr="009354F6">
        <w:lastRenderedPageBreak/>
        <w:t xml:space="preserve">Limited and controlled release of </w:t>
      </w:r>
      <w:r w:rsidR="00F2309B" w:rsidRPr="009354F6">
        <w:t xml:space="preserve">microalgae </w:t>
      </w:r>
      <w:r w:rsidRPr="009354F6">
        <w:t xml:space="preserve">genetically modified for increased production of fatty acids </w:t>
      </w:r>
    </w:p>
    <w:p w14:paraId="1C6551B1" w14:textId="77777777" w:rsidR="00D04A4C" w:rsidRDefault="00D04A4C" w:rsidP="009B10D1">
      <w:pPr>
        <w:pStyle w:val="ConRARMPTitle4"/>
      </w:pPr>
    </w:p>
    <w:p w14:paraId="21DEC214" w14:textId="0ED1A9A1" w:rsidR="009C7BC0" w:rsidRPr="009354F6" w:rsidRDefault="009C7BC0" w:rsidP="009B10D1">
      <w:pPr>
        <w:pStyle w:val="ConRARMPTitle4"/>
      </w:pPr>
      <w:r w:rsidRPr="009354F6">
        <w:t xml:space="preserve">Applicant: </w:t>
      </w:r>
      <w:r w:rsidR="00144777" w:rsidRPr="009354F6">
        <w:t xml:space="preserve"> </w:t>
      </w:r>
      <w:r w:rsidR="000314D6" w:rsidRPr="009354F6">
        <w:t>The University of Queensland</w:t>
      </w:r>
    </w:p>
    <w:p w14:paraId="6BB7A888" w14:textId="0725C9DF" w:rsidR="00954509" w:rsidRPr="009354F6" w:rsidRDefault="00954509" w:rsidP="004B222F">
      <w:pPr>
        <w:jc w:val="center"/>
        <w:rPr>
          <w:sz w:val="24"/>
          <w:szCs w:val="20"/>
          <w:lang w:eastAsia="en-AU"/>
        </w:rPr>
      </w:pPr>
      <w:r w:rsidRPr="009354F6">
        <w:rPr>
          <w:sz w:val="24"/>
          <w:szCs w:val="20"/>
          <w:lang w:eastAsia="en-AU"/>
        </w:rPr>
        <w:br w:type="page"/>
      </w:r>
    </w:p>
    <w:p w14:paraId="3954B785" w14:textId="77777777" w:rsidR="009F0DB0" w:rsidRPr="009354F6" w:rsidRDefault="009C7BC0" w:rsidP="00954509">
      <w:pPr>
        <w:jc w:val="center"/>
      </w:pPr>
      <w:r w:rsidRPr="009354F6">
        <w:lastRenderedPageBreak/>
        <w:t>PAGE INTENTIONALLY LEFT BLANK</w:t>
      </w:r>
    </w:p>
    <w:p w14:paraId="31060D57" w14:textId="2F7BA5A9" w:rsidR="009F0DB0" w:rsidRPr="009354F6" w:rsidRDefault="009F0DB0">
      <w:pPr>
        <w:spacing w:before="0" w:after="0"/>
        <w:sectPr w:rsidR="009F0DB0" w:rsidRPr="009354F6" w:rsidSect="009F0DB0">
          <w:type w:val="continuous"/>
          <w:pgSz w:w="11906" w:h="16838"/>
          <w:pgMar w:top="1134" w:right="1134" w:bottom="1134" w:left="1134" w:header="709" w:footer="709" w:gutter="0"/>
          <w:pgNumType w:start="1"/>
          <w:cols w:space="708"/>
          <w:docGrid w:linePitch="360"/>
        </w:sectPr>
      </w:pPr>
      <w:r w:rsidRPr="009354F6">
        <w:br w:type="page"/>
      </w:r>
    </w:p>
    <w:p w14:paraId="16AB0912" w14:textId="25554AB5" w:rsidR="008B49BA" w:rsidRPr="009354F6" w:rsidRDefault="009C7BC0" w:rsidP="00F14271">
      <w:pPr>
        <w:pStyle w:val="1RARMP"/>
      </w:pPr>
      <w:bookmarkStart w:id="0" w:name="_Toc29807301"/>
      <w:r w:rsidRPr="009354F6">
        <w:lastRenderedPageBreak/>
        <w:t>Summary of the Risk Assessment and Risk Management Plan</w:t>
      </w:r>
      <w:bookmarkEnd w:id="0"/>
    </w:p>
    <w:p w14:paraId="3A87BAFA" w14:textId="77777777" w:rsidR="008B49BA" w:rsidRPr="009354F6" w:rsidRDefault="009C7BC0" w:rsidP="001979ED">
      <w:pPr>
        <w:jc w:val="center"/>
        <w:rPr>
          <w:b/>
          <w:sz w:val="28"/>
        </w:rPr>
      </w:pPr>
      <w:bookmarkStart w:id="1" w:name="_Toc471455196"/>
      <w:bookmarkStart w:id="2" w:name="_Toc474907672"/>
      <w:bookmarkStart w:id="3" w:name="_Toc477513526"/>
      <w:bookmarkStart w:id="4" w:name="_Toc479754179"/>
      <w:bookmarkStart w:id="5" w:name="_Toc509210979"/>
      <w:bookmarkStart w:id="6" w:name="_Toc509326064"/>
      <w:bookmarkStart w:id="7" w:name="_Toc509567571"/>
      <w:bookmarkStart w:id="8" w:name="_Toc512847175"/>
      <w:bookmarkStart w:id="9" w:name="_Toc512847226"/>
      <w:bookmarkStart w:id="10" w:name="_Toc331905"/>
      <w:bookmarkStart w:id="11" w:name="_Toc520808"/>
      <w:bookmarkStart w:id="12" w:name="_Toc778014"/>
      <w:r w:rsidRPr="009354F6">
        <w:rPr>
          <w:b/>
          <w:sz w:val="28"/>
        </w:rPr>
        <w:t>for</w:t>
      </w:r>
      <w:bookmarkEnd w:id="1"/>
      <w:bookmarkEnd w:id="2"/>
      <w:bookmarkEnd w:id="3"/>
      <w:bookmarkEnd w:id="4"/>
      <w:bookmarkEnd w:id="5"/>
      <w:bookmarkEnd w:id="6"/>
      <w:bookmarkEnd w:id="7"/>
      <w:bookmarkEnd w:id="8"/>
      <w:bookmarkEnd w:id="9"/>
      <w:bookmarkEnd w:id="10"/>
      <w:bookmarkEnd w:id="11"/>
      <w:bookmarkEnd w:id="12"/>
    </w:p>
    <w:p w14:paraId="041CCE95" w14:textId="75F019AE" w:rsidR="009C7BC0" w:rsidRPr="009354F6" w:rsidRDefault="009C7BC0" w:rsidP="008F29A2">
      <w:pPr>
        <w:pStyle w:val="3RARMP"/>
      </w:pPr>
      <w:r w:rsidRPr="009354F6">
        <w:t xml:space="preserve">Licence Application </w:t>
      </w:r>
      <w:r w:rsidR="00DE3E22" w:rsidRPr="009354F6">
        <w:t xml:space="preserve">No. </w:t>
      </w:r>
      <w:r w:rsidRPr="009354F6">
        <w:t>DIR</w:t>
      </w:r>
      <w:r w:rsidR="00DE3E22" w:rsidRPr="009354F6">
        <w:t xml:space="preserve"> 1</w:t>
      </w:r>
      <w:r w:rsidR="00B30293" w:rsidRPr="009354F6">
        <w:t>6</w:t>
      </w:r>
      <w:r w:rsidR="00F26762" w:rsidRPr="009354F6">
        <w:t>9</w:t>
      </w:r>
      <w:r w:rsidRPr="009354F6">
        <w:t xml:space="preserve"> </w:t>
      </w:r>
    </w:p>
    <w:p w14:paraId="693858AD" w14:textId="6497CE27" w:rsidR="009A6D91" w:rsidRPr="009354F6" w:rsidRDefault="005E7F9D" w:rsidP="00F14271">
      <w:pPr>
        <w:pStyle w:val="4RARMP"/>
      </w:pPr>
      <w:r w:rsidRPr="009354F6">
        <w:t>Decision</w:t>
      </w:r>
    </w:p>
    <w:p w14:paraId="5B396DDE" w14:textId="2CA23EBA" w:rsidR="00DE3E22" w:rsidRPr="009354F6" w:rsidRDefault="00DE3E22" w:rsidP="009E68C6">
      <w:pPr>
        <w:pStyle w:val="4RARMP"/>
        <w:rPr>
          <w:b w:val="0"/>
          <w:bCs w:val="0"/>
          <w:i w:val="0"/>
          <w:sz w:val="22"/>
          <w:szCs w:val="24"/>
        </w:rPr>
      </w:pPr>
      <w:r w:rsidRPr="009354F6">
        <w:rPr>
          <w:b w:val="0"/>
          <w:bCs w:val="0"/>
          <w:i w:val="0"/>
          <w:sz w:val="22"/>
          <w:szCs w:val="24"/>
        </w:rPr>
        <w:t xml:space="preserve">The Gene Technology Regulator (the Regulator) has received a licence application for the intentional release of a genetically modified organism (GMO) into the environment. It qualifies as a limited and controlled release application under the </w:t>
      </w:r>
      <w:r w:rsidRPr="009354F6">
        <w:rPr>
          <w:b w:val="0"/>
          <w:bCs w:val="0"/>
          <w:sz w:val="22"/>
          <w:szCs w:val="24"/>
        </w:rPr>
        <w:t>Gene Technology Act 2000</w:t>
      </w:r>
      <w:r w:rsidRPr="009354F6">
        <w:rPr>
          <w:b w:val="0"/>
          <w:bCs w:val="0"/>
          <w:i w:val="0"/>
          <w:sz w:val="22"/>
          <w:szCs w:val="24"/>
        </w:rPr>
        <w:t xml:space="preserve"> (the Act). The Regulator has prepared a Risk Assessment and Risk Management Plan (RARMP) for this application, which concludes that </w:t>
      </w:r>
      <w:r w:rsidR="009E68C6" w:rsidRPr="009354F6">
        <w:rPr>
          <w:b w:val="0"/>
          <w:bCs w:val="0"/>
          <w:i w:val="0"/>
          <w:sz w:val="22"/>
          <w:szCs w:val="24"/>
        </w:rPr>
        <w:t>the proposed trial poses negligible risks to human health and safety and the environment</w:t>
      </w:r>
      <w:r w:rsidR="005E7F9D" w:rsidRPr="009354F6">
        <w:rPr>
          <w:b w:val="0"/>
          <w:bCs w:val="0"/>
          <w:i w:val="0"/>
          <w:sz w:val="22"/>
          <w:szCs w:val="24"/>
        </w:rPr>
        <w:t>, and that any risks posed by the dealings can be managed by imposing conditions on the release</w:t>
      </w:r>
      <w:r w:rsidR="00F26762" w:rsidRPr="009354F6">
        <w:rPr>
          <w:b w:val="0"/>
          <w:bCs w:val="0"/>
          <w:i w:val="0"/>
          <w:sz w:val="22"/>
          <w:szCs w:val="24"/>
        </w:rPr>
        <w:t>.</w:t>
      </w:r>
      <w:r w:rsidR="00015962" w:rsidRPr="009354F6">
        <w:rPr>
          <w:b w:val="0"/>
          <w:bCs w:val="0"/>
          <w:i w:val="0"/>
          <w:sz w:val="22"/>
          <w:szCs w:val="24"/>
        </w:rPr>
        <w:t xml:space="preserve"> </w:t>
      </w:r>
    </w:p>
    <w:p w14:paraId="4538BA8F" w14:textId="77777777" w:rsidR="009C7BC0" w:rsidRPr="009354F6" w:rsidRDefault="009C7BC0" w:rsidP="00F14271">
      <w:pPr>
        <w:pStyle w:val="4RARMP"/>
      </w:pPr>
      <w:r w:rsidRPr="009354F6">
        <w:t>The application</w:t>
      </w:r>
    </w:p>
    <w:tbl>
      <w:tblPr>
        <w:tblStyle w:val="TableGrid"/>
        <w:tblW w:w="0" w:type="auto"/>
        <w:tblLook w:val="04A0" w:firstRow="1" w:lastRow="0" w:firstColumn="1" w:lastColumn="0" w:noHBand="0" w:noVBand="1"/>
        <w:tblCaption w:val="Application summary table"/>
        <w:tblDescription w:val="Contains information summarising the application discussed in this document"/>
      </w:tblPr>
      <w:tblGrid>
        <w:gridCol w:w="2689"/>
        <w:gridCol w:w="6760"/>
      </w:tblGrid>
      <w:tr w:rsidR="009354F6" w:rsidRPr="009354F6" w14:paraId="1EE2515B" w14:textId="77777777" w:rsidTr="002602BD">
        <w:trPr>
          <w:tblHeader/>
        </w:trPr>
        <w:tc>
          <w:tcPr>
            <w:tcW w:w="2689" w:type="dxa"/>
            <w:shd w:val="clear" w:color="auto" w:fill="auto"/>
          </w:tcPr>
          <w:p w14:paraId="2C59E2C8" w14:textId="77777777" w:rsidR="00B42DE0" w:rsidRPr="009354F6" w:rsidRDefault="00B42DE0" w:rsidP="00DC260F">
            <w:pPr>
              <w:pStyle w:val="LEFTLIST"/>
            </w:pPr>
            <w:r w:rsidRPr="009354F6">
              <w:lastRenderedPageBreak/>
              <w:t>Application Number</w:t>
            </w:r>
          </w:p>
        </w:tc>
        <w:tc>
          <w:tcPr>
            <w:tcW w:w="6760" w:type="dxa"/>
            <w:shd w:val="clear" w:color="auto" w:fill="auto"/>
            <w:vAlign w:val="center"/>
          </w:tcPr>
          <w:p w14:paraId="0F5DDC8A" w14:textId="312FC029" w:rsidR="00B42DE0" w:rsidRPr="009354F6" w:rsidRDefault="00B42DE0" w:rsidP="001F45ED">
            <w:pPr>
              <w:pStyle w:val="LEFTLIST"/>
              <w:rPr>
                <w:b w:val="0"/>
              </w:rPr>
            </w:pPr>
            <w:r w:rsidRPr="009354F6">
              <w:rPr>
                <w:b w:val="0"/>
              </w:rPr>
              <w:t>DIR 16</w:t>
            </w:r>
            <w:r w:rsidR="00F26762" w:rsidRPr="009354F6">
              <w:rPr>
                <w:b w:val="0"/>
              </w:rPr>
              <w:t>9</w:t>
            </w:r>
          </w:p>
        </w:tc>
      </w:tr>
      <w:tr w:rsidR="009354F6" w:rsidRPr="009354F6" w14:paraId="29B649DD" w14:textId="77777777" w:rsidTr="002602BD">
        <w:tc>
          <w:tcPr>
            <w:tcW w:w="2689" w:type="dxa"/>
          </w:tcPr>
          <w:p w14:paraId="6B57E4E0" w14:textId="77777777" w:rsidR="00B42DE0" w:rsidRPr="009354F6" w:rsidRDefault="00B42DE0" w:rsidP="00DC260F">
            <w:pPr>
              <w:pStyle w:val="LEFTLIST"/>
            </w:pPr>
            <w:r w:rsidRPr="009354F6">
              <w:t>Project Title</w:t>
            </w:r>
          </w:p>
        </w:tc>
        <w:tc>
          <w:tcPr>
            <w:tcW w:w="6760" w:type="dxa"/>
          </w:tcPr>
          <w:p w14:paraId="25F456E5" w14:textId="51CD0D81" w:rsidR="00B42DE0" w:rsidRPr="009354F6" w:rsidRDefault="00DC20E1" w:rsidP="00F2309B">
            <w:pPr>
              <w:pStyle w:val="RIGHTLIST"/>
            </w:pPr>
            <w:r w:rsidRPr="009354F6">
              <w:t xml:space="preserve">Limited and controlled release of </w:t>
            </w:r>
            <w:r w:rsidR="00F2309B" w:rsidRPr="009354F6">
              <w:t xml:space="preserve">microalgae </w:t>
            </w:r>
            <w:r w:rsidRPr="009354F6">
              <w:t>genetically modified for increased production of fatty acids</w:t>
            </w:r>
            <w:r w:rsidR="00F2309B" w:rsidRPr="009354F6">
              <w:rPr>
                <w:rStyle w:val="FootnoteReference"/>
              </w:rPr>
              <w:footnoteReference w:id="2"/>
            </w:r>
          </w:p>
        </w:tc>
      </w:tr>
      <w:tr w:rsidR="009354F6" w:rsidRPr="009354F6" w14:paraId="3E613468" w14:textId="77777777" w:rsidTr="002602BD">
        <w:trPr>
          <w:trHeight w:val="346"/>
        </w:trPr>
        <w:tc>
          <w:tcPr>
            <w:tcW w:w="2689" w:type="dxa"/>
          </w:tcPr>
          <w:p w14:paraId="513C5F60" w14:textId="77777777" w:rsidR="00B42DE0" w:rsidRPr="009354F6" w:rsidRDefault="00B42DE0" w:rsidP="00DC260F">
            <w:pPr>
              <w:pStyle w:val="LEFTLIST"/>
            </w:pPr>
            <w:r w:rsidRPr="009354F6">
              <w:t>Parent organism</w:t>
            </w:r>
          </w:p>
        </w:tc>
        <w:tc>
          <w:tcPr>
            <w:tcW w:w="6760" w:type="dxa"/>
          </w:tcPr>
          <w:p w14:paraId="1423D9A4" w14:textId="2A252C21" w:rsidR="00B42DE0" w:rsidRPr="009354F6" w:rsidRDefault="00F26762" w:rsidP="001F45ED">
            <w:pPr>
              <w:pStyle w:val="RIGHTLIST"/>
              <w:rPr>
                <w:i/>
              </w:rPr>
            </w:pPr>
            <w:r w:rsidRPr="009354F6">
              <w:rPr>
                <w:i/>
              </w:rPr>
              <w:t>Nannochloropsis oceanica</w:t>
            </w:r>
          </w:p>
        </w:tc>
      </w:tr>
      <w:tr w:rsidR="009354F6" w:rsidRPr="009354F6" w14:paraId="7F7654B6" w14:textId="77777777" w:rsidTr="002602BD">
        <w:trPr>
          <w:trHeight w:val="708"/>
        </w:trPr>
        <w:tc>
          <w:tcPr>
            <w:tcW w:w="2689" w:type="dxa"/>
          </w:tcPr>
          <w:p w14:paraId="32244CBA" w14:textId="1B6A5735" w:rsidR="00B42DE0" w:rsidRPr="009354F6" w:rsidRDefault="002F6BB3" w:rsidP="00DC260F">
            <w:pPr>
              <w:pStyle w:val="LEFTLIST"/>
            </w:pPr>
            <w:r w:rsidRPr="009354F6">
              <w:t>G</w:t>
            </w:r>
            <w:r w:rsidR="00AC3EFC" w:rsidRPr="009354F6">
              <w:t>enes responsible for the modified traits</w:t>
            </w:r>
          </w:p>
        </w:tc>
        <w:tc>
          <w:tcPr>
            <w:tcW w:w="6760" w:type="dxa"/>
          </w:tcPr>
          <w:p w14:paraId="45D8388F" w14:textId="63737D68" w:rsidR="00533606" w:rsidRPr="009354F6" w:rsidRDefault="00533606" w:rsidP="001F45ED">
            <w:pPr>
              <w:pStyle w:val="RIGHTLIST"/>
              <w:rPr>
                <w:b/>
              </w:rPr>
            </w:pPr>
            <w:r w:rsidRPr="009354F6">
              <w:rPr>
                <w:b/>
              </w:rPr>
              <w:t>Introduced gene conferring incr</w:t>
            </w:r>
            <w:r w:rsidR="00AC3EFC" w:rsidRPr="009354F6">
              <w:rPr>
                <w:b/>
              </w:rPr>
              <w:t>eased production of fatty acids</w:t>
            </w:r>
          </w:p>
          <w:p w14:paraId="36C1004D" w14:textId="77777777" w:rsidR="00533606" w:rsidRPr="009354F6" w:rsidRDefault="00533606" w:rsidP="001F45ED">
            <w:pPr>
              <w:pStyle w:val="RIGHTLIST"/>
            </w:pPr>
            <w:r w:rsidRPr="009354F6">
              <w:t xml:space="preserve">NTE – thioesterase gene from </w:t>
            </w:r>
            <w:r w:rsidRPr="009354F6">
              <w:rPr>
                <w:i/>
              </w:rPr>
              <w:t>Nannochloropsis oceanica</w:t>
            </w:r>
          </w:p>
          <w:p w14:paraId="73982CAB" w14:textId="5E9B2550" w:rsidR="00533606" w:rsidRPr="009354F6" w:rsidRDefault="008F14EA" w:rsidP="001F45ED">
            <w:pPr>
              <w:pStyle w:val="RIGHTLIST"/>
            </w:pPr>
            <w:r>
              <w:rPr>
                <w:b/>
              </w:rPr>
              <w:t>Partial deletion of genes</w:t>
            </w:r>
            <w:r w:rsidR="00533606" w:rsidRPr="009354F6">
              <w:rPr>
                <w:b/>
              </w:rPr>
              <w:t xml:space="preserve"> conferring inability to use nitrate as a nitrogen source</w:t>
            </w:r>
          </w:p>
          <w:p w14:paraId="2FF69163" w14:textId="77777777" w:rsidR="00533606" w:rsidRPr="009354F6" w:rsidRDefault="00533606" w:rsidP="001F45ED">
            <w:pPr>
              <w:pStyle w:val="RIGHTLIST"/>
            </w:pPr>
            <w:r w:rsidRPr="009354F6">
              <w:t>NRT – nitrate transporter gene</w:t>
            </w:r>
          </w:p>
          <w:p w14:paraId="26B817D0" w14:textId="213440C8" w:rsidR="00B42DE0" w:rsidRPr="009354F6" w:rsidRDefault="00533606" w:rsidP="001F45ED">
            <w:pPr>
              <w:pStyle w:val="RIGHTLIST"/>
              <w:rPr>
                <w:rFonts w:cstheme="minorHAnsi"/>
              </w:rPr>
            </w:pPr>
            <w:r w:rsidRPr="009354F6">
              <w:t>NR – nitrate reductase gene</w:t>
            </w:r>
          </w:p>
        </w:tc>
      </w:tr>
      <w:tr w:rsidR="009354F6" w:rsidRPr="009354F6" w14:paraId="153775CD" w14:textId="77777777" w:rsidTr="002602BD">
        <w:tc>
          <w:tcPr>
            <w:tcW w:w="2689" w:type="dxa"/>
          </w:tcPr>
          <w:p w14:paraId="799CB543" w14:textId="77777777" w:rsidR="00B42DE0" w:rsidRPr="009354F6" w:rsidRDefault="00B42DE0" w:rsidP="00DC260F">
            <w:pPr>
              <w:pStyle w:val="LEFTLIST"/>
            </w:pPr>
            <w:r w:rsidRPr="009354F6">
              <w:t>Genetic modification method</w:t>
            </w:r>
          </w:p>
        </w:tc>
        <w:tc>
          <w:tcPr>
            <w:tcW w:w="6760" w:type="dxa"/>
          </w:tcPr>
          <w:p w14:paraId="0BE2C1F4" w14:textId="7B419BC5" w:rsidR="00B42DE0" w:rsidRPr="009354F6" w:rsidRDefault="00F26762" w:rsidP="001F45ED">
            <w:pPr>
              <w:pStyle w:val="RIGHTLIST"/>
            </w:pPr>
            <w:r w:rsidRPr="009354F6">
              <w:t>Electroporation</w:t>
            </w:r>
          </w:p>
        </w:tc>
      </w:tr>
      <w:tr w:rsidR="009354F6" w:rsidRPr="009354F6" w14:paraId="06220927" w14:textId="77777777" w:rsidTr="002602BD">
        <w:tc>
          <w:tcPr>
            <w:tcW w:w="2689" w:type="dxa"/>
          </w:tcPr>
          <w:p w14:paraId="0BAEE9E1" w14:textId="77777777" w:rsidR="00B42DE0" w:rsidRPr="009354F6" w:rsidRDefault="00B42DE0" w:rsidP="00DC260F">
            <w:pPr>
              <w:pStyle w:val="LEFTLIST"/>
            </w:pPr>
            <w:r w:rsidRPr="009354F6">
              <w:t>Number of lines</w:t>
            </w:r>
          </w:p>
        </w:tc>
        <w:tc>
          <w:tcPr>
            <w:tcW w:w="6760" w:type="dxa"/>
          </w:tcPr>
          <w:p w14:paraId="504F1D40" w14:textId="211D5EB7" w:rsidR="00B42DE0" w:rsidRPr="009354F6" w:rsidRDefault="00B42DE0" w:rsidP="002602BD">
            <w:pPr>
              <w:pStyle w:val="RIGHTLIST"/>
            </w:pPr>
            <w:r w:rsidRPr="009354F6">
              <w:t xml:space="preserve">Up to </w:t>
            </w:r>
            <w:r w:rsidR="00F26762" w:rsidRPr="009354F6">
              <w:t xml:space="preserve">five </w:t>
            </w:r>
            <w:r w:rsidR="002602BD" w:rsidRPr="009354F6">
              <w:t xml:space="preserve">GM </w:t>
            </w:r>
            <w:r w:rsidRPr="009354F6">
              <w:t xml:space="preserve">lines </w:t>
            </w:r>
          </w:p>
        </w:tc>
      </w:tr>
      <w:tr w:rsidR="009354F6" w:rsidRPr="009354F6" w14:paraId="4C190ECE" w14:textId="77777777" w:rsidTr="002602BD">
        <w:tc>
          <w:tcPr>
            <w:tcW w:w="2689" w:type="dxa"/>
          </w:tcPr>
          <w:p w14:paraId="62C5DC08" w14:textId="116E09E6" w:rsidR="00B42DE0" w:rsidRPr="009354F6" w:rsidRDefault="00B42DE0" w:rsidP="00DC260F">
            <w:pPr>
              <w:pStyle w:val="LEFTLIST"/>
            </w:pPr>
            <w:r w:rsidRPr="009354F6">
              <w:t>Proposed location</w:t>
            </w:r>
          </w:p>
        </w:tc>
        <w:tc>
          <w:tcPr>
            <w:tcW w:w="6760" w:type="dxa"/>
          </w:tcPr>
          <w:p w14:paraId="5B9707F4" w14:textId="49BCF641" w:rsidR="00B42DE0" w:rsidRPr="009354F6" w:rsidRDefault="00DC20E1" w:rsidP="001F45ED">
            <w:pPr>
              <w:pStyle w:val="RIGHTLIST"/>
            </w:pPr>
            <w:r w:rsidRPr="009354F6">
              <w:rPr>
                <w:rFonts w:cs="Calibri"/>
              </w:rPr>
              <w:t xml:space="preserve">The University of Queensland’s </w:t>
            </w:r>
            <w:r w:rsidR="00F26762" w:rsidRPr="009354F6">
              <w:rPr>
                <w:rFonts w:cs="Calibri"/>
              </w:rPr>
              <w:t xml:space="preserve">Pinjarra Hills </w:t>
            </w:r>
            <w:r w:rsidRPr="009354F6">
              <w:rPr>
                <w:rFonts w:cs="Calibri"/>
              </w:rPr>
              <w:t xml:space="preserve">campus </w:t>
            </w:r>
            <w:r w:rsidR="00F26762" w:rsidRPr="009354F6">
              <w:rPr>
                <w:rFonts w:cs="Calibri"/>
              </w:rPr>
              <w:t xml:space="preserve">(Centre for Solar Biotechnology </w:t>
            </w:r>
            <w:r w:rsidR="00FC1092" w:rsidRPr="009354F6">
              <w:rPr>
                <w:rFonts w:cs="Calibri"/>
              </w:rPr>
              <w:t>pilot plant</w:t>
            </w:r>
            <w:r w:rsidR="00F26762" w:rsidRPr="009354F6">
              <w:rPr>
                <w:rFonts w:cs="Calibri"/>
              </w:rPr>
              <w:t>), Brisbane City, Queensland</w:t>
            </w:r>
          </w:p>
        </w:tc>
      </w:tr>
      <w:tr w:rsidR="009354F6" w:rsidRPr="009354F6" w14:paraId="4595039D" w14:textId="77777777" w:rsidTr="002602BD">
        <w:tc>
          <w:tcPr>
            <w:tcW w:w="2689" w:type="dxa"/>
          </w:tcPr>
          <w:p w14:paraId="7859D5A4" w14:textId="77777777" w:rsidR="00B42DE0" w:rsidRPr="009354F6" w:rsidRDefault="00B42DE0" w:rsidP="00DC260F">
            <w:pPr>
              <w:pStyle w:val="LEFTLIST"/>
            </w:pPr>
            <w:r w:rsidRPr="009354F6">
              <w:t>Proposed release size</w:t>
            </w:r>
          </w:p>
        </w:tc>
        <w:tc>
          <w:tcPr>
            <w:tcW w:w="6760" w:type="dxa"/>
          </w:tcPr>
          <w:p w14:paraId="2965E87E" w14:textId="48AFA623" w:rsidR="00B42DE0" w:rsidRPr="009354F6" w:rsidRDefault="002602BD" w:rsidP="00B51404">
            <w:pPr>
              <w:pStyle w:val="RIGHTLIST"/>
            </w:pPr>
            <w:r w:rsidRPr="009354F6">
              <w:rPr>
                <w:rFonts w:cs="Calibri"/>
              </w:rPr>
              <w:t>Multiple batches of GM microalgae in up to</w:t>
            </w:r>
            <w:r w:rsidR="00F26762" w:rsidRPr="009354F6">
              <w:rPr>
                <w:rFonts w:cs="Calibri"/>
              </w:rPr>
              <w:t xml:space="preserve"> </w:t>
            </w:r>
            <w:r w:rsidR="00F717DD" w:rsidRPr="009354F6">
              <w:rPr>
                <w:rFonts w:cs="Calibri"/>
              </w:rPr>
              <w:t>six</w:t>
            </w:r>
            <w:r w:rsidR="00F26762" w:rsidRPr="009354F6">
              <w:rPr>
                <w:rFonts w:cs="Calibri"/>
              </w:rPr>
              <w:t xml:space="preserve"> </w:t>
            </w:r>
            <w:r w:rsidRPr="009354F6">
              <w:rPr>
                <w:rFonts w:cs="Calibri"/>
              </w:rPr>
              <w:t xml:space="preserve">securely covered culture vessels with a volume of </w:t>
            </w:r>
            <w:r w:rsidR="00CE2C72" w:rsidRPr="009354F6">
              <w:rPr>
                <w:rFonts w:cs="Calibri"/>
              </w:rPr>
              <w:t xml:space="preserve">up to </w:t>
            </w:r>
            <w:r w:rsidR="00F26762" w:rsidRPr="009354F6">
              <w:rPr>
                <w:rFonts w:cs="Calibri"/>
              </w:rPr>
              <w:t>600 litre</w:t>
            </w:r>
            <w:r w:rsidRPr="009354F6">
              <w:rPr>
                <w:rFonts w:cs="Calibri"/>
              </w:rPr>
              <w:t>s per vessel</w:t>
            </w:r>
          </w:p>
        </w:tc>
      </w:tr>
      <w:tr w:rsidR="009354F6" w:rsidRPr="009354F6" w14:paraId="734FF5AA" w14:textId="77777777" w:rsidTr="002602BD">
        <w:tc>
          <w:tcPr>
            <w:tcW w:w="2689" w:type="dxa"/>
          </w:tcPr>
          <w:p w14:paraId="00B86FB6" w14:textId="77777777" w:rsidR="00B42DE0" w:rsidRPr="009354F6" w:rsidRDefault="00B42DE0" w:rsidP="00DC260F">
            <w:pPr>
              <w:pStyle w:val="LEFTLIST"/>
            </w:pPr>
            <w:r w:rsidRPr="009354F6">
              <w:t>Proposed period of release</w:t>
            </w:r>
          </w:p>
        </w:tc>
        <w:tc>
          <w:tcPr>
            <w:tcW w:w="6760" w:type="dxa"/>
          </w:tcPr>
          <w:p w14:paraId="3EA24C25" w14:textId="7BB8D972" w:rsidR="00B42DE0" w:rsidRPr="009354F6" w:rsidRDefault="001F7D7D" w:rsidP="00241691">
            <w:pPr>
              <w:pStyle w:val="RIGHTLIST"/>
            </w:pPr>
            <w:r w:rsidRPr="009354F6">
              <w:rPr>
                <w:rFonts w:cs="Calibri"/>
              </w:rPr>
              <w:t>Several periods up to a total of 12 months</w:t>
            </w:r>
            <w:r w:rsidR="00E274F3" w:rsidRPr="009354F6">
              <w:rPr>
                <w:rFonts w:cs="Calibri"/>
              </w:rPr>
              <w:t xml:space="preserve">, </w:t>
            </w:r>
            <w:r w:rsidR="00AD7105" w:rsidRPr="009354F6">
              <w:rPr>
                <w:rFonts w:cs="Calibri"/>
              </w:rPr>
              <w:t>until the end of</w:t>
            </w:r>
            <w:r w:rsidR="00E274F3" w:rsidRPr="009354F6">
              <w:rPr>
                <w:rFonts w:cs="Calibri"/>
              </w:rPr>
              <w:t xml:space="preserve"> 202</w:t>
            </w:r>
            <w:r w:rsidR="002768A2" w:rsidRPr="009354F6">
              <w:rPr>
                <w:rFonts w:cs="Calibri"/>
              </w:rPr>
              <w:t>3</w:t>
            </w:r>
            <w:r w:rsidR="00CE2C72" w:rsidRPr="009354F6">
              <w:rPr>
                <w:rStyle w:val="FootnoteReference"/>
                <w:rFonts w:cs="Calibri"/>
              </w:rPr>
              <w:footnoteReference w:id="3"/>
            </w:r>
          </w:p>
        </w:tc>
      </w:tr>
      <w:tr w:rsidR="009354F6" w:rsidRPr="009354F6" w14:paraId="6EF63BD9" w14:textId="77777777" w:rsidTr="002602BD">
        <w:tc>
          <w:tcPr>
            <w:tcW w:w="2689" w:type="dxa"/>
          </w:tcPr>
          <w:p w14:paraId="5D907856" w14:textId="77777777" w:rsidR="00B42DE0" w:rsidRPr="009354F6" w:rsidRDefault="00B42DE0" w:rsidP="00DC260F">
            <w:pPr>
              <w:pStyle w:val="LEFTLIST"/>
            </w:pPr>
            <w:r w:rsidRPr="009354F6">
              <w:t>Principal purpose</w:t>
            </w:r>
          </w:p>
        </w:tc>
        <w:tc>
          <w:tcPr>
            <w:tcW w:w="6760" w:type="dxa"/>
          </w:tcPr>
          <w:p w14:paraId="0A656592" w14:textId="0CB35787" w:rsidR="00B42DE0" w:rsidRPr="009354F6" w:rsidRDefault="00F26762" w:rsidP="001F45ED">
            <w:pPr>
              <w:pStyle w:val="RIGHTLIST"/>
              <w:rPr>
                <w:rFonts w:cs="Calibri"/>
              </w:rPr>
            </w:pPr>
            <w:r w:rsidRPr="009354F6">
              <w:rPr>
                <w:rFonts w:cs="Calibri"/>
              </w:rPr>
              <w:t>To assess and optimise growth characteristics and production conditions of the GM microalgae under outdoor conditions</w:t>
            </w:r>
          </w:p>
        </w:tc>
      </w:tr>
    </w:tbl>
    <w:p w14:paraId="7762DB4E" w14:textId="77777777" w:rsidR="001D36C8" w:rsidRPr="009354F6" w:rsidRDefault="001D36C8" w:rsidP="00F14271">
      <w:pPr>
        <w:pStyle w:val="4RARMP"/>
      </w:pPr>
      <w:r w:rsidRPr="009354F6">
        <w:br w:type="page"/>
      </w:r>
    </w:p>
    <w:p w14:paraId="268439B2" w14:textId="77777777" w:rsidR="009C7BC0" w:rsidRPr="009354F6" w:rsidRDefault="009C7BC0" w:rsidP="00F14271">
      <w:pPr>
        <w:pStyle w:val="4RARMP"/>
      </w:pPr>
      <w:r w:rsidRPr="009354F6">
        <w:lastRenderedPageBreak/>
        <w:t>Risk assessment</w:t>
      </w:r>
    </w:p>
    <w:p w14:paraId="39A62CF8" w14:textId="3437C212" w:rsidR="009C7BC0" w:rsidRPr="009354F6" w:rsidRDefault="009C7BC0" w:rsidP="009C7BC0">
      <w:r w:rsidRPr="009354F6">
        <w:t xml:space="preserve">The risk assessment concludes that risks to the health and safety of people or the environment from the proposed dealings are </w:t>
      </w:r>
      <w:r w:rsidR="009E68C6" w:rsidRPr="009354F6">
        <w:t>negligible. No</w:t>
      </w:r>
      <w:r w:rsidRPr="009354F6">
        <w:t xml:space="preserve"> </w:t>
      </w:r>
      <w:r w:rsidR="003F5490" w:rsidRPr="009354F6">
        <w:rPr>
          <w:szCs w:val="22"/>
        </w:rPr>
        <w:t xml:space="preserve">specific risk treatment measures are required to manage these </w:t>
      </w:r>
      <w:r w:rsidR="009E68C6" w:rsidRPr="009354F6">
        <w:t xml:space="preserve">negligible </w:t>
      </w:r>
      <w:r w:rsidR="003F5490" w:rsidRPr="009354F6">
        <w:rPr>
          <w:szCs w:val="22"/>
        </w:rPr>
        <w:t>risks.</w:t>
      </w:r>
    </w:p>
    <w:p w14:paraId="3717EEA0" w14:textId="344DF47F" w:rsidR="00DE3E22" w:rsidRPr="009354F6" w:rsidRDefault="00DE3E22" w:rsidP="00DE3E22">
      <w:r w:rsidRPr="009354F6">
        <w:t>The risk assessment process considers how the genetic modification and proposed activities conducted with the GMOs might lead to harm to people or the environment. Risks are characterised in relation to both the seriousness and likelihood of harm, taking into account current scientific/technical knowledge, information in the application (including proposed limits and controls) and relevant previous approvals. Both short</w:t>
      </w:r>
      <w:r w:rsidR="00870BED" w:rsidRPr="009354F6">
        <w:t>-</w:t>
      </w:r>
      <w:r w:rsidRPr="009354F6">
        <w:t xml:space="preserve"> and long</w:t>
      </w:r>
      <w:r w:rsidR="00870BED" w:rsidRPr="009354F6">
        <w:t>-</w:t>
      </w:r>
      <w:r w:rsidRPr="009354F6">
        <w:t>term impacts are considered.</w:t>
      </w:r>
    </w:p>
    <w:p w14:paraId="2C2A435F" w14:textId="4806D4D2" w:rsidR="00DE3E22" w:rsidRPr="009354F6" w:rsidRDefault="00DE3E22" w:rsidP="00DE3E22">
      <w:r w:rsidRPr="009354F6">
        <w:t xml:space="preserve">Credible pathways to potential harm that were considered included </w:t>
      </w:r>
      <w:r w:rsidR="00C84E9F" w:rsidRPr="009354F6">
        <w:t xml:space="preserve">exposure of people or other desirable organisms to the GM </w:t>
      </w:r>
      <w:r w:rsidR="00870BED" w:rsidRPr="009354F6">
        <w:t>microalgae</w:t>
      </w:r>
      <w:r w:rsidR="00C84E9F" w:rsidRPr="009354F6">
        <w:t>,</w:t>
      </w:r>
      <w:r w:rsidR="009E68C6" w:rsidRPr="009354F6">
        <w:t xml:space="preserve"> </w:t>
      </w:r>
      <w:r w:rsidR="005F3718" w:rsidRPr="009354F6">
        <w:t xml:space="preserve">and the </w:t>
      </w:r>
      <w:r w:rsidR="00C84E9F" w:rsidRPr="009354F6">
        <w:t xml:space="preserve">potential for persistence or dispersal of </w:t>
      </w:r>
      <w:r w:rsidR="00870BED" w:rsidRPr="009354F6">
        <w:t>the GMOs</w:t>
      </w:r>
      <w:r w:rsidR="00C84E9F" w:rsidRPr="009354F6">
        <w:t xml:space="preserve">. Potential harms associated with these pathways included toxicity or allergenicity to people, toxicity to desirable animals, and environmental harms due to </w:t>
      </w:r>
      <w:r w:rsidR="005F3718" w:rsidRPr="009354F6">
        <w:t>reduced quality of the biotic environment or reduced establishment of desirable organisms</w:t>
      </w:r>
      <w:r w:rsidR="00C84E9F" w:rsidRPr="009354F6">
        <w:t>.</w:t>
      </w:r>
    </w:p>
    <w:p w14:paraId="6C6765C8" w14:textId="273EE6E2" w:rsidR="00DE3E22" w:rsidRPr="009354F6" w:rsidRDefault="00DE3E22" w:rsidP="00DE3E22">
      <w:r w:rsidRPr="009354F6">
        <w:t xml:space="preserve">The principal reasons for the conclusion of </w:t>
      </w:r>
      <w:r w:rsidR="009E68C6" w:rsidRPr="009354F6">
        <w:t>negligible</w:t>
      </w:r>
      <w:r w:rsidRPr="009354F6">
        <w:t xml:space="preserve"> risks are that </w:t>
      </w:r>
      <w:r w:rsidR="00D66BDF" w:rsidRPr="009354F6">
        <w:t>the GM</w:t>
      </w:r>
      <w:r w:rsidR="00870BED" w:rsidRPr="009354F6">
        <w:t xml:space="preserve"> microalgae</w:t>
      </w:r>
      <w:r w:rsidR="00D66BDF" w:rsidRPr="009354F6">
        <w:t xml:space="preserve"> will not be used for human food or animal feed</w:t>
      </w:r>
      <w:r w:rsidR="00870BED" w:rsidRPr="009354F6">
        <w:t>,</w:t>
      </w:r>
      <w:r w:rsidR="00C84E9F" w:rsidRPr="009354F6">
        <w:t xml:space="preserve"> and that </w:t>
      </w:r>
      <w:r w:rsidR="00C84E9F" w:rsidRPr="009354F6">
        <w:lastRenderedPageBreak/>
        <w:t>the proposed limits and controls will effectively minimise exposure</w:t>
      </w:r>
      <w:r w:rsidR="009E68C6" w:rsidRPr="009354F6">
        <w:t xml:space="preserve"> to </w:t>
      </w:r>
      <w:r w:rsidR="00870BED" w:rsidRPr="009354F6">
        <w:t xml:space="preserve">and </w:t>
      </w:r>
      <w:r w:rsidR="00451972" w:rsidRPr="009354F6">
        <w:t xml:space="preserve">dispersal </w:t>
      </w:r>
      <w:r w:rsidR="00870BED" w:rsidRPr="009354F6">
        <w:t xml:space="preserve">of </w:t>
      </w:r>
      <w:r w:rsidR="009E68C6" w:rsidRPr="009354F6">
        <w:t>the GMOs</w:t>
      </w:r>
      <w:r w:rsidR="00C84E9F" w:rsidRPr="009354F6">
        <w:t>.</w:t>
      </w:r>
    </w:p>
    <w:p w14:paraId="55B8946E" w14:textId="77777777" w:rsidR="009C7BC0" w:rsidRPr="009354F6" w:rsidRDefault="009C7BC0" w:rsidP="00F14271">
      <w:pPr>
        <w:pStyle w:val="4RARMP"/>
      </w:pPr>
      <w:r w:rsidRPr="009354F6">
        <w:t>Risk management</w:t>
      </w:r>
    </w:p>
    <w:p w14:paraId="252313A8" w14:textId="70C0970F" w:rsidR="009C7BC0" w:rsidRPr="009354F6" w:rsidRDefault="00A96AD7" w:rsidP="009C7BC0">
      <w:r w:rsidRPr="009354F6">
        <w:t xml:space="preserve">The risk management plan describes measures </w:t>
      </w:r>
      <w:r w:rsidR="009C7BC0" w:rsidRPr="009354F6">
        <w:t xml:space="preserve">to protect the health and safety of people and to protect the environment by controlling or mitigating risk. </w:t>
      </w:r>
      <w:r w:rsidR="00F26762" w:rsidRPr="009354F6">
        <w:t>The risk management plan is given effect through licence conditions.</w:t>
      </w:r>
    </w:p>
    <w:p w14:paraId="57A01043" w14:textId="70EC9102" w:rsidR="009F0DB0" w:rsidRPr="009354F6" w:rsidRDefault="00DE3E22" w:rsidP="009F0DB0">
      <w:pPr>
        <w:sectPr w:rsidR="009F0DB0" w:rsidRPr="009354F6" w:rsidSect="009F0DB0">
          <w:headerReference w:type="default" r:id="rId9"/>
          <w:footerReference w:type="default" r:id="rId10"/>
          <w:pgSz w:w="11906" w:h="16838"/>
          <w:pgMar w:top="1134" w:right="1134" w:bottom="1134" w:left="1134" w:header="709" w:footer="709" w:gutter="0"/>
          <w:pgNumType w:fmt="lowerRoman"/>
          <w:cols w:space="708"/>
          <w:docGrid w:linePitch="360"/>
        </w:sectPr>
      </w:pPr>
      <w:r w:rsidRPr="009354F6">
        <w:t xml:space="preserve">As the level of risk is considered </w:t>
      </w:r>
      <w:r w:rsidR="00C745F5" w:rsidRPr="009354F6">
        <w:t>negligible</w:t>
      </w:r>
      <w:r w:rsidR="00C84E9F" w:rsidRPr="009354F6">
        <w:t xml:space="preserve">, specific risk treatment </w:t>
      </w:r>
      <w:r w:rsidR="00D66BDF" w:rsidRPr="009354F6">
        <w:t>is</w:t>
      </w:r>
      <w:r w:rsidR="00C745F5" w:rsidRPr="009354F6">
        <w:t xml:space="preserve"> not required</w:t>
      </w:r>
      <w:r w:rsidR="00C84E9F" w:rsidRPr="009354F6">
        <w:t>. However, since this is a limited and controlled release, the licence includes limits on the size, locat</w:t>
      </w:r>
      <w:r w:rsidR="00870BED" w:rsidRPr="009354F6">
        <w:t>ion and duration of the release.</w:t>
      </w:r>
      <w:r w:rsidR="00C84E9F" w:rsidRPr="009354F6">
        <w:t xml:space="preserve"> </w:t>
      </w:r>
      <w:r w:rsidR="00870BED" w:rsidRPr="009354F6">
        <w:t>C</w:t>
      </w:r>
      <w:r w:rsidR="00C84E9F" w:rsidRPr="009354F6">
        <w:t>ontrols</w:t>
      </w:r>
      <w:r w:rsidR="00870BED" w:rsidRPr="009354F6">
        <w:t xml:space="preserve"> are included to</w:t>
      </w:r>
      <w:r w:rsidR="00C84E9F" w:rsidRPr="009354F6">
        <w:t xml:space="preserve"> prohibit the use of </w:t>
      </w:r>
      <w:r w:rsidR="00451972" w:rsidRPr="009354F6">
        <w:t xml:space="preserve">the </w:t>
      </w:r>
      <w:r w:rsidR="00C84E9F" w:rsidRPr="009354F6">
        <w:t xml:space="preserve">GM </w:t>
      </w:r>
      <w:r w:rsidR="00870BED" w:rsidRPr="009354F6">
        <w:t>microalgae</w:t>
      </w:r>
      <w:r w:rsidR="00C84E9F" w:rsidRPr="009354F6">
        <w:t xml:space="preserve"> in human food and animal feed, </w:t>
      </w:r>
      <w:r w:rsidR="00870BED" w:rsidRPr="009354F6">
        <w:t xml:space="preserve">to </w:t>
      </w:r>
      <w:r w:rsidR="00C84E9F" w:rsidRPr="009354F6">
        <w:t xml:space="preserve">minimise dispersal of the GMOs from the trial site, to transport GMOs in accordance with the Regulator’s guidelines, </w:t>
      </w:r>
      <w:r w:rsidR="0016243E">
        <w:t xml:space="preserve">and </w:t>
      </w:r>
      <w:r w:rsidR="00C84E9F" w:rsidRPr="009354F6">
        <w:t>to destr</w:t>
      </w:r>
      <w:r w:rsidR="00C745F5" w:rsidRPr="009354F6">
        <w:t xml:space="preserve">oy </w:t>
      </w:r>
      <w:r w:rsidR="00277434">
        <w:t xml:space="preserve">the </w:t>
      </w:r>
      <w:r w:rsidR="00C745F5" w:rsidRPr="009354F6">
        <w:t>GMOs at the end of the trial</w:t>
      </w:r>
      <w:r w:rsidR="009F0DB0" w:rsidRPr="009354F6">
        <w:t xml:space="preserve">. </w:t>
      </w:r>
      <w:bookmarkStart w:id="13" w:name="_Table_of_contents"/>
      <w:bookmarkEnd w:id="13"/>
    </w:p>
    <w:p w14:paraId="49F8DDCE" w14:textId="608E8C0F" w:rsidR="0096333B" w:rsidRPr="009354F6" w:rsidRDefault="009C7BC0" w:rsidP="009A1AA1">
      <w:pPr>
        <w:pStyle w:val="Heading1"/>
        <w:numPr>
          <w:ilvl w:val="0"/>
          <w:numId w:val="0"/>
        </w:numPr>
        <w:jc w:val="center"/>
      </w:pPr>
      <w:bookmarkStart w:id="14" w:name="_Table_of_contents_1"/>
      <w:bookmarkStart w:id="15" w:name="_Toc29807302"/>
      <w:bookmarkEnd w:id="14"/>
      <w:r w:rsidRPr="009354F6">
        <w:lastRenderedPageBreak/>
        <w:t>Table of contents</w:t>
      </w:r>
      <w:bookmarkEnd w:id="15"/>
    </w:p>
    <w:p w14:paraId="3819EE17" w14:textId="64FE4CAF" w:rsidR="0050162F" w:rsidRDefault="008B49BA">
      <w:pPr>
        <w:pStyle w:val="TOC1"/>
        <w:rPr>
          <w:b w:val="0"/>
          <w:smallCaps w:val="0"/>
        </w:rPr>
      </w:pPr>
      <w:r w:rsidRPr="009354F6">
        <w:fldChar w:fldCharType="begin"/>
      </w:r>
      <w:r w:rsidRPr="009354F6">
        <w:instrText xml:space="preserve"> TOC \o "1-3" \h \z \t "1 RARMP,1,2 RARMP,2" </w:instrText>
      </w:r>
      <w:r w:rsidRPr="009354F6">
        <w:fldChar w:fldCharType="separate"/>
      </w:r>
      <w:hyperlink w:anchor="_Toc29807301" w:history="1">
        <w:r w:rsidR="0050162F" w:rsidRPr="00336AEB">
          <w:rPr>
            <w:rStyle w:val="Hyperlink"/>
          </w:rPr>
          <w:t>Summary of the Risk Assessment and Risk Management Plan</w:t>
        </w:r>
        <w:r w:rsidR="0050162F">
          <w:rPr>
            <w:webHidden/>
          </w:rPr>
          <w:tab/>
        </w:r>
        <w:r w:rsidR="0050162F">
          <w:rPr>
            <w:webHidden/>
          </w:rPr>
          <w:fldChar w:fldCharType="begin"/>
        </w:r>
        <w:r w:rsidR="0050162F">
          <w:rPr>
            <w:webHidden/>
          </w:rPr>
          <w:instrText xml:space="preserve"> PAGEREF _Toc29807301 \h </w:instrText>
        </w:r>
        <w:r w:rsidR="0050162F">
          <w:rPr>
            <w:webHidden/>
          </w:rPr>
        </w:r>
        <w:r w:rsidR="0050162F">
          <w:rPr>
            <w:webHidden/>
          </w:rPr>
          <w:fldChar w:fldCharType="separate"/>
        </w:r>
        <w:r w:rsidR="0050162F">
          <w:rPr>
            <w:webHidden/>
          </w:rPr>
          <w:t>iii</w:t>
        </w:r>
        <w:r w:rsidR="0050162F">
          <w:rPr>
            <w:webHidden/>
          </w:rPr>
          <w:fldChar w:fldCharType="end"/>
        </w:r>
      </w:hyperlink>
    </w:p>
    <w:p w14:paraId="55CFB3E2" w14:textId="5D688137" w:rsidR="0050162F" w:rsidRDefault="00DC2C22">
      <w:pPr>
        <w:pStyle w:val="TOC1"/>
        <w:rPr>
          <w:b w:val="0"/>
          <w:smallCaps w:val="0"/>
        </w:rPr>
      </w:pPr>
      <w:hyperlink w:anchor="_Toc29807302" w:history="1">
        <w:r w:rsidR="0050162F" w:rsidRPr="00336AEB">
          <w:rPr>
            <w:rStyle w:val="Hyperlink"/>
          </w:rPr>
          <w:t>Table of contents</w:t>
        </w:r>
        <w:r w:rsidR="0050162F">
          <w:rPr>
            <w:webHidden/>
          </w:rPr>
          <w:tab/>
        </w:r>
        <w:r w:rsidR="0050162F">
          <w:rPr>
            <w:webHidden/>
          </w:rPr>
          <w:fldChar w:fldCharType="begin"/>
        </w:r>
        <w:r w:rsidR="0050162F">
          <w:rPr>
            <w:webHidden/>
          </w:rPr>
          <w:instrText xml:space="preserve"> PAGEREF _Toc29807302 \h </w:instrText>
        </w:r>
        <w:r w:rsidR="0050162F">
          <w:rPr>
            <w:webHidden/>
          </w:rPr>
        </w:r>
        <w:r w:rsidR="0050162F">
          <w:rPr>
            <w:webHidden/>
          </w:rPr>
          <w:fldChar w:fldCharType="separate"/>
        </w:r>
        <w:r w:rsidR="0050162F">
          <w:rPr>
            <w:webHidden/>
          </w:rPr>
          <w:t>v</w:t>
        </w:r>
        <w:r w:rsidR="0050162F">
          <w:rPr>
            <w:webHidden/>
          </w:rPr>
          <w:fldChar w:fldCharType="end"/>
        </w:r>
      </w:hyperlink>
    </w:p>
    <w:p w14:paraId="1C34C28A" w14:textId="65D4632E" w:rsidR="0050162F" w:rsidRDefault="00DC2C22">
      <w:pPr>
        <w:pStyle w:val="TOC1"/>
        <w:rPr>
          <w:b w:val="0"/>
          <w:smallCaps w:val="0"/>
        </w:rPr>
      </w:pPr>
      <w:hyperlink w:anchor="_Toc29807303" w:history="1">
        <w:r w:rsidR="0050162F" w:rsidRPr="00336AEB">
          <w:rPr>
            <w:rStyle w:val="Hyperlink"/>
          </w:rPr>
          <w:t>Abbreviations</w:t>
        </w:r>
        <w:r w:rsidR="0050162F">
          <w:rPr>
            <w:webHidden/>
          </w:rPr>
          <w:tab/>
        </w:r>
        <w:r w:rsidR="0050162F">
          <w:rPr>
            <w:webHidden/>
          </w:rPr>
          <w:fldChar w:fldCharType="begin"/>
        </w:r>
        <w:r w:rsidR="0050162F">
          <w:rPr>
            <w:webHidden/>
          </w:rPr>
          <w:instrText xml:space="preserve"> PAGEREF _Toc29807303 \h </w:instrText>
        </w:r>
        <w:r w:rsidR="0050162F">
          <w:rPr>
            <w:webHidden/>
          </w:rPr>
        </w:r>
        <w:r w:rsidR="0050162F">
          <w:rPr>
            <w:webHidden/>
          </w:rPr>
          <w:fldChar w:fldCharType="separate"/>
        </w:r>
        <w:r w:rsidR="0050162F">
          <w:rPr>
            <w:webHidden/>
          </w:rPr>
          <w:t>vi</w:t>
        </w:r>
        <w:r w:rsidR="0050162F">
          <w:rPr>
            <w:webHidden/>
          </w:rPr>
          <w:fldChar w:fldCharType="end"/>
        </w:r>
      </w:hyperlink>
    </w:p>
    <w:p w14:paraId="2F17EF04" w14:textId="3DFA62F5" w:rsidR="0050162F" w:rsidRDefault="00DC2C22">
      <w:pPr>
        <w:pStyle w:val="TOC1"/>
        <w:rPr>
          <w:b w:val="0"/>
          <w:smallCaps w:val="0"/>
        </w:rPr>
      </w:pPr>
      <w:hyperlink w:anchor="_Toc29807304" w:history="1">
        <w:r w:rsidR="0050162F" w:rsidRPr="00336AEB">
          <w:rPr>
            <w:rStyle w:val="Hyperlink"/>
          </w:rPr>
          <w:t>Chapter 1</w:t>
        </w:r>
        <w:r w:rsidR="0050162F">
          <w:rPr>
            <w:b w:val="0"/>
            <w:smallCaps w:val="0"/>
          </w:rPr>
          <w:tab/>
        </w:r>
        <w:r w:rsidR="0050162F" w:rsidRPr="00336AEB">
          <w:rPr>
            <w:rStyle w:val="Hyperlink"/>
          </w:rPr>
          <w:t>Risk assessment context</w:t>
        </w:r>
        <w:r w:rsidR="0050162F">
          <w:rPr>
            <w:webHidden/>
          </w:rPr>
          <w:tab/>
        </w:r>
        <w:r w:rsidR="0050162F">
          <w:rPr>
            <w:webHidden/>
          </w:rPr>
          <w:fldChar w:fldCharType="begin"/>
        </w:r>
        <w:r w:rsidR="0050162F">
          <w:rPr>
            <w:webHidden/>
          </w:rPr>
          <w:instrText xml:space="preserve"> PAGEREF _Toc29807304 \h </w:instrText>
        </w:r>
        <w:r w:rsidR="0050162F">
          <w:rPr>
            <w:webHidden/>
          </w:rPr>
        </w:r>
        <w:r w:rsidR="0050162F">
          <w:rPr>
            <w:webHidden/>
          </w:rPr>
          <w:fldChar w:fldCharType="separate"/>
        </w:r>
        <w:r w:rsidR="0050162F">
          <w:rPr>
            <w:webHidden/>
          </w:rPr>
          <w:t>1</w:t>
        </w:r>
        <w:r w:rsidR="0050162F">
          <w:rPr>
            <w:webHidden/>
          </w:rPr>
          <w:fldChar w:fldCharType="end"/>
        </w:r>
      </w:hyperlink>
    </w:p>
    <w:p w14:paraId="44393FD9" w14:textId="19C0C3F7" w:rsidR="0050162F" w:rsidRDefault="00DC2C22">
      <w:pPr>
        <w:pStyle w:val="TOC2"/>
        <w:rPr>
          <w:smallCaps w:val="0"/>
        </w:rPr>
      </w:pPr>
      <w:hyperlink w:anchor="_Toc29807305" w:history="1">
        <w:r w:rsidR="0050162F" w:rsidRPr="00336AEB">
          <w:rPr>
            <w:rStyle w:val="Hyperlink"/>
            <w14:scene3d>
              <w14:camera w14:prst="orthographicFront"/>
              <w14:lightRig w14:rig="threePt" w14:dir="t">
                <w14:rot w14:lat="0" w14:lon="0" w14:rev="0"/>
              </w14:lightRig>
            </w14:scene3d>
          </w:rPr>
          <w:t>Section 1</w:t>
        </w:r>
        <w:r w:rsidR="0050162F">
          <w:rPr>
            <w:smallCaps w:val="0"/>
          </w:rPr>
          <w:tab/>
        </w:r>
        <w:r w:rsidR="0050162F" w:rsidRPr="00336AEB">
          <w:rPr>
            <w:rStyle w:val="Hyperlink"/>
          </w:rPr>
          <w:t>Background</w:t>
        </w:r>
        <w:r w:rsidR="0050162F">
          <w:rPr>
            <w:webHidden/>
          </w:rPr>
          <w:tab/>
        </w:r>
        <w:r w:rsidR="0050162F">
          <w:rPr>
            <w:webHidden/>
          </w:rPr>
          <w:fldChar w:fldCharType="begin"/>
        </w:r>
        <w:r w:rsidR="0050162F">
          <w:rPr>
            <w:webHidden/>
          </w:rPr>
          <w:instrText xml:space="preserve"> PAGEREF _Toc29807305 \h </w:instrText>
        </w:r>
        <w:r w:rsidR="0050162F">
          <w:rPr>
            <w:webHidden/>
          </w:rPr>
        </w:r>
        <w:r w:rsidR="0050162F">
          <w:rPr>
            <w:webHidden/>
          </w:rPr>
          <w:fldChar w:fldCharType="separate"/>
        </w:r>
        <w:r w:rsidR="0050162F">
          <w:rPr>
            <w:webHidden/>
          </w:rPr>
          <w:t>1</w:t>
        </w:r>
        <w:r w:rsidR="0050162F">
          <w:rPr>
            <w:webHidden/>
          </w:rPr>
          <w:fldChar w:fldCharType="end"/>
        </w:r>
      </w:hyperlink>
    </w:p>
    <w:p w14:paraId="6353480A" w14:textId="524C4113" w:rsidR="0050162F" w:rsidRDefault="00DC2C22">
      <w:pPr>
        <w:pStyle w:val="TOC2"/>
        <w:rPr>
          <w:smallCaps w:val="0"/>
        </w:rPr>
      </w:pPr>
      <w:hyperlink w:anchor="_Toc29807306" w:history="1">
        <w:r w:rsidR="0050162F" w:rsidRPr="00336AEB">
          <w:rPr>
            <w:rStyle w:val="Hyperlink"/>
            <w14:scene3d>
              <w14:camera w14:prst="orthographicFront"/>
              <w14:lightRig w14:rig="threePt" w14:dir="t">
                <w14:rot w14:lat="0" w14:lon="0" w14:rev="0"/>
              </w14:lightRig>
            </w14:scene3d>
          </w:rPr>
          <w:t>Section 2</w:t>
        </w:r>
        <w:r w:rsidR="0050162F">
          <w:rPr>
            <w:smallCaps w:val="0"/>
          </w:rPr>
          <w:tab/>
        </w:r>
        <w:r w:rsidR="0050162F" w:rsidRPr="00336AEB">
          <w:rPr>
            <w:rStyle w:val="Hyperlink"/>
          </w:rPr>
          <w:t>The proposed dealings</w:t>
        </w:r>
        <w:r w:rsidR="0050162F">
          <w:rPr>
            <w:webHidden/>
          </w:rPr>
          <w:tab/>
        </w:r>
        <w:r w:rsidR="0050162F">
          <w:rPr>
            <w:webHidden/>
          </w:rPr>
          <w:fldChar w:fldCharType="begin"/>
        </w:r>
        <w:r w:rsidR="0050162F">
          <w:rPr>
            <w:webHidden/>
          </w:rPr>
          <w:instrText xml:space="preserve"> PAGEREF _Toc29807306 \h </w:instrText>
        </w:r>
        <w:r w:rsidR="0050162F">
          <w:rPr>
            <w:webHidden/>
          </w:rPr>
        </w:r>
        <w:r w:rsidR="0050162F">
          <w:rPr>
            <w:webHidden/>
          </w:rPr>
          <w:fldChar w:fldCharType="separate"/>
        </w:r>
        <w:r w:rsidR="0050162F">
          <w:rPr>
            <w:webHidden/>
          </w:rPr>
          <w:t>2</w:t>
        </w:r>
        <w:r w:rsidR="0050162F">
          <w:rPr>
            <w:webHidden/>
          </w:rPr>
          <w:fldChar w:fldCharType="end"/>
        </w:r>
      </w:hyperlink>
    </w:p>
    <w:p w14:paraId="0CFF8A2B" w14:textId="4AEFA1FB" w:rsidR="0050162F" w:rsidRDefault="00DC2C22">
      <w:pPr>
        <w:pStyle w:val="TOC3"/>
      </w:pPr>
      <w:hyperlink w:anchor="_Toc29807307" w:history="1">
        <w:r w:rsidR="0050162F" w:rsidRPr="00336AEB">
          <w:rPr>
            <w:rStyle w:val="Hyperlink"/>
          </w:rPr>
          <w:t>2.1</w:t>
        </w:r>
        <w:r w:rsidR="0050162F">
          <w:tab/>
        </w:r>
        <w:r w:rsidR="0050162F" w:rsidRPr="00336AEB">
          <w:rPr>
            <w:rStyle w:val="Hyperlink"/>
          </w:rPr>
          <w:t>The proposed limits of the dealings (duration, size, location and people)</w:t>
        </w:r>
        <w:r w:rsidR="0050162F">
          <w:rPr>
            <w:webHidden/>
          </w:rPr>
          <w:tab/>
        </w:r>
        <w:r w:rsidR="0050162F">
          <w:rPr>
            <w:webHidden/>
          </w:rPr>
          <w:fldChar w:fldCharType="begin"/>
        </w:r>
        <w:r w:rsidR="0050162F">
          <w:rPr>
            <w:webHidden/>
          </w:rPr>
          <w:instrText xml:space="preserve"> PAGEREF _Toc29807307 \h </w:instrText>
        </w:r>
        <w:r w:rsidR="0050162F">
          <w:rPr>
            <w:webHidden/>
          </w:rPr>
        </w:r>
        <w:r w:rsidR="0050162F">
          <w:rPr>
            <w:webHidden/>
          </w:rPr>
          <w:fldChar w:fldCharType="separate"/>
        </w:r>
        <w:r w:rsidR="0050162F">
          <w:rPr>
            <w:webHidden/>
          </w:rPr>
          <w:t>2</w:t>
        </w:r>
        <w:r w:rsidR="0050162F">
          <w:rPr>
            <w:webHidden/>
          </w:rPr>
          <w:fldChar w:fldCharType="end"/>
        </w:r>
      </w:hyperlink>
    </w:p>
    <w:p w14:paraId="426441A1" w14:textId="7292431A" w:rsidR="0050162F" w:rsidRDefault="00DC2C22">
      <w:pPr>
        <w:pStyle w:val="TOC3"/>
      </w:pPr>
      <w:hyperlink w:anchor="_Toc29807308" w:history="1">
        <w:r w:rsidR="0050162F" w:rsidRPr="00336AEB">
          <w:rPr>
            <w:rStyle w:val="Hyperlink"/>
          </w:rPr>
          <w:t>2.2</w:t>
        </w:r>
        <w:r w:rsidR="0050162F">
          <w:tab/>
        </w:r>
        <w:r w:rsidR="0050162F" w:rsidRPr="00336AEB">
          <w:rPr>
            <w:rStyle w:val="Hyperlink"/>
          </w:rPr>
          <w:t>The proposed controls to restrict the spread and persistence of the GMOs in the environment</w:t>
        </w:r>
        <w:r w:rsidR="0050162F">
          <w:rPr>
            <w:webHidden/>
          </w:rPr>
          <w:tab/>
        </w:r>
        <w:r w:rsidR="0050162F">
          <w:rPr>
            <w:webHidden/>
          </w:rPr>
          <w:fldChar w:fldCharType="begin"/>
        </w:r>
        <w:r w:rsidR="0050162F">
          <w:rPr>
            <w:webHidden/>
          </w:rPr>
          <w:instrText xml:space="preserve"> PAGEREF _Toc29807308 \h </w:instrText>
        </w:r>
        <w:r w:rsidR="0050162F">
          <w:rPr>
            <w:webHidden/>
          </w:rPr>
        </w:r>
        <w:r w:rsidR="0050162F">
          <w:rPr>
            <w:webHidden/>
          </w:rPr>
          <w:fldChar w:fldCharType="separate"/>
        </w:r>
        <w:r w:rsidR="0050162F">
          <w:rPr>
            <w:webHidden/>
          </w:rPr>
          <w:t>3</w:t>
        </w:r>
        <w:r w:rsidR="0050162F">
          <w:rPr>
            <w:webHidden/>
          </w:rPr>
          <w:fldChar w:fldCharType="end"/>
        </w:r>
      </w:hyperlink>
    </w:p>
    <w:p w14:paraId="1B368532" w14:textId="6B3E7EB2" w:rsidR="0050162F" w:rsidRDefault="00DC2C22">
      <w:pPr>
        <w:pStyle w:val="TOC2"/>
        <w:rPr>
          <w:smallCaps w:val="0"/>
        </w:rPr>
      </w:pPr>
      <w:hyperlink w:anchor="_Toc29807309" w:history="1">
        <w:r w:rsidR="0050162F" w:rsidRPr="00336AEB">
          <w:rPr>
            <w:rStyle w:val="Hyperlink"/>
            <w14:scene3d>
              <w14:camera w14:prst="orthographicFront"/>
              <w14:lightRig w14:rig="threePt" w14:dir="t">
                <w14:rot w14:lat="0" w14:lon="0" w14:rev="0"/>
              </w14:lightRig>
            </w14:scene3d>
          </w:rPr>
          <w:t>Section 3</w:t>
        </w:r>
        <w:r w:rsidR="0050162F">
          <w:rPr>
            <w:smallCaps w:val="0"/>
          </w:rPr>
          <w:tab/>
        </w:r>
        <w:r w:rsidR="0050162F" w:rsidRPr="00336AEB">
          <w:rPr>
            <w:rStyle w:val="Hyperlink"/>
          </w:rPr>
          <w:t>The parent organism</w:t>
        </w:r>
        <w:r w:rsidR="0050162F">
          <w:rPr>
            <w:webHidden/>
          </w:rPr>
          <w:tab/>
        </w:r>
        <w:r w:rsidR="0050162F">
          <w:rPr>
            <w:webHidden/>
          </w:rPr>
          <w:fldChar w:fldCharType="begin"/>
        </w:r>
        <w:r w:rsidR="0050162F">
          <w:rPr>
            <w:webHidden/>
          </w:rPr>
          <w:instrText xml:space="preserve"> PAGEREF _Toc29807309 \h </w:instrText>
        </w:r>
        <w:r w:rsidR="0050162F">
          <w:rPr>
            <w:webHidden/>
          </w:rPr>
        </w:r>
        <w:r w:rsidR="0050162F">
          <w:rPr>
            <w:webHidden/>
          </w:rPr>
          <w:fldChar w:fldCharType="separate"/>
        </w:r>
        <w:r w:rsidR="0050162F">
          <w:rPr>
            <w:webHidden/>
          </w:rPr>
          <w:t>3</w:t>
        </w:r>
        <w:r w:rsidR="0050162F">
          <w:rPr>
            <w:webHidden/>
          </w:rPr>
          <w:fldChar w:fldCharType="end"/>
        </w:r>
      </w:hyperlink>
    </w:p>
    <w:p w14:paraId="15A0A27D" w14:textId="10581D9A" w:rsidR="0050162F" w:rsidRDefault="00DC2C22">
      <w:pPr>
        <w:pStyle w:val="TOC2"/>
        <w:rPr>
          <w:smallCaps w:val="0"/>
        </w:rPr>
      </w:pPr>
      <w:hyperlink w:anchor="_Toc29807310" w:history="1">
        <w:r w:rsidR="0050162F" w:rsidRPr="00336AEB">
          <w:rPr>
            <w:rStyle w:val="Hyperlink"/>
            <w14:scene3d>
              <w14:camera w14:prst="orthographicFront"/>
              <w14:lightRig w14:rig="threePt" w14:dir="t">
                <w14:rot w14:lat="0" w14:lon="0" w14:rev="0"/>
              </w14:lightRig>
            </w14:scene3d>
          </w:rPr>
          <w:t>Section 4</w:t>
        </w:r>
        <w:r w:rsidR="0050162F">
          <w:rPr>
            <w:smallCaps w:val="0"/>
          </w:rPr>
          <w:tab/>
        </w:r>
        <w:r w:rsidR="0050162F" w:rsidRPr="00336AEB">
          <w:rPr>
            <w:rStyle w:val="Hyperlink"/>
          </w:rPr>
          <w:t>The GMOs, nature and effect of the genetic modification</w:t>
        </w:r>
        <w:r w:rsidR="0050162F">
          <w:rPr>
            <w:webHidden/>
          </w:rPr>
          <w:tab/>
        </w:r>
        <w:r w:rsidR="0050162F">
          <w:rPr>
            <w:webHidden/>
          </w:rPr>
          <w:fldChar w:fldCharType="begin"/>
        </w:r>
        <w:r w:rsidR="0050162F">
          <w:rPr>
            <w:webHidden/>
          </w:rPr>
          <w:instrText xml:space="preserve"> PAGEREF _Toc29807310 \h </w:instrText>
        </w:r>
        <w:r w:rsidR="0050162F">
          <w:rPr>
            <w:webHidden/>
          </w:rPr>
        </w:r>
        <w:r w:rsidR="0050162F">
          <w:rPr>
            <w:webHidden/>
          </w:rPr>
          <w:fldChar w:fldCharType="separate"/>
        </w:r>
        <w:r w:rsidR="0050162F">
          <w:rPr>
            <w:webHidden/>
          </w:rPr>
          <w:t>4</w:t>
        </w:r>
        <w:r w:rsidR="0050162F">
          <w:rPr>
            <w:webHidden/>
          </w:rPr>
          <w:fldChar w:fldCharType="end"/>
        </w:r>
      </w:hyperlink>
    </w:p>
    <w:p w14:paraId="4E864849" w14:textId="7492F8B5" w:rsidR="0050162F" w:rsidRDefault="00DC2C22">
      <w:pPr>
        <w:pStyle w:val="TOC3"/>
      </w:pPr>
      <w:hyperlink w:anchor="_Toc29807311" w:history="1">
        <w:r w:rsidR="0050162F" w:rsidRPr="00336AEB">
          <w:rPr>
            <w:rStyle w:val="Hyperlink"/>
          </w:rPr>
          <w:t>4.1</w:t>
        </w:r>
        <w:r w:rsidR="0050162F">
          <w:tab/>
        </w:r>
        <w:r w:rsidR="0050162F" w:rsidRPr="00336AEB">
          <w:rPr>
            <w:rStyle w:val="Hyperlink"/>
          </w:rPr>
          <w:t>Introduction to the GMOs</w:t>
        </w:r>
        <w:r w:rsidR="0050162F">
          <w:rPr>
            <w:webHidden/>
          </w:rPr>
          <w:tab/>
        </w:r>
        <w:r w:rsidR="0050162F">
          <w:rPr>
            <w:webHidden/>
          </w:rPr>
          <w:fldChar w:fldCharType="begin"/>
        </w:r>
        <w:r w:rsidR="0050162F">
          <w:rPr>
            <w:webHidden/>
          </w:rPr>
          <w:instrText xml:space="preserve"> PAGEREF _Toc29807311 \h </w:instrText>
        </w:r>
        <w:r w:rsidR="0050162F">
          <w:rPr>
            <w:webHidden/>
          </w:rPr>
        </w:r>
        <w:r w:rsidR="0050162F">
          <w:rPr>
            <w:webHidden/>
          </w:rPr>
          <w:fldChar w:fldCharType="separate"/>
        </w:r>
        <w:r w:rsidR="0050162F">
          <w:rPr>
            <w:webHidden/>
          </w:rPr>
          <w:t>4</w:t>
        </w:r>
        <w:r w:rsidR="0050162F">
          <w:rPr>
            <w:webHidden/>
          </w:rPr>
          <w:fldChar w:fldCharType="end"/>
        </w:r>
      </w:hyperlink>
    </w:p>
    <w:p w14:paraId="108FFF2D" w14:textId="312F3290" w:rsidR="0050162F" w:rsidRDefault="00DC2C22">
      <w:pPr>
        <w:pStyle w:val="TOC3"/>
      </w:pPr>
      <w:hyperlink w:anchor="_Toc29807312" w:history="1">
        <w:r w:rsidR="0050162F" w:rsidRPr="00336AEB">
          <w:rPr>
            <w:rStyle w:val="Hyperlink"/>
          </w:rPr>
          <w:t>4.2</w:t>
        </w:r>
        <w:r w:rsidR="0050162F">
          <w:tab/>
        </w:r>
        <w:r w:rsidR="0050162F" w:rsidRPr="00336AEB">
          <w:rPr>
            <w:rStyle w:val="Hyperlink"/>
          </w:rPr>
          <w:t>The genetic modifications, and their nature and effects</w:t>
        </w:r>
        <w:r w:rsidR="0050162F">
          <w:rPr>
            <w:webHidden/>
          </w:rPr>
          <w:tab/>
        </w:r>
        <w:r w:rsidR="0050162F">
          <w:rPr>
            <w:webHidden/>
          </w:rPr>
          <w:fldChar w:fldCharType="begin"/>
        </w:r>
        <w:r w:rsidR="0050162F">
          <w:rPr>
            <w:webHidden/>
          </w:rPr>
          <w:instrText xml:space="preserve"> PAGEREF _Toc29807312 \h </w:instrText>
        </w:r>
        <w:r w:rsidR="0050162F">
          <w:rPr>
            <w:webHidden/>
          </w:rPr>
        </w:r>
        <w:r w:rsidR="0050162F">
          <w:rPr>
            <w:webHidden/>
          </w:rPr>
          <w:fldChar w:fldCharType="separate"/>
        </w:r>
        <w:r w:rsidR="0050162F">
          <w:rPr>
            <w:webHidden/>
          </w:rPr>
          <w:t>5</w:t>
        </w:r>
        <w:r w:rsidR="0050162F">
          <w:rPr>
            <w:webHidden/>
          </w:rPr>
          <w:fldChar w:fldCharType="end"/>
        </w:r>
      </w:hyperlink>
    </w:p>
    <w:p w14:paraId="7F3D0EFA" w14:textId="38464B63" w:rsidR="0050162F" w:rsidRDefault="00DC2C22">
      <w:pPr>
        <w:pStyle w:val="TOC3"/>
      </w:pPr>
      <w:hyperlink w:anchor="_Toc29807313" w:history="1">
        <w:r w:rsidR="0050162F" w:rsidRPr="00336AEB">
          <w:rPr>
            <w:rStyle w:val="Hyperlink"/>
          </w:rPr>
          <w:t>4.3</w:t>
        </w:r>
        <w:r w:rsidR="0050162F">
          <w:tab/>
        </w:r>
        <w:r w:rsidR="0050162F" w:rsidRPr="00336AEB">
          <w:rPr>
            <w:rStyle w:val="Hyperlink"/>
          </w:rPr>
          <w:t>Toxicity/allergenicity of the proteins and fatty acids associated with the introduced genes</w:t>
        </w:r>
        <w:r w:rsidR="0050162F">
          <w:rPr>
            <w:webHidden/>
          </w:rPr>
          <w:tab/>
        </w:r>
        <w:r w:rsidR="0050162F">
          <w:rPr>
            <w:webHidden/>
          </w:rPr>
          <w:fldChar w:fldCharType="begin"/>
        </w:r>
        <w:r w:rsidR="0050162F">
          <w:rPr>
            <w:webHidden/>
          </w:rPr>
          <w:instrText xml:space="preserve"> PAGEREF _Toc29807313 \h </w:instrText>
        </w:r>
        <w:r w:rsidR="0050162F">
          <w:rPr>
            <w:webHidden/>
          </w:rPr>
        </w:r>
        <w:r w:rsidR="0050162F">
          <w:rPr>
            <w:webHidden/>
          </w:rPr>
          <w:fldChar w:fldCharType="separate"/>
        </w:r>
        <w:r w:rsidR="0050162F">
          <w:rPr>
            <w:webHidden/>
          </w:rPr>
          <w:t>6</w:t>
        </w:r>
        <w:r w:rsidR="0050162F">
          <w:rPr>
            <w:webHidden/>
          </w:rPr>
          <w:fldChar w:fldCharType="end"/>
        </w:r>
      </w:hyperlink>
    </w:p>
    <w:p w14:paraId="64747E69" w14:textId="6D7E844E" w:rsidR="0050162F" w:rsidRDefault="00DC2C22">
      <w:pPr>
        <w:pStyle w:val="TOC3"/>
      </w:pPr>
      <w:hyperlink w:anchor="_Toc29807314" w:history="1">
        <w:r w:rsidR="0050162F" w:rsidRPr="00336AEB">
          <w:rPr>
            <w:rStyle w:val="Hyperlink"/>
          </w:rPr>
          <w:t>4.4</w:t>
        </w:r>
        <w:r w:rsidR="0050162F">
          <w:tab/>
        </w:r>
        <w:r w:rsidR="0050162F" w:rsidRPr="00336AEB">
          <w:rPr>
            <w:rStyle w:val="Hyperlink"/>
          </w:rPr>
          <w:t>Characterisation of the GMOs</w:t>
        </w:r>
        <w:r w:rsidR="0050162F">
          <w:rPr>
            <w:webHidden/>
          </w:rPr>
          <w:tab/>
        </w:r>
        <w:r w:rsidR="0050162F">
          <w:rPr>
            <w:webHidden/>
          </w:rPr>
          <w:fldChar w:fldCharType="begin"/>
        </w:r>
        <w:r w:rsidR="0050162F">
          <w:rPr>
            <w:webHidden/>
          </w:rPr>
          <w:instrText xml:space="preserve"> PAGEREF _Toc29807314 \h </w:instrText>
        </w:r>
        <w:r w:rsidR="0050162F">
          <w:rPr>
            <w:webHidden/>
          </w:rPr>
        </w:r>
        <w:r w:rsidR="0050162F">
          <w:rPr>
            <w:webHidden/>
          </w:rPr>
          <w:fldChar w:fldCharType="separate"/>
        </w:r>
        <w:r w:rsidR="0050162F">
          <w:rPr>
            <w:webHidden/>
          </w:rPr>
          <w:t>7</w:t>
        </w:r>
        <w:r w:rsidR="0050162F">
          <w:rPr>
            <w:webHidden/>
          </w:rPr>
          <w:fldChar w:fldCharType="end"/>
        </w:r>
      </w:hyperlink>
    </w:p>
    <w:p w14:paraId="64226A11" w14:textId="1ED52F88" w:rsidR="0050162F" w:rsidRDefault="00DC2C22">
      <w:pPr>
        <w:pStyle w:val="TOC2"/>
        <w:rPr>
          <w:smallCaps w:val="0"/>
        </w:rPr>
      </w:pPr>
      <w:hyperlink w:anchor="_Toc29807315" w:history="1">
        <w:r w:rsidR="0050162F" w:rsidRPr="00336AEB">
          <w:rPr>
            <w:rStyle w:val="Hyperlink"/>
            <w14:scene3d>
              <w14:camera w14:prst="orthographicFront"/>
              <w14:lightRig w14:rig="threePt" w14:dir="t">
                <w14:rot w14:lat="0" w14:lon="0" w14:rev="0"/>
              </w14:lightRig>
            </w14:scene3d>
          </w:rPr>
          <w:t>Section 5</w:t>
        </w:r>
        <w:r w:rsidR="0050162F">
          <w:rPr>
            <w:smallCaps w:val="0"/>
          </w:rPr>
          <w:tab/>
        </w:r>
        <w:r w:rsidR="0050162F" w:rsidRPr="00336AEB">
          <w:rPr>
            <w:rStyle w:val="Hyperlink"/>
          </w:rPr>
          <w:t>The receiving environment</w:t>
        </w:r>
        <w:r w:rsidR="0050162F">
          <w:rPr>
            <w:webHidden/>
          </w:rPr>
          <w:tab/>
        </w:r>
        <w:r w:rsidR="0050162F">
          <w:rPr>
            <w:webHidden/>
          </w:rPr>
          <w:fldChar w:fldCharType="begin"/>
        </w:r>
        <w:r w:rsidR="0050162F">
          <w:rPr>
            <w:webHidden/>
          </w:rPr>
          <w:instrText xml:space="preserve"> PAGEREF _Toc29807315 \h </w:instrText>
        </w:r>
        <w:r w:rsidR="0050162F">
          <w:rPr>
            <w:webHidden/>
          </w:rPr>
        </w:r>
        <w:r w:rsidR="0050162F">
          <w:rPr>
            <w:webHidden/>
          </w:rPr>
          <w:fldChar w:fldCharType="separate"/>
        </w:r>
        <w:r w:rsidR="0050162F">
          <w:rPr>
            <w:webHidden/>
          </w:rPr>
          <w:t>10</w:t>
        </w:r>
        <w:r w:rsidR="0050162F">
          <w:rPr>
            <w:webHidden/>
          </w:rPr>
          <w:fldChar w:fldCharType="end"/>
        </w:r>
      </w:hyperlink>
    </w:p>
    <w:p w14:paraId="174C0BE9" w14:textId="7191E520" w:rsidR="0050162F" w:rsidRDefault="00DC2C22">
      <w:pPr>
        <w:pStyle w:val="TOC3"/>
      </w:pPr>
      <w:hyperlink w:anchor="_Toc29807316" w:history="1">
        <w:r w:rsidR="0050162F" w:rsidRPr="00336AEB">
          <w:rPr>
            <w:rStyle w:val="Hyperlink"/>
          </w:rPr>
          <w:t>5.1</w:t>
        </w:r>
        <w:r w:rsidR="0050162F">
          <w:tab/>
        </w:r>
        <w:r w:rsidR="0050162F" w:rsidRPr="00336AEB">
          <w:rPr>
            <w:rStyle w:val="Hyperlink"/>
          </w:rPr>
          <w:t>Relevant abiotic factors</w:t>
        </w:r>
        <w:r w:rsidR="0050162F">
          <w:rPr>
            <w:webHidden/>
          </w:rPr>
          <w:tab/>
        </w:r>
        <w:r w:rsidR="0050162F">
          <w:rPr>
            <w:webHidden/>
          </w:rPr>
          <w:fldChar w:fldCharType="begin"/>
        </w:r>
        <w:r w:rsidR="0050162F">
          <w:rPr>
            <w:webHidden/>
          </w:rPr>
          <w:instrText xml:space="preserve"> PAGEREF _Toc29807316 \h </w:instrText>
        </w:r>
        <w:r w:rsidR="0050162F">
          <w:rPr>
            <w:webHidden/>
          </w:rPr>
        </w:r>
        <w:r w:rsidR="0050162F">
          <w:rPr>
            <w:webHidden/>
          </w:rPr>
          <w:fldChar w:fldCharType="separate"/>
        </w:r>
        <w:r w:rsidR="0050162F">
          <w:rPr>
            <w:webHidden/>
          </w:rPr>
          <w:t>10</w:t>
        </w:r>
        <w:r w:rsidR="0050162F">
          <w:rPr>
            <w:webHidden/>
          </w:rPr>
          <w:fldChar w:fldCharType="end"/>
        </w:r>
      </w:hyperlink>
    </w:p>
    <w:p w14:paraId="5B71952D" w14:textId="306B37B6" w:rsidR="0050162F" w:rsidRDefault="00DC2C22">
      <w:pPr>
        <w:pStyle w:val="TOC3"/>
      </w:pPr>
      <w:hyperlink w:anchor="_Toc29807317" w:history="1">
        <w:r w:rsidR="0050162F" w:rsidRPr="00336AEB">
          <w:rPr>
            <w:rStyle w:val="Hyperlink"/>
          </w:rPr>
          <w:t>5.2</w:t>
        </w:r>
        <w:r w:rsidR="0050162F">
          <w:tab/>
        </w:r>
        <w:r w:rsidR="0050162F" w:rsidRPr="00336AEB">
          <w:rPr>
            <w:rStyle w:val="Hyperlink"/>
          </w:rPr>
          <w:t>Relevant biotic factors</w:t>
        </w:r>
        <w:r w:rsidR="0050162F">
          <w:rPr>
            <w:webHidden/>
          </w:rPr>
          <w:tab/>
        </w:r>
        <w:r w:rsidR="0050162F">
          <w:rPr>
            <w:webHidden/>
          </w:rPr>
          <w:fldChar w:fldCharType="begin"/>
        </w:r>
        <w:r w:rsidR="0050162F">
          <w:rPr>
            <w:webHidden/>
          </w:rPr>
          <w:instrText xml:space="preserve"> PAGEREF _Toc29807317 \h </w:instrText>
        </w:r>
        <w:r w:rsidR="0050162F">
          <w:rPr>
            <w:webHidden/>
          </w:rPr>
        </w:r>
        <w:r w:rsidR="0050162F">
          <w:rPr>
            <w:webHidden/>
          </w:rPr>
          <w:fldChar w:fldCharType="separate"/>
        </w:r>
        <w:r w:rsidR="0050162F">
          <w:rPr>
            <w:webHidden/>
          </w:rPr>
          <w:t>13</w:t>
        </w:r>
        <w:r w:rsidR="0050162F">
          <w:rPr>
            <w:webHidden/>
          </w:rPr>
          <w:fldChar w:fldCharType="end"/>
        </w:r>
      </w:hyperlink>
    </w:p>
    <w:p w14:paraId="2F74CDA5" w14:textId="047AA1AD" w:rsidR="0050162F" w:rsidRDefault="00DC2C22">
      <w:pPr>
        <w:pStyle w:val="TOC3"/>
      </w:pPr>
      <w:hyperlink w:anchor="_Toc29807318" w:history="1">
        <w:r w:rsidR="0050162F" w:rsidRPr="00336AEB">
          <w:rPr>
            <w:rStyle w:val="Hyperlink"/>
          </w:rPr>
          <w:t>5.3</w:t>
        </w:r>
        <w:r w:rsidR="0050162F">
          <w:tab/>
        </w:r>
        <w:r w:rsidR="0050162F" w:rsidRPr="00336AEB">
          <w:rPr>
            <w:rStyle w:val="Hyperlink"/>
          </w:rPr>
          <w:t>Relevant cultural practices</w:t>
        </w:r>
        <w:r w:rsidR="0050162F">
          <w:rPr>
            <w:webHidden/>
          </w:rPr>
          <w:tab/>
        </w:r>
        <w:r w:rsidR="0050162F">
          <w:rPr>
            <w:webHidden/>
          </w:rPr>
          <w:fldChar w:fldCharType="begin"/>
        </w:r>
        <w:r w:rsidR="0050162F">
          <w:rPr>
            <w:webHidden/>
          </w:rPr>
          <w:instrText xml:space="preserve"> PAGEREF _Toc29807318 \h </w:instrText>
        </w:r>
        <w:r w:rsidR="0050162F">
          <w:rPr>
            <w:webHidden/>
          </w:rPr>
        </w:r>
        <w:r w:rsidR="0050162F">
          <w:rPr>
            <w:webHidden/>
          </w:rPr>
          <w:fldChar w:fldCharType="separate"/>
        </w:r>
        <w:r w:rsidR="0050162F">
          <w:rPr>
            <w:webHidden/>
          </w:rPr>
          <w:t>13</w:t>
        </w:r>
        <w:r w:rsidR="0050162F">
          <w:rPr>
            <w:webHidden/>
          </w:rPr>
          <w:fldChar w:fldCharType="end"/>
        </w:r>
      </w:hyperlink>
    </w:p>
    <w:p w14:paraId="2F01F4CE" w14:textId="76E2B90D" w:rsidR="0050162F" w:rsidRDefault="00DC2C22">
      <w:pPr>
        <w:pStyle w:val="TOC3"/>
      </w:pPr>
      <w:hyperlink w:anchor="_Toc29807319" w:history="1">
        <w:r w:rsidR="0050162F" w:rsidRPr="00336AEB">
          <w:rPr>
            <w:rStyle w:val="Hyperlink"/>
          </w:rPr>
          <w:t>5.4</w:t>
        </w:r>
        <w:r w:rsidR="0050162F">
          <w:tab/>
        </w:r>
        <w:r w:rsidR="0050162F" w:rsidRPr="00336AEB">
          <w:rPr>
            <w:rStyle w:val="Hyperlink"/>
          </w:rPr>
          <w:t>Presence of related microalgae in the receiving environment</w:t>
        </w:r>
        <w:r w:rsidR="0050162F">
          <w:rPr>
            <w:webHidden/>
          </w:rPr>
          <w:tab/>
        </w:r>
        <w:r w:rsidR="0050162F">
          <w:rPr>
            <w:webHidden/>
          </w:rPr>
          <w:fldChar w:fldCharType="begin"/>
        </w:r>
        <w:r w:rsidR="0050162F">
          <w:rPr>
            <w:webHidden/>
          </w:rPr>
          <w:instrText xml:space="preserve"> PAGEREF _Toc29807319 \h </w:instrText>
        </w:r>
        <w:r w:rsidR="0050162F">
          <w:rPr>
            <w:webHidden/>
          </w:rPr>
        </w:r>
        <w:r w:rsidR="0050162F">
          <w:rPr>
            <w:webHidden/>
          </w:rPr>
          <w:fldChar w:fldCharType="separate"/>
        </w:r>
        <w:r w:rsidR="0050162F">
          <w:rPr>
            <w:webHidden/>
          </w:rPr>
          <w:t>14</w:t>
        </w:r>
        <w:r w:rsidR="0050162F">
          <w:rPr>
            <w:webHidden/>
          </w:rPr>
          <w:fldChar w:fldCharType="end"/>
        </w:r>
      </w:hyperlink>
    </w:p>
    <w:p w14:paraId="79194FB6" w14:textId="0CDC2939" w:rsidR="0050162F" w:rsidRDefault="00DC2C22">
      <w:pPr>
        <w:pStyle w:val="TOC3"/>
      </w:pPr>
      <w:hyperlink w:anchor="_Toc29807320" w:history="1">
        <w:r w:rsidR="0050162F" w:rsidRPr="00336AEB">
          <w:rPr>
            <w:rStyle w:val="Hyperlink"/>
          </w:rPr>
          <w:t>5.5</w:t>
        </w:r>
        <w:r w:rsidR="0050162F">
          <w:tab/>
        </w:r>
        <w:r w:rsidR="0050162F" w:rsidRPr="00336AEB">
          <w:rPr>
            <w:rStyle w:val="Hyperlink"/>
          </w:rPr>
          <w:t>Presence of similar genes and encoded proteins in the environment</w:t>
        </w:r>
        <w:r w:rsidR="0050162F">
          <w:rPr>
            <w:webHidden/>
          </w:rPr>
          <w:tab/>
        </w:r>
        <w:r w:rsidR="0050162F">
          <w:rPr>
            <w:webHidden/>
          </w:rPr>
          <w:fldChar w:fldCharType="begin"/>
        </w:r>
        <w:r w:rsidR="0050162F">
          <w:rPr>
            <w:webHidden/>
          </w:rPr>
          <w:instrText xml:space="preserve"> PAGEREF _Toc29807320 \h </w:instrText>
        </w:r>
        <w:r w:rsidR="0050162F">
          <w:rPr>
            <w:webHidden/>
          </w:rPr>
        </w:r>
        <w:r w:rsidR="0050162F">
          <w:rPr>
            <w:webHidden/>
          </w:rPr>
          <w:fldChar w:fldCharType="separate"/>
        </w:r>
        <w:r w:rsidR="0050162F">
          <w:rPr>
            <w:webHidden/>
          </w:rPr>
          <w:t>14</w:t>
        </w:r>
        <w:r w:rsidR="0050162F">
          <w:rPr>
            <w:webHidden/>
          </w:rPr>
          <w:fldChar w:fldCharType="end"/>
        </w:r>
      </w:hyperlink>
    </w:p>
    <w:p w14:paraId="5B13E0E4" w14:textId="275C19E7" w:rsidR="0050162F" w:rsidRDefault="00DC2C22">
      <w:pPr>
        <w:pStyle w:val="TOC2"/>
        <w:rPr>
          <w:smallCaps w:val="0"/>
        </w:rPr>
      </w:pPr>
      <w:hyperlink w:anchor="_Toc29807321" w:history="1">
        <w:r w:rsidR="0050162F" w:rsidRPr="00336AEB">
          <w:rPr>
            <w:rStyle w:val="Hyperlink"/>
            <w14:scene3d>
              <w14:camera w14:prst="orthographicFront"/>
              <w14:lightRig w14:rig="threePt" w14:dir="t">
                <w14:rot w14:lat="0" w14:lon="0" w14:rev="0"/>
              </w14:lightRig>
            </w14:scene3d>
          </w:rPr>
          <w:t>Section 6</w:t>
        </w:r>
        <w:r w:rsidR="0050162F">
          <w:rPr>
            <w:smallCaps w:val="0"/>
          </w:rPr>
          <w:tab/>
        </w:r>
        <w:r w:rsidR="0050162F" w:rsidRPr="00336AEB">
          <w:rPr>
            <w:rStyle w:val="Hyperlink"/>
          </w:rPr>
          <w:t>Relevant Australian and international approvals</w:t>
        </w:r>
        <w:r w:rsidR="0050162F">
          <w:rPr>
            <w:webHidden/>
          </w:rPr>
          <w:tab/>
        </w:r>
        <w:r w:rsidR="0050162F">
          <w:rPr>
            <w:webHidden/>
          </w:rPr>
          <w:fldChar w:fldCharType="begin"/>
        </w:r>
        <w:r w:rsidR="0050162F">
          <w:rPr>
            <w:webHidden/>
          </w:rPr>
          <w:instrText xml:space="preserve"> PAGEREF _Toc29807321 \h </w:instrText>
        </w:r>
        <w:r w:rsidR="0050162F">
          <w:rPr>
            <w:webHidden/>
          </w:rPr>
        </w:r>
        <w:r w:rsidR="0050162F">
          <w:rPr>
            <w:webHidden/>
          </w:rPr>
          <w:fldChar w:fldCharType="separate"/>
        </w:r>
        <w:r w:rsidR="0050162F">
          <w:rPr>
            <w:webHidden/>
          </w:rPr>
          <w:t>14</w:t>
        </w:r>
        <w:r w:rsidR="0050162F">
          <w:rPr>
            <w:webHidden/>
          </w:rPr>
          <w:fldChar w:fldCharType="end"/>
        </w:r>
      </w:hyperlink>
    </w:p>
    <w:p w14:paraId="24A77AB3" w14:textId="2B2525B0" w:rsidR="0050162F" w:rsidRDefault="00DC2C22">
      <w:pPr>
        <w:pStyle w:val="TOC3"/>
      </w:pPr>
      <w:hyperlink w:anchor="_Toc29807322" w:history="1">
        <w:r w:rsidR="0050162F" w:rsidRPr="00336AEB">
          <w:rPr>
            <w:rStyle w:val="Hyperlink"/>
          </w:rPr>
          <w:t>6.1</w:t>
        </w:r>
        <w:r w:rsidR="0050162F">
          <w:tab/>
        </w:r>
        <w:r w:rsidR="0050162F" w:rsidRPr="00336AEB">
          <w:rPr>
            <w:rStyle w:val="Hyperlink"/>
          </w:rPr>
          <w:t>Australian approvals</w:t>
        </w:r>
        <w:r w:rsidR="0050162F">
          <w:rPr>
            <w:webHidden/>
          </w:rPr>
          <w:tab/>
        </w:r>
        <w:r w:rsidR="0050162F">
          <w:rPr>
            <w:webHidden/>
          </w:rPr>
          <w:fldChar w:fldCharType="begin"/>
        </w:r>
        <w:r w:rsidR="0050162F">
          <w:rPr>
            <w:webHidden/>
          </w:rPr>
          <w:instrText xml:space="preserve"> PAGEREF _Toc29807322 \h </w:instrText>
        </w:r>
        <w:r w:rsidR="0050162F">
          <w:rPr>
            <w:webHidden/>
          </w:rPr>
        </w:r>
        <w:r w:rsidR="0050162F">
          <w:rPr>
            <w:webHidden/>
          </w:rPr>
          <w:fldChar w:fldCharType="separate"/>
        </w:r>
        <w:r w:rsidR="0050162F">
          <w:rPr>
            <w:webHidden/>
          </w:rPr>
          <w:t>14</w:t>
        </w:r>
        <w:r w:rsidR="0050162F">
          <w:rPr>
            <w:webHidden/>
          </w:rPr>
          <w:fldChar w:fldCharType="end"/>
        </w:r>
      </w:hyperlink>
    </w:p>
    <w:p w14:paraId="481ADFC5" w14:textId="0CB3BBF7" w:rsidR="0050162F" w:rsidRDefault="00DC2C22">
      <w:pPr>
        <w:pStyle w:val="TOC3"/>
      </w:pPr>
      <w:hyperlink w:anchor="_Toc29807323" w:history="1">
        <w:r w:rsidR="0050162F" w:rsidRPr="00336AEB">
          <w:rPr>
            <w:rStyle w:val="Hyperlink"/>
          </w:rPr>
          <w:t>6.2</w:t>
        </w:r>
        <w:r w:rsidR="0050162F">
          <w:tab/>
        </w:r>
        <w:r w:rsidR="0050162F" w:rsidRPr="00336AEB">
          <w:rPr>
            <w:rStyle w:val="Hyperlink"/>
          </w:rPr>
          <w:t>International approvals</w:t>
        </w:r>
        <w:r w:rsidR="0050162F">
          <w:rPr>
            <w:webHidden/>
          </w:rPr>
          <w:tab/>
        </w:r>
        <w:r w:rsidR="0050162F">
          <w:rPr>
            <w:webHidden/>
          </w:rPr>
          <w:fldChar w:fldCharType="begin"/>
        </w:r>
        <w:r w:rsidR="0050162F">
          <w:rPr>
            <w:webHidden/>
          </w:rPr>
          <w:instrText xml:space="preserve"> PAGEREF _Toc29807323 \h </w:instrText>
        </w:r>
        <w:r w:rsidR="0050162F">
          <w:rPr>
            <w:webHidden/>
          </w:rPr>
        </w:r>
        <w:r w:rsidR="0050162F">
          <w:rPr>
            <w:webHidden/>
          </w:rPr>
          <w:fldChar w:fldCharType="separate"/>
        </w:r>
        <w:r w:rsidR="0050162F">
          <w:rPr>
            <w:webHidden/>
          </w:rPr>
          <w:t>14</w:t>
        </w:r>
        <w:r w:rsidR="0050162F">
          <w:rPr>
            <w:webHidden/>
          </w:rPr>
          <w:fldChar w:fldCharType="end"/>
        </w:r>
      </w:hyperlink>
    </w:p>
    <w:p w14:paraId="4A0771FD" w14:textId="18E54207" w:rsidR="0050162F" w:rsidRDefault="00DC2C22">
      <w:pPr>
        <w:pStyle w:val="TOC1"/>
        <w:rPr>
          <w:b w:val="0"/>
          <w:smallCaps w:val="0"/>
        </w:rPr>
      </w:pPr>
      <w:hyperlink w:anchor="_Toc29807324" w:history="1">
        <w:r w:rsidR="0050162F" w:rsidRPr="00336AEB">
          <w:rPr>
            <w:rStyle w:val="Hyperlink"/>
          </w:rPr>
          <w:t>Chapter 2</w:t>
        </w:r>
        <w:r w:rsidR="0050162F">
          <w:rPr>
            <w:b w:val="0"/>
            <w:smallCaps w:val="0"/>
          </w:rPr>
          <w:tab/>
        </w:r>
        <w:r w:rsidR="0050162F" w:rsidRPr="00336AEB">
          <w:rPr>
            <w:rStyle w:val="Hyperlink"/>
          </w:rPr>
          <w:t>Risk assessment</w:t>
        </w:r>
        <w:r w:rsidR="0050162F">
          <w:rPr>
            <w:webHidden/>
          </w:rPr>
          <w:tab/>
        </w:r>
        <w:r w:rsidR="0050162F">
          <w:rPr>
            <w:webHidden/>
          </w:rPr>
          <w:fldChar w:fldCharType="begin"/>
        </w:r>
        <w:r w:rsidR="0050162F">
          <w:rPr>
            <w:webHidden/>
          </w:rPr>
          <w:instrText xml:space="preserve"> PAGEREF _Toc29807324 \h </w:instrText>
        </w:r>
        <w:r w:rsidR="0050162F">
          <w:rPr>
            <w:webHidden/>
          </w:rPr>
        </w:r>
        <w:r w:rsidR="0050162F">
          <w:rPr>
            <w:webHidden/>
          </w:rPr>
          <w:fldChar w:fldCharType="separate"/>
        </w:r>
        <w:r w:rsidR="0050162F">
          <w:rPr>
            <w:webHidden/>
          </w:rPr>
          <w:t>15</w:t>
        </w:r>
        <w:r w:rsidR="0050162F">
          <w:rPr>
            <w:webHidden/>
          </w:rPr>
          <w:fldChar w:fldCharType="end"/>
        </w:r>
      </w:hyperlink>
    </w:p>
    <w:p w14:paraId="1AACE68E" w14:textId="45F03840" w:rsidR="0050162F" w:rsidRDefault="00DC2C22">
      <w:pPr>
        <w:pStyle w:val="TOC2"/>
        <w:rPr>
          <w:smallCaps w:val="0"/>
        </w:rPr>
      </w:pPr>
      <w:hyperlink w:anchor="_Toc29807325" w:history="1">
        <w:r w:rsidR="0050162F" w:rsidRPr="00336AEB">
          <w:rPr>
            <w:rStyle w:val="Hyperlink"/>
            <w14:scene3d>
              <w14:camera w14:prst="orthographicFront"/>
              <w14:lightRig w14:rig="threePt" w14:dir="t">
                <w14:rot w14:lat="0" w14:lon="0" w14:rev="0"/>
              </w14:lightRig>
            </w14:scene3d>
          </w:rPr>
          <w:t>Section 1</w:t>
        </w:r>
        <w:r w:rsidR="0050162F">
          <w:rPr>
            <w:smallCaps w:val="0"/>
          </w:rPr>
          <w:tab/>
        </w:r>
        <w:r w:rsidR="0050162F" w:rsidRPr="00336AEB">
          <w:rPr>
            <w:rStyle w:val="Hyperlink"/>
          </w:rPr>
          <w:t>Introduction</w:t>
        </w:r>
        <w:r w:rsidR="0050162F">
          <w:rPr>
            <w:webHidden/>
          </w:rPr>
          <w:tab/>
        </w:r>
        <w:r w:rsidR="0050162F">
          <w:rPr>
            <w:webHidden/>
          </w:rPr>
          <w:fldChar w:fldCharType="begin"/>
        </w:r>
        <w:r w:rsidR="0050162F">
          <w:rPr>
            <w:webHidden/>
          </w:rPr>
          <w:instrText xml:space="preserve"> PAGEREF _Toc29807325 \h </w:instrText>
        </w:r>
        <w:r w:rsidR="0050162F">
          <w:rPr>
            <w:webHidden/>
          </w:rPr>
        </w:r>
        <w:r w:rsidR="0050162F">
          <w:rPr>
            <w:webHidden/>
          </w:rPr>
          <w:fldChar w:fldCharType="separate"/>
        </w:r>
        <w:r w:rsidR="0050162F">
          <w:rPr>
            <w:webHidden/>
          </w:rPr>
          <w:t>15</w:t>
        </w:r>
        <w:r w:rsidR="0050162F">
          <w:rPr>
            <w:webHidden/>
          </w:rPr>
          <w:fldChar w:fldCharType="end"/>
        </w:r>
      </w:hyperlink>
    </w:p>
    <w:p w14:paraId="7615A1C9" w14:textId="460B6B07" w:rsidR="0050162F" w:rsidRDefault="00DC2C22">
      <w:pPr>
        <w:pStyle w:val="TOC2"/>
        <w:rPr>
          <w:smallCaps w:val="0"/>
        </w:rPr>
      </w:pPr>
      <w:hyperlink w:anchor="_Toc29807326" w:history="1">
        <w:r w:rsidR="0050162F" w:rsidRPr="00336AEB">
          <w:rPr>
            <w:rStyle w:val="Hyperlink"/>
            <w14:scene3d>
              <w14:camera w14:prst="orthographicFront"/>
              <w14:lightRig w14:rig="threePt" w14:dir="t">
                <w14:rot w14:lat="0" w14:lon="0" w14:rev="0"/>
              </w14:lightRig>
            </w14:scene3d>
          </w:rPr>
          <w:t>Section 2</w:t>
        </w:r>
        <w:r w:rsidR="0050162F">
          <w:rPr>
            <w:smallCaps w:val="0"/>
          </w:rPr>
          <w:tab/>
        </w:r>
        <w:r w:rsidR="0050162F" w:rsidRPr="00336AEB">
          <w:rPr>
            <w:rStyle w:val="Hyperlink"/>
          </w:rPr>
          <w:t>Risk Identification</w:t>
        </w:r>
        <w:r w:rsidR="0050162F">
          <w:rPr>
            <w:webHidden/>
          </w:rPr>
          <w:tab/>
        </w:r>
        <w:r w:rsidR="0050162F">
          <w:rPr>
            <w:webHidden/>
          </w:rPr>
          <w:fldChar w:fldCharType="begin"/>
        </w:r>
        <w:r w:rsidR="0050162F">
          <w:rPr>
            <w:webHidden/>
          </w:rPr>
          <w:instrText xml:space="preserve"> PAGEREF _Toc29807326 \h </w:instrText>
        </w:r>
        <w:r w:rsidR="0050162F">
          <w:rPr>
            <w:webHidden/>
          </w:rPr>
        </w:r>
        <w:r w:rsidR="0050162F">
          <w:rPr>
            <w:webHidden/>
          </w:rPr>
          <w:fldChar w:fldCharType="separate"/>
        </w:r>
        <w:r w:rsidR="0050162F">
          <w:rPr>
            <w:webHidden/>
          </w:rPr>
          <w:t>16</w:t>
        </w:r>
        <w:r w:rsidR="0050162F">
          <w:rPr>
            <w:webHidden/>
          </w:rPr>
          <w:fldChar w:fldCharType="end"/>
        </w:r>
      </w:hyperlink>
    </w:p>
    <w:p w14:paraId="36EC91CF" w14:textId="0588FE9F" w:rsidR="0050162F" w:rsidRDefault="00DC2C22">
      <w:pPr>
        <w:pStyle w:val="TOC3"/>
      </w:pPr>
      <w:hyperlink w:anchor="_Toc29807327" w:history="1">
        <w:r w:rsidR="0050162F" w:rsidRPr="00336AEB">
          <w:rPr>
            <w:rStyle w:val="Hyperlink"/>
          </w:rPr>
          <w:t>2.1</w:t>
        </w:r>
        <w:r w:rsidR="0050162F">
          <w:tab/>
        </w:r>
        <w:r w:rsidR="0050162F" w:rsidRPr="00336AEB">
          <w:rPr>
            <w:rStyle w:val="Hyperlink"/>
          </w:rPr>
          <w:t>Risk source</w:t>
        </w:r>
        <w:r w:rsidR="0050162F">
          <w:rPr>
            <w:webHidden/>
          </w:rPr>
          <w:tab/>
        </w:r>
        <w:r w:rsidR="0050162F">
          <w:rPr>
            <w:webHidden/>
          </w:rPr>
          <w:fldChar w:fldCharType="begin"/>
        </w:r>
        <w:r w:rsidR="0050162F">
          <w:rPr>
            <w:webHidden/>
          </w:rPr>
          <w:instrText xml:space="preserve"> PAGEREF _Toc29807327 \h </w:instrText>
        </w:r>
        <w:r w:rsidR="0050162F">
          <w:rPr>
            <w:webHidden/>
          </w:rPr>
        </w:r>
        <w:r w:rsidR="0050162F">
          <w:rPr>
            <w:webHidden/>
          </w:rPr>
          <w:fldChar w:fldCharType="separate"/>
        </w:r>
        <w:r w:rsidR="0050162F">
          <w:rPr>
            <w:webHidden/>
          </w:rPr>
          <w:t>16</w:t>
        </w:r>
        <w:r w:rsidR="0050162F">
          <w:rPr>
            <w:webHidden/>
          </w:rPr>
          <w:fldChar w:fldCharType="end"/>
        </w:r>
      </w:hyperlink>
    </w:p>
    <w:p w14:paraId="2CA27A5B" w14:textId="6AD3F219" w:rsidR="0050162F" w:rsidRDefault="00DC2C22">
      <w:pPr>
        <w:pStyle w:val="TOC3"/>
      </w:pPr>
      <w:hyperlink w:anchor="_Toc29807328" w:history="1">
        <w:r w:rsidR="0050162F" w:rsidRPr="00336AEB">
          <w:rPr>
            <w:rStyle w:val="Hyperlink"/>
          </w:rPr>
          <w:t>2.2</w:t>
        </w:r>
        <w:r w:rsidR="0050162F">
          <w:tab/>
        </w:r>
        <w:r w:rsidR="0050162F" w:rsidRPr="00336AEB">
          <w:rPr>
            <w:rStyle w:val="Hyperlink"/>
          </w:rPr>
          <w:t>Causal pathway</w:t>
        </w:r>
        <w:r w:rsidR="0050162F">
          <w:rPr>
            <w:webHidden/>
          </w:rPr>
          <w:tab/>
        </w:r>
        <w:r w:rsidR="0050162F">
          <w:rPr>
            <w:webHidden/>
          </w:rPr>
          <w:fldChar w:fldCharType="begin"/>
        </w:r>
        <w:r w:rsidR="0050162F">
          <w:rPr>
            <w:webHidden/>
          </w:rPr>
          <w:instrText xml:space="preserve"> PAGEREF _Toc29807328 \h </w:instrText>
        </w:r>
        <w:r w:rsidR="0050162F">
          <w:rPr>
            <w:webHidden/>
          </w:rPr>
        </w:r>
        <w:r w:rsidR="0050162F">
          <w:rPr>
            <w:webHidden/>
          </w:rPr>
          <w:fldChar w:fldCharType="separate"/>
        </w:r>
        <w:r w:rsidR="0050162F">
          <w:rPr>
            <w:webHidden/>
          </w:rPr>
          <w:t>17</w:t>
        </w:r>
        <w:r w:rsidR="0050162F">
          <w:rPr>
            <w:webHidden/>
          </w:rPr>
          <w:fldChar w:fldCharType="end"/>
        </w:r>
      </w:hyperlink>
    </w:p>
    <w:p w14:paraId="703CCBD3" w14:textId="2BFE5807" w:rsidR="0050162F" w:rsidRDefault="00DC2C22">
      <w:pPr>
        <w:pStyle w:val="TOC3"/>
      </w:pPr>
      <w:hyperlink w:anchor="_Toc29807329" w:history="1">
        <w:r w:rsidR="0050162F" w:rsidRPr="00336AEB">
          <w:rPr>
            <w:rStyle w:val="Hyperlink"/>
          </w:rPr>
          <w:t>2.3</w:t>
        </w:r>
        <w:r w:rsidR="0050162F">
          <w:tab/>
        </w:r>
        <w:r w:rsidR="0050162F" w:rsidRPr="00336AEB">
          <w:rPr>
            <w:rStyle w:val="Hyperlink"/>
          </w:rPr>
          <w:t>Potential harm</w:t>
        </w:r>
        <w:r w:rsidR="0050162F">
          <w:rPr>
            <w:webHidden/>
          </w:rPr>
          <w:tab/>
        </w:r>
        <w:r w:rsidR="0050162F">
          <w:rPr>
            <w:webHidden/>
          </w:rPr>
          <w:fldChar w:fldCharType="begin"/>
        </w:r>
        <w:r w:rsidR="0050162F">
          <w:rPr>
            <w:webHidden/>
          </w:rPr>
          <w:instrText xml:space="preserve"> PAGEREF _Toc29807329 \h </w:instrText>
        </w:r>
        <w:r w:rsidR="0050162F">
          <w:rPr>
            <w:webHidden/>
          </w:rPr>
        </w:r>
        <w:r w:rsidR="0050162F">
          <w:rPr>
            <w:webHidden/>
          </w:rPr>
          <w:fldChar w:fldCharType="separate"/>
        </w:r>
        <w:r w:rsidR="0050162F">
          <w:rPr>
            <w:webHidden/>
          </w:rPr>
          <w:t>18</w:t>
        </w:r>
        <w:r w:rsidR="0050162F">
          <w:rPr>
            <w:webHidden/>
          </w:rPr>
          <w:fldChar w:fldCharType="end"/>
        </w:r>
      </w:hyperlink>
    </w:p>
    <w:p w14:paraId="67644487" w14:textId="2977CDB3" w:rsidR="0050162F" w:rsidRDefault="00DC2C22">
      <w:pPr>
        <w:pStyle w:val="TOC3"/>
      </w:pPr>
      <w:hyperlink w:anchor="_Toc29807330" w:history="1">
        <w:r w:rsidR="0050162F" w:rsidRPr="00336AEB">
          <w:rPr>
            <w:rStyle w:val="Hyperlink"/>
          </w:rPr>
          <w:t>2.4</w:t>
        </w:r>
        <w:r w:rsidR="0050162F">
          <w:tab/>
        </w:r>
        <w:r w:rsidR="0050162F" w:rsidRPr="00336AEB">
          <w:rPr>
            <w:rStyle w:val="Hyperlink"/>
          </w:rPr>
          <w:t>Postulated risk scenarios</w:t>
        </w:r>
        <w:r w:rsidR="0050162F">
          <w:rPr>
            <w:webHidden/>
          </w:rPr>
          <w:tab/>
        </w:r>
        <w:r w:rsidR="0050162F">
          <w:rPr>
            <w:webHidden/>
          </w:rPr>
          <w:fldChar w:fldCharType="begin"/>
        </w:r>
        <w:r w:rsidR="0050162F">
          <w:rPr>
            <w:webHidden/>
          </w:rPr>
          <w:instrText xml:space="preserve"> PAGEREF _Toc29807330 \h </w:instrText>
        </w:r>
        <w:r w:rsidR="0050162F">
          <w:rPr>
            <w:webHidden/>
          </w:rPr>
        </w:r>
        <w:r w:rsidR="0050162F">
          <w:rPr>
            <w:webHidden/>
          </w:rPr>
          <w:fldChar w:fldCharType="separate"/>
        </w:r>
        <w:r w:rsidR="0050162F">
          <w:rPr>
            <w:webHidden/>
          </w:rPr>
          <w:t>19</w:t>
        </w:r>
        <w:r w:rsidR="0050162F">
          <w:rPr>
            <w:webHidden/>
          </w:rPr>
          <w:fldChar w:fldCharType="end"/>
        </w:r>
      </w:hyperlink>
    </w:p>
    <w:p w14:paraId="0CA5D805" w14:textId="2B6DA353" w:rsidR="0050162F" w:rsidRDefault="00DC2C22">
      <w:pPr>
        <w:pStyle w:val="TOC2"/>
        <w:rPr>
          <w:smallCaps w:val="0"/>
        </w:rPr>
      </w:pPr>
      <w:hyperlink w:anchor="_Toc29807331" w:history="1">
        <w:r w:rsidR="0050162F" w:rsidRPr="00336AEB">
          <w:rPr>
            <w:rStyle w:val="Hyperlink"/>
            <w14:scene3d>
              <w14:camera w14:prst="orthographicFront"/>
              <w14:lightRig w14:rig="threePt" w14:dir="t">
                <w14:rot w14:lat="0" w14:lon="0" w14:rev="0"/>
              </w14:lightRig>
            </w14:scene3d>
          </w:rPr>
          <w:t>Section 3</w:t>
        </w:r>
        <w:r w:rsidR="0050162F">
          <w:rPr>
            <w:smallCaps w:val="0"/>
          </w:rPr>
          <w:tab/>
        </w:r>
        <w:r w:rsidR="0050162F" w:rsidRPr="00336AEB">
          <w:rPr>
            <w:rStyle w:val="Hyperlink"/>
          </w:rPr>
          <w:t>Uncertainty</w:t>
        </w:r>
        <w:r w:rsidR="0050162F">
          <w:rPr>
            <w:webHidden/>
          </w:rPr>
          <w:tab/>
        </w:r>
        <w:r w:rsidR="0050162F">
          <w:rPr>
            <w:webHidden/>
          </w:rPr>
          <w:fldChar w:fldCharType="begin"/>
        </w:r>
        <w:r w:rsidR="0050162F">
          <w:rPr>
            <w:webHidden/>
          </w:rPr>
          <w:instrText xml:space="preserve"> PAGEREF _Toc29807331 \h </w:instrText>
        </w:r>
        <w:r w:rsidR="0050162F">
          <w:rPr>
            <w:webHidden/>
          </w:rPr>
        </w:r>
        <w:r w:rsidR="0050162F">
          <w:rPr>
            <w:webHidden/>
          </w:rPr>
          <w:fldChar w:fldCharType="separate"/>
        </w:r>
        <w:r w:rsidR="0050162F">
          <w:rPr>
            <w:webHidden/>
          </w:rPr>
          <w:t>29</w:t>
        </w:r>
        <w:r w:rsidR="0050162F">
          <w:rPr>
            <w:webHidden/>
          </w:rPr>
          <w:fldChar w:fldCharType="end"/>
        </w:r>
      </w:hyperlink>
    </w:p>
    <w:p w14:paraId="515CFDA6" w14:textId="32959600" w:rsidR="0050162F" w:rsidRDefault="00DC2C22">
      <w:pPr>
        <w:pStyle w:val="TOC2"/>
        <w:rPr>
          <w:smallCaps w:val="0"/>
        </w:rPr>
      </w:pPr>
      <w:hyperlink w:anchor="_Toc29807332" w:history="1">
        <w:r w:rsidR="0050162F" w:rsidRPr="00336AEB">
          <w:rPr>
            <w:rStyle w:val="Hyperlink"/>
            <w14:scene3d>
              <w14:camera w14:prst="orthographicFront"/>
              <w14:lightRig w14:rig="threePt" w14:dir="t">
                <w14:rot w14:lat="0" w14:lon="0" w14:rev="0"/>
              </w14:lightRig>
            </w14:scene3d>
          </w:rPr>
          <w:t>Section 4</w:t>
        </w:r>
        <w:r w:rsidR="0050162F">
          <w:rPr>
            <w:smallCaps w:val="0"/>
          </w:rPr>
          <w:tab/>
        </w:r>
        <w:r w:rsidR="0050162F" w:rsidRPr="00336AEB">
          <w:rPr>
            <w:rStyle w:val="Hyperlink"/>
          </w:rPr>
          <w:t>Risk evaluation</w:t>
        </w:r>
        <w:r w:rsidR="0050162F">
          <w:rPr>
            <w:webHidden/>
          </w:rPr>
          <w:tab/>
        </w:r>
        <w:r w:rsidR="0050162F">
          <w:rPr>
            <w:webHidden/>
          </w:rPr>
          <w:fldChar w:fldCharType="begin"/>
        </w:r>
        <w:r w:rsidR="0050162F">
          <w:rPr>
            <w:webHidden/>
          </w:rPr>
          <w:instrText xml:space="preserve"> PAGEREF _Toc29807332 \h </w:instrText>
        </w:r>
        <w:r w:rsidR="0050162F">
          <w:rPr>
            <w:webHidden/>
          </w:rPr>
        </w:r>
        <w:r w:rsidR="0050162F">
          <w:rPr>
            <w:webHidden/>
          </w:rPr>
          <w:fldChar w:fldCharType="separate"/>
        </w:r>
        <w:r w:rsidR="0050162F">
          <w:rPr>
            <w:webHidden/>
          </w:rPr>
          <w:t>30</w:t>
        </w:r>
        <w:r w:rsidR="0050162F">
          <w:rPr>
            <w:webHidden/>
          </w:rPr>
          <w:fldChar w:fldCharType="end"/>
        </w:r>
      </w:hyperlink>
    </w:p>
    <w:p w14:paraId="777BAE3B" w14:textId="2811B59A" w:rsidR="0050162F" w:rsidRDefault="00DC2C22">
      <w:pPr>
        <w:pStyle w:val="TOC1"/>
        <w:rPr>
          <w:b w:val="0"/>
          <w:smallCaps w:val="0"/>
        </w:rPr>
      </w:pPr>
      <w:hyperlink w:anchor="_Toc29807333" w:history="1">
        <w:r w:rsidR="0050162F" w:rsidRPr="00336AEB">
          <w:rPr>
            <w:rStyle w:val="Hyperlink"/>
          </w:rPr>
          <w:t>Chapter 3</w:t>
        </w:r>
        <w:r w:rsidR="0050162F">
          <w:rPr>
            <w:b w:val="0"/>
            <w:smallCaps w:val="0"/>
          </w:rPr>
          <w:tab/>
        </w:r>
        <w:r w:rsidR="0050162F" w:rsidRPr="00336AEB">
          <w:rPr>
            <w:rStyle w:val="Hyperlink"/>
          </w:rPr>
          <w:t>Risk management plan</w:t>
        </w:r>
        <w:r w:rsidR="0050162F">
          <w:rPr>
            <w:webHidden/>
          </w:rPr>
          <w:tab/>
        </w:r>
        <w:r w:rsidR="0050162F">
          <w:rPr>
            <w:webHidden/>
          </w:rPr>
          <w:fldChar w:fldCharType="begin"/>
        </w:r>
        <w:r w:rsidR="0050162F">
          <w:rPr>
            <w:webHidden/>
          </w:rPr>
          <w:instrText xml:space="preserve"> PAGEREF _Toc29807333 \h </w:instrText>
        </w:r>
        <w:r w:rsidR="0050162F">
          <w:rPr>
            <w:webHidden/>
          </w:rPr>
        </w:r>
        <w:r w:rsidR="0050162F">
          <w:rPr>
            <w:webHidden/>
          </w:rPr>
          <w:fldChar w:fldCharType="separate"/>
        </w:r>
        <w:r w:rsidR="0050162F">
          <w:rPr>
            <w:webHidden/>
          </w:rPr>
          <w:t>31</w:t>
        </w:r>
        <w:r w:rsidR="0050162F">
          <w:rPr>
            <w:webHidden/>
          </w:rPr>
          <w:fldChar w:fldCharType="end"/>
        </w:r>
      </w:hyperlink>
    </w:p>
    <w:p w14:paraId="5ED800F9" w14:textId="5805205C" w:rsidR="0050162F" w:rsidRDefault="00DC2C22">
      <w:pPr>
        <w:pStyle w:val="TOC2"/>
        <w:rPr>
          <w:smallCaps w:val="0"/>
        </w:rPr>
      </w:pPr>
      <w:hyperlink w:anchor="_Toc29807334" w:history="1">
        <w:r w:rsidR="0050162F" w:rsidRPr="00336AEB">
          <w:rPr>
            <w:rStyle w:val="Hyperlink"/>
            <w14:scene3d>
              <w14:camera w14:prst="orthographicFront"/>
              <w14:lightRig w14:rig="threePt" w14:dir="t">
                <w14:rot w14:lat="0" w14:lon="0" w14:rev="0"/>
              </w14:lightRig>
            </w14:scene3d>
          </w:rPr>
          <w:t>Section 1</w:t>
        </w:r>
        <w:r w:rsidR="0050162F">
          <w:rPr>
            <w:smallCaps w:val="0"/>
          </w:rPr>
          <w:tab/>
        </w:r>
        <w:r w:rsidR="0050162F" w:rsidRPr="00336AEB">
          <w:rPr>
            <w:rStyle w:val="Hyperlink"/>
          </w:rPr>
          <w:t>Background</w:t>
        </w:r>
        <w:r w:rsidR="0050162F">
          <w:rPr>
            <w:webHidden/>
          </w:rPr>
          <w:tab/>
        </w:r>
        <w:r w:rsidR="0050162F">
          <w:rPr>
            <w:webHidden/>
          </w:rPr>
          <w:fldChar w:fldCharType="begin"/>
        </w:r>
        <w:r w:rsidR="0050162F">
          <w:rPr>
            <w:webHidden/>
          </w:rPr>
          <w:instrText xml:space="preserve"> PAGEREF _Toc29807334 \h </w:instrText>
        </w:r>
        <w:r w:rsidR="0050162F">
          <w:rPr>
            <w:webHidden/>
          </w:rPr>
        </w:r>
        <w:r w:rsidR="0050162F">
          <w:rPr>
            <w:webHidden/>
          </w:rPr>
          <w:fldChar w:fldCharType="separate"/>
        </w:r>
        <w:r w:rsidR="0050162F">
          <w:rPr>
            <w:webHidden/>
          </w:rPr>
          <w:t>31</w:t>
        </w:r>
        <w:r w:rsidR="0050162F">
          <w:rPr>
            <w:webHidden/>
          </w:rPr>
          <w:fldChar w:fldCharType="end"/>
        </w:r>
      </w:hyperlink>
    </w:p>
    <w:p w14:paraId="1FAA2DE5" w14:textId="2D912A26" w:rsidR="0050162F" w:rsidRDefault="00DC2C22">
      <w:pPr>
        <w:pStyle w:val="TOC2"/>
        <w:rPr>
          <w:smallCaps w:val="0"/>
        </w:rPr>
      </w:pPr>
      <w:hyperlink w:anchor="_Toc29807335" w:history="1">
        <w:r w:rsidR="0050162F" w:rsidRPr="00336AEB">
          <w:rPr>
            <w:rStyle w:val="Hyperlink"/>
            <w14:scene3d>
              <w14:camera w14:prst="orthographicFront"/>
              <w14:lightRig w14:rig="threePt" w14:dir="t">
                <w14:rot w14:lat="0" w14:lon="0" w14:rev="0"/>
              </w14:lightRig>
            </w14:scene3d>
          </w:rPr>
          <w:t>Section 2</w:t>
        </w:r>
        <w:r w:rsidR="0050162F">
          <w:rPr>
            <w:smallCaps w:val="0"/>
          </w:rPr>
          <w:tab/>
        </w:r>
        <w:r w:rsidR="0050162F" w:rsidRPr="00336AEB">
          <w:rPr>
            <w:rStyle w:val="Hyperlink"/>
          </w:rPr>
          <w:t>Risk treatment measures for substantive risks</w:t>
        </w:r>
        <w:r w:rsidR="0050162F">
          <w:rPr>
            <w:webHidden/>
          </w:rPr>
          <w:tab/>
        </w:r>
        <w:r w:rsidR="0050162F">
          <w:rPr>
            <w:webHidden/>
          </w:rPr>
          <w:fldChar w:fldCharType="begin"/>
        </w:r>
        <w:r w:rsidR="0050162F">
          <w:rPr>
            <w:webHidden/>
          </w:rPr>
          <w:instrText xml:space="preserve"> PAGEREF _Toc29807335 \h </w:instrText>
        </w:r>
        <w:r w:rsidR="0050162F">
          <w:rPr>
            <w:webHidden/>
          </w:rPr>
        </w:r>
        <w:r w:rsidR="0050162F">
          <w:rPr>
            <w:webHidden/>
          </w:rPr>
          <w:fldChar w:fldCharType="separate"/>
        </w:r>
        <w:r w:rsidR="0050162F">
          <w:rPr>
            <w:webHidden/>
          </w:rPr>
          <w:t>31</w:t>
        </w:r>
        <w:r w:rsidR="0050162F">
          <w:rPr>
            <w:webHidden/>
          </w:rPr>
          <w:fldChar w:fldCharType="end"/>
        </w:r>
      </w:hyperlink>
    </w:p>
    <w:p w14:paraId="5EAF7112" w14:textId="3CE4CE84" w:rsidR="0050162F" w:rsidRDefault="00DC2C22">
      <w:pPr>
        <w:pStyle w:val="TOC2"/>
        <w:rPr>
          <w:smallCaps w:val="0"/>
        </w:rPr>
      </w:pPr>
      <w:hyperlink w:anchor="_Toc29807336" w:history="1">
        <w:r w:rsidR="0050162F" w:rsidRPr="00336AEB">
          <w:rPr>
            <w:rStyle w:val="Hyperlink"/>
            <w14:scene3d>
              <w14:camera w14:prst="orthographicFront"/>
              <w14:lightRig w14:rig="threePt" w14:dir="t">
                <w14:rot w14:lat="0" w14:lon="0" w14:rev="0"/>
              </w14:lightRig>
            </w14:scene3d>
          </w:rPr>
          <w:t>Section 3</w:t>
        </w:r>
        <w:r w:rsidR="0050162F">
          <w:rPr>
            <w:smallCaps w:val="0"/>
          </w:rPr>
          <w:tab/>
        </w:r>
        <w:r w:rsidR="0050162F" w:rsidRPr="00336AEB">
          <w:rPr>
            <w:rStyle w:val="Hyperlink"/>
          </w:rPr>
          <w:t>General risk management</w:t>
        </w:r>
        <w:r w:rsidR="0050162F">
          <w:rPr>
            <w:webHidden/>
          </w:rPr>
          <w:tab/>
        </w:r>
        <w:r w:rsidR="0050162F">
          <w:rPr>
            <w:webHidden/>
          </w:rPr>
          <w:fldChar w:fldCharType="begin"/>
        </w:r>
        <w:r w:rsidR="0050162F">
          <w:rPr>
            <w:webHidden/>
          </w:rPr>
          <w:instrText xml:space="preserve"> PAGEREF _Toc29807336 \h </w:instrText>
        </w:r>
        <w:r w:rsidR="0050162F">
          <w:rPr>
            <w:webHidden/>
          </w:rPr>
        </w:r>
        <w:r w:rsidR="0050162F">
          <w:rPr>
            <w:webHidden/>
          </w:rPr>
          <w:fldChar w:fldCharType="separate"/>
        </w:r>
        <w:r w:rsidR="0050162F">
          <w:rPr>
            <w:webHidden/>
          </w:rPr>
          <w:t>31</w:t>
        </w:r>
        <w:r w:rsidR="0050162F">
          <w:rPr>
            <w:webHidden/>
          </w:rPr>
          <w:fldChar w:fldCharType="end"/>
        </w:r>
      </w:hyperlink>
    </w:p>
    <w:p w14:paraId="0B91B94D" w14:textId="2E128362" w:rsidR="0050162F" w:rsidRDefault="00DC2C22">
      <w:pPr>
        <w:pStyle w:val="TOC3"/>
      </w:pPr>
      <w:hyperlink w:anchor="_Toc29807337" w:history="1">
        <w:r w:rsidR="0050162F" w:rsidRPr="00336AEB">
          <w:rPr>
            <w:rStyle w:val="Hyperlink"/>
          </w:rPr>
          <w:t>3.1</w:t>
        </w:r>
        <w:r w:rsidR="0050162F">
          <w:tab/>
        </w:r>
        <w:r w:rsidR="0050162F" w:rsidRPr="00336AEB">
          <w:rPr>
            <w:rStyle w:val="Hyperlink"/>
          </w:rPr>
          <w:t>Licence conditions to limit and control the release</w:t>
        </w:r>
        <w:r w:rsidR="0050162F">
          <w:rPr>
            <w:webHidden/>
          </w:rPr>
          <w:tab/>
        </w:r>
        <w:r w:rsidR="0050162F">
          <w:rPr>
            <w:webHidden/>
          </w:rPr>
          <w:fldChar w:fldCharType="begin"/>
        </w:r>
        <w:r w:rsidR="0050162F">
          <w:rPr>
            <w:webHidden/>
          </w:rPr>
          <w:instrText xml:space="preserve"> PAGEREF _Toc29807337 \h </w:instrText>
        </w:r>
        <w:r w:rsidR="0050162F">
          <w:rPr>
            <w:webHidden/>
          </w:rPr>
        </w:r>
        <w:r w:rsidR="0050162F">
          <w:rPr>
            <w:webHidden/>
          </w:rPr>
          <w:fldChar w:fldCharType="separate"/>
        </w:r>
        <w:r w:rsidR="0050162F">
          <w:rPr>
            <w:webHidden/>
          </w:rPr>
          <w:t>31</w:t>
        </w:r>
        <w:r w:rsidR="0050162F">
          <w:rPr>
            <w:webHidden/>
          </w:rPr>
          <w:fldChar w:fldCharType="end"/>
        </w:r>
      </w:hyperlink>
    </w:p>
    <w:p w14:paraId="707E78D1" w14:textId="6457BE99" w:rsidR="0050162F" w:rsidRDefault="00DC2C22">
      <w:pPr>
        <w:pStyle w:val="TOC3"/>
      </w:pPr>
      <w:hyperlink w:anchor="_Toc29807338" w:history="1">
        <w:r w:rsidR="0050162F" w:rsidRPr="00336AEB">
          <w:rPr>
            <w:rStyle w:val="Hyperlink"/>
          </w:rPr>
          <w:t>3.2</w:t>
        </w:r>
        <w:r w:rsidR="0050162F">
          <w:tab/>
        </w:r>
        <w:r w:rsidR="0050162F" w:rsidRPr="00336AEB">
          <w:rPr>
            <w:rStyle w:val="Hyperlink"/>
          </w:rPr>
          <w:t>Other risk management considerations</w:t>
        </w:r>
        <w:r w:rsidR="0050162F">
          <w:rPr>
            <w:webHidden/>
          </w:rPr>
          <w:tab/>
        </w:r>
        <w:r w:rsidR="0050162F">
          <w:rPr>
            <w:webHidden/>
          </w:rPr>
          <w:fldChar w:fldCharType="begin"/>
        </w:r>
        <w:r w:rsidR="0050162F">
          <w:rPr>
            <w:webHidden/>
          </w:rPr>
          <w:instrText xml:space="preserve"> PAGEREF _Toc29807338 \h </w:instrText>
        </w:r>
        <w:r w:rsidR="0050162F">
          <w:rPr>
            <w:webHidden/>
          </w:rPr>
        </w:r>
        <w:r w:rsidR="0050162F">
          <w:rPr>
            <w:webHidden/>
          </w:rPr>
          <w:fldChar w:fldCharType="separate"/>
        </w:r>
        <w:r w:rsidR="0050162F">
          <w:rPr>
            <w:webHidden/>
          </w:rPr>
          <w:t>35</w:t>
        </w:r>
        <w:r w:rsidR="0050162F">
          <w:rPr>
            <w:webHidden/>
          </w:rPr>
          <w:fldChar w:fldCharType="end"/>
        </w:r>
      </w:hyperlink>
    </w:p>
    <w:p w14:paraId="3EEDCC75" w14:textId="755F17A3" w:rsidR="0050162F" w:rsidRDefault="00DC2C22">
      <w:pPr>
        <w:pStyle w:val="TOC2"/>
        <w:rPr>
          <w:smallCaps w:val="0"/>
        </w:rPr>
      </w:pPr>
      <w:hyperlink w:anchor="_Toc29807339" w:history="1">
        <w:r w:rsidR="0050162F" w:rsidRPr="00336AEB">
          <w:rPr>
            <w:rStyle w:val="Hyperlink"/>
            <w14:scene3d>
              <w14:camera w14:prst="orthographicFront"/>
              <w14:lightRig w14:rig="threePt" w14:dir="t">
                <w14:rot w14:lat="0" w14:lon="0" w14:rev="0"/>
              </w14:lightRig>
            </w14:scene3d>
          </w:rPr>
          <w:t>Section 4</w:t>
        </w:r>
        <w:r w:rsidR="0050162F">
          <w:rPr>
            <w:smallCaps w:val="0"/>
          </w:rPr>
          <w:tab/>
        </w:r>
        <w:r w:rsidR="0050162F" w:rsidRPr="00336AEB">
          <w:rPr>
            <w:rStyle w:val="Hyperlink"/>
          </w:rPr>
          <w:t>Issues to be addressed for future releases</w:t>
        </w:r>
        <w:r w:rsidR="0050162F">
          <w:rPr>
            <w:webHidden/>
          </w:rPr>
          <w:tab/>
        </w:r>
        <w:r w:rsidR="0050162F">
          <w:rPr>
            <w:webHidden/>
          </w:rPr>
          <w:fldChar w:fldCharType="begin"/>
        </w:r>
        <w:r w:rsidR="0050162F">
          <w:rPr>
            <w:webHidden/>
          </w:rPr>
          <w:instrText xml:space="preserve"> PAGEREF _Toc29807339 \h </w:instrText>
        </w:r>
        <w:r w:rsidR="0050162F">
          <w:rPr>
            <w:webHidden/>
          </w:rPr>
        </w:r>
        <w:r w:rsidR="0050162F">
          <w:rPr>
            <w:webHidden/>
          </w:rPr>
          <w:fldChar w:fldCharType="separate"/>
        </w:r>
        <w:r w:rsidR="0050162F">
          <w:rPr>
            <w:webHidden/>
          </w:rPr>
          <w:t>37</w:t>
        </w:r>
        <w:r w:rsidR="0050162F">
          <w:rPr>
            <w:webHidden/>
          </w:rPr>
          <w:fldChar w:fldCharType="end"/>
        </w:r>
      </w:hyperlink>
    </w:p>
    <w:p w14:paraId="43C978F3" w14:textId="603C7EDE" w:rsidR="0050162F" w:rsidRDefault="00DC2C22">
      <w:pPr>
        <w:pStyle w:val="TOC2"/>
        <w:rPr>
          <w:smallCaps w:val="0"/>
        </w:rPr>
      </w:pPr>
      <w:hyperlink w:anchor="_Toc29807340" w:history="1">
        <w:r w:rsidR="0050162F" w:rsidRPr="00336AEB">
          <w:rPr>
            <w:rStyle w:val="Hyperlink"/>
            <w14:scene3d>
              <w14:camera w14:prst="orthographicFront"/>
              <w14:lightRig w14:rig="threePt" w14:dir="t">
                <w14:rot w14:lat="0" w14:lon="0" w14:rev="0"/>
              </w14:lightRig>
            </w14:scene3d>
          </w:rPr>
          <w:t>Section 5</w:t>
        </w:r>
        <w:r w:rsidR="0050162F">
          <w:rPr>
            <w:smallCaps w:val="0"/>
          </w:rPr>
          <w:tab/>
        </w:r>
        <w:r w:rsidR="0050162F" w:rsidRPr="00336AEB">
          <w:rPr>
            <w:rStyle w:val="Hyperlink"/>
          </w:rPr>
          <w:t>Conclusions of the RARMP</w:t>
        </w:r>
        <w:r w:rsidR="0050162F">
          <w:rPr>
            <w:webHidden/>
          </w:rPr>
          <w:tab/>
        </w:r>
        <w:r w:rsidR="0050162F">
          <w:rPr>
            <w:webHidden/>
          </w:rPr>
          <w:fldChar w:fldCharType="begin"/>
        </w:r>
        <w:r w:rsidR="0050162F">
          <w:rPr>
            <w:webHidden/>
          </w:rPr>
          <w:instrText xml:space="preserve"> PAGEREF _Toc29807340 \h </w:instrText>
        </w:r>
        <w:r w:rsidR="0050162F">
          <w:rPr>
            <w:webHidden/>
          </w:rPr>
        </w:r>
        <w:r w:rsidR="0050162F">
          <w:rPr>
            <w:webHidden/>
          </w:rPr>
          <w:fldChar w:fldCharType="separate"/>
        </w:r>
        <w:r w:rsidR="0050162F">
          <w:rPr>
            <w:webHidden/>
          </w:rPr>
          <w:t>37</w:t>
        </w:r>
        <w:r w:rsidR="0050162F">
          <w:rPr>
            <w:webHidden/>
          </w:rPr>
          <w:fldChar w:fldCharType="end"/>
        </w:r>
      </w:hyperlink>
    </w:p>
    <w:p w14:paraId="2331D0F4" w14:textId="6D20499F" w:rsidR="0050162F" w:rsidRDefault="00DC2C22">
      <w:pPr>
        <w:pStyle w:val="TOC1"/>
        <w:rPr>
          <w:b w:val="0"/>
          <w:smallCaps w:val="0"/>
        </w:rPr>
      </w:pPr>
      <w:hyperlink w:anchor="_Toc29807341" w:history="1">
        <w:r w:rsidR="0050162F" w:rsidRPr="00336AEB">
          <w:rPr>
            <w:rStyle w:val="Hyperlink"/>
          </w:rPr>
          <w:t>References….</w:t>
        </w:r>
        <w:r w:rsidR="0050162F">
          <w:rPr>
            <w:webHidden/>
          </w:rPr>
          <w:tab/>
        </w:r>
        <w:r w:rsidR="0050162F">
          <w:rPr>
            <w:webHidden/>
          </w:rPr>
          <w:fldChar w:fldCharType="begin"/>
        </w:r>
        <w:r w:rsidR="0050162F">
          <w:rPr>
            <w:webHidden/>
          </w:rPr>
          <w:instrText xml:space="preserve"> PAGEREF _Toc29807341 \h </w:instrText>
        </w:r>
        <w:r w:rsidR="0050162F">
          <w:rPr>
            <w:webHidden/>
          </w:rPr>
        </w:r>
        <w:r w:rsidR="0050162F">
          <w:rPr>
            <w:webHidden/>
          </w:rPr>
          <w:fldChar w:fldCharType="separate"/>
        </w:r>
        <w:r w:rsidR="0050162F">
          <w:rPr>
            <w:webHidden/>
          </w:rPr>
          <w:t>38</w:t>
        </w:r>
        <w:r w:rsidR="0050162F">
          <w:rPr>
            <w:webHidden/>
          </w:rPr>
          <w:fldChar w:fldCharType="end"/>
        </w:r>
      </w:hyperlink>
    </w:p>
    <w:p w14:paraId="4929EFD7" w14:textId="347B683A" w:rsidR="0050162F" w:rsidRDefault="00DC2C22">
      <w:pPr>
        <w:pStyle w:val="TOC1"/>
        <w:rPr>
          <w:b w:val="0"/>
          <w:smallCaps w:val="0"/>
        </w:rPr>
      </w:pPr>
      <w:hyperlink w:anchor="_Toc29807342" w:history="1">
        <w:r w:rsidR="0050162F" w:rsidRPr="00336AEB">
          <w:rPr>
            <w:rStyle w:val="Hyperlink"/>
          </w:rPr>
          <w:t>Appendix A</w:t>
        </w:r>
        <w:r w:rsidR="0050162F">
          <w:rPr>
            <w:b w:val="0"/>
            <w:smallCaps w:val="0"/>
          </w:rPr>
          <w:tab/>
        </w:r>
        <w:r w:rsidR="0050162F" w:rsidRPr="00336AEB">
          <w:rPr>
            <w:rStyle w:val="Hyperlink"/>
          </w:rPr>
          <w:t>Summary of submissions from prescribed experts, agencies and authorities</w:t>
        </w:r>
        <w:r w:rsidR="0050162F">
          <w:rPr>
            <w:webHidden/>
          </w:rPr>
          <w:tab/>
        </w:r>
        <w:r w:rsidR="0050162F">
          <w:rPr>
            <w:webHidden/>
          </w:rPr>
          <w:fldChar w:fldCharType="begin"/>
        </w:r>
        <w:r w:rsidR="0050162F">
          <w:rPr>
            <w:webHidden/>
          </w:rPr>
          <w:instrText xml:space="preserve"> PAGEREF _Toc29807342 \h </w:instrText>
        </w:r>
        <w:r w:rsidR="0050162F">
          <w:rPr>
            <w:webHidden/>
          </w:rPr>
        </w:r>
        <w:r w:rsidR="0050162F">
          <w:rPr>
            <w:webHidden/>
          </w:rPr>
          <w:fldChar w:fldCharType="separate"/>
        </w:r>
        <w:r w:rsidR="0050162F">
          <w:rPr>
            <w:webHidden/>
          </w:rPr>
          <w:t>42</w:t>
        </w:r>
        <w:r w:rsidR="0050162F">
          <w:rPr>
            <w:webHidden/>
          </w:rPr>
          <w:fldChar w:fldCharType="end"/>
        </w:r>
      </w:hyperlink>
    </w:p>
    <w:p w14:paraId="68E2E4B8" w14:textId="651AB19D" w:rsidR="0050162F" w:rsidRDefault="00DC2C22">
      <w:pPr>
        <w:pStyle w:val="TOC1"/>
        <w:rPr>
          <w:b w:val="0"/>
          <w:smallCaps w:val="0"/>
        </w:rPr>
      </w:pPr>
      <w:hyperlink w:anchor="_Toc29807343" w:history="1">
        <w:r w:rsidR="0050162F" w:rsidRPr="00336AEB">
          <w:rPr>
            <w:rStyle w:val="Hyperlink"/>
          </w:rPr>
          <w:t>Appendix B</w:t>
        </w:r>
        <w:r w:rsidR="0050162F">
          <w:rPr>
            <w:b w:val="0"/>
            <w:smallCaps w:val="0"/>
          </w:rPr>
          <w:tab/>
        </w:r>
        <w:r w:rsidR="0050162F" w:rsidRPr="00336AEB">
          <w:rPr>
            <w:rStyle w:val="Hyperlink"/>
          </w:rPr>
          <w:t>Summary of submissions from the public on the consultation RARMP</w:t>
        </w:r>
        <w:r w:rsidR="0050162F">
          <w:rPr>
            <w:webHidden/>
          </w:rPr>
          <w:tab/>
        </w:r>
        <w:r w:rsidR="0050162F">
          <w:rPr>
            <w:webHidden/>
          </w:rPr>
          <w:fldChar w:fldCharType="begin"/>
        </w:r>
        <w:r w:rsidR="0050162F">
          <w:rPr>
            <w:webHidden/>
          </w:rPr>
          <w:instrText xml:space="preserve"> PAGEREF _Toc29807343 \h </w:instrText>
        </w:r>
        <w:r w:rsidR="0050162F">
          <w:rPr>
            <w:webHidden/>
          </w:rPr>
        </w:r>
        <w:r w:rsidR="0050162F">
          <w:rPr>
            <w:webHidden/>
          </w:rPr>
          <w:fldChar w:fldCharType="separate"/>
        </w:r>
        <w:r w:rsidR="0050162F">
          <w:rPr>
            <w:webHidden/>
          </w:rPr>
          <w:t>45</w:t>
        </w:r>
        <w:r w:rsidR="0050162F">
          <w:rPr>
            <w:webHidden/>
          </w:rPr>
          <w:fldChar w:fldCharType="end"/>
        </w:r>
      </w:hyperlink>
    </w:p>
    <w:p w14:paraId="3910B0A7" w14:textId="60D074B3" w:rsidR="009F0DB0" w:rsidRPr="009354F6" w:rsidRDefault="008B49BA" w:rsidP="009354F6">
      <w:pPr>
        <w:pStyle w:val="TOC1"/>
        <w:sectPr w:rsidR="009F0DB0" w:rsidRPr="009354F6" w:rsidSect="009F0DB0">
          <w:footerReference w:type="default" r:id="rId11"/>
          <w:pgSz w:w="11906" w:h="16838"/>
          <w:pgMar w:top="1134" w:right="1134" w:bottom="1134" w:left="1134" w:header="709" w:footer="709" w:gutter="0"/>
          <w:pgNumType w:fmt="lowerRoman"/>
          <w:cols w:space="708"/>
          <w:docGrid w:linePitch="360"/>
        </w:sectPr>
      </w:pPr>
      <w:r w:rsidRPr="009354F6">
        <w:fldChar w:fldCharType="end"/>
      </w:r>
    </w:p>
    <w:p w14:paraId="0D7AA3BA" w14:textId="19E9CAAB" w:rsidR="009C7BC0" w:rsidRPr="009354F6" w:rsidRDefault="00DC2C22" w:rsidP="00F14271">
      <w:pPr>
        <w:pStyle w:val="1RARMP"/>
      </w:pPr>
      <w:hyperlink w:anchor="_Table_of_contents" w:history="1">
        <w:bookmarkStart w:id="16" w:name="_Toc29807303"/>
        <w:r w:rsidR="009C7BC0" w:rsidRPr="009354F6">
          <w:rPr>
            <w:rStyle w:val="Hyperlink"/>
            <w:color w:val="auto"/>
            <w:u w:val="none"/>
          </w:rPr>
          <w:t>Abbreviations</w:t>
        </w:r>
        <w:bookmarkEnd w:id="16"/>
      </w:hyperlink>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breviations"/>
        <w:tblDescription w:val="Lists and identifies the abbreviations used in this document "/>
      </w:tblPr>
      <w:tblGrid>
        <w:gridCol w:w="1413"/>
        <w:gridCol w:w="7796"/>
      </w:tblGrid>
      <w:tr w:rsidR="009354F6" w:rsidRPr="009354F6" w14:paraId="051F22CC" w14:textId="77777777" w:rsidTr="00844960">
        <w:trPr>
          <w:tblHeader/>
          <w:jc w:val="center"/>
        </w:trPr>
        <w:tc>
          <w:tcPr>
            <w:tcW w:w="1413" w:type="dxa"/>
            <w:shd w:val="clear" w:color="auto" w:fill="FFFFFF" w:themeFill="background1"/>
          </w:tcPr>
          <w:p w14:paraId="4F7D090B" w14:textId="7A7549FB" w:rsidR="00C84E9F" w:rsidRPr="009354F6" w:rsidRDefault="00095B27" w:rsidP="001740CA">
            <w:pPr>
              <w:spacing w:before="0" w:after="0"/>
            </w:pPr>
            <w:r w:rsidRPr="009354F6">
              <w:t>ACP</w:t>
            </w:r>
          </w:p>
        </w:tc>
        <w:tc>
          <w:tcPr>
            <w:tcW w:w="7796" w:type="dxa"/>
            <w:shd w:val="clear" w:color="auto" w:fill="FFFFFF" w:themeFill="background1"/>
          </w:tcPr>
          <w:p w14:paraId="0AD0BE3F" w14:textId="1BC462F5" w:rsidR="00C84E9F" w:rsidRPr="009354F6" w:rsidRDefault="00095B27" w:rsidP="001740CA">
            <w:pPr>
              <w:spacing w:before="0" w:after="0"/>
            </w:pPr>
            <w:r w:rsidRPr="009354F6">
              <w:t>Acyl carrier protein</w:t>
            </w:r>
          </w:p>
        </w:tc>
      </w:tr>
      <w:tr w:rsidR="009354F6" w:rsidRPr="009354F6" w14:paraId="5631E8D8" w14:textId="77777777" w:rsidTr="00844960">
        <w:trPr>
          <w:tblHeader/>
          <w:jc w:val="center"/>
        </w:trPr>
        <w:tc>
          <w:tcPr>
            <w:tcW w:w="1413" w:type="dxa"/>
            <w:shd w:val="clear" w:color="auto" w:fill="FFFFFF" w:themeFill="background1"/>
          </w:tcPr>
          <w:p w14:paraId="4D97AD86" w14:textId="19D0923C" w:rsidR="00095B27" w:rsidRPr="009354F6" w:rsidRDefault="00095B27" w:rsidP="00095B27">
            <w:pPr>
              <w:spacing w:before="0" w:after="0"/>
            </w:pPr>
            <w:r w:rsidRPr="009354F6">
              <w:t>Act</w:t>
            </w:r>
          </w:p>
        </w:tc>
        <w:tc>
          <w:tcPr>
            <w:tcW w:w="7796" w:type="dxa"/>
            <w:shd w:val="clear" w:color="auto" w:fill="FFFFFF" w:themeFill="background1"/>
          </w:tcPr>
          <w:p w14:paraId="4EE8DB4D" w14:textId="7186D1F9" w:rsidR="00095B27" w:rsidRPr="009354F6" w:rsidRDefault="00095B27" w:rsidP="00095B27">
            <w:pPr>
              <w:spacing w:before="0" w:after="0"/>
            </w:pPr>
            <w:r w:rsidRPr="009354F6">
              <w:t>Gene Technology Act 2000</w:t>
            </w:r>
          </w:p>
        </w:tc>
      </w:tr>
      <w:tr w:rsidR="009354F6" w:rsidRPr="009354F6" w14:paraId="0D6AEBCE" w14:textId="77777777" w:rsidTr="00844960">
        <w:trPr>
          <w:jc w:val="center"/>
        </w:trPr>
        <w:tc>
          <w:tcPr>
            <w:tcW w:w="1413" w:type="dxa"/>
          </w:tcPr>
          <w:p w14:paraId="6D7C575A" w14:textId="77777777" w:rsidR="00095B27" w:rsidRPr="009354F6" w:rsidRDefault="00095B27" w:rsidP="00095B27">
            <w:pPr>
              <w:spacing w:before="0" w:after="0"/>
            </w:pPr>
            <w:r w:rsidRPr="009354F6">
              <w:t>APVMA</w:t>
            </w:r>
          </w:p>
        </w:tc>
        <w:tc>
          <w:tcPr>
            <w:tcW w:w="7796" w:type="dxa"/>
          </w:tcPr>
          <w:p w14:paraId="5630138D" w14:textId="77777777" w:rsidR="00095B27" w:rsidRPr="009354F6" w:rsidRDefault="00095B27" w:rsidP="00095B27">
            <w:pPr>
              <w:spacing w:before="0" w:after="0"/>
            </w:pPr>
            <w:r w:rsidRPr="009354F6">
              <w:t>Australian Pesticides and Veterinary Medicines Authority</w:t>
            </w:r>
          </w:p>
        </w:tc>
      </w:tr>
      <w:tr w:rsidR="009354F6" w:rsidRPr="009354F6" w14:paraId="2EEFD7D7" w14:textId="77777777" w:rsidTr="00844960">
        <w:trPr>
          <w:jc w:val="center"/>
        </w:trPr>
        <w:tc>
          <w:tcPr>
            <w:tcW w:w="1413" w:type="dxa"/>
          </w:tcPr>
          <w:p w14:paraId="605CB91F" w14:textId="2961B37A" w:rsidR="00EB40E8" w:rsidRPr="009354F6" w:rsidRDefault="00EB40E8" w:rsidP="00095B27">
            <w:pPr>
              <w:spacing w:before="0" w:after="0"/>
            </w:pPr>
            <w:r w:rsidRPr="009354F6">
              <w:t>ppb</w:t>
            </w:r>
          </w:p>
        </w:tc>
        <w:tc>
          <w:tcPr>
            <w:tcW w:w="7796" w:type="dxa"/>
          </w:tcPr>
          <w:p w14:paraId="6036BCA4" w14:textId="7791E439" w:rsidR="00EB40E8" w:rsidRPr="009354F6" w:rsidRDefault="00EB40E8" w:rsidP="00095B27">
            <w:pPr>
              <w:spacing w:before="0" w:after="0"/>
            </w:pPr>
            <w:r w:rsidRPr="009354F6">
              <w:t>Parts per billion</w:t>
            </w:r>
          </w:p>
        </w:tc>
      </w:tr>
      <w:tr w:rsidR="009354F6" w:rsidRPr="009354F6" w14:paraId="1183B478" w14:textId="77777777" w:rsidTr="00844960">
        <w:trPr>
          <w:jc w:val="center"/>
        </w:trPr>
        <w:tc>
          <w:tcPr>
            <w:tcW w:w="1413" w:type="dxa"/>
          </w:tcPr>
          <w:p w14:paraId="5E1EC827" w14:textId="77777777" w:rsidR="00095B27" w:rsidRPr="009354F6" w:rsidRDefault="00095B27" w:rsidP="00095B27">
            <w:pPr>
              <w:spacing w:before="0" w:after="0"/>
            </w:pPr>
            <w:r w:rsidRPr="009354F6">
              <w:t>DIR</w:t>
            </w:r>
          </w:p>
        </w:tc>
        <w:tc>
          <w:tcPr>
            <w:tcW w:w="7796" w:type="dxa"/>
          </w:tcPr>
          <w:p w14:paraId="5DF16A31" w14:textId="77777777" w:rsidR="00095B27" w:rsidRPr="009354F6" w:rsidRDefault="00095B27" w:rsidP="00095B27">
            <w:pPr>
              <w:spacing w:before="0" w:after="0"/>
            </w:pPr>
            <w:r w:rsidRPr="009354F6">
              <w:t>Dealings involving Intentional Release</w:t>
            </w:r>
          </w:p>
        </w:tc>
      </w:tr>
      <w:tr w:rsidR="009354F6" w:rsidRPr="009354F6" w14:paraId="768B5008" w14:textId="77777777" w:rsidTr="00844960">
        <w:trPr>
          <w:jc w:val="center"/>
        </w:trPr>
        <w:tc>
          <w:tcPr>
            <w:tcW w:w="1413" w:type="dxa"/>
          </w:tcPr>
          <w:p w14:paraId="04AF0AD5" w14:textId="77777777" w:rsidR="00095B27" w:rsidRPr="009354F6" w:rsidRDefault="00095B27" w:rsidP="00095B27">
            <w:pPr>
              <w:spacing w:before="0" w:after="0"/>
            </w:pPr>
            <w:r w:rsidRPr="009354F6">
              <w:t>DNA</w:t>
            </w:r>
          </w:p>
        </w:tc>
        <w:tc>
          <w:tcPr>
            <w:tcW w:w="7796" w:type="dxa"/>
          </w:tcPr>
          <w:p w14:paraId="4A3F3970" w14:textId="0B13A95B" w:rsidR="000F0A2A" w:rsidRPr="009354F6" w:rsidRDefault="00095B27" w:rsidP="00095B27">
            <w:pPr>
              <w:spacing w:before="0" w:after="0"/>
            </w:pPr>
            <w:r w:rsidRPr="009354F6">
              <w:t>deoxyribonucleic acid</w:t>
            </w:r>
          </w:p>
        </w:tc>
      </w:tr>
      <w:tr w:rsidR="009354F6" w:rsidRPr="009354F6" w14:paraId="6A0A1CFB" w14:textId="77777777" w:rsidTr="00844960">
        <w:trPr>
          <w:jc w:val="center"/>
        </w:trPr>
        <w:tc>
          <w:tcPr>
            <w:tcW w:w="1413" w:type="dxa"/>
          </w:tcPr>
          <w:p w14:paraId="01F62215" w14:textId="7CB49ABB" w:rsidR="00F13F07" w:rsidRPr="009354F6" w:rsidRDefault="00F13F07" w:rsidP="00095B27">
            <w:pPr>
              <w:spacing w:before="0" w:after="0"/>
            </w:pPr>
            <w:r w:rsidRPr="009354F6">
              <w:t>EU</w:t>
            </w:r>
          </w:p>
        </w:tc>
        <w:tc>
          <w:tcPr>
            <w:tcW w:w="7796" w:type="dxa"/>
          </w:tcPr>
          <w:p w14:paraId="5A863773" w14:textId="14AE81DE" w:rsidR="00F13F07" w:rsidRPr="009354F6" w:rsidRDefault="00F13F07" w:rsidP="00095B27">
            <w:pPr>
              <w:spacing w:before="0" w:after="0"/>
            </w:pPr>
            <w:r w:rsidRPr="009354F6">
              <w:t>European Union</w:t>
            </w:r>
          </w:p>
        </w:tc>
      </w:tr>
      <w:tr w:rsidR="009354F6" w:rsidRPr="009354F6" w14:paraId="380E2D2E" w14:textId="77777777" w:rsidTr="00844960">
        <w:trPr>
          <w:jc w:val="center"/>
        </w:trPr>
        <w:tc>
          <w:tcPr>
            <w:tcW w:w="1413" w:type="dxa"/>
          </w:tcPr>
          <w:p w14:paraId="35A8E6DD" w14:textId="300772C9" w:rsidR="000F0A2A" w:rsidRPr="009354F6" w:rsidRDefault="000F0A2A" w:rsidP="00095B27">
            <w:pPr>
              <w:spacing w:before="0" w:after="0"/>
            </w:pPr>
            <w:r w:rsidRPr="009354F6">
              <w:t>FAO</w:t>
            </w:r>
          </w:p>
        </w:tc>
        <w:tc>
          <w:tcPr>
            <w:tcW w:w="7796" w:type="dxa"/>
          </w:tcPr>
          <w:p w14:paraId="2BAD727F" w14:textId="596FCD97" w:rsidR="000F0A2A" w:rsidRPr="009354F6" w:rsidRDefault="000F0A2A" w:rsidP="00095B27">
            <w:pPr>
              <w:spacing w:before="0" w:after="0"/>
            </w:pPr>
            <w:r w:rsidRPr="009354F6">
              <w:t>Food and Agriculture Organization of the United Nations</w:t>
            </w:r>
          </w:p>
        </w:tc>
      </w:tr>
      <w:tr w:rsidR="009354F6" w:rsidRPr="009354F6" w14:paraId="31C2D4B4" w14:textId="77777777" w:rsidTr="00844960">
        <w:trPr>
          <w:jc w:val="center"/>
        </w:trPr>
        <w:tc>
          <w:tcPr>
            <w:tcW w:w="1413" w:type="dxa"/>
          </w:tcPr>
          <w:p w14:paraId="598A34A5" w14:textId="77777777" w:rsidR="00095B27" w:rsidRPr="009354F6" w:rsidRDefault="00095B27" w:rsidP="00095B27">
            <w:pPr>
              <w:spacing w:before="0" w:after="0"/>
            </w:pPr>
            <w:r w:rsidRPr="009354F6">
              <w:t>FSANZ</w:t>
            </w:r>
          </w:p>
        </w:tc>
        <w:tc>
          <w:tcPr>
            <w:tcW w:w="7796" w:type="dxa"/>
          </w:tcPr>
          <w:p w14:paraId="261293F5" w14:textId="77777777" w:rsidR="00095B27" w:rsidRPr="009354F6" w:rsidRDefault="00095B27" w:rsidP="00095B27">
            <w:pPr>
              <w:spacing w:before="0" w:after="0"/>
            </w:pPr>
            <w:r w:rsidRPr="009354F6">
              <w:t>Food Standards Australia New Zealand</w:t>
            </w:r>
          </w:p>
        </w:tc>
      </w:tr>
      <w:tr w:rsidR="009354F6" w:rsidRPr="009354F6" w14:paraId="7CD5E3B8" w14:textId="77777777" w:rsidTr="00844960">
        <w:trPr>
          <w:jc w:val="center"/>
        </w:trPr>
        <w:tc>
          <w:tcPr>
            <w:tcW w:w="1413" w:type="dxa"/>
          </w:tcPr>
          <w:p w14:paraId="1A66C7CC" w14:textId="77777777" w:rsidR="00095B27" w:rsidRPr="009354F6" w:rsidRDefault="00095B27" w:rsidP="00095B27">
            <w:pPr>
              <w:spacing w:before="0" w:after="0"/>
            </w:pPr>
            <w:r w:rsidRPr="009354F6">
              <w:t>GM</w:t>
            </w:r>
          </w:p>
        </w:tc>
        <w:tc>
          <w:tcPr>
            <w:tcW w:w="7796" w:type="dxa"/>
          </w:tcPr>
          <w:p w14:paraId="740B9EBE" w14:textId="1ED438DE" w:rsidR="00095B27" w:rsidRPr="009354F6" w:rsidRDefault="00095B27" w:rsidP="00095B27">
            <w:pPr>
              <w:spacing w:before="0" w:after="0"/>
            </w:pPr>
            <w:r w:rsidRPr="009354F6">
              <w:t>Genetically modified</w:t>
            </w:r>
          </w:p>
        </w:tc>
      </w:tr>
      <w:tr w:rsidR="009354F6" w:rsidRPr="009354F6" w14:paraId="45B9FDA9" w14:textId="77777777" w:rsidTr="00844960">
        <w:trPr>
          <w:jc w:val="center"/>
        </w:trPr>
        <w:tc>
          <w:tcPr>
            <w:tcW w:w="1413" w:type="dxa"/>
          </w:tcPr>
          <w:p w14:paraId="348DFE0F" w14:textId="77777777" w:rsidR="00095B27" w:rsidRPr="009354F6" w:rsidRDefault="00095B27" w:rsidP="00095B27">
            <w:pPr>
              <w:spacing w:before="0" w:after="0"/>
            </w:pPr>
            <w:r w:rsidRPr="009354F6">
              <w:t>GMO</w:t>
            </w:r>
          </w:p>
        </w:tc>
        <w:tc>
          <w:tcPr>
            <w:tcW w:w="7796" w:type="dxa"/>
          </w:tcPr>
          <w:p w14:paraId="465854CC" w14:textId="55A518E3" w:rsidR="00095B27" w:rsidRPr="009354F6" w:rsidRDefault="00095B27" w:rsidP="00095B27">
            <w:pPr>
              <w:spacing w:before="0" w:after="0"/>
            </w:pPr>
            <w:r w:rsidRPr="009354F6">
              <w:t>Genetically modified organism</w:t>
            </w:r>
          </w:p>
        </w:tc>
      </w:tr>
      <w:tr w:rsidR="009354F6" w:rsidRPr="009354F6" w14:paraId="5CCE4AF1" w14:textId="77777777" w:rsidTr="00844960">
        <w:trPr>
          <w:jc w:val="center"/>
        </w:trPr>
        <w:tc>
          <w:tcPr>
            <w:tcW w:w="1413" w:type="dxa"/>
          </w:tcPr>
          <w:p w14:paraId="3ADE7BBF" w14:textId="0BD97EBA" w:rsidR="00176083" w:rsidRPr="009354F6" w:rsidRDefault="00176083" w:rsidP="00095B27">
            <w:pPr>
              <w:spacing w:before="0" w:after="0"/>
            </w:pPr>
            <w:r w:rsidRPr="009354F6">
              <w:t>h</w:t>
            </w:r>
          </w:p>
        </w:tc>
        <w:tc>
          <w:tcPr>
            <w:tcW w:w="7796" w:type="dxa"/>
          </w:tcPr>
          <w:p w14:paraId="043E1593" w14:textId="78723F56" w:rsidR="00176083" w:rsidRPr="009354F6" w:rsidRDefault="00176083" w:rsidP="00095B27">
            <w:pPr>
              <w:spacing w:before="0" w:after="0"/>
            </w:pPr>
            <w:r w:rsidRPr="009354F6">
              <w:t>Hour(s)</w:t>
            </w:r>
          </w:p>
        </w:tc>
      </w:tr>
      <w:tr w:rsidR="009354F6" w:rsidRPr="009354F6" w14:paraId="70B5C9EC" w14:textId="77777777" w:rsidTr="00844960">
        <w:trPr>
          <w:jc w:val="center"/>
        </w:trPr>
        <w:tc>
          <w:tcPr>
            <w:tcW w:w="1413" w:type="dxa"/>
          </w:tcPr>
          <w:p w14:paraId="475646FC" w14:textId="2AF91190" w:rsidR="00BD4DEE" w:rsidRPr="009354F6" w:rsidRDefault="00BD4DEE" w:rsidP="00095B27">
            <w:pPr>
              <w:spacing w:before="0" w:after="0"/>
            </w:pPr>
            <w:r w:rsidRPr="009354F6">
              <w:t>L</w:t>
            </w:r>
          </w:p>
        </w:tc>
        <w:tc>
          <w:tcPr>
            <w:tcW w:w="7796" w:type="dxa"/>
          </w:tcPr>
          <w:p w14:paraId="53EE1C05" w14:textId="28251865" w:rsidR="00BD4DEE" w:rsidRPr="009354F6" w:rsidRDefault="00BD4DEE" w:rsidP="00095B27">
            <w:pPr>
              <w:spacing w:before="0" w:after="0"/>
            </w:pPr>
            <w:r w:rsidRPr="009354F6">
              <w:t>Litre(s)</w:t>
            </w:r>
          </w:p>
        </w:tc>
      </w:tr>
      <w:tr w:rsidR="009354F6" w:rsidRPr="009354F6" w14:paraId="012DBF97" w14:textId="77777777" w:rsidTr="00844960">
        <w:trPr>
          <w:jc w:val="center"/>
        </w:trPr>
        <w:tc>
          <w:tcPr>
            <w:tcW w:w="1413" w:type="dxa"/>
          </w:tcPr>
          <w:p w14:paraId="678019FC" w14:textId="77777777" w:rsidR="00095B27" w:rsidRPr="009354F6" w:rsidRDefault="00095B27" w:rsidP="00095B27">
            <w:pPr>
              <w:spacing w:before="0" w:after="0"/>
            </w:pPr>
            <w:r w:rsidRPr="009354F6">
              <w:t>m</w:t>
            </w:r>
          </w:p>
        </w:tc>
        <w:tc>
          <w:tcPr>
            <w:tcW w:w="7796" w:type="dxa"/>
          </w:tcPr>
          <w:p w14:paraId="3871CF62" w14:textId="610D2A5D" w:rsidR="00095B27" w:rsidRPr="009354F6" w:rsidRDefault="00176083" w:rsidP="00095B27">
            <w:pPr>
              <w:spacing w:before="0" w:after="0"/>
            </w:pPr>
            <w:r w:rsidRPr="009354F6">
              <w:t>M</w:t>
            </w:r>
            <w:r w:rsidR="00095B27" w:rsidRPr="009354F6">
              <w:t>etre</w:t>
            </w:r>
            <w:r w:rsidRPr="009354F6">
              <w:t>(</w:t>
            </w:r>
            <w:r w:rsidR="00095B27" w:rsidRPr="009354F6">
              <w:t>s</w:t>
            </w:r>
            <w:r w:rsidRPr="009354F6">
              <w:t>)</w:t>
            </w:r>
          </w:p>
        </w:tc>
      </w:tr>
      <w:tr w:rsidR="009354F6" w:rsidRPr="009354F6" w14:paraId="09F72B92" w14:textId="77777777" w:rsidTr="00844960">
        <w:trPr>
          <w:jc w:val="center"/>
        </w:trPr>
        <w:tc>
          <w:tcPr>
            <w:tcW w:w="1413" w:type="dxa"/>
          </w:tcPr>
          <w:p w14:paraId="46F643A4" w14:textId="7834A711" w:rsidR="00BD4DEE" w:rsidRPr="009354F6" w:rsidRDefault="00BD4DEE" w:rsidP="00095B27">
            <w:pPr>
              <w:spacing w:before="0" w:after="0"/>
            </w:pPr>
            <w:r w:rsidRPr="009354F6">
              <w:t>mg</w:t>
            </w:r>
          </w:p>
        </w:tc>
        <w:tc>
          <w:tcPr>
            <w:tcW w:w="7796" w:type="dxa"/>
          </w:tcPr>
          <w:p w14:paraId="708DC623" w14:textId="71E68E09" w:rsidR="00BD4DEE" w:rsidRPr="009354F6" w:rsidRDefault="00BD4DEE" w:rsidP="00095B27">
            <w:pPr>
              <w:spacing w:before="0" w:after="0"/>
            </w:pPr>
            <w:r w:rsidRPr="009354F6">
              <w:t>Milligram(s)</w:t>
            </w:r>
          </w:p>
        </w:tc>
      </w:tr>
      <w:tr w:rsidR="009354F6" w:rsidRPr="009354F6" w14:paraId="108377D1" w14:textId="77777777" w:rsidTr="00844960">
        <w:trPr>
          <w:jc w:val="center"/>
        </w:trPr>
        <w:tc>
          <w:tcPr>
            <w:tcW w:w="1413" w:type="dxa"/>
          </w:tcPr>
          <w:p w14:paraId="73DC243C" w14:textId="50DBCC96" w:rsidR="00F411E0" w:rsidRPr="009354F6" w:rsidRDefault="00F411E0" w:rsidP="00095B27">
            <w:pPr>
              <w:spacing w:before="0" w:after="0"/>
            </w:pPr>
            <w:r w:rsidRPr="009354F6">
              <w:t>µg</w:t>
            </w:r>
          </w:p>
        </w:tc>
        <w:tc>
          <w:tcPr>
            <w:tcW w:w="7796" w:type="dxa"/>
          </w:tcPr>
          <w:p w14:paraId="5F671452" w14:textId="0E8D0F44" w:rsidR="00F411E0" w:rsidRPr="009354F6" w:rsidRDefault="00F411E0" w:rsidP="00095B27">
            <w:pPr>
              <w:spacing w:before="0" w:after="0"/>
            </w:pPr>
            <w:r w:rsidRPr="009354F6">
              <w:t>Microgram(s)</w:t>
            </w:r>
          </w:p>
        </w:tc>
      </w:tr>
      <w:tr w:rsidR="009354F6" w:rsidRPr="009354F6" w14:paraId="7D651ED4" w14:textId="77777777" w:rsidTr="00844960">
        <w:trPr>
          <w:jc w:val="center"/>
        </w:trPr>
        <w:tc>
          <w:tcPr>
            <w:tcW w:w="1413" w:type="dxa"/>
          </w:tcPr>
          <w:p w14:paraId="7437BFBC" w14:textId="77777777" w:rsidR="00095B27" w:rsidRPr="009354F6" w:rsidRDefault="00095B27" w:rsidP="00095B27">
            <w:pPr>
              <w:spacing w:before="0" w:after="0"/>
            </w:pPr>
            <w:r w:rsidRPr="009354F6">
              <w:t>NLRD</w:t>
            </w:r>
          </w:p>
        </w:tc>
        <w:tc>
          <w:tcPr>
            <w:tcW w:w="7796" w:type="dxa"/>
          </w:tcPr>
          <w:p w14:paraId="19C388D5" w14:textId="77777777" w:rsidR="00095B27" w:rsidRPr="009354F6" w:rsidRDefault="00095B27" w:rsidP="00095B27">
            <w:pPr>
              <w:spacing w:before="0" w:after="0"/>
            </w:pPr>
            <w:r w:rsidRPr="009354F6">
              <w:t>Notifiable Low Risk Dealing</w:t>
            </w:r>
          </w:p>
        </w:tc>
      </w:tr>
      <w:tr w:rsidR="009354F6" w:rsidRPr="009354F6" w14:paraId="0D1EB9AB" w14:textId="77777777" w:rsidTr="00844960">
        <w:trPr>
          <w:jc w:val="center"/>
        </w:trPr>
        <w:tc>
          <w:tcPr>
            <w:tcW w:w="1413" w:type="dxa"/>
          </w:tcPr>
          <w:p w14:paraId="5395FD46" w14:textId="12AF17DA" w:rsidR="00F411E0" w:rsidRPr="009354F6" w:rsidRDefault="00F411E0" w:rsidP="00095B27">
            <w:pPr>
              <w:spacing w:before="0" w:after="0"/>
            </w:pPr>
            <w:r w:rsidRPr="009354F6">
              <w:t>NO</w:t>
            </w:r>
            <w:r w:rsidRPr="009354F6">
              <w:rPr>
                <w:vertAlign w:val="subscript"/>
              </w:rPr>
              <w:t>x</w:t>
            </w:r>
          </w:p>
        </w:tc>
        <w:tc>
          <w:tcPr>
            <w:tcW w:w="7796" w:type="dxa"/>
          </w:tcPr>
          <w:p w14:paraId="3C225B8B" w14:textId="2552BC30" w:rsidR="00F411E0" w:rsidRPr="009354F6" w:rsidRDefault="00F411E0" w:rsidP="00095B27">
            <w:pPr>
              <w:spacing w:before="0" w:after="0"/>
            </w:pPr>
            <w:r w:rsidRPr="009354F6">
              <w:t>Nitrate + nitrite</w:t>
            </w:r>
          </w:p>
        </w:tc>
      </w:tr>
      <w:tr w:rsidR="009354F6" w:rsidRPr="009354F6" w14:paraId="2EB2B27B" w14:textId="77777777" w:rsidTr="00844960">
        <w:trPr>
          <w:jc w:val="center"/>
        </w:trPr>
        <w:tc>
          <w:tcPr>
            <w:tcW w:w="1413" w:type="dxa"/>
          </w:tcPr>
          <w:p w14:paraId="68CC89D7" w14:textId="5D502D65" w:rsidR="00095B27" w:rsidRPr="009354F6" w:rsidRDefault="00095B27" w:rsidP="00095B27">
            <w:pPr>
              <w:spacing w:before="0" w:after="0"/>
            </w:pPr>
            <w:r w:rsidRPr="009354F6">
              <w:t>NR</w:t>
            </w:r>
          </w:p>
        </w:tc>
        <w:tc>
          <w:tcPr>
            <w:tcW w:w="7796" w:type="dxa"/>
          </w:tcPr>
          <w:p w14:paraId="09D0EA21" w14:textId="56D3264E" w:rsidR="00095B27" w:rsidRPr="009354F6" w:rsidRDefault="00095B27" w:rsidP="00095B27">
            <w:pPr>
              <w:spacing w:before="0" w:after="0"/>
            </w:pPr>
            <w:r w:rsidRPr="009354F6">
              <w:t>Nitrate reductase</w:t>
            </w:r>
          </w:p>
        </w:tc>
      </w:tr>
      <w:tr w:rsidR="009354F6" w:rsidRPr="009354F6" w14:paraId="0EBC8E86" w14:textId="77777777" w:rsidTr="00844960">
        <w:trPr>
          <w:jc w:val="center"/>
        </w:trPr>
        <w:tc>
          <w:tcPr>
            <w:tcW w:w="1413" w:type="dxa"/>
          </w:tcPr>
          <w:p w14:paraId="767DE37F" w14:textId="6DA37B6F" w:rsidR="00095B27" w:rsidRPr="009354F6" w:rsidRDefault="00095B27" w:rsidP="00095B27">
            <w:pPr>
              <w:spacing w:before="0" w:after="0"/>
            </w:pPr>
            <w:r w:rsidRPr="009354F6">
              <w:t>NRT</w:t>
            </w:r>
          </w:p>
        </w:tc>
        <w:tc>
          <w:tcPr>
            <w:tcW w:w="7796" w:type="dxa"/>
          </w:tcPr>
          <w:p w14:paraId="568D888E" w14:textId="498CF428" w:rsidR="00095B27" w:rsidRPr="009354F6" w:rsidRDefault="00095B27" w:rsidP="00095B27">
            <w:pPr>
              <w:spacing w:before="0" w:after="0"/>
            </w:pPr>
            <w:r w:rsidRPr="009354F6">
              <w:t>Nitrate transporter</w:t>
            </w:r>
          </w:p>
        </w:tc>
      </w:tr>
      <w:tr w:rsidR="009354F6" w:rsidRPr="009354F6" w14:paraId="7AC55084" w14:textId="77777777" w:rsidTr="00844960">
        <w:trPr>
          <w:jc w:val="center"/>
        </w:trPr>
        <w:tc>
          <w:tcPr>
            <w:tcW w:w="1413" w:type="dxa"/>
          </w:tcPr>
          <w:p w14:paraId="17B1D8F9" w14:textId="458EE959" w:rsidR="00095B27" w:rsidRPr="009354F6" w:rsidRDefault="00095B27" w:rsidP="00095B27">
            <w:pPr>
              <w:spacing w:before="0" w:after="0"/>
            </w:pPr>
            <w:r w:rsidRPr="009354F6">
              <w:t>NTE</w:t>
            </w:r>
          </w:p>
        </w:tc>
        <w:tc>
          <w:tcPr>
            <w:tcW w:w="7796" w:type="dxa"/>
          </w:tcPr>
          <w:p w14:paraId="1CDD8F0B" w14:textId="1139F7DF" w:rsidR="00095B27" w:rsidRPr="009354F6" w:rsidRDefault="00095B27" w:rsidP="004B51C1">
            <w:pPr>
              <w:spacing w:before="0" w:after="0"/>
            </w:pPr>
            <w:r w:rsidRPr="009354F6">
              <w:t>Acyl-acyl carrier protein thioesterase</w:t>
            </w:r>
            <w:r w:rsidR="004B51C1" w:rsidRPr="009354F6">
              <w:t xml:space="preserve"> </w:t>
            </w:r>
          </w:p>
        </w:tc>
      </w:tr>
      <w:tr w:rsidR="009354F6" w:rsidRPr="009354F6" w14:paraId="6E55F159" w14:textId="77777777" w:rsidTr="00844960">
        <w:trPr>
          <w:jc w:val="center"/>
        </w:trPr>
        <w:tc>
          <w:tcPr>
            <w:tcW w:w="1413" w:type="dxa"/>
          </w:tcPr>
          <w:p w14:paraId="353BFFA7" w14:textId="77777777" w:rsidR="00095B27" w:rsidRPr="009354F6" w:rsidRDefault="00095B27" w:rsidP="00095B27">
            <w:pPr>
              <w:spacing w:before="0" w:after="0"/>
            </w:pPr>
            <w:r w:rsidRPr="009354F6">
              <w:t>OGTR</w:t>
            </w:r>
          </w:p>
        </w:tc>
        <w:tc>
          <w:tcPr>
            <w:tcW w:w="7796" w:type="dxa"/>
          </w:tcPr>
          <w:p w14:paraId="59CB7BB7" w14:textId="1ED04A65" w:rsidR="00095B27" w:rsidRPr="009354F6" w:rsidRDefault="00095B27" w:rsidP="00095B27">
            <w:pPr>
              <w:spacing w:before="0" w:after="0"/>
            </w:pPr>
            <w:r w:rsidRPr="009354F6">
              <w:t>Office of the Gene Technology Regulator</w:t>
            </w:r>
          </w:p>
        </w:tc>
      </w:tr>
      <w:tr w:rsidR="009354F6" w:rsidRPr="009354F6" w14:paraId="4F96CE58" w14:textId="77777777" w:rsidTr="00844960">
        <w:trPr>
          <w:jc w:val="center"/>
        </w:trPr>
        <w:tc>
          <w:tcPr>
            <w:tcW w:w="1413" w:type="dxa"/>
          </w:tcPr>
          <w:p w14:paraId="12DA4267" w14:textId="303BF402" w:rsidR="00112500" w:rsidRPr="009354F6" w:rsidRDefault="00112500" w:rsidP="00095B27">
            <w:pPr>
              <w:spacing w:before="0" w:after="0"/>
            </w:pPr>
            <w:r w:rsidRPr="009354F6">
              <w:t>PCB</w:t>
            </w:r>
          </w:p>
        </w:tc>
        <w:tc>
          <w:tcPr>
            <w:tcW w:w="7796" w:type="dxa"/>
          </w:tcPr>
          <w:p w14:paraId="5A321D31" w14:textId="26E5694C" w:rsidR="00112500" w:rsidRPr="009354F6" w:rsidRDefault="00112500" w:rsidP="00095B27">
            <w:pPr>
              <w:spacing w:before="0" w:after="0"/>
            </w:pPr>
            <w:r w:rsidRPr="009354F6">
              <w:t>Polychlorinated biphenyl</w:t>
            </w:r>
          </w:p>
        </w:tc>
      </w:tr>
      <w:tr w:rsidR="009354F6" w:rsidRPr="009354F6" w14:paraId="33817F5E" w14:textId="77777777" w:rsidTr="00844960">
        <w:trPr>
          <w:jc w:val="center"/>
        </w:trPr>
        <w:tc>
          <w:tcPr>
            <w:tcW w:w="1413" w:type="dxa"/>
          </w:tcPr>
          <w:p w14:paraId="30889D65" w14:textId="7CDC3B05" w:rsidR="00095B27" w:rsidRPr="009354F6" w:rsidRDefault="00095B27" w:rsidP="00095B27">
            <w:pPr>
              <w:spacing w:before="0" w:after="0"/>
            </w:pPr>
            <w:r w:rsidRPr="009354F6">
              <w:t>PCR</w:t>
            </w:r>
          </w:p>
        </w:tc>
        <w:tc>
          <w:tcPr>
            <w:tcW w:w="7796" w:type="dxa"/>
          </w:tcPr>
          <w:p w14:paraId="040AF5B9" w14:textId="3CB2052B" w:rsidR="00095B27" w:rsidRPr="009354F6" w:rsidRDefault="00095B27" w:rsidP="00095B27">
            <w:pPr>
              <w:spacing w:before="0" w:after="0"/>
            </w:pPr>
            <w:r w:rsidRPr="009354F6">
              <w:t>Polymerase chain reaction</w:t>
            </w:r>
          </w:p>
        </w:tc>
      </w:tr>
      <w:tr w:rsidR="009354F6" w:rsidRPr="009354F6" w14:paraId="3404D4B2" w14:textId="77777777" w:rsidTr="00844960">
        <w:trPr>
          <w:jc w:val="center"/>
        </w:trPr>
        <w:tc>
          <w:tcPr>
            <w:tcW w:w="1413" w:type="dxa"/>
          </w:tcPr>
          <w:p w14:paraId="7F31B4B1" w14:textId="77777777" w:rsidR="00095B27" w:rsidRPr="009354F6" w:rsidRDefault="00095B27" w:rsidP="00095B27">
            <w:pPr>
              <w:spacing w:before="0" w:after="0"/>
            </w:pPr>
            <w:r w:rsidRPr="009354F6">
              <w:t>Qld</w:t>
            </w:r>
          </w:p>
        </w:tc>
        <w:tc>
          <w:tcPr>
            <w:tcW w:w="7796" w:type="dxa"/>
          </w:tcPr>
          <w:p w14:paraId="30EDF60B" w14:textId="77777777" w:rsidR="00095B27" w:rsidRPr="009354F6" w:rsidRDefault="00095B27" w:rsidP="00095B27">
            <w:pPr>
              <w:spacing w:before="0" w:after="0"/>
            </w:pPr>
            <w:r w:rsidRPr="009354F6">
              <w:t>Queensland</w:t>
            </w:r>
          </w:p>
        </w:tc>
      </w:tr>
      <w:tr w:rsidR="009354F6" w:rsidRPr="009354F6" w14:paraId="54D7DF2C" w14:textId="77777777" w:rsidTr="00844960">
        <w:trPr>
          <w:jc w:val="center"/>
        </w:trPr>
        <w:tc>
          <w:tcPr>
            <w:tcW w:w="1413" w:type="dxa"/>
          </w:tcPr>
          <w:p w14:paraId="1AA7E165" w14:textId="77777777" w:rsidR="00095B27" w:rsidRPr="009354F6" w:rsidRDefault="00095B27" w:rsidP="00095B27">
            <w:pPr>
              <w:spacing w:before="0" w:after="0"/>
            </w:pPr>
            <w:r w:rsidRPr="009354F6">
              <w:t>RARMP</w:t>
            </w:r>
          </w:p>
        </w:tc>
        <w:tc>
          <w:tcPr>
            <w:tcW w:w="7796" w:type="dxa"/>
          </w:tcPr>
          <w:p w14:paraId="357E999D" w14:textId="77777777" w:rsidR="00095B27" w:rsidRPr="009354F6" w:rsidRDefault="00095B27" w:rsidP="00095B27">
            <w:pPr>
              <w:spacing w:before="0" w:after="0"/>
            </w:pPr>
            <w:r w:rsidRPr="009354F6">
              <w:t>Risk Assessment and Risk Management Plan</w:t>
            </w:r>
          </w:p>
        </w:tc>
      </w:tr>
      <w:tr w:rsidR="009354F6" w:rsidRPr="009354F6" w14:paraId="76C91BAF" w14:textId="77777777" w:rsidTr="00844960">
        <w:trPr>
          <w:jc w:val="center"/>
        </w:trPr>
        <w:tc>
          <w:tcPr>
            <w:tcW w:w="1413" w:type="dxa"/>
          </w:tcPr>
          <w:p w14:paraId="78996B3B" w14:textId="77777777" w:rsidR="00095B27" w:rsidRPr="009354F6" w:rsidRDefault="00095B27" w:rsidP="00095B27">
            <w:pPr>
              <w:spacing w:before="0" w:after="0"/>
            </w:pPr>
            <w:r w:rsidRPr="009354F6">
              <w:t>Regulations</w:t>
            </w:r>
          </w:p>
        </w:tc>
        <w:tc>
          <w:tcPr>
            <w:tcW w:w="7796" w:type="dxa"/>
          </w:tcPr>
          <w:p w14:paraId="30B3A4E1" w14:textId="77777777" w:rsidR="00095B27" w:rsidRPr="009354F6" w:rsidRDefault="00095B27" w:rsidP="00095B27">
            <w:pPr>
              <w:spacing w:before="0" w:after="0"/>
            </w:pPr>
            <w:r w:rsidRPr="009354F6">
              <w:t>Gene Technology Regulations 2001</w:t>
            </w:r>
          </w:p>
        </w:tc>
      </w:tr>
      <w:tr w:rsidR="009354F6" w:rsidRPr="009354F6" w14:paraId="031EFC79" w14:textId="77777777" w:rsidTr="00844960">
        <w:trPr>
          <w:jc w:val="center"/>
        </w:trPr>
        <w:tc>
          <w:tcPr>
            <w:tcW w:w="1413" w:type="dxa"/>
          </w:tcPr>
          <w:p w14:paraId="1C380183" w14:textId="77777777" w:rsidR="00095B27" w:rsidRPr="009354F6" w:rsidRDefault="00095B27" w:rsidP="00095B27">
            <w:pPr>
              <w:spacing w:before="0" w:after="0"/>
            </w:pPr>
            <w:r w:rsidRPr="009354F6">
              <w:t>Regulator</w:t>
            </w:r>
          </w:p>
        </w:tc>
        <w:tc>
          <w:tcPr>
            <w:tcW w:w="7796" w:type="dxa"/>
          </w:tcPr>
          <w:p w14:paraId="2B9EB8A9" w14:textId="77777777" w:rsidR="00095B27" w:rsidRPr="009354F6" w:rsidRDefault="00095B27" w:rsidP="00095B27">
            <w:pPr>
              <w:spacing w:before="0" w:after="0"/>
            </w:pPr>
            <w:r w:rsidRPr="009354F6">
              <w:t>Gene Technology Regulator</w:t>
            </w:r>
          </w:p>
        </w:tc>
      </w:tr>
      <w:tr w:rsidR="009354F6" w:rsidRPr="009354F6" w14:paraId="2E313BA6" w14:textId="77777777" w:rsidTr="00844960">
        <w:trPr>
          <w:jc w:val="center"/>
        </w:trPr>
        <w:tc>
          <w:tcPr>
            <w:tcW w:w="1413" w:type="dxa"/>
          </w:tcPr>
          <w:p w14:paraId="4AB4926D" w14:textId="31BBB053" w:rsidR="00095B27" w:rsidRPr="009354F6" w:rsidRDefault="00095B27" w:rsidP="00095B27">
            <w:pPr>
              <w:spacing w:before="0" w:after="0"/>
            </w:pPr>
            <w:r w:rsidRPr="009354F6">
              <w:t>SARDI</w:t>
            </w:r>
          </w:p>
        </w:tc>
        <w:tc>
          <w:tcPr>
            <w:tcW w:w="7796" w:type="dxa"/>
          </w:tcPr>
          <w:p w14:paraId="0C623252" w14:textId="1EF31A40" w:rsidR="00095B27" w:rsidRPr="009354F6" w:rsidRDefault="00095B27" w:rsidP="00095B27">
            <w:pPr>
              <w:spacing w:before="0" w:after="0"/>
            </w:pPr>
            <w:r w:rsidRPr="009354F6">
              <w:rPr>
                <w:iCs/>
              </w:rPr>
              <w:t>South Australian Research and Development Institute</w:t>
            </w:r>
          </w:p>
        </w:tc>
      </w:tr>
      <w:tr w:rsidR="009354F6" w:rsidRPr="009354F6" w14:paraId="0AC81203" w14:textId="77777777" w:rsidTr="00844960">
        <w:trPr>
          <w:jc w:val="center"/>
        </w:trPr>
        <w:tc>
          <w:tcPr>
            <w:tcW w:w="1413" w:type="dxa"/>
          </w:tcPr>
          <w:p w14:paraId="37571445" w14:textId="0559A6A8" w:rsidR="00095B27" w:rsidRPr="009354F6" w:rsidRDefault="00095B27" w:rsidP="00095B27">
            <w:pPr>
              <w:spacing w:before="0" w:after="0"/>
            </w:pPr>
            <w:r w:rsidRPr="009354F6">
              <w:t>TERAs</w:t>
            </w:r>
          </w:p>
        </w:tc>
        <w:tc>
          <w:tcPr>
            <w:tcW w:w="7796" w:type="dxa"/>
          </w:tcPr>
          <w:p w14:paraId="22B166F9" w14:textId="27B9583A" w:rsidR="00095B27" w:rsidRPr="009354F6" w:rsidRDefault="00095B27" w:rsidP="00095B27">
            <w:pPr>
              <w:spacing w:before="0" w:after="0"/>
            </w:pPr>
            <w:r w:rsidRPr="009354F6">
              <w:t>Toxic Substances Control Act Experimental Release Applications</w:t>
            </w:r>
          </w:p>
        </w:tc>
      </w:tr>
      <w:tr w:rsidR="009354F6" w:rsidRPr="009354F6" w14:paraId="050BA6BD" w14:textId="77777777" w:rsidTr="00844960">
        <w:trPr>
          <w:jc w:val="center"/>
        </w:trPr>
        <w:tc>
          <w:tcPr>
            <w:tcW w:w="1413" w:type="dxa"/>
          </w:tcPr>
          <w:p w14:paraId="79BAABE7" w14:textId="4FAC5DFD" w:rsidR="00095B27" w:rsidRPr="009354F6" w:rsidRDefault="00095B27" w:rsidP="00095B27">
            <w:pPr>
              <w:spacing w:before="0" w:after="0"/>
            </w:pPr>
            <w:r w:rsidRPr="009354F6">
              <w:t>UQ</w:t>
            </w:r>
          </w:p>
        </w:tc>
        <w:tc>
          <w:tcPr>
            <w:tcW w:w="7796" w:type="dxa"/>
          </w:tcPr>
          <w:p w14:paraId="0961B93A" w14:textId="75EE2BFF" w:rsidR="00095B27" w:rsidRPr="009354F6" w:rsidRDefault="00095B27" w:rsidP="00095B27">
            <w:pPr>
              <w:spacing w:before="0" w:after="0"/>
            </w:pPr>
            <w:r w:rsidRPr="009354F6">
              <w:t>The University of Queensland</w:t>
            </w:r>
          </w:p>
        </w:tc>
      </w:tr>
      <w:tr w:rsidR="009354F6" w:rsidRPr="009354F6" w14:paraId="3B4346B7" w14:textId="77777777" w:rsidTr="00844960">
        <w:trPr>
          <w:jc w:val="center"/>
        </w:trPr>
        <w:tc>
          <w:tcPr>
            <w:tcW w:w="1413" w:type="dxa"/>
          </w:tcPr>
          <w:p w14:paraId="605398FB" w14:textId="7B68D816" w:rsidR="00095B27" w:rsidRPr="009354F6" w:rsidRDefault="00095B27" w:rsidP="00095B27">
            <w:pPr>
              <w:spacing w:before="0" w:after="0"/>
            </w:pPr>
            <w:r w:rsidRPr="009354F6">
              <w:t>US EPA</w:t>
            </w:r>
          </w:p>
        </w:tc>
        <w:tc>
          <w:tcPr>
            <w:tcW w:w="7796" w:type="dxa"/>
          </w:tcPr>
          <w:p w14:paraId="0220B16D" w14:textId="1A604B05" w:rsidR="00095B27" w:rsidRPr="009354F6" w:rsidRDefault="00095B27" w:rsidP="00095B27">
            <w:pPr>
              <w:spacing w:before="0" w:after="0"/>
            </w:pPr>
            <w:r w:rsidRPr="009354F6">
              <w:t>United States Environmental Protection Agency</w:t>
            </w:r>
          </w:p>
        </w:tc>
      </w:tr>
      <w:tr w:rsidR="009354F6" w:rsidRPr="009354F6" w14:paraId="09337038" w14:textId="77777777" w:rsidTr="00844960">
        <w:trPr>
          <w:jc w:val="center"/>
        </w:trPr>
        <w:tc>
          <w:tcPr>
            <w:tcW w:w="1413" w:type="dxa"/>
          </w:tcPr>
          <w:p w14:paraId="2A0AC30C" w14:textId="6D7517F6" w:rsidR="00095B27" w:rsidRPr="009354F6" w:rsidRDefault="00095B27" w:rsidP="00095B27">
            <w:pPr>
              <w:spacing w:before="0" w:after="0"/>
            </w:pPr>
            <w:r w:rsidRPr="009354F6">
              <w:t>WHO</w:t>
            </w:r>
          </w:p>
        </w:tc>
        <w:tc>
          <w:tcPr>
            <w:tcW w:w="7796" w:type="dxa"/>
          </w:tcPr>
          <w:p w14:paraId="79E960CC" w14:textId="77D99F6D" w:rsidR="00095B27" w:rsidRPr="009354F6" w:rsidRDefault="00095B27" w:rsidP="00095B27">
            <w:pPr>
              <w:spacing w:before="0" w:after="0"/>
            </w:pPr>
            <w:r w:rsidRPr="009354F6">
              <w:t>World Health Organization</w:t>
            </w:r>
          </w:p>
        </w:tc>
      </w:tr>
      <w:tr w:rsidR="009354F6" w:rsidRPr="009354F6" w14:paraId="7D32F144" w14:textId="77777777" w:rsidTr="00844960">
        <w:trPr>
          <w:jc w:val="center"/>
        </w:trPr>
        <w:tc>
          <w:tcPr>
            <w:tcW w:w="1413" w:type="dxa"/>
          </w:tcPr>
          <w:p w14:paraId="444179DC" w14:textId="435A01A2" w:rsidR="00095B27" w:rsidRPr="009354F6" w:rsidRDefault="00095B27" w:rsidP="00095B27">
            <w:pPr>
              <w:spacing w:before="0" w:after="0"/>
            </w:pPr>
            <w:r w:rsidRPr="009354F6">
              <w:t>WT</w:t>
            </w:r>
          </w:p>
        </w:tc>
        <w:tc>
          <w:tcPr>
            <w:tcW w:w="7796" w:type="dxa"/>
          </w:tcPr>
          <w:p w14:paraId="1EECCAF6" w14:textId="133F2779" w:rsidR="00095B27" w:rsidRPr="009354F6" w:rsidRDefault="00095B27" w:rsidP="00095B27">
            <w:pPr>
              <w:spacing w:before="0" w:after="0"/>
            </w:pPr>
            <w:r w:rsidRPr="009354F6">
              <w:t>Wild type</w:t>
            </w:r>
          </w:p>
        </w:tc>
      </w:tr>
    </w:tbl>
    <w:p w14:paraId="2A9AA87D" w14:textId="77777777" w:rsidR="009F0DB0" w:rsidRPr="009354F6" w:rsidRDefault="009F0DB0">
      <w:pPr>
        <w:spacing w:before="0" w:after="0"/>
        <w:rPr>
          <w:rFonts w:cs="Arial"/>
          <w:b/>
          <w:bCs/>
          <w:kern w:val="28"/>
          <w:sz w:val="36"/>
          <w:szCs w:val="32"/>
        </w:rPr>
        <w:sectPr w:rsidR="009F0DB0" w:rsidRPr="009354F6" w:rsidSect="00D152BA">
          <w:footerReference w:type="default" r:id="rId12"/>
          <w:pgSz w:w="11906" w:h="16838"/>
          <w:pgMar w:top="1134" w:right="1134" w:bottom="1134" w:left="1134" w:header="709" w:footer="709" w:gutter="0"/>
          <w:pgNumType w:fmt="lowerRoman"/>
          <w:cols w:space="708"/>
          <w:docGrid w:linePitch="360"/>
        </w:sectPr>
      </w:pPr>
      <w:bookmarkStart w:id="17" w:name="_Toc453825210"/>
      <w:bookmarkStart w:id="18" w:name="_Ref510698753"/>
    </w:p>
    <w:p w14:paraId="16B6DC5F" w14:textId="01EFE8D1" w:rsidR="00E37D96" w:rsidRPr="009354F6" w:rsidRDefault="00DC2C22" w:rsidP="00DC260F">
      <w:pPr>
        <w:pStyle w:val="Heading1"/>
      </w:pPr>
      <w:hyperlink w:anchor="_Table_of_contents" w:history="1">
        <w:bookmarkStart w:id="19" w:name="_Toc29807304"/>
        <w:r w:rsidR="00E37D96" w:rsidRPr="009354F6">
          <w:rPr>
            <w:rStyle w:val="Hyperlink"/>
            <w:color w:val="auto"/>
            <w:u w:val="none"/>
          </w:rPr>
          <w:t>Risk assessment context</w:t>
        </w:r>
        <w:bookmarkEnd w:id="17"/>
        <w:bookmarkEnd w:id="18"/>
        <w:bookmarkEnd w:id="19"/>
      </w:hyperlink>
    </w:p>
    <w:bookmarkStart w:id="20" w:name="_Toc453825211"/>
    <w:p w14:paraId="0030E3A2" w14:textId="7E66B9E2" w:rsidR="00E37D96" w:rsidRPr="009354F6" w:rsidRDefault="002140FE" w:rsidP="003E479A">
      <w:pPr>
        <w:pStyle w:val="Heading2"/>
      </w:pPr>
      <w:r w:rsidRPr="009354F6">
        <w:fldChar w:fldCharType="begin"/>
      </w:r>
      <w:r w:rsidRPr="009354F6">
        <w:instrText xml:space="preserve"> HYPERLINK  \l "_Table_of_contents" </w:instrText>
      </w:r>
      <w:r w:rsidRPr="009354F6">
        <w:fldChar w:fldCharType="separate"/>
      </w:r>
      <w:bookmarkStart w:id="21" w:name="_Toc29807305"/>
      <w:r w:rsidR="00E37D96" w:rsidRPr="009354F6">
        <w:rPr>
          <w:rStyle w:val="Hyperlink"/>
          <w:color w:val="auto"/>
          <w:u w:val="none"/>
        </w:rPr>
        <w:t>Background</w:t>
      </w:r>
      <w:bookmarkEnd w:id="20"/>
      <w:bookmarkEnd w:id="21"/>
      <w:r w:rsidRPr="009354F6">
        <w:fldChar w:fldCharType="end"/>
      </w:r>
    </w:p>
    <w:p w14:paraId="6E997D63" w14:textId="77777777" w:rsidR="006C5B87" w:rsidRPr="009354F6" w:rsidRDefault="006C5B87" w:rsidP="0083127B">
      <w:pPr>
        <w:pStyle w:val="RARMPPara"/>
      </w:pPr>
      <w:r w:rsidRPr="009354F6">
        <w:t>An application has been made under the</w:t>
      </w:r>
      <w:r w:rsidRPr="009354F6">
        <w:rPr>
          <w:i/>
        </w:rPr>
        <w:t xml:space="preserve"> Gene Technology Act 2000</w:t>
      </w:r>
      <w:r w:rsidRPr="009354F6">
        <w:t xml:space="preserve"> (the Act) for Dealings involving the Intentional Release (DIR) of genetically modified organisms (GMOs) into the Australian environment.</w:t>
      </w:r>
    </w:p>
    <w:p w14:paraId="116C405F" w14:textId="77777777" w:rsidR="006C5B87" w:rsidRPr="009354F6" w:rsidRDefault="006C5B87" w:rsidP="0083127B">
      <w:pPr>
        <w:pStyle w:val="RARMPPara"/>
      </w:pPr>
      <w:r w:rsidRPr="009354F6">
        <w:t>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00EE32B0" w14:textId="77777777" w:rsidR="006C5B87" w:rsidRPr="009354F6" w:rsidRDefault="006C5B87" w:rsidP="0083127B">
      <w:pPr>
        <w:pStyle w:val="RARMPPara"/>
      </w:pPr>
      <w:r w:rsidRPr="009354F6">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4D1B49ED" w14:textId="4F19A3F9" w:rsidR="006C5B87" w:rsidRPr="009354F6" w:rsidRDefault="006C5B87" w:rsidP="0083127B">
      <w:pPr>
        <w:pStyle w:val="RARMPPara"/>
      </w:pPr>
      <w:r w:rsidRPr="009354F6">
        <w:lastRenderedPageBreak/>
        <w:t xml:space="preserve">The Risk Analysis Framework </w:t>
      </w:r>
      <w:r w:rsidR="006875FE" w:rsidRPr="009354F6">
        <w:fldChar w:fldCharType="begin"/>
      </w:r>
      <w:r w:rsidR="006875FE" w:rsidRPr="009354F6">
        <w:instrText xml:space="preserve"> ADDIN EN.CITE &lt;EndNote&gt;&lt;Cite&gt;&lt;Author&gt;OGTR&lt;/Author&gt;&lt;Year&gt;2013&lt;/Year&gt;&lt;RecNum&gt;419&lt;/RecNum&gt;&lt;DisplayText&gt;(OGTR, 2013)&lt;/DisplayText&gt;&lt;record&gt;&lt;rec-number&gt;419&lt;/rec-number&gt;&lt;foreign-keys&gt;&lt;key app="EN" db-id="t0ewz2rvyxszfjeetx2x2w059wtxwz0txex2" timestamp="1563171580"&gt;419&lt;/key&gt;&lt;/foreign-keys&gt;&lt;ref-type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6875FE" w:rsidRPr="009354F6">
        <w:fldChar w:fldCharType="separate"/>
      </w:r>
      <w:r w:rsidR="006875FE" w:rsidRPr="009354F6">
        <w:rPr>
          <w:noProof/>
        </w:rPr>
        <w:t>(OGTR, 2013)</w:t>
      </w:r>
      <w:r w:rsidR="006875FE" w:rsidRPr="009354F6">
        <w:fldChar w:fldCharType="end"/>
      </w:r>
      <w:r w:rsidRPr="009354F6">
        <w:t xml:space="preserve"> explains the Regulator's approach to the preparation of RARMPs in accordance with the Act and the Regulations</w:t>
      </w:r>
      <w:r w:rsidR="00F45DBA" w:rsidRPr="009354F6">
        <w:t>. The general risk criteria are considered appropriate for this application</w:t>
      </w:r>
      <w:r w:rsidRPr="009354F6">
        <w:t xml:space="preserve">. The Regulator has also developed operational policies and guidelines that are relevant to DIR licences. These documents are available from the Office of the Gene Technology Regulator </w:t>
      </w:r>
      <w:hyperlink r:id="rId13" w:history="1">
        <w:r w:rsidRPr="00AA2FFA">
          <w:rPr>
            <w:rStyle w:val="Hyperlink"/>
          </w:rPr>
          <w:t>(OGTR) website</w:t>
        </w:r>
      </w:hyperlink>
      <w:r w:rsidRPr="009354F6">
        <w:t>.</w:t>
      </w:r>
    </w:p>
    <w:p w14:paraId="2AEFE796" w14:textId="66D31FE5" w:rsidR="005F72E6" w:rsidRPr="009354F6" w:rsidRDefault="00165FD1" w:rsidP="0083127B">
      <w:pPr>
        <w:pStyle w:val="RARMPPara"/>
      </w:pPr>
      <w:r w:rsidRPr="009354F6">
        <w:t>Figure</w:t>
      </w:r>
      <w:r w:rsidR="005F72E6" w:rsidRPr="009354F6">
        <w:t xml:space="preserve"> 1 shows the information that is considered, within the regulatory framework, in establishing the risk assessment context. This information is specific for each application. </w:t>
      </w:r>
      <w:r w:rsidR="00F45DBA" w:rsidRPr="009354F6">
        <w:t>R</w:t>
      </w:r>
      <w:r w:rsidR="005F72E6" w:rsidRPr="009354F6">
        <w:t xml:space="preserve">isks to the health and safety of people or the environment posed by the proposed release are assessed within this context. Chapter 1 provides the information for establishing the risk assessment context for this application. </w:t>
      </w:r>
    </w:p>
    <w:p w14:paraId="5094264E" w14:textId="3C9F176E" w:rsidR="006C5B87" w:rsidRPr="009354F6" w:rsidRDefault="00505330" w:rsidP="00505330">
      <w:pPr>
        <w:pStyle w:val="RARMPPara"/>
        <w:numPr>
          <w:ilvl w:val="0"/>
          <w:numId w:val="0"/>
        </w:numPr>
        <w:ind w:left="425"/>
      </w:pPr>
      <w:r w:rsidRPr="009354F6">
        <w:lastRenderedPageBreak/>
        <w:tab/>
      </w:r>
      <w:r w:rsidRPr="009354F6">
        <w:tab/>
      </w:r>
      <w:r w:rsidRPr="009354F6">
        <w:tab/>
      </w:r>
      <w:r w:rsidR="00C173A8" w:rsidRPr="009354F6">
        <w:rPr>
          <w:noProof/>
          <w:lang w:eastAsia="en-AU"/>
        </w:rPr>
        <w:drawing>
          <wp:inline distT="0" distB="0" distL="0" distR="0" wp14:anchorId="2EB8C3B2" wp14:editId="30D31855">
            <wp:extent cx="3874135" cy="2613546"/>
            <wp:effectExtent l="0" t="0" r="0" b="0"/>
            <wp:docPr id="2" name="Picture 2"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0130" cy="2624336"/>
                    </a:xfrm>
                    <a:prstGeom prst="rect">
                      <a:avLst/>
                    </a:prstGeom>
                    <a:noFill/>
                  </pic:spPr>
                </pic:pic>
              </a:graphicData>
            </a:graphic>
          </wp:inline>
        </w:drawing>
      </w:r>
    </w:p>
    <w:p w14:paraId="5E8E5CBE" w14:textId="77777777" w:rsidR="005F72E6" w:rsidRPr="009354F6" w:rsidRDefault="005F72E6" w:rsidP="00C1416B">
      <w:pPr>
        <w:pStyle w:val="Figure0"/>
      </w:pPr>
      <w:r w:rsidRPr="009354F6">
        <w:t>Summary of parameters used to establish the risk assessment context, within the legislative requirements, operational policies and guidelines of the OGTR and the RAF.</w:t>
      </w:r>
    </w:p>
    <w:p w14:paraId="1688E022" w14:textId="390A7A1E" w:rsidR="005F72E6" w:rsidRPr="009354F6" w:rsidRDefault="000672F6" w:rsidP="0083127B">
      <w:pPr>
        <w:pStyle w:val="RARMPPara"/>
      </w:pPr>
      <w:r w:rsidRPr="000672F6">
        <w:t xml:space="preserve">Section 52 of the Act requires the Regulator to seek comment on the RARMP from agencies - the Gene Technology Technical Advisory Committee (GTTAC), State and Territory Governments, Australian Government authorities or agencies prescribed in the Regulations, Australian local councils and the Minister for the Environment - and from the public. The advice from the prescribed experts, agencies and authorities and how it was taken into account is summarised in Appendix A. </w:t>
      </w:r>
      <w:r>
        <w:t>One</w:t>
      </w:r>
      <w:r w:rsidRPr="000672F6">
        <w:t xml:space="preserve"> public submission</w:t>
      </w:r>
      <w:r>
        <w:t xml:space="preserve"> was</w:t>
      </w:r>
      <w:r w:rsidRPr="000672F6">
        <w:t xml:space="preserve"> received and </w:t>
      </w:r>
      <w:r>
        <w:t>its</w:t>
      </w:r>
      <w:r w:rsidRPr="000672F6">
        <w:t xml:space="preserve"> considerat</w:t>
      </w:r>
      <w:r>
        <w:t>ion is summarised in Appendix B</w:t>
      </w:r>
      <w:r w:rsidR="005F72E6" w:rsidRPr="009354F6">
        <w:t>.</w:t>
      </w:r>
    </w:p>
    <w:p w14:paraId="1C0B3C8A" w14:textId="77777777" w:rsidR="005F72E6" w:rsidRPr="009354F6" w:rsidRDefault="005F72E6" w:rsidP="0083127B">
      <w:pPr>
        <w:pStyle w:val="RARMPPara"/>
      </w:pPr>
      <w:r w:rsidRPr="009354F6">
        <w:lastRenderedPageBreak/>
        <w:t>The GMOs and any proposed dealings may also be subject to regulation by other Australian government agencies that regulate GMOs or GM products, including Food Standards Australia New Zealand (FSANZ), the Australian Pesticides and Veterinary Medicines Authority, the Therapeutic Goods Administration and the Department of Agriculture and Water Resources. Proposed dealings may also be subject to the operation of State legislation declaring areas to be GM, GM free, or both, for marketing purposes.</w:t>
      </w:r>
    </w:p>
    <w:p w14:paraId="761E38D8" w14:textId="34E77C24" w:rsidR="00BF45FF" w:rsidRPr="009354F6" w:rsidRDefault="00DC2C22" w:rsidP="003E479A">
      <w:pPr>
        <w:pStyle w:val="Heading2"/>
      </w:pPr>
      <w:hyperlink w:anchor="_Table_of_contents" w:history="1">
        <w:bookmarkStart w:id="22" w:name="_Toc29807306"/>
        <w:r w:rsidR="00FB3CD8" w:rsidRPr="009354F6">
          <w:rPr>
            <w:rStyle w:val="Hyperlink"/>
            <w:color w:val="auto"/>
            <w:u w:val="none"/>
          </w:rPr>
          <w:t xml:space="preserve">The proposed </w:t>
        </w:r>
        <w:r w:rsidR="0066139D" w:rsidRPr="009354F6">
          <w:rPr>
            <w:rStyle w:val="Hyperlink"/>
            <w:color w:val="auto"/>
            <w:u w:val="none"/>
          </w:rPr>
          <w:t>dealings</w:t>
        </w:r>
        <w:bookmarkEnd w:id="22"/>
      </w:hyperlink>
    </w:p>
    <w:p w14:paraId="0077B7F3" w14:textId="53D6498D" w:rsidR="0066139D" w:rsidRPr="009354F6" w:rsidRDefault="008F3435" w:rsidP="0083127B">
      <w:pPr>
        <w:pStyle w:val="RARMPPara"/>
      </w:pPr>
      <w:r w:rsidRPr="009354F6">
        <w:t xml:space="preserve">The University of </w:t>
      </w:r>
      <w:r w:rsidR="005F72E6" w:rsidRPr="009354F6">
        <w:t xml:space="preserve">Queensland </w:t>
      </w:r>
      <w:r w:rsidRPr="009354F6">
        <w:t>(UQ)</w:t>
      </w:r>
      <w:r w:rsidR="004356A8" w:rsidRPr="009354F6">
        <w:t xml:space="preserve"> proposes to release up to</w:t>
      </w:r>
      <w:r w:rsidRPr="009354F6">
        <w:t xml:space="preserve"> five cell </w:t>
      </w:r>
      <w:r w:rsidR="004356A8" w:rsidRPr="009354F6">
        <w:t xml:space="preserve">lines of </w:t>
      </w:r>
      <w:r w:rsidRPr="009354F6">
        <w:rPr>
          <w:i/>
        </w:rPr>
        <w:t>Nannochloropsis oceanica</w:t>
      </w:r>
      <w:r w:rsidR="00773DDA" w:rsidRPr="009354F6">
        <w:t xml:space="preserve"> </w:t>
      </w:r>
      <w:r w:rsidR="004356A8" w:rsidRPr="009354F6">
        <w:t xml:space="preserve">genetically modified for </w:t>
      </w:r>
      <w:r w:rsidRPr="009354F6">
        <w:t>increased production of fatty acids</w:t>
      </w:r>
      <w:r w:rsidR="00F45DBA" w:rsidRPr="009354F6">
        <w:t xml:space="preserve"> and inability to use nitrate as a nitrogen source</w:t>
      </w:r>
      <w:r w:rsidR="004356A8" w:rsidRPr="009354F6">
        <w:t xml:space="preserve">. The </w:t>
      </w:r>
      <w:r w:rsidR="009857F3" w:rsidRPr="009354F6">
        <w:t xml:space="preserve">main </w:t>
      </w:r>
      <w:r w:rsidR="004356A8" w:rsidRPr="009354F6">
        <w:t>purpose of the release is to</w:t>
      </w:r>
      <w:r w:rsidRPr="009354F6">
        <w:t xml:space="preserve"> assess and optimise growth characteristics and production conditions of the GM microalgae </w:t>
      </w:r>
      <w:r w:rsidR="004A24CA" w:rsidRPr="009354F6">
        <w:t xml:space="preserve">in Queensland’s climate </w:t>
      </w:r>
      <w:r w:rsidRPr="009354F6">
        <w:t>under outdoor conditions</w:t>
      </w:r>
      <w:r w:rsidR="004356A8" w:rsidRPr="009354F6">
        <w:t>.</w:t>
      </w:r>
      <w:r w:rsidR="00211CE1" w:rsidRPr="009354F6">
        <w:t xml:space="preserve"> </w:t>
      </w:r>
    </w:p>
    <w:p w14:paraId="0BD893F6" w14:textId="77777777" w:rsidR="0066139D" w:rsidRPr="009354F6" w:rsidRDefault="0066139D" w:rsidP="0083127B">
      <w:pPr>
        <w:pStyle w:val="RARMPPara"/>
      </w:pPr>
      <w:r w:rsidRPr="009354F6">
        <w:t>The dealings involved in the proposed intentional release are:</w:t>
      </w:r>
    </w:p>
    <w:p w14:paraId="0EB0FE11" w14:textId="77777777" w:rsidR="0066139D" w:rsidRPr="009354F6" w:rsidRDefault="0066139D" w:rsidP="00CA0F4A">
      <w:pPr>
        <w:pStyle w:val="Bullet"/>
      </w:pPr>
      <w:r w:rsidRPr="009354F6">
        <w:t>conducting experiments with the GMOs</w:t>
      </w:r>
    </w:p>
    <w:p w14:paraId="370F8BE9" w14:textId="77777777" w:rsidR="0066139D" w:rsidRPr="009354F6" w:rsidRDefault="0066139D" w:rsidP="00CA0F4A">
      <w:pPr>
        <w:pStyle w:val="Bullet"/>
      </w:pPr>
      <w:r w:rsidRPr="009354F6">
        <w:t>propagating the GMOs</w:t>
      </w:r>
    </w:p>
    <w:p w14:paraId="6A772E8A" w14:textId="7CDF8741" w:rsidR="0066139D" w:rsidRPr="009354F6" w:rsidRDefault="0066139D" w:rsidP="00CA0F4A">
      <w:pPr>
        <w:pStyle w:val="Bullet"/>
      </w:pPr>
      <w:r w:rsidRPr="009354F6">
        <w:t>growing the GMOs</w:t>
      </w:r>
    </w:p>
    <w:p w14:paraId="2654B5A3" w14:textId="707B0D35" w:rsidR="008F3435" w:rsidRPr="009354F6" w:rsidRDefault="008F3435" w:rsidP="00CA0F4A">
      <w:pPr>
        <w:pStyle w:val="Bullet"/>
      </w:pPr>
      <w:r w:rsidRPr="009354F6">
        <w:t>importing the GMOs</w:t>
      </w:r>
    </w:p>
    <w:p w14:paraId="794151D3" w14:textId="77777777" w:rsidR="0066139D" w:rsidRPr="009354F6" w:rsidRDefault="0066139D" w:rsidP="00CA0F4A">
      <w:pPr>
        <w:pStyle w:val="Bullet"/>
      </w:pPr>
      <w:r w:rsidRPr="009354F6">
        <w:t>transporting the GMOs</w:t>
      </w:r>
    </w:p>
    <w:p w14:paraId="59ED08DB" w14:textId="77777777" w:rsidR="0066139D" w:rsidRPr="009354F6" w:rsidRDefault="0066139D" w:rsidP="00CA0F4A">
      <w:pPr>
        <w:pStyle w:val="Bullet"/>
      </w:pPr>
      <w:r w:rsidRPr="009354F6">
        <w:lastRenderedPageBreak/>
        <w:t xml:space="preserve">disposing of the GMOs </w:t>
      </w:r>
    </w:p>
    <w:p w14:paraId="7579A77A" w14:textId="77777777" w:rsidR="0066139D" w:rsidRPr="009354F6" w:rsidRDefault="004356A8" w:rsidP="004356A8">
      <w:r w:rsidRPr="009354F6">
        <w:t xml:space="preserve">and </w:t>
      </w:r>
      <w:r w:rsidR="0066139D" w:rsidRPr="009354F6">
        <w:t xml:space="preserve">possession, supply or use of the GMOs for any of the purposes above. </w:t>
      </w:r>
    </w:p>
    <w:p w14:paraId="571ADF11" w14:textId="503B4EAC" w:rsidR="0066139D" w:rsidRPr="009354F6" w:rsidRDefault="00DC2C22" w:rsidP="003E479A">
      <w:pPr>
        <w:pStyle w:val="Heading3"/>
      </w:pPr>
      <w:hyperlink w:anchor="_Table_of_contents" w:history="1">
        <w:bookmarkStart w:id="23" w:name="_Ref19875464"/>
        <w:bookmarkStart w:id="24" w:name="_Toc29807307"/>
        <w:r w:rsidR="0066139D" w:rsidRPr="009354F6">
          <w:rPr>
            <w:rStyle w:val="Hyperlink"/>
            <w:color w:val="auto"/>
            <w:u w:val="none"/>
          </w:rPr>
          <w:t>The proposed limits of the dealings (duration, size, location and people)</w:t>
        </w:r>
        <w:bookmarkEnd w:id="23"/>
        <w:bookmarkEnd w:id="24"/>
      </w:hyperlink>
    </w:p>
    <w:p w14:paraId="3CEC70CF" w14:textId="3F5FA002" w:rsidR="0066139D" w:rsidRPr="009354F6" w:rsidRDefault="004356A8" w:rsidP="0083127B">
      <w:pPr>
        <w:pStyle w:val="RARMPPara"/>
      </w:pPr>
      <w:r w:rsidRPr="009354F6">
        <w:t>The release is proposed to take place</w:t>
      </w:r>
      <w:r w:rsidR="00AF49F1" w:rsidRPr="009354F6">
        <w:t xml:space="preserve"> over several periods</w:t>
      </w:r>
      <w:r w:rsidR="001F7D7D" w:rsidRPr="009354F6">
        <w:t xml:space="preserve"> of time, up to a total of 12 months</w:t>
      </w:r>
      <w:r w:rsidR="00211CE1" w:rsidRPr="009354F6">
        <w:t>, between 2019 and 202</w:t>
      </w:r>
      <w:r w:rsidR="002768A2" w:rsidRPr="009354F6">
        <w:t>3</w:t>
      </w:r>
      <w:r w:rsidR="002768A2" w:rsidRPr="009354F6">
        <w:rPr>
          <w:rStyle w:val="FootnoteReference"/>
        </w:rPr>
        <w:footnoteReference w:id="4"/>
      </w:r>
      <w:r w:rsidR="00211CE1" w:rsidRPr="009354F6">
        <w:t>.</w:t>
      </w:r>
      <w:r w:rsidRPr="009354F6">
        <w:t xml:space="preserve"> </w:t>
      </w:r>
      <w:r w:rsidR="00E677A9" w:rsidRPr="009354F6">
        <w:t>Genetically modified</w:t>
      </w:r>
      <w:r w:rsidRPr="009354F6">
        <w:t xml:space="preserve"> </w:t>
      </w:r>
      <w:r w:rsidR="00D04A4C">
        <w:t xml:space="preserve">(GM) </w:t>
      </w:r>
      <w:r w:rsidR="004A24CA" w:rsidRPr="009354F6">
        <w:rPr>
          <w:i/>
        </w:rPr>
        <w:t>N. oceanica</w:t>
      </w:r>
      <w:r w:rsidRPr="009354F6">
        <w:t xml:space="preserve"> would be grown on </w:t>
      </w:r>
      <w:r w:rsidR="004A356E" w:rsidRPr="009354F6">
        <w:t>a single</w:t>
      </w:r>
      <w:r w:rsidR="00916B9D" w:rsidRPr="009354F6">
        <w:t xml:space="preserve"> </w:t>
      </w:r>
      <w:r w:rsidR="00FC1092" w:rsidRPr="009354F6">
        <w:t>pilot plant</w:t>
      </w:r>
      <w:r w:rsidR="00773DDA" w:rsidRPr="009354F6">
        <w:t xml:space="preserve"> </w:t>
      </w:r>
      <w:r w:rsidR="00916B9D" w:rsidRPr="009354F6">
        <w:t>site</w:t>
      </w:r>
      <w:r w:rsidR="00773DDA" w:rsidRPr="009354F6">
        <w:t>,</w:t>
      </w:r>
      <w:r w:rsidR="00773DDA" w:rsidRPr="009354F6">
        <w:rPr>
          <w:iCs/>
        </w:rPr>
        <w:t xml:space="preserve"> with </w:t>
      </w:r>
      <w:r w:rsidR="00547D2B" w:rsidRPr="009354F6">
        <w:rPr>
          <w:iCs/>
        </w:rPr>
        <w:t xml:space="preserve">the </w:t>
      </w:r>
      <w:r w:rsidR="00773DDA" w:rsidRPr="009354F6">
        <w:rPr>
          <w:iCs/>
        </w:rPr>
        <w:t xml:space="preserve">microalgae cultivated in up to </w:t>
      </w:r>
      <w:r w:rsidR="00844960" w:rsidRPr="009354F6">
        <w:rPr>
          <w:iCs/>
        </w:rPr>
        <w:t>six</w:t>
      </w:r>
      <w:r w:rsidR="00773DDA" w:rsidRPr="009354F6">
        <w:rPr>
          <w:iCs/>
        </w:rPr>
        <w:t xml:space="preserve"> </w:t>
      </w:r>
      <w:r w:rsidR="00F07784" w:rsidRPr="009354F6">
        <w:rPr>
          <w:iCs/>
        </w:rPr>
        <w:t xml:space="preserve">culture vessels </w:t>
      </w:r>
      <w:r w:rsidR="00773DDA" w:rsidRPr="009354F6">
        <w:rPr>
          <w:iCs/>
        </w:rPr>
        <w:t>(</w:t>
      </w:r>
      <w:r w:rsidR="00D63F80" w:rsidRPr="009354F6">
        <w:rPr>
          <w:iCs/>
        </w:rPr>
        <w:t xml:space="preserve">up to </w:t>
      </w:r>
      <w:r w:rsidR="00773DDA" w:rsidRPr="009354F6">
        <w:rPr>
          <w:iCs/>
        </w:rPr>
        <w:t>600 litre</w:t>
      </w:r>
      <w:r w:rsidR="00844960" w:rsidRPr="009354F6">
        <w:rPr>
          <w:iCs/>
        </w:rPr>
        <w:t xml:space="preserve"> c</w:t>
      </w:r>
      <w:r w:rsidR="00773DDA" w:rsidRPr="009354F6">
        <w:rPr>
          <w:iCs/>
        </w:rPr>
        <w:t>ultivation volume</w:t>
      </w:r>
      <w:r w:rsidR="00844960" w:rsidRPr="009354F6">
        <w:rPr>
          <w:iCs/>
        </w:rPr>
        <w:t xml:space="preserve"> each</w:t>
      </w:r>
      <w:r w:rsidR="00B50FC5" w:rsidRPr="009354F6">
        <w:rPr>
          <w:iCs/>
        </w:rPr>
        <w:t xml:space="preserve">; </w:t>
      </w:r>
      <w:r w:rsidR="00B50FC5" w:rsidRPr="009354F6">
        <w:rPr>
          <w:iCs/>
        </w:rPr>
        <w:fldChar w:fldCharType="begin"/>
      </w:r>
      <w:r w:rsidR="00B50FC5" w:rsidRPr="009354F6">
        <w:rPr>
          <w:iCs/>
        </w:rPr>
        <w:instrText xml:space="preserve"> REF _Ref25577618 \n \h </w:instrText>
      </w:r>
      <w:r w:rsidR="00B50FC5" w:rsidRPr="009354F6">
        <w:rPr>
          <w:iCs/>
        </w:rPr>
      </w:r>
      <w:r w:rsidR="00B50FC5" w:rsidRPr="009354F6">
        <w:rPr>
          <w:iCs/>
        </w:rPr>
        <w:fldChar w:fldCharType="separate"/>
      </w:r>
      <w:r w:rsidR="007C3B09">
        <w:rPr>
          <w:iCs/>
        </w:rPr>
        <w:t>Figure 2</w:t>
      </w:r>
      <w:r w:rsidR="00B50FC5" w:rsidRPr="009354F6">
        <w:rPr>
          <w:iCs/>
        </w:rPr>
        <w:fldChar w:fldCharType="end"/>
      </w:r>
      <w:r w:rsidR="00773DDA" w:rsidRPr="009354F6">
        <w:rPr>
          <w:iCs/>
        </w:rPr>
        <w:t>)</w:t>
      </w:r>
      <w:r w:rsidR="004A356E" w:rsidRPr="009354F6">
        <w:t>. The site</w:t>
      </w:r>
      <w:r w:rsidRPr="009354F6">
        <w:t xml:space="preserve"> would be located </w:t>
      </w:r>
      <w:r w:rsidR="00773DDA" w:rsidRPr="009354F6">
        <w:t>at UQ’s Pinjarra Hills campus in Brisbane, Queensland.</w:t>
      </w:r>
    </w:p>
    <w:p w14:paraId="55B082AD" w14:textId="6E6EF712" w:rsidR="00E55AEE" w:rsidRPr="009354F6" w:rsidRDefault="004356A8" w:rsidP="0083127B">
      <w:pPr>
        <w:pStyle w:val="RARMPPara"/>
      </w:pPr>
      <w:r w:rsidRPr="009354F6">
        <w:t xml:space="preserve">Only trained and authorised staff would be permitted to deal with the GM </w:t>
      </w:r>
      <w:r w:rsidR="004A24CA" w:rsidRPr="009354F6">
        <w:rPr>
          <w:i/>
        </w:rPr>
        <w:t>N. oceanica</w:t>
      </w:r>
      <w:r w:rsidRPr="009354F6">
        <w:t>.</w:t>
      </w:r>
    </w:p>
    <w:p w14:paraId="320958FD" w14:textId="33D5D6BD" w:rsidR="00B54890" w:rsidRPr="009354F6" w:rsidRDefault="000618B9" w:rsidP="00AC13A6">
      <w:pPr>
        <w:pStyle w:val="RARMPPara"/>
        <w:numPr>
          <w:ilvl w:val="0"/>
          <w:numId w:val="0"/>
        </w:numPr>
        <w:jc w:val="center"/>
      </w:pPr>
      <w:r w:rsidRPr="009354F6">
        <w:rPr>
          <w:noProof/>
          <w:lang w:eastAsia="en-AU"/>
        </w:rPr>
        <w:lastRenderedPageBreak/>
        <w:drawing>
          <wp:inline distT="0" distB="0" distL="0" distR="0" wp14:anchorId="4F8B2BD0" wp14:editId="6288ECBF">
            <wp:extent cx="5397236" cy="2665563"/>
            <wp:effectExtent l="0" t="0" r="0" b="1905"/>
            <wp:docPr id="12" name="Picture 12" title="Culture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
                    <a:stretch/>
                  </pic:blipFill>
                  <pic:spPr bwMode="auto">
                    <a:xfrm>
                      <a:off x="0" y="0"/>
                      <a:ext cx="5414667" cy="2674172"/>
                    </a:xfrm>
                    <a:prstGeom prst="rect">
                      <a:avLst/>
                    </a:prstGeom>
                    <a:noFill/>
                    <a:ln>
                      <a:noFill/>
                    </a:ln>
                    <a:extLst>
                      <a:ext uri="{53640926-AAD7-44D8-BBD7-CCE9431645EC}">
                        <a14:shadowObscured xmlns:a14="http://schemas.microsoft.com/office/drawing/2010/main"/>
                      </a:ext>
                    </a:extLst>
                  </pic:spPr>
                </pic:pic>
              </a:graphicData>
            </a:graphic>
          </wp:inline>
        </w:drawing>
      </w:r>
    </w:p>
    <w:p w14:paraId="62FBA87F" w14:textId="6897EDCF" w:rsidR="00B54890" w:rsidRPr="00693240" w:rsidRDefault="000618B9" w:rsidP="00AC13A6">
      <w:pPr>
        <w:pStyle w:val="Figure0"/>
      </w:pPr>
      <w:bookmarkStart w:id="25" w:name="_Ref25577618"/>
      <w:r w:rsidRPr="009354F6">
        <w:t>Small raceway ponds that would be used as c</w:t>
      </w:r>
      <w:r w:rsidR="00F07784" w:rsidRPr="009354F6">
        <w:t>ulture vessels</w:t>
      </w:r>
      <w:r w:rsidR="00895938" w:rsidRPr="009354F6">
        <w:t>.</w:t>
      </w:r>
      <w:bookmarkEnd w:id="25"/>
      <w:r w:rsidRPr="009354F6">
        <w:t xml:space="preserve"> </w:t>
      </w:r>
      <w:r w:rsidR="00D63F80" w:rsidRPr="009354F6">
        <w:rPr>
          <w:b w:val="0"/>
        </w:rPr>
        <w:t xml:space="preserve">These would be covered with secure lids during cultivation of the GMOs. </w:t>
      </w:r>
      <w:r w:rsidRPr="009354F6">
        <w:rPr>
          <w:b w:val="0"/>
        </w:rPr>
        <w:t>Image supplied by applicant.</w:t>
      </w:r>
    </w:p>
    <w:p w14:paraId="6F91F9A4" w14:textId="758A10D1" w:rsidR="00CA0F4A" w:rsidRPr="009354F6" w:rsidRDefault="00DC2C22" w:rsidP="003E479A">
      <w:pPr>
        <w:pStyle w:val="Heading3"/>
      </w:pPr>
      <w:hyperlink w:anchor="_Table_of_contents" w:history="1">
        <w:bookmarkStart w:id="26" w:name="_Ref19875473"/>
        <w:bookmarkStart w:id="27" w:name="_Toc29807308"/>
        <w:r w:rsidR="00CA0F4A" w:rsidRPr="009354F6">
          <w:rPr>
            <w:rStyle w:val="Hyperlink"/>
            <w:color w:val="auto"/>
            <w:u w:val="none"/>
          </w:rPr>
          <w:t>The proposed controls to restrict the spread and persistence of the GMOs in the environment</w:t>
        </w:r>
        <w:bookmarkEnd w:id="26"/>
        <w:bookmarkEnd w:id="27"/>
      </w:hyperlink>
    </w:p>
    <w:p w14:paraId="4E22FDC4" w14:textId="10C0DE75" w:rsidR="004356A8" w:rsidRPr="009354F6" w:rsidRDefault="004356A8" w:rsidP="0083127B">
      <w:pPr>
        <w:pStyle w:val="RARMPPara"/>
      </w:pPr>
      <w:r w:rsidRPr="009354F6">
        <w:t xml:space="preserve">The applicant has proposed a number of controls to restrict the spread and persistence of the GM </w:t>
      </w:r>
      <w:r w:rsidR="004A24CA" w:rsidRPr="009354F6">
        <w:rPr>
          <w:i/>
        </w:rPr>
        <w:t>N. oceanica</w:t>
      </w:r>
      <w:r w:rsidR="0041443B" w:rsidRPr="009354F6">
        <w:rPr>
          <w:i/>
        </w:rPr>
        <w:t xml:space="preserve"> </w:t>
      </w:r>
      <w:r w:rsidRPr="009354F6">
        <w:t>and the introduced genetic material in the environment. These include:</w:t>
      </w:r>
    </w:p>
    <w:p w14:paraId="0B738DA2" w14:textId="09286EFE" w:rsidR="00270ADB" w:rsidRPr="009354F6" w:rsidRDefault="00F45DBA" w:rsidP="00E743B6">
      <w:pPr>
        <w:pStyle w:val="Bullet"/>
      </w:pPr>
      <w:r w:rsidRPr="009354F6">
        <w:t>l</w:t>
      </w:r>
      <w:r w:rsidR="00270ADB" w:rsidRPr="009354F6">
        <w:t xml:space="preserve">ocating the site at least 200 m </w:t>
      </w:r>
      <w:r w:rsidRPr="009354F6">
        <w:t xml:space="preserve">from a natural fresh waterway, approximately </w:t>
      </w:r>
      <w:r w:rsidR="00270ADB" w:rsidRPr="009354F6">
        <w:t>800 m from brackish river</w:t>
      </w:r>
      <w:r w:rsidR="00C142DF" w:rsidRPr="009354F6">
        <w:t xml:space="preserve"> water and approximately </w:t>
      </w:r>
      <w:r w:rsidR="00270ADB" w:rsidRPr="009354F6">
        <w:t xml:space="preserve">28 </w:t>
      </w:r>
      <w:r w:rsidR="00270ADB" w:rsidRPr="009354F6">
        <w:lastRenderedPageBreak/>
        <w:t>km from a marine environment, on land that is not prone to flooding</w:t>
      </w:r>
    </w:p>
    <w:p w14:paraId="6B0D37E5" w14:textId="3154364D" w:rsidR="00270ADB" w:rsidRPr="009354F6" w:rsidRDefault="00F45DBA" w:rsidP="00E743B6">
      <w:pPr>
        <w:pStyle w:val="Bullet"/>
      </w:pPr>
      <w:r w:rsidRPr="009354F6">
        <w:t>i</w:t>
      </w:r>
      <w:r w:rsidR="00270ADB" w:rsidRPr="009354F6">
        <w:t>nstalling bunding</w:t>
      </w:r>
      <w:r w:rsidR="00F57FEC" w:rsidRPr="009354F6">
        <w:t xml:space="preserve"> (a lip)</w:t>
      </w:r>
      <w:r w:rsidR="00270ADB" w:rsidRPr="009354F6">
        <w:t xml:space="preserve"> around the pilot facility to contain spills and prevent runoff</w:t>
      </w:r>
    </w:p>
    <w:p w14:paraId="7526474C" w14:textId="2AB70D0D" w:rsidR="00270ADB" w:rsidRPr="009354F6" w:rsidRDefault="00547D2B" w:rsidP="00E743B6">
      <w:pPr>
        <w:pStyle w:val="Bullet"/>
      </w:pPr>
      <w:r w:rsidRPr="009354F6">
        <w:t xml:space="preserve">securely </w:t>
      </w:r>
      <w:r w:rsidR="00F45DBA" w:rsidRPr="009354F6">
        <w:t>f</w:t>
      </w:r>
      <w:r w:rsidR="00270ADB" w:rsidRPr="009354F6">
        <w:t xml:space="preserve">itting clear plastic lids to open </w:t>
      </w:r>
      <w:r w:rsidR="00F07784" w:rsidRPr="009354F6">
        <w:t>culture vessel</w:t>
      </w:r>
      <w:r w:rsidR="00270ADB" w:rsidRPr="009354F6">
        <w:t>s to limit the dispersal of GM microalgae</w:t>
      </w:r>
    </w:p>
    <w:p w14:paraId="588A193B" w14:textId="2271A742" w:rsidR="00270ADB" w:rsidRPr="009354F6" w:rsidRDefault="00F45DBA" w:rsidP="00E743B6">
      <w:pPr>
        <w:pStyle w:val="Bullet"/>
      </w:pPr>
      <w:r w:rsidRPr="009354F6">
        <w:t>m</w:t>
      </w:r>
      <w:r w:rsidR="00270ADB" w:rsidRPr="009354F6">
        <w:t xml:space="preserve">odifying the GM </w:t>
      </w:r>
      <w:r w:rsidR="004A24CA" w:rsidRPr="009354F6">
        <w:rPr>
          <w:i/>
        </w:rPr>
        <w:t>N. oceanica</w:t>
      </w:r>
      <w:r w:rsidR="00547D2B" w:rsidRPr="009354F6">
        <w:t xml:space="preserve"> </w:t>
      </w:r>
      <w:r w:rsidR="00270ADB" w:rsidRPr="009354F6">
        <w:t xml:space="preserve">to be incapable of using environmental nitrate as a nitrogen source to limit persistence in the natural environment </w:t>
      </w:r>
    </w:p>
    <w:p w14:paraId="4CDE9D8C" w14:textId="7152181D" w:rsidR="00270ADB" w:rsidRPr="009354F6" w:rsidRDefault="00F45DBA" w:rsidP="00E743B6">
      <w:pPr>
        <w:pStyle w:val="Bullet"/>
      </w:pPr>
      <w:r w:rsidRPr="009354F6">
        <w:t>f</w:t>
      </w:r>
      <w:r w:rsidR="00270ADB" w:rsidRPr="009354F6">
        <w:t>encing the site to restrict access by large animals</w:t>
      </w:r>
      <w:r w:rsidR="00547D2B" w:rsidRPr="009354F6">
        <w:t>, and continuing p</w:t>
      </w:r>
      <w:r w:rsidR="00270ADB" w:rsidRPr="009354F6">
        <w:t>est management for rodents and snakes</w:t>
      </w:r>
    </w:p>
    <w:p w14:paraId="134ED529" w14:textId="4B7C6DF5" w:rsidR="00270ADB" w:rsidRPr="009354F6" w:rsidRDefault="00F45DBA" w:rsidP="00E743B6">
      <w:pPr>
        <w:pStyle w:val="Bullet"/>
      </w:pPr>
      <w:r w:rsidRPr="009354F6">
        <w:t>d</w:t>
      </w:r>
      <w:r w:rsidR="00270ADB" w:rsidRPr="009354F6">
        <w:t xml:space="preserve">econtaminating </w:t>
      </w:r>
      <w:r w:rsidR="00F07784" w:rsidRPr="009354F6">
        <w:t xml:space="preserve">culture </w:t>
      </w:r>
      <w:r w:rsidR="00270ADB" w:rsidRPr="009354F6">
        <w:t xml:space="preserve">vessels and equipment to ensure that GM </w:t>
      </w:r>
      <w:r w:rsidR="004A24CA" w:rsidRPr="009354F6">
        <w:rPr>
          <w:i/>
        </w:rPr>
        <w:t>N. oceanica</w:t>
      </w:r>
      <w:r w:rsidR="00547D2B" w:rsidRPr="009354F6">
        <w:t xml:space="preserve"> </w:t>
      </w:r>
      <w:r w:rsidR="00270ADB" w:rsidRPr="009354F6">
        <w:t xml:space="preserve">do not remain after harvest </w:t>
      </w:r>
    </w:p>
    <w:p w14:paraId="52543C71" w14:textId="624454C4" w:rsidR="00270ADB" w:rsidRPr="009354F6" w:rsidRDefault="00F45DBA" w:rsidP="00E743B6">
      <w:pPr>
        <w:pStyle w:val="Bullet"/>
      </w:pPr>
      <w:r w:rsidRPr="009354F6">
        <w:t>m</w:t>
      </w:r>
      <w:r w:rsidR="00270ADB" w:rsidRPr="009354F6">
        <w:t>onitoring the waste water tank post-harvest for GM microalgae growth at least quarter yearly for at least 12 months, and until the last six month</w:t>
      </w:r>
      <w:r w:rsidR="00D5021E" w:rsidRPr="009354F6">
        <w:t xml:space="preserve">s are free of GM </w:t>
      </w:r>
      <w:r w:rsidR="004A24CA" w:rsidRPr="009354F6">
        <w:rPr>
          <w:i/>
        </w:rPr>
        <w:t>N. oceanica</w:t>
      </w:r>
      <w:r w:rsidR="00547D2B" w:rsidRPr="009354F6">
        <w:t xml:space="preserve"> </w:t>
      </w:r>
    </w:p>
    <w:p w14:paraId="621A9F73" w14:textId="6734DCC7" w:rsidR="00D5021E" w:rsidRPr="009354F6" w:rsidRDefault="00D5021E" w:rsidP="00E743B6">
      <w:pPr>
        <w:pStyle w:val="Bullet"/>
      </w:pPr>
      <w:r w:rsidRPr="009354F6">
        <w:t>not allowing any material from the GM microalgae to be used in the production of human food or animal feed</w:t>
      </w:r>
    </w:p>
    <w:p w14:paraId="049F9DE3" w14:textId="74D15110" w:rsidR="00270ADB" w:rsidRPr="009354F6" w:rsidRDefault="00F45DBA" w:rsidP="00E743B6">
      <w:pPr>
        <w:pStyle w:val="Bullet"/>
      </w:pPr>
      <w:r w:rsidRPr="009354F6">
        <w:t>t</w:t>
      </w:r>
      <w:r w:rsidR="00270ADB" w:rsidRPr="009354F6">
        <w:t xml:space="preserve">ransporting and storing GM microalgae in accordance with the Regulator’s </w:t>
      </w:r>
      <w:r w:rsidR="00270ADB" w:rsidRPr="00285785">
        <w:rPr>
          <w:i/>
        </w:rPr>
        <w:t>Guidelines for the Transport, Storage and Disposal of GMOs</w:t>
      </w:r>
      <w:r w:rsidR="00270ADB" w:rsidRPr="009354F6">
        <w:t>.</w:t>
      </w:r>
    </w:p>
    <w:p w14:paraId="639067F5" w14:textId="60F2E365" w:rsidR="00E37D96" w:rsidRPr="009354F6" w:rsidRDefault="00DC2C22" w:rsidP="003E479A">
      <w:pPr>
        <w:pStyle w:val="Heading2"/>
      </w:pPr>
      <w:hyperlink w:anchor="_Table_of_contents" w:history="1">
        <w:bookmarkStart w:id="28" w:name="_Ref19862474"/>
        <w:bookmarkStart w:id="29" w:name="_Toc29807309"/>
        <w:r w:rsidR="000612AD" w:rsidRPr="009354F6">
          <w:rPr>
            <w:rStyle w:val="Hyperlink"/>
            <w:color w:val="auto"/>
            <w:u w:val="none"/>
          </w:rPr>
          <w:t>The parent organism</w:t>
        </w:r>
        <w:bookmarkEnd w:id="28"/>
        <w:bookmarkEnd w:id="29"/>
      </w:hyperlink>
    </w:p>
    <w:p w14:paraId="5B0BDD7E" w14:textId="08A9A571" w:rsidR="0096250B" w:rsidRPr="009354F6" w:rsidRDefault="004356A8" w:rsidP="0083127B">
      <w:pPr>
        <w:pStyle w:val="RARMPPara"/>
      </w:pPr>
      <w:bookmarkStart w:id="30" w:name="_Toc453825215"/>
      <w:r w:rsidRPr="009354F6">
        <w:t>The parent organism</w:t>
      </w:r>
      <w:r w:rsidR="00484AFC" w:rsidRPr="009354F6">
        <w:t xml:space="preserve"> is</w:t>
      </w:r>
      <w:r w:rsidR="0041443B" w:rsidRPr="009354F6">
        <w:t xml:space="preserve"> </w:t>
      </w:r>
      <w:r w:rsidR="004A24CA" w:rsidRPr="009354F6">
        <w:rPr>
          <w:i/>
        </w:rPr>
        <w:t>N. oceanica</w:t>
      </w:r>
      <w:r w:rsidR="00547D2B" w:rsidRPr="009354F6">
        <w:t xml:space="preserve"> </w:t>
      </w:r>
      <w:r w:rsidR="0041443B" w:rsidRPr="009354F6">
        <w:t>Suda &amp; Miyashita</w:t>
      </w:r>
      <w:r w:rsidR="00484AFC" w:rsidRPr="009354F6">
        <w:t>.</w:t>
      </w:r>
      <w:r w:rsidR="00C57E40" w:rsidRPr="009354F6">
        <w:t xml:space="preserve"> </w:t>
      </w:r>
      <w:r w:rsidR="0096250B" w:rsidRPr="009354F6">
        <w:t>The strain (CS-246) was isolated from Deception Bay, Qld, Australia</w:t>
      </w:r>
      <w:r w:rsidR="0033096C" w:rsidRPr="009354F6">
        <w:t xml:space="preserve"> </w:t>
      </w:r>
      <w:r w:rsidR="0033096C" w:rsidRPr="009354F6">
        <w:fldChar w:fldCharType="begin"/>
      </w:r>
      <w:r w:rsidR="0033096C" w:rsidRPr="009354F6">
        <w:instrText xml:space="preserve"> ADDIN EN.CITE &lt;EndNote&gt;&lt;Cite&gt;&lt;Author&gt;Fawley&lt;/Author&gt;&lt;Year&gt;2015&lt;/Year&gt;&lt;RecNum&gt;3&lt;/RecNum&gt;&lt;DisplayText&gt;(Fawley et al., 2015)&lt;/DisplayText&gt;&lt;record&gt;&lt;rec-number&gt;3&lt;/rec-number&gt;&lt;foreign-keys&gt;&lt;key app="EN" db-id="t0ewz2rvyxszfjeetx2x2w059wtxwz0txex2" timestamp="1503982999"&gt;3&lt;/key&gt;&lt;/foreign-keys&gt;&lt;ref-type name="Journal Article"&gt;17&lt;/ref-type&gt;&lt;contributors&gt;&lt;authors&gt;&lt;author&gt;Fawley, Marvin W.&lt;/author&gt;&lt;author&gt;Ian Jameson&lt;/author&gt;&lt;author&gt;Karen P. Fawley&lt;/author&gt;&lt;/authors&gt;&lt;/contributors&gt;&lt;titles&gt;&lt;title&gt;&lt;style face="normal" font="default" size="100%"&gt;The phylogeny of the genus &lt;/style&gt;&lt;style face="italic" font="default" size="100%"&gt;Nannochloropsis &lt;/style&gt;&lt;style face="normal" font="default" size="100%"&gt;(Monodopsidaceae, Eustigmatophyceae), with descriptions of &lt;/style&gt;&lt;style face="italic" font="default" size="100%"&gt;N. australis sp. nov. &lt;/style&gt;&lt;style face="normal" font="default" size="100%"&gt;and &lt;/style&gt;&lt;style face="italic" font="default" size="100%"&gt;Microchloropsis gen. nov&lt;/style&gt;&lt;/title&gt;&lt;secondary-title&gt;Phycologia&lt;/secondary-title&gt;&lt;/titles&gt;&lt;periodical&gt;&lt;full-title&gt;Phycologia&lt;/full-title&gt;&lt;/periodical&gt;&lt;pages&gt;545-552&lt;/pages&gt;&lt;volume&gt;54&lt;/volume&gt;&lt;number&gt;5&lt;/number&gt;&lt;keywords&gt;&lt;keyword&gt;DNA bar code,Eustigmatophyceae,Microchloropsis,Nannochloropsis,rbcL,rDNA&lt;/keyword&gt;&lt;/keywords&gt;&lt;dates&gt;&lt;year&gt;2015&lt;/year&gt;&lt;/dates&gt;&lt;urls&gt;&lt;related-urls&gt;&lt;url&gt;&lt;style face="underline" font="default" size="100%"&gt;http://www.phycologia.org/doi/abs/10.2216/15-60.1&lt;/style&gt;&lt;/url&gt;&lt;/related-urls&gt;&lt;/urls&gt;&lt;electronic-resource-num&gt;10.2216/15-60.1&lt;/electronic-resource-num&gt;&lt;/record&gt;&lt;/Cite&gt;&lt;/EndNote&gt;</w:instrText>
      </w:r>
      <w:r w:rsidR="0033096C" w:rsidRPr="009354F6">
        <w:fldChar w:fldCharType="separate"/>
      </w:r>
      <w:r w:rsidR="0033096C" w:rsidRPr="009354F6">
        <w:rPr>
          <w:noProof/>
        </w:rPr>
        <w:t>(Fawley et al., 2015)</w:t>
      </w:r>
      <w:r w:rsidR="0033096C" w:rsidRPr="009354F6">
        <w:fldChar w:fldCharType="end"/>
      </w:r>
      <w:r w:rsidR="0096250B" w:rsidRPr="009354F6">
        <w:t>.</w:t>
      </w:r>
    </w:p>
    <w:p w14:paraId="35F10E6D" w14:textId="6583CEAA" w:rsidR="004356A8" w:rsidRPr="009354F6" w:rsidRDefault="004356A8" w:rsidP="0083127B">
      <w:pPr>
        <w:pStyle w:val="RARMPPara"/>
      </w:pPr>
      <w:r w:rsidRPr="009354F6">
        <w:t xml:space="preserve">Detailed information about </w:t>
      </w:r>
      <w:r w:rsidR="004A24CA" w:rsidRPr="009354F6">
        <w:rPr>
          <w:i/>
        </w:rPr>
        <w:t>N. oceanica</w:t>
      </w:r>
      <w:r w:rsidR="0041443B" w:rsidRPr="009354F6">
        <w:rPr>
          <w:i/>
        </w:rPr>
        <w:t xml:space="preserve"> </w:t>
      </w:r>
      <w:r w:rsidRPr="009354F6">
        <w:t>is contained in the reference document</w:t>
      </w:r>
      <w:r w:rsidR="0041443B" w:rsidRPr="009354F6">
        <w:t xml:space="preserve"> </w:t>
      </w:r>
      <w:r w:rsidR="0041443B" w:rsidRPr="009354F6">
        <w:rPr>
          <w:i/>
        </w:rPr>
        <w:t xml:space="preserve">The Biology of </w:t>
      </w:r>
      <w:r w:rsidR="0041443B" w:rsidRPr="009354F6">
        <w:t>Nannochloropsis oceanica</w:t>
      </w:r>
      <w:r w:rsidR="0041443B" w:rsidRPr="009354F6">
        <w:rPr>
          <w:i/>
        </w:rPr>
        <w:t xml:space="preserve"> Suda &amp; Miyashita</w:t>
      </w:r>
      <w:r w:rsidR="0041443B" w:rsidRPr="009354F6">
        <w:t xml:space="preserve"> (a microalga)</w:t>
      </w:r>
      <w:r w:rsidR="00150326" w:rsidRPr="009354F6">
        <w:t xml:space="preserve"> </w:t>
      </w:r>
      <w:r w:rsidR="00150326" w:rsidRPr="009354F6">
        <w:fldChar w:fldCharType="begin"/>
      </w:r>
      <w:r w:rsidR="00844960"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150326" w:rsidRPr="009354F6">
        <w:fldChar w:fldCharType="separate"/>
      </w:r>
      <w:r w:rsidR="00844960" w:rsidRPr="009354F6">
        <w:rPr>
          <w:noProof/>
        </w:rPr>
        <w:t>(OGTR, 2019)</w:t>
      </w:r>
      <w:r w:rsidR="00150326" w:rsidRPr="009354F6">
        <w:fldChar w:fldCharType="end"/>
      </w:r>
      <w:r w:rsidRPr="009354F6">
        <w:t xml:space="preserve">, which was produced to inform the risk analysis for licence applications involving GM </w:t>
      </w:r>
      <w:r w:rsidR="004A24CA" w:rsidRPr="009354F6">
        <w:rPr>
          <w:i/>
        </w:rPr>
        <w:t>N. oceanica</w:t>
      </w:r>
      <w:r w:rsidRPr="009354F6">
        <w:t xml:space="preserve">. </w:t>
      </w:r>
      <w:r w:rsidR="00E670D5" w:rsidRPr="009354F6">
        <w:t xml:space="preserve">The proposed dealings with the GM </w:t>
      </w:r>
      <w:r w:rsidR="004A24CA" w:rsidRPr="009354F6">
        <w:rPr>
          <w:i/>
        </w:rPr>
        <w:t>N. oceanica</w:t>
      </w:r>
      <w:r w:rsidR="00E670D5" w:rsidRPr="009354F6">
        <w:rPr>
          <w:i/>
        </w:rPr>
        <w:t xml:space="preserve"> </w:t>
      </w:r>
      <w:r w:rsidR="00E670D5" w:rsidRPr="009354F6">
        <w:t xml:space="preserve">are evaluated against non-GM </w:t>
      </w:r>
      <w:r w:rsidR="004A24CA" w:rsidRPr="009354F6">
        <w:rPr>
          <w:i/>
        </w:rPr>
        <w:t>N. oceanica</w:t>
      </w:r>
      <w:r w:rsidR="00E670D5" w:rsidRPr="009354F6">
        <w:rPr>
          <w:i/>
        </w:rPr>
        <w:t xml:space="preserve"> </w:t>
      </w:r>
      <w:r w:rsidR="00E670D5" w:rsidRPr="009354F6">
        <w:t>as a baseline.</w:t>
      </w:r>
    </w:p>
    <w:p w14:paraId="016AE19C" w14:textId="635E25EB" w:rsidR="0072625C" w:rsidRPr="009354F6" w:rsidRDefault="0001137F" w:rsidP="0083127B">
      <w:pPr>
        <w:pStyle w:val="RARMPPara"/>
      </w:pPr>
      <w:r w:rsidRPr="009354F6">
        <w:rPr>
          <w:i/>
        </w:rPr>
        <w:t xml:space="preserve">Nannochloropsis oceanica </w:t>
      </w:r>
      <w:r w:rsidRPr="009354F6">
        <w:t xml:space="preserve">is a single-celled microalga belonging to the kingdom Chromista </w:t>
      </w:r>
      <w:r w:rsidR="00834947" w:rsidRPr="009354F6">
        <w:fldChar w:fldCharType="begin"/>
      </w:r>
      <w:r w:rsidR="00844960"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834947" w:rsidRPr="009354F6">
        <w:fldChar w:fldCharType="separate"/>
      </w:r>
      <w:r w:rsidR="00844960" w:rsidRPr="009354F6">
        <w:rPr>
          <w:noProof/>
        </w:rPr>
        <w:t>(OGTR, 2019)</w:t>
      </w:r>
      <w:r w:rsidR="00834947" w:rsidRPr="009354F6">
        <w:fldChar w:fldCharType="end"/>
      </w:r>
      <w:r w:rsidRPr="009354F6">
        <w:t xml:space="preserve">. There are currently five named species of </w:t>
      </w:r>
      <w:r w:rsidRPr="009354F6">
        <w:rPr>
          <w:i/>
        </w:rPr>
        <w:t>Nannochloropsis</w:t>
      </w:r>
      <w:r w:rsidRPr="009354F6">
        <w:t xml:space="preserve">: </w:t>
      </w:r>
      <w:r w:rsidRPr="009354F6">
        <w:rPr>
          <w:i/>
        </w:rPr>
        <w:t xml:space="preserve">N. australis, N. granulata, N. limnetica, </w:t>
      </w:r>
      <w:r w:rsidR="004A24CA" w:rsidRPr="009354F6">
        <w:rPr>
          <w:i/>
        </w:rPr>
        <w:t>N. oceanica</w:t>
      </w:r>
      <w:r w:rsidRPr="009354F6">
        <w:rPr>
          <w:i/>
        </w:rPr>
        <w:t xml:space="preserve"> </w:t>
      </w:r>
      <w:r w:rsidRPr="009354F6">
        <w:t>and</w:t>
      </w:r>
      <w:r w:rsidRPr="009354F6">
        <w:rPr>
          <w:i/>
        </w:rPr>
        <w:t xml:space="preserve"> N. oculata</w:t>
      </w:r>
      <w:r w:rsidRPr="009354F6">
        <w:t xml:space="preserve"> </w:t>
      </w:r>
      <w:r w:rsidRPr="009354F6">
        <w:fldChar w:fldCharType="begin">
          <w:fldData xml:space="preserve">PEVuZE5vdGU+PENpdGU+PEF1dGhvcj5TdWRhPC9BdXRob3I+PFllYXI+MjAwMjwvWWVhcj48UmVj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=
</w:fldData>
        </w:fldChar>
      </w:r>
      <w:r w:rsidRPr="009354F6">
        <w:instrText xml:space="preserve"> ADDIN EN.CITE </w:instrText>
      </w:r>
      <w:r w:rsidRPr="009354F6">
        <w:fldChar w:fldCharType="begin">
          <w:fldData xml:space="preserve">PEVuZE5vdGU+PENpdGU+PEF1dGhvcj5TdWRhPC9BdXRob3I+PFllYXI+MjAwMjwvWWVhcj48UmVj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=
</w:fldData>
        </w:fldChar>
      </w:r>
      <w:r w:rsidRPr="009354F6">
        <w:instrText xml:space="preserve"> ADDIN EN.CITE.DATA </w:instrText>
      </w:r>
      <w:r w:rsidRPr="009354F6">
        <w:fldChar w:fldCharType="end"/>
      </w:r>
      <w:r w:rsidRPr="009354F6">
        <w:fldChar w:fldCharType="separate"/>
      </w:r>
      <w:r w:rsidRPr="009354F6">
        <w:t>(Suda et al., 2002; Fawley et al., 2015)</w:t>
      </w:r>
      <w:r w:rsidRPr="009354F6">
        <w:fldChar w:fldCharType="end"/>
      </w:r>
      <w:r w:rsidRPr="009354F6">
        <w:t xml:space="preserve">. All species of </w:t>
      </w:r>
      <w:r w:rsidRPr="009354F6">
        <w:rPr>
          <w:i/>
        </w:rPr>
        <w:t>Nannochloropsis</w:t>
      </w:r>
      <w:r w:rsidRPr="009354F6">
        <w:t xml:space="preserve"> are marine, except </w:t>
      </w:r>
      <w:r w:rsidRPr="009354F6">
        <w:rPr>
          <w:i/>
        </w:rPr>
        <w:t>N. limnetica</w:t>
      </w:r>
      <w:r w:rsidRPr="009354F6">
        <w:t>, which is found in freshwater environments.</w:t>
      </w:r>
    </w:p>
    <w:p w14:paraId="7BC33F10" w14:textId="40839552" w:rsidR="00B61F7A" w:rsidRPr="009354F6" w:rsidRDefault="00C03A3B" w:rsidP="0083127B">
      <w:pPr>
        <w:pStyle w:val="RARMPPara"/>
      </w:pPr>
      <w:r w:rsidRPr="009354F6">
        <w:rPr>
          <w:i/>
        </w:rPr>
        <w:t>Nannochloropsis oceanica</w:t>
      </w:r>
      <w:r w:rsidRPr="009354F6">
        <w:t xml:space="preserve"> </w:t>
      </w:r>
      <w:r w:rsidR="0001137F" w:rsidRPr="009354F6">
        <w:t>is</w:t>
      </w:r>
      <w:r w:rsidR="00946762" w:rsidRPr="009354F6">
        <w:t xml:space="preserve"> found in </w:t>
      </w:r>
      <w:r w:rsidR="00AC42C0" w:rsidRPr="009354F6">
        <w:t>coastal waters of the Pacific</w:t>
      </w:r>
      <w:r w:rsidR="00946762" w:rsidRPr="009354F6">
        <w:t xml:space="preserve"> Ocean</w:t>
      </w:r>
      <w:r w:rsidR="00AC42C0" w:rsidRPr="009354F6">
        <w:t>, Atlantic</w:t>
      </w:r>
      <w:r w:rsidR="00946762" w:rsidRPr="009354F6">
        <w:t xml:space="preserve"> Ocean and Indian Ocean </w:t>
      </w:r>
      <w:r w:rsidR="00946762" w:rsidRPr="009354F6">
        <w:fldChar w:fldCharType="begin"/>
      </w:r>
      <w:r w:rsidR="00844960"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946762" w:rsidRPr="009354F6">
        <w:fldChar w:fldCharType="separate"/>
      </w:r>
      <w:r w:rsidR="00844960" w:rsidRPr="009354F6">
        <w:rPr>
          <w:noProof/>
        </w:rPr>
        <w:t>(OGTR, 2019)</w:t>
      </w:r>
      <w:r w:rsidR="00946762" w:rsidRPr="009354F6">
        <w:fldChar w:fldCharType="end"/>
      </w:r>
      <w:r w:rsidR="00946762" w:rsidRPr="009354F6">
        <w:t xml:space="preserve">. In Australia, </w:t>
      </w:r>
      <w:r w:rsidR="004A24CA" w:rsidRPr="009354F6">
        <w:rPr>
          <w:i/>
        </w:rPr>
        <w:t>N. oceanica</w:t>
      </w:r>
      <w:r w:rsidR="00946762" w:rsidRPr="009354F6">
        <w:rPr>
          <w:i/>
        </w:rPr>
        <w:t xml:space="preserve"> </w:t>
      </w:r>
      <w:r w:rsidR="0001137F" w:rsidRPr="009354F6">
        <w:t>was</w:t>
      </w:r>
      <w:r w:rsidR="00946762" w:rsidRPr="009354F6">
        <w:t xml:space="preserve"> isolated from Deception Bay, Qld, approximately 40 km from the proposed trial site </w:t>
      </w:r>
      <w:r w:rsidR="00946762" w:rsidRPr="009354F6">
        <w:fldChar w:fldCharType="begin"/>
      </w:r>
      <w:r w:rsidR="00946762" w:rsidRPr="009354F6">
        <w:instrText xml:space="preserve"> ADDIN EN.CITE &lt;EndNote&gt;&lt;Cite&gt;&lt;Author&gt;Fawley&lt;/Author&gt;&lt;Year&gt;2015&lt;/Year&gt;&lt;RecNum&gt;3&lt;/RecNum&gt;&lt;DisplayText&gt;(Fawley et al., 2015)&lt;/DisplayText&gt;&lt;record&gt;&lt;rec-number&gt;3&lt;/rec-number&gt;&lt;foreign-keys&gt;&lt;key app="EN" db-id="t0ewz2rvyxszfjeetx2x2w059wtxwz0txex2" timestamp="1503982999"&gt;3&lt;/key&gt;&lt;/foreign-keys&gt;&lt;ref-type name="Journal Article"&gt;17&lt;/ref-type&gt;&lt;contributors&gt;&lt;authors&gt;&lt;author&gt;Fawley, Marvin W.&lt;/author&gt;&lt;author&gt;Ian Jameson&lt;/author&gt;&lt;author&gt;Karen P. Fawley&lt;/author&gt;&lt;/authors&gt;&lt;/contributors&gt;&lt;titles&gt;&lt;title&gt;&lt;style face="normal" font="default" size="100%"&gt;The phylogeny of the genus &lt;/style&gt;&lt;style face="italic" font="default" size="100%"&gt;Nannochloropsis &lt;/style&gt;&lt;style face="normal" font="default" size="100%"&gt;(Monodopsidaceae, Eustigmatophyceae), with descriptions of &lt;/style&gt;&lt;style face="italic" font="default" size="100%"&gt;N. australis sp. nov. &lt;/style&gt;&lt;style face="normal" font="default" size="100%"&gt;and &lt;/style&gt;&lt;style face="italic" font="default" size="100%"&gt;Microchloropsis gen. nov&lt;/style&gt;&lt;/title&gt;&lt;secondary-title&gt;Phycologia&lt;/secondary-title&gt;&lt;/titles&gt;&lt;periodical&gt;&lt;full-title&gt;Phycologia&lt;/full-title&gt;&lt;/periodical&gt;&lt;pages&gt;545-552&lt;/pages&gt;&lt;volume&gt;54&lt;/volume&gt;&lt;number&gt;5&lt;/number&gt;&lt;keywords&gt;&lt;keyword&gt;DNA bar code,Eustigmatophyceae,Microchloropsis,Nannochloropsis,rbcL,rDNA&lt;/keyword&gt;&lt;/keywords&gt;&lt;dates&gt;&lt;year&gt;2015&lt;/year&gt;&lt;/dates&gt;&lt;urls&gt;&lt;related-urls&gt;&lt;url&gt;&lt;style face="underline" font="default" size="100%"&gt;http://www.phycologia.org/doi/abs/10.2216/15-60.1&lt;/style&gt;&lt;/url&gt;&lt;/related-urls&gt;&lt;/urls&gt;&lt;electronic-resource-num&gt;10.2216/15-60.1&lt;/electronic-resource-num&gt;&lt;/record&gt;&lt;/Cite&gt;&lt;/EndNote&gt;</w:instrText>
      </w:r>
      <w:r w:rsidR="00946762" w:rsidRPr="009354F6">
        <w:fldChar w:fldCharType="separate"/>
      </w:r>
      <w:r w:rsidR="00946762" w:rsidRPr="009354F6">
        <w:rPr>
          <w:noProof/>
        </w:rPr>
        <w:t>(Fawley et al., 2015)</w:t>
      </w:r>
      <w:r w:rsidR="00946762" w:rsidRPr="009354F6">
        <w:fldChar w:fldCharType="end"/>
      </w:r>
      <w:r w:rsidR="00946762" w:rsidRPr="009354F6">
        <w:t>.</w:t>
      </w:r>
      <w:r w:rsidR="00946762" w:rsidRPr="009354F6">
        <w:rPr>
          <w:rFonts w:asciiTheme="minorHAnsi" w:hAnsiTheme="minorHAnsi" w:cstheme="minorHAnsi"/>
          <w:i/>
        </w:rPr>
        <w:t xml:space="preserve"> Nannochloropsis </w:t>
      </w:r>
      <w:r w:rsidR="00946762" w:rsidRPr="009354F6">
        <w:rPr>
          <w:rFonts w:asciiTheme="minorHAnsi" w:hAnsiTheme="minorHAnsi" w:cstheme="minorHAnsi"/>
        </w:rPr>
        <w:t>sp. was isolated</w:t>
      </w:r>
      <w:r w:rsidR="0033096C" w:rsidRPr="009354F6">
        <w:rPr>
          <w:rFonts w:asciiTheme="minorHAnsi" w:hAnsiTheme="minorHAnsi" w:cstheme="minorHAnsi"/>
        </w:rPr>
        <w:t>, using seawater growth medium,</w:t>
      </w:r>
      <w:r w:rsidR="00946762" w:rsidRPr="009354F6">
        <w:rPr>
          <w:rFonts w:asciiTheme="minorHAnsi" w:hAnsiTheme="minorHAnsi" w:cstheme="minorHAnsi"/>
        </w:rPr>
        <w:t xml:space="preserve"> from the Brisbane River approximately 11 km from the proposed trial site </w:t>
      </w:r>
      <w:r w:rsidR="00946762" w:rsidRPr="009354F6">
        <w:rPr>
          <w:rFonts w:asciiTheme="minorHAnsi" w:hAnsiTheme="minorHAnsi" w:cstheme="minorHAnsi"/>
        </w:rPr>
        <w:fldChar w:fldCharType="begin"/>
      </w:r>
      <w:r w:rsidR="00946762" w:rsidRPr="009354F6">
        <w:rPr>
          <w:rFonts w:asciiTheme="minorHAnsi" w:hAnsiTheme="minorHAnsi" w:cstheme="minorHAnsi"/>
        </w:rPr>
        <w:instrText xml:space="preserve"> ADDIN EN.CITE &lt;EndNote&gt;&lt;Cite&gt;&lt;Author&gt;Lim&lt;/Author&gt;&lt;Year&gt;2012&lt;/Year&gt;&lt;RecNum&gt;399&lt;/RecNum&gt;&lt;DisplayText&gt;(Lim et al., 2012)&lt;/DisplayText&gt;&lt;record&gt;&lt;rec-number&gt;399&lt;/rec-number&gt;&lt;foreign-keys&gt;&lt;key app="EN" db-id="t0ewz2rvyxszfjeetx2x2w059wtxwz0txex2" timestamp="1561525751"&gt;399&lt;/key&gt;&lt;/foreign-keys&gt;&lt;ref-type name="Journal Article"&gt;17&lt;/ref-type&gt;&lt;contributors&gt;&lt;authors&gt;&lt;author&gt;Lim, David K. Y.&lt;/author&gt;&lt;author&gt;Garg, Sourabh&lt;/author&gt;&lt;author&gt;Timmins, Matthew&lt;/author&gt;&lt;author&gt;Zhang, Eugene S. B.&lt;/author&gt;&lt;author&gt;Thomas-Hall, Skye R.&lt;/author&gt;&lt;author&gt;Schuhmann, Holger&lt;/author&gt;&lt;author&gt;Li, Yan&lt;/author&gt;&lt;author&gt;Schenk, Peer M.&lt;/author&gt;&lt;/authors&gt;&lt;/contributors&gt;&lt;titles&gt;&lt;title&gt;Isolation and evaluation of oil-producing microalgae from subtropical coastal and brackish waters&lt;/title&gt;&lt;secondary-title&gt;PLOS ONE&lt;/secondary-title&gt;&lt;/titles&gt;&lt;periodical&gt;&lt;full-title&gt;PLOS ONE&lt;/full-title&gt;&lt;/periodical&gt;&lt;pages&gt;1-13&lt;/pages&gt;&lt;volume&gt;7&lt;/volume&gt;&lt;number&gt;7:e40751&lt;/number&gt;&lt;dates&gt;&lt;year&gt;2012&lt;/year&gt;&lt;/dates&gt;&lt;publisher&gt;Public Library of Science&lt;/publisher&gt;&lt;urls&gt;&lt;related-urls&gt;&lt;url&gt;https://doi.org/10.1371/journal.pone.0040751&lt;/url&gt;&lt;/related-urls&gt;&lt;/urls&gt;&lt;electronic-resource-num&gt;10.1371/journal.pone.0040751&lt;/electronic-resource-num&gt;&lt;/record&gt;&lt;/Cite&gt;&lt;/EndNote&gt;</w:instrText>
      </w:r>
      <w:r w:rsidR="00946762" w:rsidRPr="009354F6">
        <w:rPr>
          <w:rFonts w:asciiTheme="minorHAnsi" w:hAnsiTheme="minorHAnsi" w:cstheme="minorHAnsi"/>
        </w:rPr>
        <w:fldChar w:fldCharType="separate"/>
      </w:r>
      <w:r w:rsidR="00946762" w:rsidRPr="009354F6">
        <w:rPr>
          <w:rFonts w:asciiTheme="minorHAnsi" w:hAnsiTheme="minorHAnsi" w:cstheme="minorHAnsi"/>
          <w:noProof/>
        </w:rPr>
        <w:t>(Lim et al., 2012)</w:t>
      </w:r>
      <w:r w:rsidR="00946762" w:rsidRPr="009354F6">
        <w:rPr>
          <w:rFonts w:asciiTheme="minorHAnsi" w:hAnsiTheme="minorHAnsi" w:cstheme="minorHAnsi"/>
        </w:rPr>
        <w:fldChar w:fldCharType="end"/>
      </w:r>
      <w:r w:rsidR="00946762" w:rsidRPr="009354F6">
        <w:rPr>
          <w:rFonts w:asciiTheme="minorHAnsi" w:hAnsiTheme="minorHAnsi" w:cstheme="minorHAnsi"/>
        </w:rPr>
        <w:t>.</w:t>
      </w:r>
    </w:p>
    <w:p w14:paraId="50DBAEEE" w14:textId="7F933FB8" w:rsidR="00721535" w:rsidRPr="009354F6" w:rsidRDefault="00E42AB4" w:rsidP="0083127B">
      <w:pPr>
        <w:pStyle w:val="RARMPPara"/>
      </w:pPr>
      <w:r w:rsidRPr="009354F6">
        <w:rPr>
          <w:i/>
        </w:rPr>
        <w:lastRenderedPageBreak/>
        <w:t xml:space="preserve">Nannochloropsis </w:t>
      </w:r>
      <w:r w:rsidRPr="009354F6">
        <w:t xml:space="preserve">is predominantly cultivated for use </w:t>
      </w:r>
      <w:r w:rsidR="00127964" w:rsidRPr="009354F6">
        <w:t xml:space="preserve">as a food source and ‘green water’ </w:t>
      </w:r>
      <w:r w:rsidRPr="009354F6">
        <w:t>in aquaculture production</w:t>
      </w:r>
      <w:r w:rsidR="00127964" w:rsidRPr="009354F6">
        <w:t xml:space="preserve"> </w:t>
      </w:r>
      <w:r w:rsidR="00127964" w:rsidRPr="009354F6">
        <w:fldChar w:fldCharType="begin"/>
      </w:r>
      <w:r w:rsidR="00127964" w:rsidRPr="009354F6">
        <w:instrText xml:space="preserve"> ADDIN EN.CITE &lt;EndNote&gt;&lt;Cite&gt;&lt;Author&gt;Al-Hoqani&lt;/Author&gt;&lt;Year&gt;2017&lt;/Year&gt;&lt;RecNum&gt;4&lt;/RecNum&gt;&lt;DisplayText&gt;(Al-Hoqani et al., 2017; OGTR, 2019)&lt;/DisplayText&gt;&lt;record&gt;&lt;rec-number&gt;4&lt;/rec-number&gt;&lt;foreign-keys&gt;&lt;key app="EN" db-id="t0ewz2rvyxszfjeetx2x2w059wtxwz0txex2" timestamp="1503984737"&gt;4&lt;/key&gt;&lt;/foreign-keys&gt;&lt;ref-type name="Journal Article"&gt;17&lt;/ref-type&gt;&lt;contributors&gt;&lt;authors&gt;&lt;author&gt;Al-Hoqani, Umaima&lt;/author&gt;&lt;author&gt;Young, Rosanna&lt;/author&gt;&lt;author&gt;Purton, Saul&lt;/author&gt;&lt;/authors&gt;&lt;/contributors&gt;&lt;titles&gt;&lt;title&gt;&lt;style face="normal" font="default" size="100%"&gt;The biotechnological potential of &lt;/style&gt;&lt;style face="italic" font="default" size="100%"&gt;Nannochloropsis&lt;/style&gt;&lt;/title&gt;&lt;secondary-title&gt;Perspectives in Phycology&lt;/secondary-title&gt;&lt;/titles&gt;&lt;periodical&gt;&lt;full-title&gt;Perspectives in Phycology&lt;/full-title&gt;&lt;/periodical&gt;&lt;pages&gt;1-15&lt;/pages&gt;&lt;volume&gt;4&lt;/volume&gt;&lt;number&gt;1&lt;/number&gt;&lt;dates&gt;&lt;year&gt;2017&lt;/year&gt;&lt;/dates&gt;&lt;urls&gt;&lt;/urls&gt;&lt;/record&gt;&lt;/Cite&gt;&lt;Cite&gt;&lt;Author&gt;OGTR&lt;/Author&gt;&lt;Year&gt;2019&lt;/Year&gt;&lt;RecNum&gt;418&lt;/RecNum&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127964" w:rsidRPr="009354F6">
        <w:fldChar w:fldCharType="separate"/>
      </w:r>
      <w:r w:rsidR="00127964" w:rsidRPr="009354F6">
        <w:rPr>
          <w:noProof/>
        </w:rPr>
        <w:t>(Al-Hoqani et al., 2017; OGTR, 2019)</w:t>
      </w:r>
      <w:r w:rsidR="00127964" w:rsidRPr="009354F6">
        <w:fldChar w:fldCharType="end"/>
      </w:r>
      <w:r w:rsidRPr="009354F6">
        <w:t xml:space="preserve">. </w:t>
      </w:r>
      <w:r w:rsidR="00320452" w:rsidRPr="009354F6">
        <w:t xml:space="preserve">In Australia, </w:t>
      </w:r>
      <w:r w:rsidR="0001137F" w:rsidRPr="009354F6">
        <w:t>t</w:t>
      </w:r>
      <w:r w:rsidR="0001137F" w:rsidRPr="009354F6">
        <w:rPr>
          <w:iCs/>
        </w:rPr>
        <w:t xml:space="preserve">he South Australian Research and Development Institute (SARDI) has cultivated microalgae, including </w:t>
      </w:r>
      <w:r w:rsidR="004A24CA" w:rsidRPr="009354F6">
        <w:rPr>
          <w:i/>
          <w:iCs/>
        </w:rPr>
        <w:t>N. oceanica</w:t>
      </w:r>
      <w:r w:rsidR="0001137F" w:rsidRPr="009354F6">
        <w:rPr>
          <w:iCs/>
        </w:rPr>
        <w:t>,</w:t>
      </w:r>
      <w:r w:rsidR="0001137F" w:rsidRPr="009354F6">
        <w:rPr>
          <w:i/>
          <w:iCs/>
        </w:rPr>
        <w:t xml:space="preserve"> </w:t>
      </w:r>
      <w:r w:rsidR="0001137F" w:rsidRPr="009354F6">
        <w:rPr>
          <w:iCs/>
        </w:rPr>
        <w:t xml:space="preserve">in outdoor raceway </w:t>
      </w:r>
      <w:r w:rsidR="00F07784" w:rsidRPr="009354F6">
        <w:rPr>
          <w:iCs/>
        </w:rPr>
        <w:t>culture vessel</w:t>
      </w:r>
      <w:r w:rsidR="0001137F" w:rsidRPr="009354F6">
        <w:rPr>
          <w:iCs/>
        </w:rPr>
        <w:t xml:space="preserve">s and photobioreactors in Adelaide, South Australia </w:t>
      </w:r>
      <w:r w:rsidR="0001137F" w:rsidRPr="009354F6">
        <w:rPr>
          <w:iCs/>
        </w:rPr>
        <w:fldChar w:fldCharType="begin"/>
      </w:r>
      <w:r w:rsidR="0001137F" w:rsidRPr="009354F6">
        <w:rPr>
          <w:iCs/>
        </w:rPr>
        <w:instrText xml:space="preserve"> ADDIN EN.CITE &lt;EndNote&gt;&lt;Cite&gt;&lt;Author&gt;SARDI&lt;/Author&gt;&lt;Year&gt;2015&lt;/Year&gt;&lt;RecNum&gt;420&lt;/RecNum&gt;&lt;DisplayText&gt;(SARDI, 2015)&lt;/DisplayText&gt;&lt;record&gt;&lt;rec-number&gt;420&lt;/rec-number&gt;&lt;foreign-keys&gt;&lt;key app="EN" db-id="t0ewz2rvyxszfjeetx2x2w059wtxwz0txex2" timestamp="1563249356"&gt;420&lt;/key&gt;&lt;/foreign-keys&gt;&lt;ref-type name="Report"&gt;27&lt;/ref-type&gt;&lt;contributors&gt;&lt;authors&gt;&lt;author&gt;SARDI,&lt;/author&gt;&lt;/authors&gt;&lt;/contributors&gt;&lt;titles&gt;&lt;title&gt;SARDI Aquatic Sciences Algal Production Group&lt;/title&gt;&lt;/titles&gt;&lt;dates&gt;&lt;year&gt;2015&lt;/year&gt;&lt;/dates&gt;&lt;publisher&gt;South Australian Research and Development Institute, Primary Industries and Regions South Australia&lt;/publisher&gt;&lt;urls&gt;&lt;/urls&gt;&lt;/record&gt;&lt;/Cite&gt;&lt;/EndNote&gt;</w:instrText>
      </w:r>
      <w:r w:rsidR="0001137F" w:rsidRPr="009354F6">
        <w:rPr>
          <w:iCs/>
        </w:rPr>
        <w:fldChar w:fldCharType="separate"/>
      </w:r>
      <w:r w:rsidR="0001137F" w:rsidRPr="009354F6">
        <w:rPr>
          <w:iCs/>
        </w:rPr>
        <w:t>(SARDI, 2015)</w:t>
      </w:r>
      <w:r w:rsidR="0001137F" w:rsidRPr="009354F6">
        <w:fldChar w:fldCharType="end"/>
      </w:r>
      <w:r w:rsidR="0001137F" w:rsidRPr="009354F6">
        <w:rPr>
          <w:iCs/>
        </w:rPr>
        <w:t xml:space="preserve">. </w:t>
      </w:r>
      <w:r w:rsidR="00320452" w:rsidRPr="009354F6">
        <w:rPr>
          <w:i/>
        </w:rPr>
        <w:t xml:space="preserve">Nannochloropsis </w:t>
      </w:r>
      <w:r w:rsidR="00320452" w:rsidRPr="009354F6">
        <w:t>sp. ha</w:t>
      </w:r>
      <w:r w:rsidR="00846A1D" w:rsidRPr="009354F6">
        <w:t>s</w:t>
      </w:r>
      <w:r w:rsidR="00320452" w:rsidRPr="009354F6">
        <w:t xml:space="preserve"> been grown for biofuel production in a pilot facility near Karratha, WA </w:t>
      </w:r>
      <w:r w:rsidR="00320452" w:rsidRPr="009354F6">
        <w:fldChar w:fldCharType="begin"/>
      </w:r>
      <w:r w:rsidR="00320452" w:rsidRPr="009354F6">
        <w:instrText xml:space="preserve"> ADDIN EN.CITE &lt;EndNote&gt;&lt;Cite&gt;&lt;Author&gt;Murphy&lt;/Author&gt;&lt;Year&gt;2013&lt;/Year&gt;&lt;RecNum&gt;278&lt;/RecNum&gt;&lt;DisplayText&gt;(Murphy, 2013)&lt;/DisplayText&gt;&lt;record&gt;&lt;rec-number&gt;278&lt;/rec-number&gt;&lt;foreign-keys&gt;&lt;key app="EN" db-id="t0ewz2rvyxszfjeetx2x2w059wtxwz0txex2" timestamp="1508197099"&gt;278&lt;/key&gt;&lt;/foreign-keys&gt;&lt;ref-type name="Audiovisual Material"&gt;3&lt;/ref-type&gt;&lt;contributors&gt;&lt;authors&gt;&lt;author&gt;Murphy, Sean &lt;/author&gt;&lt;/authors&gt;&lt;/contributors&gt;&lt;titles&gt;&lt;title&gt;Green oil&lt;/title&gt;&lt;/titles&gt;&lt;dates&gt;&lt;year&gt;2013&lt;/year&gt;&lt;pub-dates&gt;&lt;date&gt;23/6/2013&lt;/date&gt;&lt;/pub-dates&gt;&lt;/dates&gt;&lt;publisher&gt;ABC Landline; broadcast 23 June 2013&lt;/publisher&gt;&lt;urls&gt;&lt;related-urls&gt;&lt;url&gt;&lt;style face="underline" font="default" size="100%"&gt;http://www.abc.net.au/tv/programs/landline/old-site/content/2013/s3787666.htm&lt;/style&gt;&lt;/url&gt;&lt;/related-urls&gt;&lt;/urls&gt;&lt;/record&gt;&lt;/Cite&gt;&lt;/EndNote&gt;</w:instrText>
      </w:r>
      <w:r w:rsidR="00320452" w:rsidRPr="009354F6">
        <w:fldChar w:fldCharType="separate"/>
      </w:r>
      <w:r w:rsidR="00320452" w:rsidRPr="009354F6">
        <w:t>(Murphy, 2013)</w:t>
      </w:r>
      <w:r w:rsidR="00320452" w:rsidRPr="009354F6">
        <w:fldChar w:fldCharType="end"/>
      </w:r>
      <w:r w:rsidRPr="009354F6">
        <w:t>.</w:t>
      </w:r>
    </w:p>
    <w:p w14:paraId="4E78145E" w14:textId="26AE5B53" w:rsidR="0072625C" w:rsidRPr="009354F6" w:rsidRDefault="00E21E66" w:rsidP="0083127B">
      <w:pPr>
        <w:pStyle w:val="RARMPPara"/>
      </w:pPr>
      <w:bookmarkStart w:id="31" w:name="_Ref15474960"/>
      <w:r w:rsidRPr="009354F6">
        <w:t xml:space="preserve">There is no evidence that </w:t>
      </w:r>
      <w:r w:rsidR="004A24CA" w:rsidRPr="009354F6">
        <w:rPr>
          <w:i/>
        </w:rPr>
        <w:t>N. oceanica</w:t>
      </w:r>
      <w:r w:rsidR="00327B92" w:rsidRPr="009354F6">
        <w:rPr>
          <w:i/>
        </w:rPr>
        <w:t xml:space="preserve"> </w:t>
      </w:r>
      <w:r w:rsidRPr="009354F6">
        <w:t>produces allergenic substances. N</w:t>
      </w:r>
      <w:r w:rsidR="00324B27" w:rsidRPr="009354F6">
        <w:t xml:space="preserve">o allergens from </w:t>
      </w:r>
      <w:r w:rsidR="00547D2B" w:rsidRPr="009354F6">
        <w:t xml:space="preserve">organisms belonging to the </w:t>
      </w:r>
      <w:r w:rsidR="00324B27" w:rsidRPr="009354F6">
        <w:t>kingdom Chromista are registered in the WHO/IUIS</w:t>
      </w:r>
      <w:r w:rsidR="00324B27" w:rsidRPr="009354F6">
        <w:rPr>
          <w:vertAlign w:val="superscript"/>
        </w:rPr>
        <w:footnoteReference w:id="5"/>
      </w:r>
      <w:r w:rsidR="00324B27" w:rsidRPr="009354F6">
        <w:t xml:space="preserve"> Allergen Nomenclature database (</w:t>
      </w:r>
      <w:hyperlink r:id="rId16" w:history="1">
        <w:r w:rsidR="00324B27" w:rsidRPr="009354F6">
          <w:rPr>
            <w:rStyle w:val="Hyperlink"/>
            <w:color w:val="auto"/>
            <w:szCs w:val="22"/>
          </w:rPr>
          <w:t>WHO/IUIS Allergen Nomenclature Sub-Committee</w:t>
        </w:r>
      </w:hyperlink>
      <w:r w:rsidR="00324B27" w:rsidRPr="009354F6">
        <w:rPr>
          <w:szCs w:val="22"/>
        </w:rPr>
        <w:t>, accessed 30 July 2019)</w:t>
      </w:r>
      <w:r w:rsidR="00324B27" w:rsidRPr="009354F6">
        <w:t xml:space="preserve">. </w:t>
      </w:r>
      <w:r w:rsidR="00324B27" w:rsidRPr="009354F6">
        <w:rPr>
          <w:i/>
        </w:rPr>
        <w:t xml:space="preserve">Nannochloropsis </w:t>
      </w:r>
      <w:r w:rsidR="00324B27" w:rsidRPr="009354F6">
        <w:t xml:space="preserve">is </w:t>
      </w:r>
      <w:r w:rsidRPr="009354F6">
        <w:t xml:space="preserve">also </w:t>
      </w:r>
      <w:r w:rsidR="00324B27" w:rsidRPr="009354F6">
        <w:t xml:space="preserve">not known to produce toxins. Several studies have </w:t>
      </w:r>
      <w:r w:rsidRPr="009354F6">
        <w:t xml:space="preserve">found no toxicological effects of </w:t>
      </w:r>
      <w:r w:rsidR="004A24CA" w:rsidRPr="009354F6">
        <w:rPr>
          <w:i/>
        </w:rPr>
        <w:t>N. oceanica</w:t>
      </w:r>
      <w:r w:rsidRPr="009354F6">
        <w:rPr>
          <w:i/>
        </w:rPr>
        <w:t xml:space="preserve"> </w:t>
      </w:r>
      <w:r w:rsidRPr="009354F6">
        <w:t xml:space="preserve">and related species when fed to rodents or brine shrimp, or applied to fibroblasts </w:t>
      </w:r>
      <w:r w:rsidRPr="009354F6">
        <w:fldChar w:fldCharType="begin"/>
      </w:r>
      <w:r w:rsidRPr="009354F6">
        <w:instrText xml:space="preserve"> ADDIN EN.CITE &lt;EndNote&gt;&lt;Cite&gt;&lt;Author&gt;OGTR&lt;/Author&gt;&lt;Year&gt;2019&lt;/Year&gt;&lt;RecNum&gt;418&lt;/RecNum&gt;&lt;Suffix&gt; and references therein&lt;/Suffix&gt;&lt;DisplayText&gt;(OGTR, 2019 and references therein)&lt;/DisplayText&gt;&lt;record&gt;&lt;rec-number&gt;418&lt;/rec-number&gt;&lt;foreign-keys&gt;&lt;key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 and references therein)</w:t>
      </w:r>
      <w:r w:rsidRPr="009354F6">
        <w:fldChar w:fldCharType="end"/>
      </w:r>
      <w:r w:rsidRPr="009354F6">
        <w:t xml:space="preserve">. Digestibility of </w:t>
      </w:r>
      <w:r w:rsidR="004A24CA" w:rsidRPr="009354F6">
        <w:rPr>
          <w:i/>
        </w:rPr>
        <w:t>N. oceanica</w:t>
      </w:r>
      <w:r w:rsidRPr="009354F6">
        <w:rPr>
          <w:i/>
        </w:rPr>
        <w:t xml:space="preserve"> </w:t>
      </w:r>
      <w:r w:rsidRPr="009354F6">
        <w:t xml:space="preserve">is </w:t>
      </w:r>
      <w:r w:rsidRPr="009354F6">
        <w:lastRenderedPageBreak/>
        <w:t>lower</w:t>
      </w:r>
      <w:r w:rsidR="004A24CA" w:rsidRPr="009354F6">
        <w:t xml:space="preserve"> than</w:t>
      </w:r>
      <w:r w:rsidRPr="009354F6">
        <w:t xml:space="preserve"> </w:t>
      </w:r>
      <w:r w:rsidR="00A659A7" w:rsidRPr="009354F6">
        <w:t>fishmeal</w:t>
      </w:r>
      <w:r w:rsidRPr="009354F6">
        <w:t xml:space="preserve">. </w:t>
      </w:r>
      <w:r w:rsidRPr="009354F6">
        <w:rPr>
          <w:i/>
        </w:rPr>
        <w:t xml:space="preserve">Nannochloropsis </w:t>
      </w:r>
      <w:r w:rsidRPr="009354F6">
        <w:t xml:space="preserve">and other microalgae may accumulate toxicants, such as heavy metals, from the environment </w:t>
      </w:r>
      <w:r w:rsidRPr="009354F6">
        <w:fldChar w:fldCharType="begin"/>
      </w:r>
      <w:r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w:t>
      </w:r>
      <w:r w:rsidRPr="009354F6">
        <w:fldChar w:fldCharType="end"/>
      </w:r>
      <w:r w:rsidRPr="009354F6">
        <w:t>.</w:t>
      </w:r>
      <w:bookmarkEnd w:id="31"/>
      <w:r w:rsidR="00327B92" w:rsidRPr="009354F6">
        <w:t xml:space="preserve"> </w:t>
      </w:r>
    </w:p>
    <w:p w14:paraId="3166250F" w14:textId="009E956D" w:rsidR="003B0F59" w:rsidRPr="009354F6" w:rsidRDefault="003B0F59" w:rsidP="0083127B">
      <w:pPr>
        <w:pStyle w:val="RARMPPara"/>
      </w:pPr>
      <w:r w:rsidRPr="009354F6">
        <w:t xml:space="preserve">No algal blooms caused by </w:t>
      </w:r>
      <w:r w:rsidR="004A24CA" w:rsidRPr="009354F6">
        <w:rPr>
          <w:i/>
        </w:rPr>
        <w:t>N. oceanica</w:t>
      </w:r>
      <w:r w:rsidRPr="009354F6">
        <w:rPr>
          <w:i/>
        </w:rPr>
        <w:t xml:space="preserve"> </w:t>
      </w:r>
      <w:r w:rsidRPr="009354F6">
        <w:t xml:space="preserve">have been reported to date; however, other species of </w:t>
      </w:r>
      <w:r w:rsidRPr="009354F6">
        <w:rPr>
          <w:i/>
        </w:rPr>
        <w:t>Nannochloropsis</w:t>
      </w:r>
      <w:r w:rsidRPr="009354F6">
        <w:t xml:space="preserve"> have been implicated in marine and freshwater blooms </w:t>
      </w:r>
      <w:r w:rsidRPr="009354F6">
        <w:fldChar w:fldCharType="begin"/>
      </w:r>
      <w:r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w:t>
      </w:r>
      <w:r w:rsidRPr="009354F6">
        <w:fldChar w:fldCharType="end"/>
      </w:r>
      <w:r w:rsidRPr="009354F6">
        <w:t xml:space="preserve">. These blooms are not recorded in the </w:t>
      </w:r>
      <w:hyperlink r:id="rId17" w:history="1">
        <w:r w:rsidRPr="009354F6">
          <w:rPr>
            <w:rStyle w:val="Hyperlink"/>
            <w:color w:val="auto"/>
          </w:rPr>
          <w:t>IODE Harmful Algal Event Database</w:t>
        </w:r>
      </w:hyperlink>
      <w:r w:rsidRPr="009354F6">
        <w:t xml:space="preserve"> (accessed 30 July 2019).</w:t>
      </w:r>
    </w:p>
    <w:p w14:paraId="7E5DA6BF" w14:textId="4E78CCE2" w:rsidR="00C93E60" w:rsidRPr="009354F6" w:rsidRDefault="003A4AD5" w:rsidP="0083127B">
      <w:pPr>
        <w:pStyle w:val="RARMPPara"/>
        <w:rPr>
          <w:i/>
        </w:rPr>
      </w:pPr>
      <w:r w:rsidRPr="009354F6">
        <w:rPr>
          <w:i/>
        </w:rPr>
        <w:t xml:space="preserve">Nannochloropsis oceanica </w:t>
      </w:r>
      <w:r w:rsidRPr="009354F6">
        <w:t>is able to be controlled using bleach,</w:t>
      </w:r>
      <w:r w:rsidR="00853D36" w:rsidRPr="009354F6">
        <w:t xml:space="preserve"> </w:t>
      </w:r>
      <w:r w:rsidR="006764DC" w:rsidRPr="009354F6">
        <w:t>as well as</w:t>
      </w:r>
      <w:r w:rsidR="00853D36" w:rsidRPr="009354F6">
        <w:t xml:space="preserve"> with various</w:t>
      </w:r>
      <w:r w:rsidRPr="009354F6">
        <w:t xml:space="preserve"> herbicides and antibiotics </w:t>
      </w:r>
      <w:r w:rsidR="00853D36" w:rsidRPr="009354F6">
        <w:fldChar w:fldCharType="begin"/>
      </w:r>
      <w:r w:rsidR="00853D36"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853D36" w:rsidRPr="009354F6">
        <w:fldChar w:fldCharType="separate"/>
      </w:r>
      <w:r w:rsidR="00853D36" w:rsidRPr="009354F6">
        <w:rPr>
          <w:noProof/>
        </w:rPr>
        <w:t>(OGTR, 2019)</w:t>
      </w:r>
      <w:r w:rsidR="00853D36" w:rsidRPr="009354F6">
        <w:fldChar w:fldCharType="end"/>
      </w:r>
      <w:r w:rsidR="00853D36" w:rsidRPr="009354F6">
        <w:t>.</w:t>
      </w:r>
    </w:p>
    <w:p w14:paraId="5A15FC16" w14:textId="57B302AB" w:rsidR="0072625C" w:rsidRPr="009354F6" w:rsidRDefault="009F3701" w:rsidP="0083127B">
      <w:pPr>
        <w:pStyle w:val="RARMPPara"/>
      </w:pPr>
      <w:r w:rsidRPr="009354F6">
        <w:rPr>
          <w:i/>
        </w:rPr>
        <w:t xml:space="preserve">Nannochloropsis oceanica </w:t>
      </w:r>
      <w:r w:rsidRPr="009354F6">
        <w:t xml:space="preserve">is unable to reproduce sexually, due to a lack of genes associated with meiosis </w:t>
      </w:r>
      <w:r w:rsidR="00E70345" w:rsidRPr="009354F6">
        <w:fldChar w:fldCharType="begin"/>
      </w:r>
      <w:r w:rsidR="00E70345" w:rsidRPr="009354F6">
        <w:instrText xml:space="preserve"> ADDIN EN.CITE &lt;EndNote&gt;&lt;Cite&gt;&lt;Author&gt;Pan&lt;/Author&gt;&lt;Year&gt;2011&lt;/Year&gt;&lt;RecNum&gt;1&lt;/RecNum&gt;&lt;DisplayText&gt;(Pan et al., 2011)&lt;/DisplayText&gt;&lt;record&gt;&lt;rec-number&gt;1&lt;/rec-number&gt;&lt;foreign-keys&gt;&lt;key app="EN" db-id="t0ewz2rvyxszfjeetx2x2w059wtxwz0txex2" timestamp="1503966073"&gt;1&lt;/key&gt;&lt;/foreign-keys&gt;&lt;ref-type name="Journal Article"&gt;17&lt;/ref-type&gt;&lt;contributors&gt;&lt;authors&gt;&lt;author&gt;Pan, Kehou&lt;/author&gt;&lt;author&gt;Qin, Junjie&lt;/author&gt;&lt;author&gt;Li, Si&lt;/author&gt;&lt;author&gt;Dai, Wenkui&lt;/author&gt;&lt;author&gt;Zhu, Baohua&lt;/author&gt;&lt;author&gt;Jin, Yuanchun&lt;/author&gt;&lt;author&gt;Yu, Wengong&lt;/author&gt;&lt;author&gt;Yang, Guanpin&lt;/author&gt;&lt;author&gt;Li, Dongfang&lt;/author&gt;&lt;/authors&gt;&lt;/contributors&gt;&lt;titles&gt;&lt;title&gt;&lt;style face="normal" font="default" size="100%"&gt;Nuclear monoploidy and asexual propagation of &lt;/style&gt;&lt;style face="italic" font="default" size="100%"&gt;Nannochloropsis oceanica &lt;/style&gt;&lt;style face="normal" font="default" size="100%"&gt;(Eustigmatophyceae) as revealed by its genome sequence&lt;/style&gt;&lt;/title&gt;&lt;secondary-title&gt;Journal of Phycology&lt;/secondary-title&gt;&lt;/titles&gt;&lt;periodical&gt;&lt;full-title&gt;Journal of Phycology&lt;/full-title&gt;&lt;/periodical&gt;&lt;pages&gt;1425-1432&lt;/pages&gt;&lt;volume&gt;47&lt;/volume&gt;&lt;number&gt;6&lt;/number&gt;&lt;keywords&gt;&lt;keyword&gt;asexual reproduction&lt;/keyword&gt;&lt;keyword&gt;genome sequencing&lt;/keyword&gt;&lt;keyword&gt;monoploidy&lt;/keyword&gt;&lt;keyword&gt;Nannochloropsis oceanica&lt;/keyword&gt;&lt;keyword&gt;polyunsaturated fatty acid&lt;/keyword&gt;&lt;/keywords&gt;&lt;dates&gt;&lt;year&gt;2011&lt;/year&gt;&lt;/dates&gt;&lt;publisher&gt;Blackwell Publishing Ltd&lt;/publisher&gt;&lt;isbn&gt;1529-8817&lt;/isbn&gt;&lt;urls&gt;&lt;related-urls&gt;&lt;url&gt;&lt;style face="underline" font="default" size="100%"&gt;http://dx.doi.org/10.1111/j.1529-8817.2011.01057.x&lt;/style&gt;&lt;/url&gt;&lt;/related-urls&gt;&lt;/urls&gt;&lt;electronic-resource-num&gt;10.1111/j.1529-8817.2011.01057.x&lt;/electronic-resource-num&gt;&lt;/record&gt;&lt;/Cite&gt;&lt;/EndNote&gt;</w:instrText>
      </w:r>
      <w:r w:rsidR="00E70345" w:rsidRPr="009354F6">
        <w:fldChar w:fldCharType="separate"/>
      </w:r>
      <w:r w:rsidR="00E70345" w:rsidRPr="009354F6">
        <w:rPr>
          <w:noProof/>
        </w:rPr>
        <w:t>(Pan et al., 2011)</w:t>
      </w:r>
      <w:r w:rsidR="00E70345" w:rsidRPr="009354F6">
        <w:fldChar w:fldCharType="end"/>
      </w:r>
      <w:r w:rsidRPr="009354F6">
        <w:t>.</w:t>
      </w:r>
      <w:r w:rsidR="00F74C78" w:rsidRPr="009354F6">
        <w:t xml:space="preserve"> </w:t>
      </w:r>
      <w:r w:rsidRPr="009354F6">
        <w:t xml:space="preserve">Reproduction occurs via mitosis, with average doubling times </w:t>
      </w:r>
      <w:r w:rsidR="00E70345" w:rsidRPr="009354F6">
        <w:t xml:space="preserve">ranging from </w:t>
      </w:r>
      <w:r w:rsidRPr="009354F6">
        <w:t xml:space="preserve">14 </w:t>
      </w:r>
      <w:r w:rsidR="00E70345" w:rsidRPr="009354F6">
        <w:t>to</w:t>
      </w:r>
      <w:r w:rsidRPr="009354F6">
        <w:t xml:space="preserve"> 41 hours, depending on culture conditions </w:t>
      </w:r>
      <w:r w:rsidRPr="009354F6">
        <w:fldChar w:fldCharType="begin"/>
      </w:r>
      <w:r w:rsidRPr="009354F6">
        <w:instrText xml:space="preserve"> ADDIN EN.CITE &lt;EndNote&gt;&lt;Cite&gt;&lt;Author&gt;OGTR&lt;/Author&gt;&lt;Year&gt;2019&lt;/Year&gt;&lt;RecNum&gt;418&lt;/RecNum&gt;&lt;Suffix&gt; and references therein&lt;/Suffix&gt;&lt;DisplayText&gt;(OGTR, 2019 and references therein)&lt;/DisplayText&gt;&lt;record&gt;&lt;rec-number&gt;418&lt;/rec-number&gt;&lt;foreign-keys&gt;&lt;key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 and references therein)</w:t>
      </w:r>
      <w:r w:rsidRPr="009354F6">
        <w:fldChar w:fldCharType="end"/>
      </w:r>
      <w:r w:rsidRPr="009354F6">
        <w:t xml:space="preserve">. </w:t>
      </w:r>
      <w:r w:rsidR="00547D2B" w:rsidRPr="009354F6">
        <w:t>Survival structures have not been identified in</w:t>
      </w:r>
      <w:r w:rsidR="00E670D5" w:rsidRPr="009354F6">
        <w:t xml:space="preserve"> </w:t>
      </w:r>
      <w:r w:rsidR="00E670D5" w:rsidRPr="009354F6">
        <w:rPr>
          <w:i/>
        </w:rPr>
        <w:t>Nannochloropsis</w:t>
      </w:r>
      <w:r w:rsidR="00E670D5" w:rsidRPr="009354F6">
        <w:t>.</w:t>
      </w:r>
    </w:p>
    <w:p w14:paraId="70B8936D" w14:textId="604FC576" w:rsidR="003B0F59" w:rsidRPr="009354F6" w:rsidRDefault="00E670D5" w:rsidP="00FE1AD9">
      <w:pPr>
        <w:pStyle w:val="RARMPPara"/>
      </w:pPr>
      <w:r w:rsidRPr="009354F6">
        <w:t xml:space="preserve">Microalgae are readily dispersed via aerosol formation, entering the atmosphere by processes such as bubbles bursting in sea foam or aerated aquariums </w:t>
      </w:r>
      <w:r w:rsidRPr="009354F6">
        <w:fldChar w:fldCharType="begin"/>
      </w:r>
      <w:r w:rsidRPr="009354F6">
        <w:instrText xml:space="preserve"> ADDIN EN.CITE &lt;EndNote&gt;&lt;Cite&gt;&lt;Author&gt;Schlichting Jr&lt;/Author&gt;&lt;Year&gt;1974&lt;/Year&gt;&lt;RecNum&gt;423&lt;/RecNum&gt;&lt;DisplayText&gt;(Schlichting Jr, 1974)&lt;/DisplayText&gt;&lt;record&gt;&lt;rec-number&gt;423&lt;/rec-number&gt;&lt;foreign-keys&gt;&lt;key app="EN" db-id="t0ewz2rvyxszfjeetx2x2w059wtxwz0txex2" timestamp="1563325999"&gt;423&lt;/key&gt;&lt;/foreign-keys&gt;&lt;ref-type name="Journal Article"&gt;17&lt;/ref-type&gt;&lt;contributors&gt;&lt;authors&gt;&lt;author&gt;Schlichting Jr, Harold E&lt;/author&gt;&lt;/authors&gt;&lt;/contributors&gt;&lt;titles&gt;&lt;title&gt;Ejection of microalgae into the air via bursting bubbles&lt;/title&gt;&lt;secondary-title&gt;Journal of Allergy and Clinical Immunology&lt;/secondary-title&gt;&lt;/titles&gt;&lt;periodical&gt;&lt;full-title&gt;Journal of Allergy and Clinical Immunology&lt;/full-title&gt;&lt;/periodical&gt;&lt;pages&gt;185-188&lt;/pages&gt;&lt;volume&gt;53&lt;/volume&gt;&lt;number&gt;3&lt;/number&gt;&lt;dates&gt;&lt;year&gt;1974&lt;/year&gt;&lt;/dates&gt;&lt;isbn&gt;0091-6749&lt;/isbn&gt;&lt;urls&gt;&lt;/urls&gt;&lt;/record&gt;&lt;/Cite&gt;&lt;/EndNote&gt;</w:instrText>
      </w:r>
      <w:r w:rsidRPr="009354F6">
        <w:fldChar w:fldCharType="separate"/>
      </w:r>
      <w:r w:rsidRPr="009354F6">
        <w:rPr>
          <w:noProof/>
        </w:rPr>
        <w:t>(Schlichting Jr, 1974)</w:t>
      </w:r>
      <w:r w:rsidRPr="009354F6">
        <w:fldChar w:fldCharType="end"/>
      </w:r>
      <w:r w:rsidRPr="009354F6">
        <w:t xml:space="preserve">. Their small size allows microalgae to be transported potentially over thousands of kilometres, remaining airborne for many days, before being deposited by particle settling or by removal via precipitation </w:t>
      </w:r>
      <w:r w:rsidRPr="009354F6">
        <w:fldChar w:fldCharType="begin">
          <w:fldData xml:space="preserve">PEVuZE5vdGU+PENpdGU+PEF1dGhvcj5UZXNzb248L0F1dGhvcj48WWVhcj4yMDE2PC9ZZWFyPjxS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</w:fldData>
        </w:fldChar>
      </w:r>
      <w:r w:rsidRPr="009354F6">
        <w:instrText xml:space="preserve"> ADDIN EN.CITE </w:instrText>
      </w:r>
      <w:r w:rsidRPr="009354F6">
        <w:fldChar w:fldCharType="begin">
          <w:fldData xml:space="preserve">PEVuZE5vdGU+PENpdGU+PEF1dGhvcj5UZXNzb248L0F1dGhvcj48WWVhcj4yMDE2PC9ZZWFyPjxS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</w:fldData>
        </w:fldChar>
      </w:r>
      <w:r w:rsidRPr="009354F6">
        <w:instrText xml:space="preserve"> ADDIN EN.CITE.DATA </w:instrText>
      </w:r>
      <w:r w:rsidRPr="009354F6">
        <w:fldChar w:fldCharType="end"/>
      </w:r>
      <w:r w:rsidRPr="009354F6">
        <w:fldChar w:fldCharType="separate"/>
      </w:r>
      <w:r w:rsidRPr="009354F6">
        <w:rPr>
          <w:noProof/>
        </w:rPr>
        <w:t>(Wilkinson et al., 2012; Tesson et al., 2016)</w:t>
      </w:r>
      <w:r w:rsidRPr="009354F6">
        <w:fldChar w:fldCharType="end"/>
      </w:r>
      <w:r w:rsidRPr="009354F6">
        <w:t>.</w:t>
      </w:r>
      <w:r w:rsidR="00F10F42" w:rsidRPr="009354F6">
        <w:rPr>
          <w:i/>
        </w:rPr>
        <w:t xml:space="preserve"> Nannochloropsis</w:t>
      </w:r>
      <w:r w:rsidR="00F10F42" w:rsidRPr="009354F6">
        <w:t xml:space="preserve"> from the local environment was detected in </w:t>
      </w:r>
      <w:r w:rsidR="00252B9E" w:rsidRPr="009354F6">
        <w:t>a</w:t>
      </w:r>
      <w:r w:rsidR="00F10F42" w:rsidRPr="009354F6">
        <w:t xml:space="preserve"> dispersal </w:t>
      </w:r>
      <w:r w:rsidR="00F10F42" w:rsidRPr="009354F6">
        <w:lastRenderedPageBreak/>
        <w:t>trap</w:t>
      </w:r>
      <w:r w:rsidR="00252B9E" w:rsidRPr="009354F6">
        <w:t xml:space="preserve"> in experiments by </w:t>
      </w:r>
      <w:r w:rsidR="00F10F42" w:rsidRPr="009354F6">
        <w:fldChar w:fldCharType="begin"/>
      </w:r>
      <w:r w:rsidR="00252B9E" w:rsidRPr="009354F6">
        <w:instrText xml:space="preserve"> ADDIN EN.CITE &lt;EndNote&gt;&lt;Cite AuthorYear="1"&gt;&lt;Author&gt;Szyjka&lt;/Author&gt;&lt;Year&gt;2017&lt;/Year&gt;&lt;RecNum&gt;407&lt;/RecNum&gt;&lt;Suffix&gt;`, Fig. S3B&lt;/Suffix&gt;&lt;DisplayText&gt;Szyjka et al. (2017, Fig. S3B)&lt;/DisplayText&gt;&lt;record&gt;&lt;rec-number&gt;407&lt;/rec-number&gt;&lt;foreign-keys&gt;&lt;key app="EN" db-id="t0ewz2rvyxszfjeetx2x2w059wtxwz0txex2" timestamp="1561528997"&gt;407&lt;/key&gt;&lt;/foreign-keys&gt;&lt;ref-type name="Journal Article"&gt;17&lt;/ref-type&gt;&lt;contributors&gt;&lt;authors&gt;&lt;author&gt;Szyjka, Shawn J.&lt;/author&gt;&lt;author&gt;Mandal, Shovon&lt;/author&gt;&lt;author&gt;Schoepp, Nathan G.&lt;/author&gt;&lt;author&gt;Tyler, Briana M.&lt;/author&gt;&lt;author&gt;Yohn, Christopher B.&lt;/author&gt;&lt;author&gt;Poon, Yan S.&lt;/author&gt;&lt;author&gt;Villareal, Steven&lt;/author&gt;&lt;author&gt;Burkart, Michael D.&lt;/author&gt;&lt;author&gt;Shurin, Jonathan B.&lt;/author&gt;&lt;author&gt;Mayfield, Stephen P.&lt;/author&gt;&lt;/authors&gt;&lt;/contributors&gt;&lt;titles&gt;&lt;title&gt;Evaluation of phenotype stability and ecological risk of a genetically engineered alga in open pond production&lt;/title&gt;&lt;secondary-title&gt;Algal Research&lt;/secondary-title&gt;&lt;/titles&gt;&lt;periodical&gt;&lt;full-title&gt;Algal Research&lt;/full-title&gt;&lt;/periodical&gt;&lt;pages&gt;378-386&lt;/pages&gt;&lt;volume&gt;24&lt;/volume&gt;&lt;number&gt;Part A&lt;/number&gt;&lt;keywords&gt;&lt;keyword&gt;Genetically engineered algae&lt;/keyword&gt;&lt;keyword&gt;Dispersion&lt;/keyword&gt;&lt;keyword&gt;Invasion&lt;/keyword&gt;&lt;keyword&gt;Risk assessments&lt;/keyword&gt;&lt;/keywords&gt;&lt;dates&gt;&lt;year&gt;2017&lt;/year&gt;&lt;pub-dates&gt;&lt;date&gt;2017/06/01/&lt;/date&gt;&lt;/pub-dates&gt;&lt;/dates&gt;&lt;isbn&gt;2211-9264&lt;/isbn&gt;&lt;urls&gt;&lt;related-urls&gt;&lt;url&gt;http://www.sciencedirect.com/science/article/pii/S2211926417300024&lt;/url&gt;&lt;/related-urls&gt;&lt;/urls&gt;&lt;electronic-resource-num&gt;https://doi.org/10.1016/j.algal.2017.04.006&lt;/electronic-resource-num&gt;&lt;/record&gt;&lt;/Cite&gt;&lt;/EndNote&gt;</w:instrText>
      </w:r>
      <w:r w:rsidR="00F10F42" w:rsidRPr="009354F6">
        <w:fldChar w:fldCharType="separate"/>
      </w:r>
      <w:r w:rsidR="00252B9E" w:rsidRPr="009354F6">
        <w:rPr>
          <w:noProof/>
        </w:rPr>
        <w:t>Szyjka et al. (2017, Fig. S3B)</w:t>
      </w:r>
      <w:r w:rsidR="00F10F42" w:rsidRPr="009354F6">
        <w:fldChar w:fldCharType="end"/>
      </w:r>
      <w:r w:rsidR="00F10F42" w:rsidRPr="009354F6">
        <w:t>.</w:t>
      </w:r>
      <w:r w:rsidRPr="009354F6">
        <w:t xml:space="preserve"> The survival of aerially dispersed microorganisms depends on their ability to both withstand the abiotic stresses encountered during transit and to become established in the environment in which they are deposited.</w:t>
      </w:r>
      <w:r w:rsidR="00C47E62" w:rsidRPr="009354F6">
        <w:t xml:space="preserve"> Microalgae can also be dispersed via water and by animals, including birds, insects and humans </w:t>
      </w:r>
      <w:r w:rsidR="00C47E62" w:rsidRPr="009354F6">
        <w:fldChar w:fldCharType="begin"/>
      </w:r>
      <w:r w:rsidR="00C47E62"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C47E62" w:rsidRPr="009354F6">
        <w:fldChar w:fldCharType="separate"/>
      </w:r>
      <w:r w:rsidR="00C47E62" w:rsidRPr="009354F6">
        <w:rPr>
          <w:noProof/>
        </w:rPr>
        <w:t>(OGTR, 2019)</w:t>
      </w:r>
      <w:r w:rsidR="00C47E62" w:rsidRPr="009354F6">
        <w:fldChar w:fldCharType="end"/>
      </w:r>
      <w:r w:rsidR="00C47E62" w:rsidRPr="009354F6">
        <w:t>.</w:t>
      </w:r>
    </w:p>
    <w:p w14:paraId="47DE8848" w14:textId="6AB8F131" w:rsidR="00C47E62" w:rsidRPr="009354F6" w:rsidRDefault="00C47E62" w:rsidP="0083127B">
      <w:pPr>
        <w:pStyle w:val="RARMPPara"/>
      </w:pPr>
      <w:r w:rsidRPr="009354F6">
        <w:t xml:space="preserve">Humans, animals and other organisms can come into contact with </w:t>
      </w:r>
      <w:r w:rsidR="004A24CA" w:rsidRPr="009354F6">
        <w:rPr>
          <w:i/>
        </w:rPr>
        <w:t>N. oceanica</w:t>
      </w:r>
      <w:r w:rsidRPr="009354F6">
        <w:rPr>
          <w:i/>
        </w:rPr>
        <w:t xml:space="preserve"> </w:t>
      </w:r>
      <w:r w:rsidRPr="009354F6">
        <w:t>in different ways. Marine organisms</w:t>
      </w:r>
      <w:r w:rsidR="00766EBB" w:rsidRPr="009354F6">
        <w:t xml:space="preserve"> and seabirds</w:t>
      </w:r>
      <w:r w:rsidRPr="009354F6">
        <w:t xml:space="preserve"> are exposed to </w:t>
      </w:r>
      <w:r w:rsidR="004A24CA" w:rsidRPr="009354F6">
        <w:rPr>
          <w:i/>
        </w:rPr>
        <w:t>N. oceanica</w:t>
      </w:r>
      <w:r w:rsidRPr="009354F6">
        <w:t xml:space="preserve"> through coexistence in the same habitat. </w:t>
      </w:r>
      <w:r w:rsidR="00766EBB" w:rsidRPr="009354F6">
        <w:t>Humans and land-based animals c</w:t>
      </w:r>
      <w:r w:rsidR="00E318EC" w:rsidRPr="009354F6">
        <w:t>an c</w:t>
      </w:r>
      <w:r w:rsidR="00766EBB" w:rsidRPr="009354F6">
        <w:t xml:space="preserve">ome into contact with </w:t>
      </w:r>
      <w:r w:rsidR="004A24CA" w:rsidRPr="009354F6">
        <w:rPr>
          <w:i/>
        </w:rPr>
        <w:t>N. oceanica</w:t>
      </w:r>
      <w:r w:rsidR="00766EBB" w:rsidRPr="009354F6">
        <w:rPr>
          <w:i/>
        </w:rPr>
        <w:t xml:space="preserve"> </w:t>
      </w:r>
      <w:r w:rsidR="00766EBB" w:rsidRPr="009354F6">
        <w:t xml:space="preserve">via exposure to marine or brackish waters, or via exposure to </w:t>
      </w:r>
      <w:r w:rsidR="004A24CA" w:rsidRPr="009354F6">
        <w:rPr>
          <w:i/>
        </w:rPr>
        <w:t>N. oceanica</w:t>
      </w:r>
      <w:r w:rsidR="00766EBB" w:rsidRPr="009354F6">
        <w:rPr>
          <w:i/>
        </w:rPr>
        <w:t xml:space="preserve"> </w:t>
      </w:r>
      <w:r w:rsidR="00766EBB" w:rsidRPr="009354F6">
        <w:t>in cultivation systems. Exposure can occur via the skin</w:t>
      </w:r>
      <w:r w:rsidR="00E318EC" w:rsidRPr="009354F6">
        <w:t>,</w:t>
      </w:r>
      <w:r w:rsidR="00766EBB" w:rsidRPr="009354F6">
        <w:t xml:space="preserve"> by inhalation or </w:t>
      </w:r>
      <w:r w:rsidR="00E318EC" w:rsidRPr="009354F6">
        <w:t xml:space="preserve">by </w:t>
      </w:r>
      <w:r w:rsidR="00766EBB" w:rsidRPr="009354F6">
        <w:t>ingestion.</w:t>
      </w:r>
      <w:r w:rsidR="0050381A" w:rsidRPr="009354F6">
        <w:t xml:space="preserve"> Sensiti</w:t>
      </w:r>
      <w:r w:rsidR="00BD4BDD">
        <w:t>s</w:t>
      </w:r>
      <w:r w:rsidR="0050381A" w:rsidRPr="009354F6">
        <w:t xml:space="preserve">ation to microalgae has been reported, particularly to species that are common in the air of human environments </w:t>
      </w:r>
      <w:r w:rsidR="0050381A" w:rsidRPr="009354F6">
        <w:fldChar w:fldCharType="begin"/>
      </w:r>
      <w:r w:rsidR="0050381A" w:rsidRPr="009354F6">
        <w:instrText xml:space="preserve"> ADDIN EN.CITE &lt;EndNote&gt;&lt;Cite&gt;&lt;Author&gt;OGTR&lt;/Author&gt;&lt;Year&gt;2019&lt;/Year&gt;&lt;RecNum&gt;418&lt;/RecNum&gt;&lt;Suffix&gt; and references therein&lt;/Suffix&gt;&lt;DisplayText&gt;(OGTR, 2019 and references therein)&lt;/DisplayText&gt;&lt;record&gt;&lt;rec-number&gt;418&lt;/rec-number&gt;&lt;foreign-keys&gt;&lt;key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50381A" w:rsidRPr="009354F6">
        <w:fldChar w:fldCharType="separate"/>
      </w:r>
      <w:r w:rsidR="0050381A" w:rsidRPr="009354F6">
        <w:rPr>
          <w:noProof/>
        </w:rPr>
        <w:t>(OGTR, 2019 and references therein)</w:t>
      </w:r>
      <w:r w:rsidR="0050381A" w:rsidRPr="009354F6">
        <w:fldChar w:fldCharType="end"/>
      </w:r>
      <w:r w:rsidR="0050381A" w:rsidRPr="009354F6">
        <w:t>.</w:t>
      </w:r>
    </w:p>
    <w:bookmarkStart w:id="32" w:name="_Toc453825223"/>
    <w:bookmarkEnd w:id="30"/>
    <w:p w14:paraId="5C8EF6A9" w14:textId="12D251F8" w:rsidR="00E37D96" w:rsidRPr="009354F6" w:rsidRDefault="002140FE" w:rsidP="003E479A">
      <w:pPr>
        <w:pStyle w:val="Heading2"/>
      </w:pPr>
      <w:r w:rsidRPr="009354F6">
        <w:fldChar w:fldCharType="begin"/>
      </w:r>
      <w:r w:rsidRPr="009354F6">
        <w:instrText xml:space="preserve"> HYPERLINK  \l "_Table_of_contents" </w:instrText>
      </w:r>
      <w:r w:rsidRPr="009354F6">
        <w:fldChar w:fldCharType="separate"/>
      </w:r>
      <w:bookmarkStart w:id="33" w:name="_Toc29807310"/>
      <w:r w:rsidR="00E37D96" w:rsidRPr="009354F6">
        <w:rPr>
          <w:rStyle w:val="Hyperlink"/>
          <w:color w:val="auto"/>
          <w:u w:val="none"/>
        </w:rPr>
        <w:t xml:space="preserve">The </w:t>
      </w:r>
      <w:bookmarkEnd w:id="32"/>
      <w:r w:rsidR="007A2101" w:rsidRPr="009354F6">
        <w:rPr>
          <w:rStyle w:val="Hyperlink"/>
          <w:color w:val="auto"/>
          <w:u w:val="none"/>
        </w:rPr>
        <w:t>GM</w:t>
      </w:r>
      <w:r w:rsidR="00FB54D0" w:rsidRPr="009354F6">
        <w:rPr>
          <w:rStyle w:val="Hyperlink"/>
          <w:color w:val="auto"/>
          <w:u w:val="none"/>
        </w:rPr>
        <w:t>Os, nature and effect of the genetic modification</w:t>
      </w:r>
      <w:bookmarkEnd w:id="33"/>
      <w:r w:rsidRPr="009354F6">
        <w:fldChar w:fldCharType="end"/>
      </w:r>
    </w:p>
    <w:bookmarkStart w:id="34" w:name="_Toc459879185"/>
    <w:bookmarkStart w:id="35" w:name="_Toc459879266"/>
    <w:bookmarkStart w:id="36" w:name="_Toc459879267"/>
    <w:bookmarkStart w:id="37" w:name="_Toc459879268"/>
    <w:bookmarkStart w:id="38" w:name="_Toc459879269"/>
    <w:bookmarkStart w:id="39" w:name="_Toc459879270"/>
    <w:bookmarkStart w:id="40" w:name="_Toc459879271"/>
    <w:bookmarkStart w:id="41" w:name="_Toc459879272"/>
    <w:bookmarkStart w:id="42" w:name="_Toc459879273"/>
    <w:bookmarkStart w:id="43" w:name="_Toc459879274"/>
    <w:bookmarkStart w:id="44" w:name="_Toc459879275"/>
    <w:bookmarkStart w:id="45" w:name="_Toc459879276"/>
    <w:bookmarkStart w:id="46" w:name="_Toc459879277"/>
    <w:bookmarkStart w:id="47" w:name="_Toc459879278"/>
    <w:bookmarkStart w:id="48" w:name="_Toc459879279"/>
    <w:bookmarkStart w:id="49" w:name="_Toc459879280"/>
    <w:bookmarkStart w:id="50" w:name="_Toc459879281"/>
    <w:bookmarkStart w:id="51" w:name="_Toc459879282"/>
    <w:bookmarkStart w:id="52" w:name="_Toc459879283"/>
    <w:bookmarkStart w:id="53" w:name="_Toc459879284"/>
    <w:bookmarkStart w:id="54" w:name="_Toc459879285"/>
    <w:bookmarkStart w:id="55" w:name="_Toc459879286"/>
    <w:bookmarkStart w:id="56" w:name="_Toc459879377"/>
    <w:bookmarkStart w:id="57" w:name="_Toc459879378"/>
    <w:bookmarkStart w:id="58" w:name="_Toc459879379"/>
    <w:bookmarkStart w:id="59" w:name="_Toc459879380"/>
    <w:bookmarkStart w:id="60" w:name="_Toc459879436"/>
    <w:bookmarkStart w:id="61" w:name="_Toc459879437"/>
    <w:bookmarkStart w:id="62" w:name="_Toc459879438"/>
    <w:bookmarkStart w:id="63" w:name="_Toc459879439"/>
    <w:bookmarkStart w:id="64" w:name="_Toc45382524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739996D8" w14:textId="41DAF3D1" w:rsidR="002862AC" w:rsidRPr="009354F6" w:rsidRDefault="002140FE" w:rsidP="003E479A">
      <w:pPr>
        <w:pStyle w:val="Heading3"/>
      </w:pPr>
      <w:r w:rsidRPr="009354F6">
        <w:fldChar w:fldCharType="begin"/>
      </w:r>
      <w:r w:rsidRPr="009354F6">
        <w:instrText xml:space="preserve"> HYPERLINK  \l "_Table_of_contents" </w:instrText>
      </w:r>
      <w:r w:rsidRPr="009354F6">
        <w:fldChar w:fldCharType="separate"/>
      </w:r>
      <w:bookmarkStart w:id="65" w:name="_Toc29807311"/>
      <w:bookmarkStart w:id="66" w:name="_Ref19862523"/>
      <w:r w:rsidR="00E37D96" w:rsidRPr="009354F6">
        <w:rPr>
          <w:rStyle w:val="Hyperlink"/>
          <w:color w:val="auto"/>
          <w:u w:val="none"/>
        </w:rPr>
        <w:t>Introduction to the GMOs</w:t>
      </w:r>
      <w:bookmarkEnd w:id="64"/>
      <w:bookmarkEnd w:id="65"/>
      <w:bookmarkEnd w:id="66"/>
      <w:r w:rsidRPr="009354F6">
        <w:fldChar w:fldCharType="end"/>
      </w:r>
    </w:p>
    <w:p w14:paraId="520C290F" w14:textId="2856929F" w:rsidR="00CC5097" w:rsidRPr="009354F6" w:rsidRDefault="004A5C0A" w:rsidP="0083127B">
      <w:pPr>
        <w:pStyle w:val="RARMPPara"/>
      </w:pPr>
      <w:r w:rsidRPr="009354F6">
        <w:t xml:space="preserve">The applicant proposes to cultivate up to five cell lines of GM </w:t>
      </w:r>
      <w:r w:rsidR="004A24CA" w:rsidRPr="009354F6">
        <w:rPr>
          <w:i/>
        </w:rPr>
        <w:t>N. oceanica</w:t>
      </w:r>
      <w:r w:rsidRPr="009354F6">
        <w:t>.</w:t>
      </w:r>
    </w:p>
    <w:p w14:paraId="1D5A6AB5" w14:textId="1A63A126" w:rsidR="004A5C0A" w:rsidRPr="009354F6" w:rsidRDefault="004A5C0A" w:rsidP="0083127B">
      <w:pPr>
        <w:pStyle w:val="RARMPPara"/>
      </w:pPr>
      <w:r w:rsidRPr="009354F6">
        <w:lastRenderedPageBreak/>
        <w:t xml:space="preserve">The GM </w:t>
      </w:r>
      <w:r w:rsidR="004A24CA" w:rsidRPr="009354F6">
        <w:rPr>
          <w:i/>
        </w:rPr>
        <w:t>N. oceanica</w:t>
      </w:r>
      <w:r w:rsidRPr="009354F6">
        <w:rPr>
          <w:i/>
        </w:rPr>
        <w:t xml:space="preserve"> </w:t>
      </w:r>
      <w:r w:rsidRPr="009354F6">
        <w:t xml:space="preserve">lines were transformed using electroporation </w:t>
      </w:r>
      <w:r w:rsidRPr="009354F6">
        <w:fldChar w:fldCharType="begin"/>
      </w:r>
      <w:r w:rsidRPr="009354F6">
        <w:instrText xml:space="preserve"> ADDIN EN.CITE &lt;EndNote&gt;&lt;Cite&gt;&lt;Author&gt;Kilian&lt;/Author&gt;&lt;Year&gt;2011&lt;/Year&gt;&lt;RecNum&gt;16&lt;/RecNum&gt;&lt;DisplayText&gt;(Kilian et al., 2011)&lt;/DisplayText&gt;&lt;record&gt;&lt;rec-number&gt;16&lt;/rec-number&gt;&lt;foreign-keys&gt;&lt;key app="EN" db-id="t0ewz2rvyxszfjeetx2x2w059wtxwz0txex2" timestamp="1504242950"&gt;16&lt;/key&gt;&lt;/foreign-keys&gt;&lt;ref-type name="Journal Article"&gt;17&lt;/ref-type&gt;&lt;contributors&gt;&lt;authors&gt;&lt;author&gt;Kilian, Oliver&lt;/author&gt;&lt;author&gt;Benemann, Christina S. E.&lt;/author&gt;&lt;author&gt;Niyogi, Krishna K.&lt;/author&gt;&lt;author&gt;Vick, Bertrand&lt;/author&gt;&lt;/authors&gt;&lt;/contributors&gt;&lt;titles&gt;&lt;title&gt;&lt;style face="normal" font="default" size="100%"&gt;High-efficiency homologous recombination in the oil-producing alga &lt;/style&gt;&lt;style face="italic" font="default" size="100%"&gt;Nannochloropsis &lt;/style&gt;&lt;style face="normal" font="default" size="100%"&gt;sp&lt;/style&gt;&lt;/title&gt;&lt;secondary-title&gt;Proceedings of the National Academy of Sciences&lt;/secondary-title&gt;&lt;/titles&gt;&lt;periodical&gt;&lt;full-title&gt;Proceedings of the National Academy of Sciences&lt;/full-title&gt;&lt;/periodical&gt;&lt;pages&gt;21265-21269&lt;/pages&gt;&lt;volume&gt;108&lt;/volume&gt;&lt;number&gt;52&lt;/number&gt;&lt;dates&gt;&lt;year&gt;2011&lt;/year&gt;&lt;pub-dates&gt;&lt;date&gt;December 27, 2011&lt;/date&gt;&lt;/pub-dates&gt;&lt;/dates&gt;&lt;urls&gt;&lt;related-urls&gt;&lt;url&gt;&lt;style face="underline" font="default" size="100%"&gt;http://www.pnas.org/content/108/52/21265.abstract&lt;/style&gt;&lt;/url&gt;&lt;/related-urls&gt;&lt;/urls&gt;&lt;electronic-resource-num&gt;10.1073/pnas.1105861108&lt;/electronic-resource-num&gt;&lt;/record&gt;&lt;/Cite&gt;&lt;/EndNote&gt;</w:instrText>
      </w:r>
      <w:r w:rsidRPr="009354F6">
        <w:fldChar w:fldCharType="separate"/>
      </w:r>
      <w:r w:rsidRPr="009354F6">
        <w:rPr>
          <w:noProof/>
        </w:rPr>
        <w:t>(Kilian et al., 2011)</w:t>
      </w:r>
      <w:r w:rsidRPr="009354F6">
        <w:fldChar w:fldCharType="end"/>
      </w:r>
      <w:r w:rsidRPr="009354F6">
        <w:t>. The introduced gene integrated into the</w:t>
      </w:r>
      <w:r w:rsidR="00C50254" w:rsidRPr="009354F6">
        <w:t xml:space="preserve"> haploid</w:t>
      </w:r>
      <w:r w:rsidRPr="009354F6">
        <w:t xml:space="preserve"> </w:t>
      </w:r>
      <w:r w:rsidR="004A24CA" w:rsidRPr="009354F6">
        <w:rPr>
          <w:i/>
        </w:rPr>
        <w:t>N. oceanica</w:t>
      </w:r>
      <w:r w:rsidRPr="009354F6">
        <w:rPr>
          <w:i/>
        </w:rPr>
        <w:t xml:space="preserve"> </w:t>
      </w:r>
      <w:r w:rsidRPr="009354F6">
        <w:t>genome via homologous recombination</w:t>
      </w:r>
      <w:r w:rsidR="00C50254" w:rsidRPr="009354F6">
        <w:t xml:space="preserve"> (</w:t>
      </w:r>
      <w:r w:rsidR="00C50254" w:rsidRPr="009354F6">
        <w:fldChar w:fldCharType="begin"/>
      </w:r>
      <w:r w:rsidR="00C50254" w:rsidRPr="009354F6">
        <w:instrText xml:space="preserve"> REF _Ref23932153 \n \h </w:instrText>
      </w:r>
      <w:r w:rsidR="00C50254" w:rsidRPr="009354F6">
        <w:fldChar w:fldCharType="separate"/>
      </w:r>
      <w:r w:rsidR="007C3B09">
        <w:t>Figure 3</w:t>
      </w:r>
      <w:r w:rsidR="00C50254" w:rsidRPr="009354F6">
        <w:fldChar w:fldCharType="end"/>
      </w:r>
      <w:r w:rsidR="00C50254" w:rsidRPr="009354F6">
        <w:t>)</w:t>
      </w:r>
      <w:r w:rsidRPr="009354F6">
        <w:t xml:space="preserve">. The insertion site was selected to knock out two genes involved in nitrate use: a nitrate transporter gene and a nitrate reductase gene. Targeted gene knockout and gene replacement by homologous recombination is a technique commonly used for transformation of bacteria and yeast </w:t>
      </w:r>
      <w:r w:rsidRPr="009354F6">
        <w:fldChar w:fldCharType="begin"/>
      </w:r>
      <w:r w:rsidRPr="009354F6">
        <w:instrText xml:space="preserve"> ADDIN EN.CITE &lt;EndNote&gt;&lt;Cite&gt;&lt;Author&gt;Weeks&lt;/Author&gt;&lt;Year&gt;2011&lt;/Year&gt;&lt;RecNum&gt;17&lt;/RecNum&gt;&lt;DisplayText&gt;(Weeks, 2011)&lt;/DisplayText&gt;&lt;record&gt;&lt;rec-number&gt;17&lt;/rec-number&gt;&lt;foreign-keys&gt;&lt;key app="EN" db-id="t0ewz2rvyxszfjeetx2x2w059wtxwz0txex2" timestamp="1504244260"&gt;17&lt;/key&gt;&lt;/foreign-keys&gt;&lt;ref-type name="Journal Article"&gt;17&lt;/ref-type&gt;&lt;contributors&gt;&lt;authors&gt;&lt;author&gt;Weeks, Donald P.&lt;/author&gt;&lt;/authors&gt;&lt;/contributors&gt;&lt;titles&gt;&lt;title&gt;&lt;style face="normal" font="default" size="100%"&gt;Homologous recombination in &lt;/style&gt;&lt;style face="italic" font="default" size="100%"&gt;Nannochloropsis&lt;/style&gt;&lt;style face="normal" font="default" size="100%"&gt;: A powerful tool in an industrially relevant alga&lt;/style&gt;&lt;/title&gt;&lt;secondary-title&gt;Proceedings of the National Academy of Sciences&lt;/secondary-title&gt;&lt;/titles&gt;&lt;periodical&gt;&lt;full-title&gt;Proceedings of the National Academy of Sciences&lt;/full-title&gt;&lt;/periodical&gt;&lt;pages&gt;20859-20860&lt;/pages&gt;&lt;volume&gt;108&lt;/volume&gt;&lt;number&gt;52&lt;/number&gt;&lt;dates&gt;&lt;year&gt;2011&lt;/year&gt;&lt;pub-dates&gt;&lt;date&gt;December 27, 2011&lt;/date&gt;&lt;/pub-dates&gt;&lt;/dates&gt;&lt;urls&gt;&lt;related-urls&gt;&lt;url&gt;&lt;style face="underline" font="default" size="100%"&gt;http://www.pnas.org/content/108/52/20859.short&lt;/style&gt;&lt;/url&gt;&lt;/related-urls&gt;&lt;/urls&gt;&lt;electronic-resource-num&gt;10.1073/pnas.1118670109&lt;/electronic-resource-num&gt;&lt;/record&gt;&lt;/Cite&gt;&lt;/EndNote&gt;</w:instrText>
      </w:r>
      <w:r w:rsidRPr="009354F6">
        <w:fldChar w:fldCharType="separate"/>
      </w:r>
      <w:r w:rsidRPr="009354F6">
        <w:rPr>
          <w:noProof/>
        </w:rPr>
        <w:t>(Weeks, 2011)</w:t>
      </w:r>
      <w:r w:rsidRPr="009354F6">
        <w:fldChar w:fldCharType="end"/>
      </w:r>
      <w:r w:rsidRPr="009354F6">
        <w:t>.</w:t>
      </w:r>
    </w:p>
    <w:p w14:paraId="06D7ECE7" w14:textId="659DFCDF" w:rsidR="00FA74CA" w:rsidRPr="009354F6" w:rsidRDefault="00FA74CA" w:rsidP="0083127B">
      <w:pPr>
        <w:pStyle w:val="RARMPPara"/>
      </w:pPr>
      <w:r w:rsidRPr="009354F6">
        <w:t xml:space="preserve">The source organism for the introduced gene, targeting sequence and regulatory sequences is a strain of </w:t>
      </w:r>
      <w:r w:rsidR="004A24CA" w:rsidRPr="009354F6">
        <w:rPr>
          <w:i/>
        </w:rPr>
        <w:t>N. oceanica</w:t>
      </w:r>
      <w:r w:rsidRPr="009354F6">
        <w:rPr>
          <w:i/>
        </w:rPr>
        <w:t xml:space="preserve"> </w:t>
      </w:r>
      <w:r w:rsidRPr="009354F6">
        <w:t xml:space="preserve">(NIES-2145 from the National Institute for Environmental Studies, Tsukuba, Japan). Previously, strain NIES-2145 was identified as </w:t>
      </w:r>
      <w:r w:rsidRPr="009354F6">
        <w:rPr>
          <w:i/>
        </w:rPr>
        <w:t>N. oculata</w:t>
      </w:r>
      <w:r w:rsidRPr="009354F6">
        <w:t xml:space="preserve">; however, the current classification is </w:t>
      </w:r>
      <w:r w:rsidR="004A24CA" w:rsidRPr="009354F6">
        <w:rPr>
          <w:i/>
        </w:rPr>
        <w:t>N. oceanica</w:t>
      </w:r>
      <w:r w:rsidRPr="009354F6">
        <w:t xml:space="preserve"> (cf. </w:t>
      </w:r>
      <w:r w:rsidRPr="009354F6">
        <w:fldChar w:fldCharType="begin"/>
      </w:r>
      <w:r w:rsidR="009857F3" w:rsidRPr="009354F6">
        <w:instrText xml:space="preserve"> ADDIN EN.CITE &lt;EndNote&gt;&lt;Cite AuthorYear="1"&gt;&lt;Author&gt;Ozaki&lt;/Author&gt;&lt;Year&gt;2016&lt;/Year&gt;&lt;RecNum&gt;429&lt;/RecNum&gt;&lt;DisplayText&gt;Ozaki (2016)&lt;/DisplayText&gt;&lt;record&gt;&lt;rec-number&gt;429&lt;/rec-number&gt;&lt;foreign-keys&gt;&lt;key app="EN" db-id="t0ewz2rvyxszfjeetx2x2w059wtxwz0txex2" timestamp="1563768874"&gt;429&lt;/key&gt;&lt;/foreign-keys&gt;&lt;ref-type name="Patent"&gt;25&lt;/ref-type&gt;&lt;contributors&gt;&lt;authors&gt;&lt;author&gt;Ozaki, Tatsuro&lt;/author&gt;&lt;/authors&gt;&lt;secondary-authors&gt;&lt;author&gt;World Intellectual Property Organization&lt;/author&gt;&lt;/secondary-authors&gt;&lt;/contributors&gt;&lt;titles&gt;&lt;title&gt;Method for producing lipid using acyl-ACP thioesterase&lt;/title&gt;&lt;/titles&gt;&lt;number&gt;PCT/JP2015/081356&lt;/number&gt;&lt;dates&gt;&lt;year&gt;2016&lt;/year&gt;&lt;/dates&gt;&lt;pub-location&gt;Japan&lt;/pub-location&gt;&lt;publisher&gt;Kao Corporation&lt;/publisher&gt;&lt;isbn&gt;WO2016076231&lt;/isbn&gt;&lt;urls&gt;&lt;/urls&gt;&lt;/record&gt;&lt;/Cite&gt;&lt;/EndNote&gt;</w:instrText>
      </w:r>
      <w:r w:rsidRPr="009354F6">
        <w:fldChar w:fldCharType="separate"/>
      </w:r>
      <w:r w:rsidRPr="009354F6">
        <w:rPr>
          <w:noProof/>
        </w:rPr>
        <w:t>Ozaki (2016)</w:t>
      </w:r>
      <w:r w:rsidRPr="009354F6">
        <w:fldChar w:fldCharType="end"/>
      </w:r>
      <w:r w:rsidRPr="009354F6">
        <w:t xml:space="preserve"> and </w:t>
      </w:r>
      <w:hyperlink r:id="rId18" w:history="1">
        <w:r w:rsidRPr="009354F6">
          <w:rPr>
            <w:rStyle w:val="Hyperlink"/>
            <w:color w:val="auto"/>
          </w:rPr>
          <w:t>Algae Resource Database</w:t>
        </w:r>
      </w:hyperlink>
      <w:r w:rsidRPr="009354F6">
        <w:t>, accessed 22 July 2019).</w:t>
      </w:r>
      <w:r w:rsidR="003F7EC7" w:rsidRPr="009354F6">
        <w:t xml:space="preserve"> </w:t>
      </w:r>
    </w:p>
    <w:p w14:paraId="1E9F4313" w14:textId="72FCB5C4" w:rsidR="00650A32" w:rsidRPr="009354F6" w:rsidRDefault="00650A32" w:rsidP="0083127B">
      <w:pPr>
        <w:pStyle w:val="RARMPPara"/>
      </w:pPr>
      <w:r w:rsidRPr="009354F6">
        <w:t>Gene</w:t>
      </w:r>
      <w:r w:rsidR="00F45DBA" w:rsidRPr="009354F6">
        <w:t>tic</w:t>
      </w:r>
      <w:r w:rsidRPr="009354F6">
        <w:t xml:space="preserve"> elements</w:t>
      </w:r>
      <w:r w:rsidR="00F45DBA" w:rsidRPr="009354F6">
        <w:t xml:space="preserve"> modified in the </w:t>
      </w:r>
      <w:r w:rsidRPr="009354F6">
        <w:t xml:space="preserve">GM </w:t>
      </w:r>
      <w:r w:rsidR="004A24CA" w:rsidRPr="009354F6">
        <w:rPr>
          <w:i/>
        </w:rPr>
        <w:t>N. oceanica</w:t>
      </w:r>
      <w:r w:rsidR="00F158E9" w:rsidRPr="009354F6">
        <w:rPr>
          <w:i/>
        </w:rPr>
        <w:t xml:space="preserve"> </w:t>
      </w:r>
      <w:r w:rsidR="00F158E9" w:rsidRPr="009354F6">
        <w:t>strain CS-246</w:t>
      </w:r>
      <w:r w:rsidR="00E526F4" w:rsidRPr="009354F6">
        <w:rPr>
          <w:i/>
        </w:rPr>
        <w:t xml:space="preserve"> </w:t>
      </w:r>
      <w:r w:rsidRPr="009354F6">
        <w:t>lines</w:t>
      </w:r>
      <w:r w:rsidR="00B67402" w:rsidRPr="009354F6">
        <w:t xml:space="preserve"> are shown in </w:t>
      </w:r>
      <w:r w:rsidR="00D21DCF">
        <w:t>Table 1</w:t>
      </w:r>
      <w:r w:rsidR="0035383A" w:rsidRPr="009354F6">
        <w:t>.</w:t>
      </w:r>
      <w:r w:rsidR="00F45DBA" w:rsidRPr="009354F6">
        <w:t xml:space="preserve"> This includes short regulatory sequences that control expression of the genes. </w:t>
      </w:r>
    </w:p>
    <w:p w14:paraId="04645C42" w14:textId="7EB62CA4" w:rsidR="0002003B" w:rsidRPr="009354F6" w:rsidRDefault="0002003B" w:rsidP="0002003B">
      <w:pPr>
        <w:pStyle w:val="RARMPPara"/>
      </w:pPr>
      <w:r w:rsidRPr="009354F6">
        <w:t xml:space="preserve">A chloroplast transit sequence of violaxanthin/chlorophyll a binding protein gene (VCP1SP) is inserted ahead of the NTE gene </w:t>
      </w:r>
      <w:r w:rsidRPr="009354F6">
        <w:fldChar w:fldCharType="begin"/>
      </w:r>
      <w:r w:rsidRPr="009354F6">
        <w:instrText xml:space="preserve"> ADDIN EN.CITE &lt;EndNote&gt;&lt;Cite&gt;&lt;Author&gt;Ozaki&lt;/Author&gt;&lt;Year&gt;2016&lt;/Year&gt;&lt;RecNum&gt;429&lt;/RecNum&gt;&lt;DisplayText&gt;(Ozaki, 2016)&lt;/DisplayText&gt;&lt;record&gt;&lt;rec-number&gt;429&lt;/rec-number&gt;&lt;foreign-keys&gt;&lt;key app="EN" db-id="t0ewz2rvyxszfjeetx2x2w059wtxwz0txex2" timestamp="1563768874"&gt;429&lt;/key&gt;&lt;/foreign-keys&gt;&lt;ref-type name="Patent"&gt;25&lt;/ref-type&gt;&lt;contributors&gt;&lt;authors&gt;&lt;author&gt;Ozaki, Tatsuro&lt;/author&gt;&lt;/authors&gt;&lt;secondary-authors&gt;&lt;author&gt;World Intellectual Property Organization&lt;/author&gt;&lt;/secondary-authors&gt;&lt;/contributors&gt;&lt;titles&gt;&lt;title&gt;Method for producing lipid using acyl-ACP thioesterase&lt;/title&gt;&lt;/titles&gt;&lt;number&gt;PCT/JP2015/081356&lt;/number&gt;&lt;dates&gt;&lt;year&gt;2016&lt;/year&gt;&lt;/dates&gt;&lt;pub-location&gt;Japan&lt;/pub-location&gt;&lt;publisher&gt;Kao Corporation&lt;/publisher&gt;&lt;isbn&gt;WO2016076231&lt;/isbn&gt;&lt;urls&gt;&lt;/urls&gt;&lt;/record&gt;&lt;/Cite&gt;&lt;/EndNote&gt;</w:instrText>
      </w:r>
      <w:r w:rsidRPr="009354F6">
        <w:fldChar w:fldCharType="separate"/>
      </w:r>
      <w:r w:rsidRPr="009354F6">
        <w:rPr>
          <w:noProof/>
        </w:rPr>
        <w:t>(Ozaki, 2016)</w:t>
      </w:r>
      <w:r w:rsidRPr="009354F6">
        <w:fldChar w:fldCharType="end"/>
      </w:r>
      <w:r w:rsidRPr="009354F6">
        <w:t xml:space="preserve">. Many proteins, such as acyl-ACP thioesterase, that carry out processes in the chloroplast are encoded by nuclear genes. The precursor protein </w:t>
      </w:r>
      <w:r w:rsidRPr="009354F6">
        <w:lastRenderedPageBreak/>
        <w:t xml:space="preserve">is synthesised in the cytoplasm and directed to the chloroplast by a targeting sequence </w:t>
      </w:r>
      <w:r w:rsidRPr="009354F6">
        <w:fldChar w:fldCharType="begin"/>
      </w:r>
      <w:r w:rsidRPr="009354F6">
        <w:instrText xml:space="preserve"> ADDIN EN.CITE &lt;EndNote&gt;&lt;Cite&gt;&lt;Author&gt;Keegstra&lt;/Author&gt;&lt;Year&gt;1999&lt;/Year&gt;&lt;RecNum&gt;439&lt;/RecNum&gt;&lt;DisplayText&gt;(Keegstra and Cline, 1999)&lt;/DisplayText&gt;&lt;record&gt;&lt;rec-number&gt;439&lt;/rec-number&gt;&lt;foreign-keys&gt;&lt;key app="EN" db-id="t0ewz2rvyxszfjeetx2x2w059wtxwz0txex2" timestamp="1564537704"&gt;439&lt;/key&gt;&lt;/foreign-keys&gt;&lt;ref-type name="Journal Article"&gt;17&lt;/ref-type&gt;&lt;contributors&gt;&lt;authors&gt;&lt;author&gt;Keegstra, Kenneth&lt;/author&gt;&lt;author&gt;Cline, Kenneth&lt;/author&gt;&lt;/authors&gt;&lt;/contributors&gt;&lt;titles&gt;&lt;title&gt;Protein import and routing systems of chloroplasts&lt;/title&gt;&lt;secondary-title&gt;The Plant Cell&lt;/secondary-title&gt;&lt;/titles&gt;&lt;periodical&gt;&lt;full-title&gt;The Plant Cell&lt;/full-title&gt;&lt;/periodical&gt;&lt;pages&gt;557-570&lt;/pages&gt;&lt;volume&gt;11&lt;/volume&gt;&lt;number&gt;4&lt;/number&gt;&lt;dates&gt;&lt;year&gt;1999&lt;/year&gt;&lt;/dates&gt;&lt;urls&gt;&lt;related-urls&gt;&lt;url&gt;http://www.plantcell.org/content/11/4/557.abstract&lt;/url&gt;&lt;/related-urls&gt;&lt;/urls&gt;&lt;electronic-resource-num&gt;10.1105/tpc.11.4.557&lt;/electronic-resource-num&gt;&lt;/record&gt;&lt;/Cite&gt;&lt;/EndNote&gt;</w:instrText>
      </w:r>
      <w:r w:rsidRPr="009354F6">
        <w:fldChar w:fldCharType="separate"/>
      </w:r>
      <w:r w:rsidRPr="009354F6">
        <w:rPr>
          <w:noProof/>
        </w:rPr>
        <w:t>(Keegstra and Cline, 1999)</w:t>
      </w:r>
      <w:r w:rsidRPr="009354F6">
        <w:fldChar w:fldCharType="end"/>
      </w:r>
      <w:r w:rsidRPr="009354F6">
        <w:t xml:space="preserve">. These transit peptides facilitate transport of the protein across the chloroplast envelope membranes. </w:t>
      </w:r>
    </w:p>
    <w:p w14:paraId="1807057D" w14:textId="77777777" w:rsidR="0002003B" w:rsidRPr="009354F6" w:rsidRDefault="0002003B" w:rsidP="0002003B">
      <w:pPr>
        <w:pStyle w:val="RARMPPara"/>
      </w:pPr>
      <w:r w:rsidRPr="009354F6">
        <w:t xml:space="preserve">The construct was made using the pUC19 plasmid cloning vector. The DNA fragment, containing the elements listed in Table 1, was amplified by polymerase chain reaction (PCR) and purified prior to being introduced into microalgal cells. Thus, the GMOs are expected only to contain sequences from </w:t>
      </w:r>
      <w:r w:rsidRPr="009354F6">
        <w:rPr>
          <w:i/>
        </w:rPr>
        <w:t>N. oceanica</w:t>
      </w:r>
      <w:r w:rsidRPr="009354F6">
        <w:t>.</w:t>
      </w:r>
    </w:p>
    <w:p w14:paraId="39C1FBF8" w14:textId="36C6F56D" w:rsidR="003625DC" w:rsidRPr="009354F6" w:rsidRDefault="00965859" w:rsidP="00AC13A6">
      <w:pPr>
        <w:pStyle w:val="RARMPPara"/>
        <w:numPr>
          <w:ilvl w:val="0"/>
          <w:numId w:val="0"/>
        </w:numPr>
      </w:pPr>
      <w:r>
        <w:rPr>
          <w:noProof/>
          <w:lang w:eastAsia="en-AU"/>
        </w:rPr>
        <w:drawing>
          <wp:inline distT="0" distB="0" distL="0" distR="0" wp14:anchorId="5DBD9D90" wp14:editId="0E4FF435">
            <wp:extent cx="6120765" cy="1762125"/>
            <wp:effectExtent l="0" t="0" r="0" b="9525"/>
            <wp:docPr id="15" name="Picture 15" title="Homologous re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762125"/>
                    </a:xfrm>
                    <a:prstGeom prst="rect">
                      <a:avLst/>
                    </a:prstGeom>
                    <a:noFill/>
                  </pic:spPr>
                </pic:pic>
              </a:graphicData>
            </a:graphic>
          </wp:inline>
        </w:drawing>
      </w:r>
    </w:p>
    <w:p w14:paraId="2159899F" w14:textId="326D4E01" w:rsidR="0002003B" w:rsidRPr="009354F6" w:rsidRDefault="003625DC" w:rsidP="00A141BE">
      <w:pPr>
        <w:pStyle w:val="Figure0"/>
      </w:pPr>
      <w:bookmarkStart w:id="67" w:name="_Ref23932153"/>
      <w:r w:rsidRPr="009354F6">
        <w:t>Integration of the transformation construct into the wild type genome via homologous recombination, to produce the GMO</w:t>
      </w:r>
      <w:r w:rsidR="00BD47D2">
        <w:t xml:space="preserve"> (not to scale)</w:t>
      </w:r>
      <w:r w:rsidRPr="009354F6">
        <w:t>.</w:t>
      </w:r>
      <w:r w:rsidR="00EC5550" w:rsidRPr="009354F6">
        <w:t xml:space="preserve"> </w:t>
      </w:r>
      <w:r w:rsidR="00EC5550" w:rsidRPr="009354F6">
        <w:rPr>
          <w:b w:val="0"/>
        </w:rPr>
        <w:t>NRT</w:t>
      </w:r>
      <w:r w:rsidR="00E30EBD" w:rsidRPr="009354F6">
        <w:rPr>
          <w:b w:val="0"/>
        </w:rPr>
        <w:t xml:space="preserve"> </w:t>
      </w:r>
      <w:r w:rsidR="00BD47D2">
        <w:rPr>
          <w:b w:val="0"/>
        </w:rPr>
        <w:t>gene, n</w:t>
      </w:r>
      <w:r w:rsidR="00EC5550" w:rsidRPr="009354F6">
        <w:rPr>
          <w:b w:val="0"/>
        </w:rPr>
        <w:t>itrate transporter gene</w:t>
      </w:r>
      <w:r w:rsidR="00024189">
        <w:rPr>
          <w:b w:val="0"/>
        </w:rPr>
        <w:t>;</w:t>
      </w:r>
      <w:r w:rsidR="00EC5550" w:rsidRPr="009354F6">
        <w:rPr>
          <w:b w:val="0"/>
        </w:rPr>
        <w:t xml:space="preserve"> P-LDSP</w:t>
      </w:r>
      <w:r w:rsidR="00024189">
        <w:rPr>
          <w:b w:val="0"/>
        </w:rPr>
        <w:t>,</w:t>
      </w:r>
      <w:r w:rsidR="00EC5550" w:rsidRPr="009354F6">
        <w:rPr>
          <w:b w:val="0"/>
        </w:rPr>
        <w:t xml:space="preserve"> </w:t>
      </w:r>
      <w:r w:rsidR="00024189">
        <w:rPr>
          <w:b w:val="0"/>
        </w:rPr>
        <w:t>p</w:t>
      </w:r>
      <w:r w:rsidR="00EC5550" w:rsidRPr="009354F6">
        <w:rPr>
          <w:b w:val="0"/>
        </w:rPr>
        <w:t>romoter of lipid droplet surface protein gene</w:t>
      </w:r>
      <w:r w:rsidR="00024189">
        <w:rPr>
          <w:b w:val="0"/>
        </w:rPr>
        <w:t>;</w:t>
      </w:r>
      <w:r w:rsidR="00EC5550" w:rsidRPr="009354F6">
        <w:rPr>
          <w:b w:val="0"/>
        </w:rPr>
        <w:t xml:space="preserve"> NTE</w:t>
      </w:r>
      <w:r w:rsidR="00024189">
        <w:rPr>
          <w:b w:val="0"/>
        </w:rPr>
        <w:t>,</w:t>
      </w:r>
      <w:r w:rsidR="00EC5550" w:rsidRPr="009354F6">
        <w:rPr>
          <w:b w:val="0"/>
        </w:rPr>
        <w:t xml:space="preserve"> </w:t>
      </w:r>
      <w:r w:rsidR="00024189">
        <w:rPr>
          <w:b w:val="0"/>
        </w:rPr>
        <w:t>g</w:t>
      </w:r>
      <w:r w:rsidR="00EC5550" w:rsidRPr="009354F6">
        <w:rPr>
          <w:b w:val="0"/>
        </w:rPr>
        <w:t>ene encoding acyl-acyl carrier protein thioesterase</w:t>
      </w:r>
      <w:r w:rsidR="00024189">
        <w:rPr>
          <w:b w:val="0"/>
        </w:rPr>
        <w:t>;</w:t>
      </w:r>
      <w:r w:rsidR="00EC5550" w:rsidRPr="009354F6">
        <w:rPr>
          <w:b w:val="0"/>
        </w:rPr>
        <w:t xml:space="preserve"> T-VCP1</w:t>
      </w:r>
      <w:r w:rsidR="00024189">
        <w:rPr>
          <w:b w:val="0"/>
        </w:rPr>
        <w:t>,</w:t>
      </w:r>
      <w:r w:rsidR="00EC5550" w:rsidRPr="009354F6">
        <w:rPr>
          <w:b w:val="0"/>
        </w:rPr>
        <w:t xml:space="preserve"> </w:t>
      </w:r>
      <w:r w:rsidR="00024189">
        <w:rPr>
          <w:b w:val="0"/>
        </w:rPr>
        <w:t>t</w:t>
      </w:r>
      <w:r w:rsidR="00EC5550" w:rsidRPr="009354F6">
        <w:rPr>
          <w:b w:val="0"/>
        </w:rPr>
        <w:t>erminator of violaxanthin/chlorophyll a binding protein gene</w:t>
      </w:r>
      <w:r w:rsidR="00BD47D2">
        <w:rPr>
          <w:b w:val="0"/>
        </w:rPr>
        <w:t>;</w:t>
      </w:r>
      <w:r w:rsidR="00EC5550" w:rsidRPr="009354F6">
        <w:rPr>
          <w:b w:val="0"/>
        </w:rPr>
        <w:t xml:space="preserve"> NR</w:t>
      </w:r>
      <w:r w:rsidR="00E30EBD" w:rsidRPr="009354F6">
        <w:rPr>
          <w:b w:val="0"/>
        </w:rPr>
        <w:t xml:space="preserve"> </w:t>
      </w:r>
      <w:r w:rsidR="00BD47D2">
        <w:rPr>
          <w:b w:val="0"/>
        </w:rPr>
        <w:t>gene, n</w:t>
      </w:r>
      <w:r w:rsidR="00EC5550" w:rsidRPr="009354F6">
        <w:rPr>
          <w:b w:val="0"/>
        </w:rPr>
        <w:t>itrate reductase gene.</w:t>
      </w:r>
      <w:r w:rsidR="0002003B" w:rsidRPr="009354F6">
        <w:rPr>
          <w:b w:val="0"/>
        </w:rPr>
        <w:t xml:space="preserve"> </w:t>
      </w:r>
      <w:r w:rsidRPr="009354F6">
        <w:rPr>
          <w:b w:val="0"/>
        </w:rPr>
        <w:t xml:space="preserve">After </w:t>
      </w:r>
      <w:r w:rsidRPr="009354F6">
        <w:rPr>
          <w:b w:val="0"/>
        </w:rPr>
        <w:fldChar w:fldCharType="begin"/>
      </w:r>
      <w:r w:rsidRPr="009354F6">
        <w:rPr>
          <w:b w:val="0"/>
        </w:rPr>
        <w:instrText xml:space="preserve"> ADDIN EN.CITE &lt;EndNote&gt;&lt;Cite AuthorYear="1"&gt;&lt;Author&gt;Kilian&lt;/Author&gt;&lt;Year&gt;2011&lt;/Year&gt;&lt;RecNum&gt;16&lt;/RecNum&gt;&lt;DisplayText&gt;Kilian et al. (2011)&lt;/DisplayText&gt;&lt;record&gt;&lt;rec-number&gt;16&lt;/rec-number&gt;&lt;foreign-keys&gt;&lt;key app="EN" db-id="t0ewz2rvyxszfjeetx2x2w059wtxwz0txex2" timestamp="1504242950"&gt;16&lt;/key&gt;&lt;/foreign-keys&gt;&lt;ref-type name="Journal Article"&gt;17&lt;/ref-type&gt;&lt;contributors&gt;&lt;authors&gt;&lt;author&gt;Kilian, Oliver&lt;/author&gt;&lt;author&gt;Benemann, Christina S. E.&lt;/author&gt;&lt;author&gt;Niyogi, Krishna K.&lt;/author&gt;&lt;author&gt;Vick, Bertrand&lt;/author&gt;&lt;/authors&gt;&lt;/contributors&gt;&lt;titles&gt;&lt;title&gt;&lt;style face="normal" font="default" size="100%"&gt;High-efficiency homologous recombination in the oil-producing alga &lt;/style&gt;&lt;style face="italic" font="default" size="100%"&gt;Nannochloropsis &lt;/style&gt;&lt;style face="normal" font="default" size="100%"&gt;sp&lt;/style&gt;&lt;/title&gt;&lt;secondary-title&gt;Proceedings of the National Academy of Sciences&lt;/secondary-title&gt;&lt;/titles&gt;&lt;periodical&gt;&lt;full-title&gt;Proceedings of the National Academy of Sciences&lt;/full-title&gt;&lt;/periodical&gt;&lt;pages&gt;21265-21269&lt;/pages&gt;&lt;volume&gt;108&lt;/volume&gt;&lt;number&gt;52&lt;/number&gt;&lt;dates&gt;&lt;year&gt;2011&lt;/year&gt;&lt;pub-dates&gt;&lt;date&gt;December 27, 2011&lt;/date&gt;&lt;/pub-dates&gt;&lt;/dates&gt;&lt;urls&gt;&lt;related-urls&gt;&lt;url&gt;&lt;style face="underline" font="default" size="100%"&gt;http://www.pnas.org/content/108/52/21265.abstract&lt;/style&gt;&lt;/url&gt;&lt;/related-urls&gt;&lt;/urls&gt;&lt;electronic-resource-num&gt;10.1073/pnas.1105861108&lt;/electronic-resource-num&gt;&lt;/record&gt;&lt;/Cite&gt;&lt;/EndNote&gt;</w:instrText>
      </w:r>
      <w:r w:rsidRPr="009354F6">
        <w:rPr>
          <w:b w:val="0"/>
        </w:rPr>
        <w:fldChar w:fldCharType="separate"/>
      </w:r>
      <w:r w:rsidRPr="009354F6">
        <w:rPr>
          <w:b w:val="0"/>
          <w:noProof/>
        </w:rPr>
        <w:t>Kilian et al. (2011)</w:t>
      </w:r>
      <w:r w:rsidRPr="009354F6">
        <w:rPr>
          <w:b w:val="0"/>
        </w:rPr>
        <w:fldChar w:fldCharType="end"/>
      </w:r>
      <w:r w:rsidRPr="009354F6">
        <w:rPr>
          <w:b w:val="0"/>
        </w:rPr>
        <w:t>.</w:t>
      </w:r>
      <w:bookmarkEnd w:id="67"/>
    </w:p>
    <w:p w14:paraId="636477D8" w14:textId="77777777" w:rsidR="0002003B" w:rsidRPr="009354F6" w:rsidRDefault="0002003B" w:rsidP="00A141BE"/>
    <w:p w14:paraId="03014BB8" w14:textId="77777777" w:rsidR="0002003B" w:rsidRPr="009354F6" w:rsidRDefault="0002003B" w:rsidP="0002003B">
      <w:pPr>
        <w:pStyle w:val="TableHeading"/>
      </w:pPr>
      <w:r w:rsidRPr="009354F6">
        <w:t xml:space="preserve">Genes and regulatory elements introduced to GM </w:t>
      </w:r>
      <w:r w:rsidRPr="009354F6">
        <w:rPr>
          <w:i/>
        </w:rPr>
        <w:t xml:space="preserve">N. oceanica </w:t>
      </w:r>
      <w:r w:rsidRPr="009354F6">
        <w:t>lines</w:t>
      </w:r>
    </w:p>
    <w:tbl>
      <w:tblPr>
        <w:tblStyle w:val="TableGrid"/>
        <w:tblW w:w="9498" w:type="dxa"/>
        <w:jc w:val="center"/>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1 Genes and regulatory elements introduced to GM N. oceanica lines"/>
        <w:tblDescription w:val="Table contains information including names of the introduced gene. introduced genetic elements and deleted genes in the GM microalgae; and the source and function of the genes. "/>
      </w:tblPr>
      <w:tblGrid>
        <w:gridCol w:w="1791"/>
        <w:gridCol w:w="1771"/>
        <w:gridCol w:w="2968"/>
        <w:gridCol w:w="2968"/>
      </w:tblGrid>
      <w:tr w:rsidR="009354F6" w:rsidRPr="009354F6" w14:paraId="2BA77D91" w14:textId="77777777" w:rsidTr="00A141BE">
        <w:trPr>
          <w:tblHeader/>
          <w:jc w:val="center"/>
        </w:trPr>
        <w:tc>
          <w:tcPr>
            <w:tcW w:w="1791" w:type="dxa"/>
            <w:tcBorders>
              <w:bottom w:val="single" w:sz="4" w:space="0" w:color="auto"/>
            </w:tcBorders>
            <w:shd w:val="clear" w:color="auto" w:fill="FFFFFF" w:themeFill="background1"/>
          </w:tcPr>
          <w:p w14:paraId="63C272BC" w14:textId="77777777" w:rsidR="0002003B" w:rsidRPr="009354F6" w:rsidRDefault="0002003B" w:rsidP="00A141BE">
            <w:pPr>
              <w:pStyle w:val="TableTextRARMP"/>
              <w:rPr>
                <w:b/>
                <w:sz w:val="22"/>
                <w:szCs w:val="22"/>
              </w:rPr>
            </w:pPr>
            <w:r w:rsidRPr="009354F6">
              <w:rPr>
                <w:b/>
                <w:sz w:val="22"/>
                <w:szCs w:val="22"/>
              </w:rPr>
              <w:t>Genetic element</w:t>
            </w:r>
          </w:p>
        </w:tc>
        <w:tc>
          <w:tcPr>
            <w:tcW w:w="1771" w:type="dxa"/>
            <w:tcBorders>
              <w:bottom w:val="single" w:sz="4" w:space="0" w:color="auto"/>
            </w:tcBorders>
            <w:shd w:val="clear" w:color="auto" w:fill="FFFFFF" w:themeFill="background1"/>
          </w:tcPr>
          <w:p w14:paraId="35B88C89" w14:textId="77777777" w:rsidR="0002003B" w:rsidRPr="009354F6" w:rsidRDefault="0002003B" w:rsidP="00A141BE">
            <w:pPr>
              <w:pStyle w:val="TableTextRARMP"/>
              <w:rPr>
                <w:b/>
                <w:sz w:val="22"/>
                <w:szCs w:val="22"/>
              </w:rPr>
            </w:pPr>
            <w:r w:rsidRPr="009354F6">
              <w:rPr>
                <w:b/>
                <w:sz w:val="22"/>
                <w:szCs w:val="22"/>
              </w:rPr>
              <w:t>Gene Source</w:t>
            </w:r>
          </w:p>
        </w:tc>
        <w:tc>
          <w:tcPr>
            <w:tcW w:w="2968" w:type="dxa"/>
            <w:tcBorders>
              <w:bottom w:val="single" w:sz="4" w:space="0" w:color="auto"/>
            </w:tcBorders>
            <w:shd w:val="clear" w:color="auto" w:fill="FFFFFF" w:themeFill="background1"/>
          </w:tcPr>
          <w:p w14:paraId="03F44661" w14:textId="77777777" w:rsidR="0002003B" w:rsidRPr="009354F6" w:rsidRDefault="0002003B" w:rsidP="00A141BE">
            <w:pPr>
              <w:pStyle w:val="TableTextRARMP"/>
              <w:jc w:val="both"/>
              <w:rPr>
                <w:b/>
                <w:sz w:val="22"/>
                <w:szCs w:val="22"/>
              </w:rPr>
            </w:pPr>
            <w:r w:rsidRPr="009354F6">
              <w:rPr>
                <w:b/>
                <w:sz w:val="22"/>
                <w:szCs w:val="22"/>
              </w:rPr>
              <w:t>Description</w:t>
            </w:r>
          </w:p>
        </w:tc>
        <w:tc>
          <w:tcPr>
            <w:tcW w:w="2968" w:type="dxa"/>
            <w:tcBorders>
              <w:bottom w:val="single" w:sz="4" w:space="0" w:color="auto"/>
            </w:tcBorders>
            <w:shd w:val="clear" w:color="auto" w:fill="FFFFFF" w:themeFill="background1"/>
          </w:tcPr>
          <w:p w14:paraId="4D3CAC36" w14:textId="77777777" w:rsidR="0002003B" w:rsidRPr="009354F6" w:rsidRDefault="0002003B" w:rsidP="00A141BE">
            <w:pPr>
              <w:pStyle w:val="TableTextRARMP"/>
              <w:jc w:val="both"/>
              <w:rPr>
                <w:b/>
                <w:sz w:val="22"/>
                <w:szCs w:val="22"/>
              </w:rPr>
            </w:pPr>
            <w:r w:rsidRPr="009354F6">
              <w:rPr>
                <w:b/>
                <w:sz w:val="22"/>
                <w:szCs w:val="22"/>
              </w:rPr>
              <w:t>Function</w:t>
            </w:r>
          </w:p>
        </w:tc>
      </w:tr>
      <w:tr w:rsidR="009354F6" w:rsidRPr="009354F6" w14:paraId="4886CD3B" w14:textId="77777777" w:rsidTr="00A141BE">
        <w:trPr>
          <w:jc w:val="center"/>
        </w:trPr>
        <w:tc>
          <w:tcPr>
            <w:tcW w:w="9498" w:type="dxa"/>
            <w:gridSpan w:val="4"/>
            <w:tcBorders>
              <w:top w:val="nil"/>
              <w:bottom w:val="nil"/>
            </w:tcBorders>
          </w:tcPr>
          <w:p w14:paraId="5388F75F" w14:textId="77777777" w:rsidR="0002003B" w:rsidRPr="009354F6" w:rsidRDefault="0002003B" w:rsidP="00A141BE">
            <w:pPr>
              <w:pStyle w:val="TableTextRARMP"/>
              <w:rPr>
                <w:sz w:val="22"/>
                <w:szCs w:val="22"/>
              </w:rPr>
            </w:pPr>
            <w:r w:rsidRPr="009354F6">
              <w:rPr>
                <w:b/>
                <w:sz w:val="22"/>
                <w:szCs w:val="22"/>
              </w:rPr>
              <w:t>Introduced elements</w:t>
            </w:r>
          </w:p>
        </w:tc>
      </w:tr>
      <w:tr w:rsidR="009354F6" w:rsidRPr="009354F6" w14:paraId="77AA5140" w14:textId="77777777" w:rsidTr="00A141BE">
        <w:trPr>
          <w:jc w:val="center"/>
        </w:trPr>
        <w:tc>
          <w:tcPr>
            <w:tcW w:w="1791" w:type="dxa"/>
            <w:tcBorders>
              <w:top w:val="nil"/>
              <w:bottom w:val="nil"/>
            </w:tcBorders>
          </w:tcPr>
          <w:p w14:paraId="767C227A" w14:textId="77777777" w:rsidR="0002003B" w:rsidRPr="009354F6" w:rsidRDefault="0002003B" w:rsidP="00A141BE">
            <w:pPr>
              <w:pStyle w:val="TableTextRARMP"/>
              <w:rPr>
                <w:sz w:val="22"/>
                <w:szCs w:val="22"/>
              </w:rPr>
            </w:pPr>
            <w:r w:rsidRPr="009354F6">
              <w:rPr>
                <w:sz w:val="22"/>
                <w:szCs w:val="22"/>
              </w:rPr>
              <w:t>P-LDSP</w:t>
            </w:r>
          </w:p>
        </w:tc>
        <w:tc>
          <w:tcPr>
            <w:tcW w:w="1771" w:type="dxa"/>
            <w:tcBorders>
              <w:top w:val="nil"/>
              <w:bottom w:val="nil"/>
            </w:tcBorders>
          </w:tcPr>
          <w:p w14:paraId="13439E8E" w14:textId="77777777" w:rsidR="0002003B" w:rsidRPr="009354F6" w:rsidRDefault="0002003B" w:rsidP="00A141BE">
            <w:pPr>
              <w:pStyle w:val="TableTextRARMP"/>
              <w:rPr>
                <w:i/>
                <w:sz w:val="22"/>
                <w:szCs w:val="22"/>
              </w:rPr>
            </w:pPr>
            <w:r w:rsidRPr="009354F6">
              <w:rPr>
                <w:i/>
                <w:sz w:val="22"/>
                <w:szCs w:val="22"/>
              </w:rPr>
              <w:t xml:space="preserve">N. oceanica </w:t>
            </w:r>
            <w:r w:rsidRPr="009354F6">
              <w:rPr>
                <w:sz w:val="22"/>
                <w:szCs w:val="22"/>
              </w:rPr>
              <w:t>strain NIES-2145</w:t>
            </w:r>
          </w:p>
        </w:tc>
        <w:tc>
          <w:tcPr>
            <w:tcW w:w="2968" w:type="dxa"/>
            <w:tcBorders>
              <w:top w:val="nil"/>
              <w:bottom w:val="nil"/>
            </w:tcBorders>
          </w:tcPr>
          <w:p w14:paraId="2426675C" w14:textId="77777777" w:rsidR="0002003B" w:rsidRPr="009354F6" w:rsidRDefault="0002003B" w:rsidP="00A141BE">
            <w:pPr>
              <w:pStyle w:val="TableTextRARMP"/>
              <w:rPr>
                <w:sz w:val="22"/>
                <w:szCs w:val="22"/>
              </w:rPr>
            </w:pPr>
            <w:r w:rsidRPr="009354F6">
              <w:rPr>
                <w:sz w:val="22"/>
                <w:szCs w:val="22"/>
              </w:rPr>
              <w:t>Promoter of lipid droplet surface protein gene</w:t>
            </w:r>
          </w:p>
        </w:tc>
        <w:tc>
          <w:tcPr>
            <w:tcW w:w="2968" w:type="dxa"/>
            <w:tcBorders>
              <w:top w:val="nil"/>
              <w:bottom w:val="nil"/>
            </w:tcBorders>
          </w:tcPr>
          <w:p w14:paraId="7057E99E" w14:textId="77777777" w:rsidR="0002003B" w:rsidRPr="009354F6" w:rsidRDefault="0002003B" w:rsidP="00A141BE">
            <w:pPr>
              <w:pStyle w:val="TableTextRARMP"/>
              <w:rPr>
                <w:sz w:val="22"/>
                <w:szCs w:val="22"/>
              </w:rPr>
            </w:pPr>
            <w:r w:rsidRPr="009354F6">
              <w:rPr>
                <w:sz w:val="22"/>
                <w:szCs w:val="22"/>
              </w:rPr>
              <w:t>Promoter sequence</w:t>
            </w:r>
          </w:p>
        </w:tc>
      </w:tr>
      <w:tr w:rsidR="009354F6" w:rsidRPr="009354F6" w14:paraId="6C1BF8D4" w14:textId="77777777" w:rsidTr="00A141BE">
        <w:trPr>
          <w:jc w:val="center"/>
        </w:trPr>
        <w:tc>
          <w:tcPr>
            <w:tcW w:w="1791" w:type="dxa"/>
            <w:tcBorders>
              <w:top w:val="nil"/>
              <w:bottom w:val="nil"/>
            </w:tcBorders>
          </w:tcPr>
          <w:p w14:paraId="5BFBF205" w14:textId="77777777" w:rsidR="0002003B" w:rsidRPr="009354F6" w:rsidRDefault="0002003B" w:rsidP="00A141BE">
            <w:pPr>
              <w:spacing w:before="0" w:after="0"/>
              <w:rPr>
                <w:szCs w:val="22"/>
              </w:rPr>
            </w:pPr>
            <w:r w:rsidRPr="009354F6">
              <w:rPr>
                <w:szCs w:val="22"/>
              </w:rPr>
              <w:t>VCP1SP</w:t>
            </w:r>
          </w:p>
        </w:tc>
        <w:tc>
          <w:tcPr>
            <w:tcW w:w="1771" w:type="dxa"/>
            <w:tcBorders>
              <w:top w:val="nil"/>
              <w:bottom w:val="nil"/>
            </w:tcBorders>
          </w:tcPr>
          <w:p w14:paraId="6B8087B3" w14:textId="77777777" w:rsidR="0002003B" w:rsidRPr="009354F6" w:rsidRDefault="0002003B" w:rsidP="00A141BE">
            <w:pPr>
              <w:spacing w:before="0" w:after="0"/>
              <w:rPr>
                <w:szCs w:val="22"/>
              </w:rPr>
            </w:pPr>
            <w:r w:rsidRPr="009354F6">
              <w:rPr>
                <w:i/>
                <w:szCs w:val="22"/>
              </w:rPr>
              <w:t xml:space="preserve">N. oceanica </w:t>
            </w:r>
            <w:r w:rsidRPr="009354F6">
              <w:rPr>
                <w:szCs w:val="22"/>
              </w:rPr>
              <w:t>strain NIES-2145</w:t>
            </w:r>
          </w:p>
        </w:tc>
        <w:tc>
          <w:tcPr>
            <w:tcW w:w="2968" w:type="dxa"/>
            <w:tcBorders>
              <w:top w:val="nil"/>
              <w:bottom w:val="nil"/>
            </w:tcBorders>
          </w:tcPr>
          <w:p w14:paraId="3CE2CEB8" w14:textId="77777777" w:rsidR="0002003B" w:rsidRPr="009354F6" w:rsidRDefault="0002003B" w:rsidP="00A141BE">
            <w:pPr>
              <w:spacing w:before="0" w:after="0"/>
              <w:rPr>
                <w:szCs w:val="22"/>
              </w:rPr>
            </w:pPr>
            <w:r w:rsidRPr="009354F6">
              <w:rPr>
                <w:szCs w:val="22"/>
              </w:rPr>
              <w:t>Chloroplast transit sequence of violaxanthin/chlorophyll a binding protein gene</w:t>
            </w:r>
          </w:p>
        </w:tc>
        <w:tc>
          <w:tcPr>
            <w:tcW w:w="2968" w:type="dxa"/>
            <w:tcBorders>
              <w:top w:val="nil"/>
              <w:bottom w:val="nil"/>
            </w:tcBorders>
          </w:tcPr>
          <w:p w14:paraId="642149E0" w14:textId="77777777" w:rsidR="0002003B" w:rsidRPr="009354F6" w:rsidRDefault="0002003B" w:rsidP="00A141BE">
            <w:pPr>
              <w:spacing w:before="0" w:after="0"/>
              <w:rPr>
                <w:szCs w:val="22"/>
              </w:rPr>
            </w:pPr>
            <w:r w:rsidRPr="009354F6">
              <w:rPr>
                <w:szCs w:val="22"/>
              </w:rPr>
              <w:t>Transit peptide for import into the chloroplast</w:t>
            </w:r>
          </w:p>
        </w:tc>
      </w:tr>
      <w:tr w:rsidR="009354F6" w:rsidRPr="009354F6" w14:paraId="3D401A5E" w14:textId="77777777" w:rsidTr="00A141BE">
        <w:trPr>
          <w:jc w:val="center"/>
        </w:trPr>
        <w:tc>
          <w:tcPr>
            <w:tcW w:w="1791" w:type="dxa"/>
            <w:tcBorders>
              <w:top w:val="nil"/>
              <w:bottom w:val="nil"/>
            </w:tcBorders>
          </w:tcPr>
          <w:p w14:paraId="0825D0C9" w14:textId="77777777" w:rsidR="0002003B" w:rsidRPr="009354F6" w:rsidRDefault="0002003B" w:rsidP="00A141BE">
            <w:pPr>
              <w:pStyle w:val="TableTextRARMP"/>
              <w:rPr>
                <w:sz w:val="22"/>
                <w:szCs w:val="22"/>
              </w:rPr>
            </w:pPr>
            <w:r w:rsidRPr="009354F6">
              <w:rPr>
                <w:sz w:val="22"/>
                <w:szCs w:val="22"/>
              </w:rPr>
              <w:t>NTE</w:t>
            </w:r>
          </w:p>
        </w:tc>
        <w:tc>
          <w:tcPr>
            <w:tcW w:w="1771" w:type="dxa"/>
            <w:tcBorders>
              <w:top w:val="nil"/>
              <w:bottom w:val="nil"/>
            </w:tcBorders>
          </w:tcPr>
          <w:p w14:paraId="2DC7548F" w14:textId="77777777" w:rsidR="0002003B" w:rsidRPr="009354F6" w:rsidRDefault="0002003B" w:rsidP="00A141BE">
            <w:pPr>
              <w:pStyle w:val="TableTextRARMP"/>
              <w:rPr>
                <w:sz w:val="22"/>
                <w:szCs w:val="22"/>
              </w:rPr>
            </w:pPr>
            <w:r w:rsidRPr="009354F6">
              <w:rPr>
                <w:i/>
                <w:sz w:val="22"/>
                <w:szCs w:val="22"/>
              </w:rPr>
              <w:t xml:space="preserve">N. oceanica </w:t>
            </w:r>
            <w:r w:rsidRPr="009354F6">
              <w:rPr>
                <w:sz w:val="22"/>
                <w:szCs w:val="22"/>
              </w:rPr>
              <w:t>strain NIES-2145</w:t>
            </w:r>
          </w:p>
        </w:tc>
        <w:tc>
          <w:tcPr>
            <w:tcW w:w="2968" w:type="dxa"/>
            <w:tcBorders>
              <w:top w:val="nil"/>
              <w:bottom w:val="nil"/>
            </w:tcBorders>
          </w:tcPr>
          <w:p w14:paraId="5303CBDD" w14:textId="77777777" w:rsidR="0002003B" w:rsidRPr="009354F6" w:rsidRDefault="0002003B" w:rsidP="00A141BE">
            <w:pPr>
              <w:pStyle w:val="TableTextRARMP"/>
              <w:rPr>
                <w:sz w:val="22"/>
                <w:szCs w:val="22"/>
              </w:rPr>
            </w:pPr>
            <w:r w:rsidRPr="009354F6">
              <w:rPr>
                <w:sz w:val="22"/>
                <w:szCs w:val="22"/>
              </w:rPr>
              <w:t>Gene encoding acyl-acyl carrier protein thioesterase</w:t>
            </w:r>
          </w:p>
        </w:tc>
        <w:tc>
          <w:tcPr>
            <w:tcW w:w="2968" w:type="dxa"/>
            <w:tcBorders>
              <w:top w:val="nil"/>
              <w:bottom w:val="nil"/>
            </w:tcBorders>
          </w:tcPr>
          <w:p w14:paraId="53B0B5ED" w14:textId="77777777" w:rsidR="0002003B" w:rsidRPr="009354F6" w:rsidRDefault="0002003B" w:rsidP="00A141BE">
            <w:pPr>
              <w:pStyle w:val="TableTextRARMP"/>
              <w:rPr>
                <w:sz w:val="22"/>
                <w:szCs w:val="22"/>
              </w:rPr>
            </w:pPr>
            <w:r w:rsidRPr="009354F6">
              <w:rPr>
                <w:sz w:val="22"/>
                <w:szCs w:val="22"/>
              </w:rPr>
              <w:t>Encoded enzyme terminates acyl elongation and increases percentage of medium-chain fatty acids</w:t>
            </w:r>
          </w:p>
        </w:tc>
      </w:tr>
      <w:tr w:rsidR="009354F6" w:rsidRPr="009354F6" w14:paraId="5F32E7E6" w14:textId="77777777" w:rsidTr="00A141BE">
        <w:trPr>
          <w:jc w:val="center"/>
        </w:trPr>
        <w:tc>
          <w:tcPr>
            <w:tcW w:w="1791" w:type="dxa"/>
            <w:tcBorders>
              <w:top w:val="nil"/>
              <w:bottom w:val="nil"/>
            </w:tcBorders>
          </w:tcPr>
          <w:p w14:paraId="5F4056BF" w14:textId="77777777" w:rsidR="0002003B" w:rsidRPr="009354F6" w:rsidRDefault="0002003B" w:rsidP="00A141BE">
            <w:pPr>
              <w:spacing w:before="0" w:after="0"/>
              <w:rPr>
                <w:szCs w:val="22"/>
              </w:rPr>
            </w:pPr>
            <w:r w:rsidRPr="009354F6">
              <w:rPr>
                <w:szCs w:val="22"/>
              </w:rPr>
              <w:t>T-VCP1</w:t>
            </w:r>
          </w:p>
        </w:tc>
        <w:tc>
          <w:tcPr>
            <w:tcW w:w="1771" w:type="dxa"/>
            <w:tcBorders>
              <w:top w:val="nil"/>
              <w:bottom w:val="nil"/>
            </w:tcBorders>
          </w:tcPr>
          <w:p w14:paraId="424CCBFB" w14:textId="77777777" w:rsidR="0002003B" w:rsidRPr="009354F6" w:rsidRDefault="0002003B" w:rsidP="00A141BE">
            <w:pPr>
              <w:spacing w:before="0" w:after="0"/>
              <w:rPr>
                <w:szCs w:val="22"/>
              </w:rPr>
            </w:pPr>
            <w:r w:rsidRPr="009354F6">
              <w:rPr>
                <w:i/>
                <w:szCs w:val="22"/>
              </w:rPr>
              <w:t xml:space="preserve">N. oceanica </w:t>
            </w:r>
            <w:r w:rsidRPr="009354F6">
              <w:rPr>
                <w:szCs w:val="22"/>
              </w:rPr>
              <w:t>strain NIES-2145</w:t>
            </w:r>
          </w:p>
        </w:tc>
        <w:tc>
          <w:tcPr>
            <w:tcW w:w="2968" w:type="dxa"/>
            <w:tcBorders>
              <w:top w:val="nil"/>
              <w:bottom w:val="nil"/>
            </w:tcBorders>
          </w:tcPr>
          <w:p w14:paraId="173A39EC" w14:textId="77777777" w:rsidR="0002003B" w:rsidRPr="009354F6" w:rsidRDefault="0002003B" w:rsidP="00A141BE">
            <w:pPr>
              <w:pStyle w:val="TableTextRARMP"/>
              <w:rPr>
                <w:sz w:val="22"/>
                <w:szCs w:val="22"/>
              </w:rPr>
            </w:pPr>
            <w:r w:rsidRPr="009354F6">
              <w:rPr>
                <w:sz w:val="22"/>
                <w:szCs w:val="22"/>
              </w:rPr>
              <w:t>Terminator of violaxanthin/chlorophyll a binding protein gene</w:t>
            </w:r>
          </w:p>
        </w:tc>
        <w:tc>
          <w:tcPr>
            <w:tcW w:w="2968" w:type="dxa"/>
            <w:tcBorders>
              <w:top w:val="nil"/>
              <w:bottom w:val="nil"/>
            </w:tcBorders>
          </w:tcPr>
          <w:p w14:paraId="2FCCCF21" w14:textId="77777777" w:rsidR="0002003B" w:rsidRPr="009354F6" w:rsidRDefault="0002003B" w:rsidP="00A141BE">
            <w:pPr>
              <w:pStyle w:val="TableTextRARMP"/>
              <w:rPr>
                <w:sz w:val="22"/>
                <w:szCs w:val="22"/>
              </w:rPr>
            </w:pPr>
            <w:r w:rsidRPr="009354F6">
              <w:rPr>
                <w:sz w:val="22"/>
                <w:szCs w:val="22"/>
              </w:rPr>
              <w:t>Terminator sequence</w:t>
            </w:r>
          </w:p>
        </w:tc>
      </w:tr>
      <w:tr w:rsidR="009354F6" w:rsidRPr="009354F6" w14:paraId="2F0292C9" w14:textId="77777777" w:rsidTr="00A141BE">
        <w:trPr>
          <w:jc w:val="center"/>
        </w:trPr>
        <w:tc>
          <w:tcPr>
            <w:tcW w:w="9498" w:type="dxa"/>
            <w:gridSpan w:val="4"/>
            <w:tcBorders>
              <w:top w:val="nil"/>
              <w:bottom w:val="nil"/>
            </w:tcBorders>
          </w:tcPr>
          <w:p w14:paraId="3EF74443" w14:textId="28458832" w:rsidR="0002003B" w:rsidRPr="009354F6" w:rsidRDefault="000E4A1E" w:rsidP="0009642B">
            <w:pPr>
              <w:pStyle w:val="TableTextRARMP"/>
              <w:rPr>
                <w:sz w:val="22"/>
                <w:szCs w:val="22"/>
              </w:rPr>
            </w:pPr>
            <w:r>
              <w:rPr>
                <w:b/>
                <w:sz w:val="22"/>
                <w:szCs w:val="22"/>
              </w:rPr>
              <w:t>Partial</w:t>
            </w:r>
            <w:r w:rsidRPr="009354F6">
              <w:rPr>
                <w:b/>
                <w:sz w:val="22"/>
                <w:szCs w:val="22"/>
              </w:rPr>
              <w:t xml:space="preserve"> </w:t>
            </w:r>
            <w:r w:rsidR="0009642B">
              <w:rPr>
                <w:b/>
                <w:sz w:val="22"/>
                <w:szCs w:val="22"/>
              </w:rPr>
              <w:t>deletions</w:t>
            </w:r>
            <w:r w:rsidR="0009642B" w:rsidRPr="009354F6">
              <w:rPr>
                <w:b/>
                <w:sz w:val="22"/>
                <w:szCs w:val="22"/>
                <w:vertAlign w:val="superscript"/>
              </w:rPr>
              <w:t>a</w:t>
            </w:r>
          </w:p>
        </w:tc>
      </w:tr>
      <w:tr w:rsidR="009354F6" w:rsidRPr="009354F6" w14:paraId="0B05CE68" w14:textId="77777777" w:rsidTr="00A141BE">
        <w:trPr>
          <w:jc w:val="center"/>
        </w:trPr>
        <w:tc>
          <w:tcPr>
            <w:tcW w:w="1791" w:type="dxa"/>
            <w:tcBorders>
              <w:top w:val="nil"/>
              <w:bottom w:val="nil"/>
            </w:tcBorders>
          </w:tcPr>
          <w:p w14:paraId="10C5F7B3" w14:textId="77777777" w:rsidR="0002003B" w:rsidRPr="009354F6" w:rsidRDefault="0002003B" w:rsidP="00A141BE">
            <w:pPr>
              <w:pStyle w:val="TableTextRARMP"/>
              <w:rPr>
                <w:sz w:val="22"/>
                <w:szCs w:val="22"/>
              </w:rPr>
            </w:pPr>
            <w:r w:rsidRPr="009354F6">
              <w:rPr>
                <w:sz w:val="22"/>
                <w:szCs w:val="22"/>
              </w:rPr>
              <w:t>NRT</w:t>
            </w:r>
          </w:p>
        </w:tc>
        <w:tc>
          <w:tcPr>
            <w:tcW w:w="1771" w:type="dxa"/>
            <w:tcBorders>
              <w:top w:val="nil"/>
              <w:bottom w:val="nil"/>
            </w:tcBorders>
          </w:tcPr>
          <w:p w14:paraId="15BC36DE" w14:textId="77777777" w:rsidR="0002003B" w:rsidRPr="009354F6" w:rsidRDefault="0002003B" w:rsidP="00A141BE">
            <w:pPr>
              <w:pStyle w:val="TableTextRARMP"/>
              <w:rPr>
                <w:i/>
                <w:sz w:val="22"/>
                <w:szCs w:val="22"/>
              </w:rPr>
            </w:pPr>
            <w:r w:rsidRPr="009354F6">
              <w:rPr>
                <w:i/>
                <w:sz w:val="22"/>
                <w:szCs w:val="22"/>
              </w:rPr>
              <w:t xml:space="preserve">N. oceanica </w:t>
            </w:r>
            <w:r w:rsidRPr="009354F6">
              <w:rPr>
                <w:sz w:val="22"/>
                <w:szCs w:val="22"/>
              </w:rPr>
              <w:t>strain NIES-2145</w:t>
            </w:r>
          </w:p>
        </w:tc>
        <w:tc>
          <w:tcPr>
            <w:tcW w:w="2968" w:type="dxa"/>
            <w:tcBorders>
              <w:top w:val="nil"/>
              <w:bottom w:val="nil"/>
            </w:tcBorders>
          </w:tcPr>
          <w:p w14:paraId="709195E6" w14:textId="77777777" w:rsidR="0002003B" w:rsidRPr="009354F6" w:rsidRDefault="0002003B" w:rsidP="00A141BE">
            <w:pPr>
              <w:pStyle w:val="TableTextRARMP"/>
              <w:rPr>
                <w:sz w:val="22"/>
                <w:szCs w:val="22"/>
              </w:rPr>
            </w:pPr>
            <w:r w:rsidRPr="009354F6">
              <w:rPr>
                <w:sz w:val="22"/>
                <w:szCs w:val="22"/>
              </w:rPr>
              <w:t>Nitrate transporter gene</w:t>
            </w:r>
          </w:p>
        </w:tc>
        <w:tc>
          <w:tcPr>
            <w:tcW w:w="2968" w:type="dxa"/>
            <w:tcBorders>
              <w:top w:val="nil"/>
              <w:bottom w:val="nil"/>
            </w:tcBorders>
          </w:tcPr>
          <w:p w14:paraId="1C307BB0" w14:textId="77777777" w:rsidR="0002003B" w:rsidRPr="009354F6" w:rsidRDefault="0002003B" w:rsidP="00A141BE">
            <w:pPr>
              <w:pStyle w:val="TableTextRARMP"/>
              <w:rPr>
                <w:sz w:val="22"/>
                <w:szCs w:val="22"/>
              </w:rPr>
            </w:pPr>
            <w:r w:rsidRPr="009354F6">
              <w:rPr>
                <w:sz w:val="22"/>
                <w:szCs w:val="22"/>
              </w:rPr>
              <w:t>Confers inability to use nitrate as a nitrogen source</w:t>
            </w:r>
          </w:p>
        </w:tc>
      </w:tr>
      <w:tr w:rsidR="009354F6" w:rsidRPr="009354F6" w14:paraId="08B30410" w14:textId="77777777" w:rsidTr="00A141BE">
        <w:trPr>
          <w:jc w:val="center"/>
        </w:trPr>
        <w:tc>
          <w:tcPr>
            <w:tcW w:w="1791" w:type="dxa"/>
            <w:tcBorders>
              <w:top w:val="nil"/>
            </w:tcBorders>
          </w:tcPr>
          <w:p w14:paraId="78CC197C" w14:textId="77777777" w:rsidR="0002003B" w:rsidRPr="009354F6" w:rsidRDefault="0002003B" w:rsidP="00A141BE">
            <w:pPr>
              <w:pStyle w:val="TableTextRARMP"/>
              <w:rPr>
                <w:sz w:val="22"/>
                <w:szCs w:val="22"/>
              </w:rPr>
            </w:pPr>
            <w:r w:rsidRPr="009354F6">
              <w:rPr>
                <w:sz w:val="22"/>
                <w:szCs w:val="22"/>
              </w:rPr>
              <w:t>NR</w:t>
            </w:r>
          </w:p>
        </w:tc>
        <w:tc>
          <w:tcPr>
            <w:tcW w:w="1771" w:type="dxa"/>
            <w:tcBorders>
              <w:top w:val="nil"/>
            </w:tcBorders>
          </w:tcPr>
          <w:p w14:paraId="48FAA29B" w14:textId="77777777" w:rsidR="0002003B" w:rsidRPr="009354F6" w:rsidRDefault="0002003B" w:rsidP="00A141BE">
            <w:pPr>
              <w:pStyle w:val="TableTextRARMP"/>
              <w:rPr>
                <w:i/>
                <w:sz w:val="22"/>
                <w:szCs w:val="22"/>
              </w:rPr>
            </w:pPr>
            <w:r w:rsidRPr="009354F6">
              <w:rPr>
                <w:i/>
                <w:sz w:val="22"/>
                <w:szCs w:val="22"/>
              </w:rPr>
              <w:t xml:space="preserve">N. oceanica </w:t>
            </w:r>
            <w:r w:rsidRPr="009354F6">
              <w:rPr>
                <w:sz w:val="22"/>
                <w:szCs w:val="22"/>
              </w:rPr>
              <w:t>strain NIES-2145</w:t>
            </w:r>
          </w:p>
        </w:tc>
        <w:tc>
          <w:tcPr>
            <w:tcW w:w="2968" w:type="dxa"/>
            <w:tcBorders>
              <w:top w:val="nil"/>
            </w:tcBorders>
          </w:tcPr>
          <w:p w14:paraId="523CF830" w14:textId="77777777" w:rsidR="0002003B" w:rsidRPr="009354F6" w:rsidRDefault="0002003B" w:rsidP="00A141BE">
            <w:pPr>
              <w:pStyle w:val="TableTextRARMP"/>
              <w:rPr>
                <w:sz w:val="22"/>
                <w:szCs w:val="22"/>
              </w:rPr>
            </w:pPr>
            <w:r w:rsidRPr="009354F6">
              <w:rPr>
                <w:sz w:val="22"/>
                <w:szCs w:val="22"/>
              </w:rPr>
              <w:t xml:space="preserve">Nitrate reductase gene </w:t>
            </w:r>
          </w:p>
        </w:tc>
        <w:tc>
          <w:tcPr>
            <w:tcW w:w="2968" w:type="dxa"/>
            <w:tcBorders>
              <w:top w:val="nil"/>
            </w:tcBorders>
          </w:tcPr>
          <w:p w14:paraId="080A2827" w14:textId="77777777" w:rsidR="0002003B" w:rsidRPr="009354F6" w:rsidRDefault="0002003B" w:rsidP="00A141BE">
            <w:pPr>
              <w:pStyle w:val="TableTextRARMP"/>
              <w:rPr>
                <w:sz w:val="22"/>
                <w:szCs w:val="22"/>
              </w:rPr>
            </w:pPr>
            <w:r w:rsidRPr="009354F6">
              <w:rPr>
                <w:sz w:val="22"/>
                <w:szCs w:val="22"/>
              </w:rPr>
              <w:t>Confers inability to use nitrate as a nitrogen source</w:t>
            </w:r>
          </w:p>
        </w:tc>
      </w:tr>
    </w:tbl>
    <w:p w14:paraId="28E8F527" w14:textId="0E86BDC2" w:rsidR="0002003B" w:rsidRPr="009354F6" w:rsidRDefault="0002003B" w:rsidP="00A141BE">
      <w:pPr>
        <w:pStyle w:val="TableLista"/>
      </w:pPr>
      <w:r w:rsidRPr="009354F6">
        <w:rPr>
          <w:vertAlign w:val="superscript"/>
        </w:rPr>
        <w:t xml:space="preserve">a </w:t>
      </w:r>
      <w:r w:rsidRPr="009354F6">
        <w:t>Partial sequences of these genes were added to the ends of the introduced DNA fragment for homologous recombination based knock out of these genes.</w:t>
      </w:r>
    </w:p>
    <w:bookmarkStart w:id="68" w:name="_Ref510698718"/>
    <w:p w14:paraId="3886CDA1" w14:textId="2D6E1F3B" w:rsidR="00E37D96" w:rsidRPr="009354F6" w:rsidRDefault="002140FE" w:rsidP="003E479A">
      <w:pPr>
        <w:pStyle w:val="Heading3"/>
      </w:pPr>
      <w:r w:rsidRPr="009354F6">
        <w:fldChar w:fldCharType="begin"/>
      </w:r>
      <w:r w:rsidRPr="009354F6">
        <w:instrText xml:space="preserve"> HYPERLINK  \l "_Table_of_contents" </w:instrText>
      </w:r>
      <w:r w:rsidRPr="009354F6">
        <w:fldChar w:fldCharType="separate"/>
      </w:r>
      <w:bookmarkStart w:id="69" w:name="_Toc29807312"/>
      <w:bookmarkStart w:id="70" w:name="_Ref19862555"/>
      <w:r w:rsidR="00763354" w:rsidRPr="009354F6">
        <w:rPr>
          <w:rStyle w:val="Hyperlink"/>
          <w:color w:val="auto"/>
          <w:u w:val="none"/>
        </w:rPr>
        <w:t xml:space="preserve">The </w:t>
      </w:r>
      <w:r w:rsidR="00E84A16" w:rsidRPr="009354F6">
        <w:rPr>
          <w:rStyle w:val="Hyperlink"/>
          <w:color w:val="auto"/>
          <w:u w:val="none"/>
        </w:rPr>
        <w:t>gene</w:t>
      </w:r>
      <w:r w:rsidR="00763354" w:rsidRPr="009354F6">
        <w:rPr>
          <w:rStyle w:val="Hyperlink"/>
          <w:color w:val="auto"/>
          <w:u w:val="none"/>
        </w:rPr>
        <w:t>tic modification</w:t>
      </w:r>
      <w:r w:rsidR="00E84A16" w:rsidRPr="009354F6">
        <w:rPr>
          <w:rStyle w:val="Hyperlink"/>
          <w:color w:val="auto"/>
          <w:u w:val="none"/>
        </w:rPr>
        <w:t>s,</w:t>
      </w:r>
      <w:r w:rsidR="00763354" w:rsidRPr="009354F6">
        <w:rPr>
          <w:rStyle w:val="Hyperlink"/>
          <w:color w:val="auto"/>
          <w:u w:val="none"/>
        </w:rPr>
        <w:t xml:space="preserve"> and their nature and effect</w:t>
      </w:r>
      <w:bookmarkEnd w:id="68"/>
      <w:r w:rsidR="00763354" w:rsidRPr="009354F6">
        <w:rPr>
          <w:rStyle w:val="Hyperlink"/>
          <w:color w:val="auto"/>
          <w:u w:val="none"/>
        </w:rPr>
        <w:t>s</w:t>
      </w:r>
      <w:bookmarkEnd w:id="69"/>
      <w:bookmarkEnd w:id="70"/>
      <w:r w:rsidRPr="009354F6">
        <w:fldChar w:fldCharType="end"/>
      </w:r>
    </w:p>
    <w:p w14:paraId="1C7A5F8B" w14:textId="23648EC9" w:rsidR="00A62ABE" w:rsidRPr="009354F6" w:rsidRDefault="00DC2C22" w:rsidP="003E479A">
      <w:pPr>
        <w:pStyle w:val="Heading4"/>
      </w:pPr>
      <w:hyperlink w:anchor="_Table_of_contents" w:history="1">
        <w:r w:rsidR="007B36CC" w:rsidRPr="009354F6">
          <w:rPr>
            <w:rStyle w:val="Hyperlink"/>
            <w:color w:val="auto"/>
            <w:u w:val="none"/>
          </w:rPr>
          <w:t>T</w:t>
        </w:r>
        <w:r w:rsidR="000D7F4D" w:rsidRPr="009354F6">
          <w:rPr>
            <w:rStyle w:val="Hyperlink"/>
            <w:color w:val="auto"/>
            <w:u w:val="none"/>
          </w:rPr>
          <w:t xml:space="preserve">he role of thioesterases in </w:t>
        </w:r>
        <w:r w:rsidR="00763354" w:rsidRPr="009354F6">
          <w:rPr>
            <w:rStyle w:val="Hyperlink"/>
            <w:color w:val="auto"/>
            <w:u w:val="none"/>
          </w:rPr>
          <w:t>fatty acid biosynthesis</w:t>
        </w:r>
      </w:hyperlink>
    </w:p>
    <w:p w14:paraId="5431777A" w14:textId="353F792F" w:rsidR="005202E0" w:rsidRPr="009354F6" w:rsidRDefault="004B51C1" w:rsidP="0083127B">
      <w:pPr>
        <w:pStyle w:val="RARMPPara"/>
      </w:pPr>
      <w:r w:rsidRPr="009354F6">
        <w:t>Fatty acids are made up of carbon chains</w:t>
      </w:r>
      <w:r w:rsidR="004463F6" w:rsidRPr="009354F6">
        <w:t xml:space="preserve"> of varying lengths attached to a</w:t>
      </w:r>
      <w:r w:rsidRPr="009354F6">
        <w:t xml:space="preserve"> carboxyl</w:t>
      </w:r>
      <w:r w:rsidR="00084BC2" w:rsidRPr="009354F6">
        <w:t xml:space="preserve"> group</w:t>
      </w:r>
      <w:r w:rsidRPr="009354F6">
        <w:t>.</w:t>
      </w:r>
      <w:r w:rsidR="007B36CC" w:rsidRPr="009354F6">
        <w:t xml:space="preserve"> </w:t>
      </w:r>
      <w:r w:rsidR="00666FC7" w:rsidRPr="009354F6">
        <w:t xml:space="preserve">Fatty acids are important components of various cellular structures and are also used for carbon storage </w:t>
      </w:r>
      <w:r w:rsidR="00666FC7" w:rsidRPr="009354F6">
        <w:fldChar w:fldCharType="begin"/>
      </w:r>
      <w:r w:rsidR="00666FC7" w:rsidRPr="009354F6">
        <w:instrText xml:space="preserve"> ADDIN EN.CITE &lt;EndNote&gt;&lt;Cite&gt;&lt;Author&gt;Ohlrogge&lt;/Author&gt;&lt;Year&gt;1995&lt;/Year&gt;&lt;RecNum&gt;440&lt;/RecNum&gt;&lt;DisplayText&gt;(Ohlrogge and Browse, 1995)&lt;/DisplayText&gt;&lt;record&gt;&lt;rec-number&gt;440&lt;/rec-number&gt;&lt;foreign-keys&gt;&lt;key app="EN" db-id="t0ewz2rvyxszfjeetx2x2w059wtxwz0txex2" timestamp="1565139677"&gt;440&lt;/key&gt;&lt;/foreign-keys&gt;&lt;ref-type name="Journal Article"&gt;17&lt;/ref-type&gt;&lt;contributors&gt;&lt;authors&gt;&lt;author&gt;Ohlrogge, J.&lt;/author&gt;&lt;author&gt;Browse, J.&lt;/author&gt;&lt;/authors&gt;&lt;/contributors&gt;&lt;titles&gt;&lt;title&gt;Lipid biosynthesis&lt;/title&gt;&lt;secondary-title&gt;The Plant Cell&lt;/secondary-title&gt;&lt;alt-title&gt;Plant Cell&lt;/alt-title&gt;&lt;/titles&gt;&lt;periodical&gt;&lt;full-title&gt;The Plant Cell&lt;/full-title&gt;&lt;/periodical&gt;&lt;alt-periodical&gt;&lt;full-title&gt;Plant Cell&lt;/full-title&gt;&lt;/alt-periodical&gt;&lt;pages&gt;957-970&lt;/pages&gt;&lt;volume&gt;7&lt;/volume&gt;&lt;number&gt;7&lt;/number&gt;&lt;keywords&gt;&lt;keyword&gt;Acetyl-CoA Carboxylase/chemistry/metabolism&lt;/keyword&gt;&lt;keyword&gt;Lipid Metabolism&lt;/keyword&gt;&lt;keyword&gt;Lipids/*biosynthesis&lt;/keyword&gt;&lt;keyword&gt;Membrane Lipids/metabolism&lt;/keyword&gt;&lt;keyword&gt;Protein Conformation&lt;/keyword&gt;&lt;/keywords&gt;&lt;dates&gt;&lt;year&gt;1995&lt;/year&gt;&lt;/dates&gt;&lt;isbn&gt;1040-4651&amp;#xD;1532-298X&lt;/isbn&gt;&lt;accession-num&gt;7640528&lt;/accession-num&gt;&lt;urls&gt;&lt;related-urls&gt;&lt;url&gt;https://www.ncbi.nlm.nih.gov/pubmed/7640528&lt;/url&gt;&lt;url&gt;https://www.ncbi.nlm.nih.gov/pmc/articles/PMC160893/&lt;/url&gt;&lt;/related-urls&gt;&lt;/urls&gt;&lt;electronic-resource-num&gt;10.1105/tpc.7.7.957&lt;/electronic-resource-num&gt;&lt;remote-database-name&gt;PubMed&lt;/remote-database-name&gt;&lt;language&gt;eng&lt;/language&gt;&lt;/record&gt;&lt;/Cite&gt;&lt;/EndNote&gt;</w:instrText>
      </w:r>
      <w:r w:rsidR="00666FC7" w:rsidRPr="009354F6">
        <w:fldChar w:fldCharType="separate"/>
      </w:r>
      <w:r w:rsidR="00666FC7" w:rsidRPr="009354F6">
        <w:rPr>
          <w:noProof/>
        </w:rPr>
        <w:t>(Ohlrogge and Browse, 1995)</w:t>
      </w:r>
      <w:r w:rsidR="00666FC7" w:rsidRPr="009354F6">
        <w:fldChar w:fldCharType="end"/>
      </w:r>
      <w:r w:rsidR="00666FC7" w:rsidRPr="009354F6">
        <w:t xml:space="preserve">. </w:t>
      </w:r>
      <w:r w:rsidR="00DE6731" w:rsidRPr="009354F6">
        <w:rPr>
          <w:i/>
        </w:rPr>
        <w:t>Nannochloropsis</w:t>
      </w:r>
      <w:r w:rsidR="00DE6731" w:rsidRPr="009354F6">
        <w:t xml:space="preserve"> </w:t>
      </w:r>
      <w:r w:rsidR="007B36CC" w:rsidRPr="009354F6">
        <w:t>accumulate</w:t>
      </w:r>
      <w:r w:rsidR="00DE6731" w:rsidRPr="009354F6">
        <w:t>s</w:t>
      </w:r>
      <w:r w:rsidR="007B36CC" w:rsidRPr="009354F6">
        <w:t xml:space="preserve"> fatty acids </w:t>
      </w:r>
      <w:r w:rsidR="007B36CC" w:rsidRPr="009354F6">
        <w:lastRenderedPageBreak/>
        <w:t>in the form of triacylglycerols</w:t>
      </w:r>
      <w:r w:rsidR="00DE6731" w:rsidRPr="009354F6">
        <w:t xml:space="preserve">, which are stored in lipid droplets in the cytosol </w:t>
      </w:r>
      <w:r w:rsidR="00DE6731" w:rsidRPr="009354F6">
        <w:fldChar w:fldCharType="begin"/>
      </w:r>
      <w:r w:rsidR="00DE6731" w:rsidRPr="009354F6">
        <w:instrText xml:space="preserve"> ADDIN EN.CITE &lt;EndNote&gt;&lt;Cite&gt;&lt;Author&gt;Vieler&lt;/Author&gt;&lt;Year&gt;2012&lt;/Year&gt;&lt;RecNum&gt;441&lt;/RecNum&gt;&lt;DisplayText&gt;(Vieler et al., 2012a)&lt;/DisplayText&gt;&lt;record&gt;&lt;rec-number&gt;441&lt;/rec-number&gt;&lt;foreign-keys&gt;&lt;key app="EN" db-id="t0ewz2rvyxszfjeetx2x2w059wtxwz0txex2" timestamp="1565145784"&gt;441&lt;/key&gt;&lt;/foreign-keys&gt;&lt;ref-type name="Journal Article"&gt;17&lt;/ref-type&gt;&lt;contributors&gt;&lt;authors&gt;&lt;author&gt;Vieler, Astrid&lt;/author&gt;&lt;author&gt;Brubaker, Shane B.&lt;/author&gt;&lt;author&gt;Vick, Bertrand&lt;/author&gt;&lt;author&gt;Benning, Christoph&lt;/author&gt;&lt;/authors&gt;&lt;/contributors&gt;&lt;titles&gt;&lt;title&gt;&lt;style face="normal" font="default" size="100%"&gt;A lipid droplet protein of &lt;/style&gt;&lt;style face="italic" font="default" size="100%"&gt;Nannochloropsis&lt;/style&gt;&lt;style face="normal" font="default" size="100%"&gt; with functions partially analogous to plant oleosins&lt;/style&gt;&lt;/title&gt;&lt;secondary-title&gt;Plant Physiology&lt;/secondary-title&gt;&lt;/titles&gt;&lt;periodical&gt;&lt;full-title&gt;Plant Physiology&lt;/full-title&gt;&lt;/periodical&gt;&lt;pages&gt;1562-1569&lt;/pages&gt;&lt;volume&gt;158&lt;/volume&gt;&lt;number&gt;4&lt;/number&gt;&lt;dates&gt;&lt;year&gt;2012&lt;/year&gt;&lt;/dates&gt;&lt;urls&gt;&lt;related-urls&gt;&lt;url&gt;http://www.plantphysiol.org/content/158/4/1562.abstract&lt;/url&gt;&lt;/related-urls&gt;&lt;/urls&gt;&lt;electronic-resource-num&gt;10.1104/pp.111.193029&lt;/electronic-resource-num&gt;&lt;/record&gt;&lt;/Cite&gt;&lt;/EndNote&gt;</w:instrText>
      </w:r>
      <w:r w:rsidR="00DE6731" w:rsidRPr="009354F6">
        <w:fldChar w:fldCharType="separate"/>
      </w:r>
      <w:r w:rsidR="00DE6731" w:rsidRPr="009354F6">
        <w:rPr>
          <w:noProof/>
        </w:rPr>
        <w:t>(Vieler et al., 2012a)</w:t>
      </w:r>
      <w:r w:rsidR="00DE6731" w:rsidRPr="009354F6">
        <w:fldChar w:fldCharType="end"/>
      </w:r>
      <w:r w:rsidR="00DE6731" w:rsidRPr="009354F6">
        <w:t>.</w:t>
      </w:r>
      <w:r w:rsidR="007B36CC" w:rsidRPr="009354F6">
        <w:t xml:space="preserve"> </w:t>
      </w:r>
    </w:p>
    <w:p w14:paraId="14DA3667" w14:textId="1216E79B" w:rsidR="005202E0" w:rsidRPr="009354F6" w:rsidRDefault="00464572" w:rsidP="0083127B">
      <w:pPr>
        <w:pStyle w:val="RARMPPara"/>
      </w:pPr>
      <w:r w:rsidRPr="009354F6">
        <w:t>Fatty acid biosynthesis in</w:t>
      </w:r>
      <w:r w:rsidR="00E81C93" w:rsidRPr="009354F6">
        <w:t xml:space="preserve"> microalgae and</w:t>
      </w:r>
      <w:r w:rsidRPr="009354F6">
        <w:t xml:space="preserve"> </w:t>
      </w:r>
      <w:r w:rsidR="00FC1092" w:rsidRPr="009354F6">
        <w:t>plants</w:t>
      </w:r>
      <w:r w:rsidRPr="009354F6">
        <w:t xml:space="preserve"> occurs in the chloroplast</w:t>
      </w:r>
      <w:r w:rsidR="00E81C93" w:rsidRPr="009354F6">
        <w:t xml:space="preserve"> </w:t>
      </w:r>
      <w:r w:rsidR="00E81C93" w:rsidRPr="009354F6">
        <w:fldChar w:fldCharType="begin">
          <w:fldData xml:space="preserve">PEVuZE5vdGU+PENpdGU+PEF1dGhvcj5SYWRha292aXRzPC9BdXRob3I+PFllYXI+MjAxMDwvWWVh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</w:fldData>
        </w:fldChar>
      </w:r>
      <w:r w:rsidR="00E81C93" w:rsidRPr="009354F6">
        <w:instrText xml:space="preserve"> ADDIN EN.CITE </w:instrText>
      </w:r>
      <w:r w:rsidR="00E81C93" w:rsidRPr="009354F6">
        <w:fldChar w:fldCharType="begin">
          <w:fldData xml:space="preserve">PEVuZE5vdGU+PENpdGU+PEF1dGhvcj5SYWRha292aXRzPC9BdXRob3I+PFllYXI+MjAxMDwvWWVh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</w:fldData>
        </w:fldChar>
      </w:r>
      <w:r w:rsidR="00E81C93" w:rsidRPr="009354F6">
        <w:instrText xml:space="preserve"> ADDIN EN.CITE.DATA </w:instrText>
      </w:r>
      <w:r w:rsidR="00E81C93" w:rsidRPr="009354F6">
        <w:fldChar w:fldCharType="end"/>
      </w:r>
      <w:r w:rsidR="00E81C93" w:rsidRPr="009354F6">
        <w:fldChar w:fldCharType="separate"/>
      </w:r>
      <w:r w:rsidR="00E81C93" w:rsidRPr="009354F6">
        <w:rPr>
          <w:noProof/>
        </w:rPr>
        <w:t>(Ohlrogge and Browse, 1995; Radakovits et al., 2010)</w:t>
      </w:r>
      <w:r w:rsidR="00E81C93" w:rsidRPr="009354F6">
        <w:fldChar w:fldCharType="end"/>
      </w:r>
      <w:r w:rsidRPr="009354F6">
        <w:t xml:space="preserve">. </w:t>
      </w:r>
      <w:r w:rsidR="00500470" w:rsidRPr="009354F6">
        <w:t xml:space="preserve">The elongating carbon chain is attached to an acyl carrier protein </w:t>
      </w:r>
      <w:r w:rsidR="00F116B1" w:rsidRPr="009354F6">
        <w:t xml:space="preserve">(ACP) </w:t>
      </w:r>
      <w:r w:rsidR="00500470" w:rsidRPr="009354F6">
        <w:t xml:space="preserve">via a sulfur </w:t>
      </w:r>
      <w:r w:rsidR="00F116B1" w:rsidRPr="009354F6">
        <w:t xml:space="preserve">atom (a thioester bond) </w:t>
      </w:r>
      <w:r w:rsidR="00F116B1" w:rsidRPr="009354F6">
        <w:fldChar w:fldCharType="begin"/>
      </w:r>
      <w:r w:rsidR="00F116B1" w:rsidRPr="009354F6">
        <w:instrText xml:space="preserve"> ADDIN EN.CITE &lt;EndNote&gt;&lt;Cite&gt;&lt;Author&gt;Ohlrogge&lt;/Author&gt;&lt;Year&gt;1995&lt;/Year&gt;&lt;RecNum&gt;440&lt;/RecNum&gt;&lt;DisplayText&gt;(Ohlrogge and Browse, 1995)&lt;/DisplayText&gt;&lt;record&gt;&lt;rec-number&gt;440&lt;/rec-number&gt;&lt;foreign-keys&gt;&lt;key app="EN" db-id="t0ewz2rvyxszfjeetx2x2w059wtxwz0txex2" timestamp="1565139677"&gt;440&lt;/key&gt;&lt;/foreign-keys&gt;&lt;ref-type name="Journal Article"&gt;17&lt;/ref-type&gt;&lt;contributors&gt;&lt;authors&gt;&lt;author&gt;Ohlrogge, J.&lt;/author&gt;&lt;author&gt;Browse, J.&lt;/author&gt;&lt;/authors&gt;&lt;/contributors&gt;&lt;titles&gt;&lt;title&gt;Lipid biosynthesis&lt;/title&gt;&lt;secondary-title&gt;The Plant Cell&lt;/secondary-title&gt;&lt;alt-title&gt;Plant Cell&lt;/alt-title&gt;&lt;/titles&gt;&lt;periodical&gt;&lt;full-title&gt;The Plant Cell&lt;/full-title&gt;&lt;/periodical&gt;&lt;alt-periodical&gt;&lt;full-title&gt;Plant Cell&lt;/full-title&gt;&lt;/alt-periodical&gt;&lt;pages&gt;957-970&lt;/pages&gt;&lt;volume&gt;7&lt;/volume&gt;&lt;number&gt;7&lt;/number&gt;&lt;keywords&gt;&lt;keyword&gt;Acetyl-CoA Carboxylase/chemistry/metabolism&lt;/keyword&gt;&lt;keyword&gt;Lipid Metabolism&lt;/keyword&gt;&lt;keyword&gt;Lipids/*biosynthesis&lt;/keyword&gt;&lt;keyword&gt;Membrane Lipids/metabolism&lt;/keyword&gt;&lt;keyword&gt;Protein Conformation&lt;/keyword&gt;&lt;/keywords&gt;&lt;dates&gt;&lt;year&gt;1995&lt;/year&gt;&lt;/dates&gt;&lt;isbn&gt;1040-4651&amp;#xD;1532-298X&lt;/isbn&gt;&lt;accession-num&gt;7640528&lt;/accession-num&gt;&lt;urls&gt;&lt;related-urls&gt;&lt;url&gt;https://www.ncbi.nlm.nih.gov/pubmed/7640528&lt;/url&gt;&lt;url&gt;https://www.ncbi.nlm.nih.gov/pmc/articles/PMC160893/&lt;/url&gt;&lt;/related-urls&gt;&lt;/urls&gt;&lt;electronic-resource-num&gt;10.1105/tpc.7.7.957&lt;/electronic-resource-num&gt;&lt;remote-database-name&gt;PubMed&lt;/remote-database-name&gt;&lt;language&gt;eng&lt;/language&gt;&lt;/record&gt;&lt;/Cite&gt;&lt;/EndNote&gt;</w:instrText>
      </w:r>
      <w:r w:rsidR="00F116B1" w:rsidRPr="009354F6">
        <w:fldChar w:fldCharType="separate"/>
      </w:r>
      <w:r w:rsidR="00F116B1" w:rsidRPr="009354F6">
        <w:rPr>
          <w:noProof/>
        </w:rPr>
        <w:t>(Ohlrogge and Browse, 1995)</w:t>
      </w:r>
      <w:r w:rsidR="00F116B1" w:rsidRPr="009354F6">
        <w:fldChar w:fldCharType="end"/>
      </w:r>
      <w:r w:rsidR="00500470" w:rsidRPr="009354F6">
        <w:t>. A series of enzyme-mediated steps increases the chain</w:t>
      </w:r>
      <w:r w:rsidR="00E81C93" w:rsidRPr="009354F6">
        <w:t xml:space="preserve"> length</w:t>
      </w:r>
      <w:r w:rsidR="005202E0" w:rsidRPr="009354F6">
        <w:t xml:space="preserve"> </w:t>
      </w:r>
      <w:r w:rsidR="00500470" w:rsidRPr="009354F6">
        <w:t>by two carbon</w:t>
      </w:r>
      <w:r w:rsidR="00C3585E" w:rsidRPr="009354F6">
        <w:t xml:space="preserve"> atom</w:t>
      </w:r>
      <w:r w:rsidR="00500470" w:rsidRPr="009354F6">
        <w:t xml:space="preserve">s at a time. </w:t>
      </w:r>
      <w:r w:rsidR="00977204" w:rsidRPr="009354F6">
        <w:t>Elongation of the carbon backbone is terminated when an acyl-ACP thioesterase</w:t>
      </w:r>
      <w:r w:rsidR="00F116B1" w:rsidRPr="009354F6">
        <w:t xml:space="preserve"> removes the ACP, replacing the thioester</w:t>
      </w:r>
      <w:r w:rsidR="00500470" w:rsidRPr="009354F6">
        <w:t xml:space="preserve"> with a</w:t>
      </w:r>
      <w:r w:rsidR="00084BC2" w:rsidRPr="009354F6">
        <w:t xml:space="preserve"> hydroxyl group</w:t>
      </w:r>
      <w:r w:rsidR="00740668" w:rsidRPr="009354F6">
        <w:t xml:space="preserve"> (</w:t>
      </w:r>
      <w:r w:rsidR="00307662" w:rsidRPr="009354F6">
        <w:fldChar w:fldCharType="begin"/>
      </w:r>
      <w:r w:rsidR="00307662" w:rsidRPr="009354F6">
        <w:instrText xml:space="preserve"> REF _Ref19862300 \n \h </w:instrText>
      </w:r>
      <w:r w:rsidR="00307662" w:rsidRPr="009354F6">
        <w:fldChar w:fldCharType="separate"/>
      </w:r>
      <w:r w:rsidR="007C3B09">
        <w:t>Figure 4</w:t>
      </w:r>
      <w:r w:rsidR="00307662" w:rsidRPr="009354F6">
        <w:fldChar w:fldCharType="end"/>
      </w:r>
      <w:r w:rsidR="00740668" w:rsidRPr="009354F6">
        <w:t>)</w:t>
      </w:r>
      <w:r w:rsidR="00E81C93" w:rsidRPr="009354F6">
        <w:t>. This produces</w:t>
      </w:r>
      <w:r w:rsidR="00977204" w:rsidRPr="009354F6">
        <w:t xml:space="preserve"> free fatty acid</w:t>
      </w:r>
      <w:r w:rsidR="00E81C93" w:rsidRPr="009354F6">
        <w:t>s</w:t>
      </w:r>
      <w:r w:rsidR="00977204" w:rsidRPr="009354F6">
        <w:t>, which</w:t>
      </w:r>
      <w:r w:rsidR="00E81C93" w:rsidRPr="009354F6">
        <w:t xml:space="preserve"> are</w:t>
      </w:r>
      <w:r w:rsidR="00977204" w:rsidRPr="009354F6">
        <w:t xml:space="preserve"> able to leave the chloroplast</w:t>
      </w:r>
      <w:r w:rsidR="00F116B1" w:rsidRPr="009354F6">
        <w:t xml:space="preserve"> </w:t>
      </w:r>
      <w:r w:rsidR="00F116B1" w:rsidRPr="009354F6">
        <w:fldChar w:fldCharType="begin"/>
      </w:r>
      <w:r w:rsidR="00F116B1" w:rsidRPr="009354F6">
        <w:instrText xml:space="preserve"> ADDIN EN.CITE &lt;EndNote&gt;&lt;Cite&gt;&lt;Author&gt;Ohlrogge&lt;/Author&gt;&lt;Year&gt;1995&lt;/Year&gt;&lt;RecNum&gt;440&lt;/RecNum&gt;&lt;DisplayText&gt;(Ohlrogge and Browse, 1995)&lt;/DisplayText&gt;&lt;record&gt;&lt;rec-number&gt;440&lt;/rec-number&gt;&lt;foreign-keys&gt;&lt;key app="EN" db-id="t0ewz2rvyxszfjeetx2x2w059wtxwz0txex2" timestamp="1565139677"&gt;440&lt;/key&gt;&lt;/foreign-keys&gt;&lt;ref-type name="Journal Article"&gt;17&lt;/ref-type&gt;&lt;contributors&gt;&lt;authors&gt;&lt;author&gt;Ohlrogge, J.&lt;/author&gt;&lt;author&gt;Browse, J.&lt;/author&gt;&lt;/authors&gt;&lt;/contributors&gt;&lt;titles&gt;&lt;title&gt;Lipid biosynthesis&lt;/title&gt;&lt;secondary-title&gt;The Plant Cell&lt;/secondary-title&gt;&lt;alt-title&gt;Plant Cell&lt;/alt-title&gt;&lt;/titles&gt;&lt;periodical&gt;&lt;full-title&gt;The Plant Cell&lt;/full-title&gt;&lt;/periodical&gt;&lt;alt-periodical&gt;&lt;full-title&gt;Plant Cell&lt;/full-title&gt;&lt;/alt-periodical&gt;&lt;pages&gt;957-970&lt;/pages&gt;&lt;volume&gt;7&lt;/volume&gt;&lt;number&gt;7&lt;/number&gt;&lt;keywords&gt;&lt;keyword&gt;Acetyl-CoA Carboxylase/chemistry/metabolism&lt;/keyword&gt;&lt;keyword&gt;Lipid Metabolism&lt;/keyword&gt;&lt;keyword&gt;Lipids/*biosynthesis&lt;/keyword&gt;&lt;keyword&gt;Membrane Lipids/metabolism&lt;/keyword&gt;&lt;keyword&gt;Protein Conformation&lt;/keyword&gt;&lt;/keywords&gt;&lt;dates&gt;&lt;year&gt;1995&lt;/year&gt;&lt;/dates&gt;&lt;isbn&gt;1040-4651&amp;#xD;1532-298X&lt;/isbn&gt;&lt;accession-num&gt;7640528&lt;/accession-num&gt;&lt;urls&gt;&lt;related-urls&gt;&lt;url&gt;https://www.ncbi.nlm.nih.gov/pubmed/7640528&lt;/url&gt;&lt;url&gt;https://www.ncbi.nlm.nih.gov/pmc/articles/PMC160893/&lt;/url&gt;&lt;/related-urls&gt;&lt;/urls&gt;&lt;electronic-resource-num&gt;10.1105/tpc.7.7.957&lt;/electronic-resource-num&gt;&lt;remote-database-name&gt;PubMed&lt;/remote-database-name&gt;&lt;language&gt;eng&lt;/language&gt;&lt;/record&gt;&lt;/Cite&gt;&lt;/EndNote&gt;</w:instrText>
      </w:r>
      <w:r w:rsidR="00F116B1" w:rsidRPr="009354F6">
        <w:fldChar w:fldCharType="separate"/>
      </w:r>
      <w:r w:rsidR="00F116B1" w:rsidRPr="009354F6">
        <w:rPr>
          <w:noProof/>
        </w:rPr>
        <w:t>(Ohlrogge and Browse, 1995)</w:t>
      </w:r>
      <w:r w:rsidR="00F116B1" w:rsidRPr="009354F6">
        <w:fldChar w:fldCharType="end"/>
      </w:r>
      <w:r w:rsidR="00F116B1" w:rsidRPr="009354F6">
        <w:t>.</w:t>
      </w:r>
      <w:r w:rsidR="00977204" w:rsidRPr="009354F6">
        <w:t xml:space="preserve">  </w:t>
      </w:r>
    </w:p>
    <w:p w14:paraId="61F7AA9E" w14:textId="165CFDBC" w:rsidR="004A5C0A" w:rsidRPr="009354F6" w:rsidRDefault="004B51C1" w:rsidP="0083127B">
      <w:pPr>
        <w:pStyle w:val="RARMPPara"/>
      </w:pPr>
      <w:r w:rsidRPr="009354F6">
        <w:t>Some acyl</w:t>
      </w:r>
      <w:r w:rsidR="00DE3A61" w:rsidRPr="009354F6">
        <w:t xml:space="preserve">-ACP </w:t>
      </w:r>
      <w:r w:rsidR="00977204" w:rsidRPr="009354F6">
        <w:t>thioesterase</w:t>
      </w:r>
      <w:r w:rsidR="00DE3A61" w:rsidRPr="009354F6">
        <w:t>s</w:t>
      </w:r>
      <w:r w:rsidRPr="009354F6">
        <w:t xml:space="preserve"> specifically cleave </w:t>
      </w:r>
      <w:r w:rsidR="007710A5" w:rsidRPr="009354F6">
        <w:t xml:space="preserve">off the ACP when a </w:t>
      </w:r>
      <w:r w:rsidR="00977204" w:rsidRPr="009354F6">
        <w:t xml:space="preserve">particular </w:t>
      </w:r>
      <w:r w:rsidR="00500470" w:rsidRPr="009354F6">
        <w:t xml:space="preserve">carbon </w:t>
      </w:r>
      <w:r w:rsidR="00977204" w:rsidRPr="009354F6">
        <w:t>chain length</w:t>
      </w:r>
      <w:r w:rsidR="007710A5" w:rsidRPr="009354F6">
        <w:t xml:space="preserve"> is reached</w:t>
      </w:r>
      <w:r w:rsidRPr="009354F6">
        <w:t xml:space="preserve"> </w:t>
      </w:r>
      <w:r w:rsidRPr="009354F6">
        <w:fldChar w:fldCharType="begin"/>
      </w:r>
      <w:r w:rsidRPr="009354F6">
        <w:instrText xml:space="preserve"> ADDIN EN.CITE &lt;EndNote&gt;&lt;Cite&gt;&lt;Author&gt;Radakovits&lt;/Author&gt;&lt;Year&gt;2010&lt;/Year&gt;&lt;RecNum&gt;431&lt;/RecNum&gt;&lt;DisplayText&gt;(Radakovits et al., 2010)&lt;/DisplayText&gt;&lt;record&gt;&lt;rec-number&gt;431&lt;/rec-number&gt;&lt;foreign-keys&gt;&lt;key app="EN" db-id="t0ewz2rvyxszfjeetx2x2w059wtxwz0txex2" timestamp="1563926522"&gt;431&lt;/key&gt;&lt;/foreign-keys&gt;&lt;ref-type name="Journal Article"&gt;17&lt;/ref-type&gt;&lt;contributors&gt;&lt;authors&gt;&lt;author&gt;Radakovits, Randor&lt;/author&gt;&lt;author&gt;Jinkerson, Robert E.&lt;/author&gt;&lt;author&gt;Darzins, Al&lt;/author&gt;&lt;author&gt;Posewitz, Matthew C.&lt;/author&gt;&lt;/authors&gt;&lt;/contributors&gt;&lt;titles&gt;&lt;title&gt;Genetic engineering of algae for enhanced biofuel production&lt;/title&gt;&lt;secondary-title&gt;Eukaryotic Cell&lt;/secondary-title&gt;&lt;/titles&gt;&lt;periodical&gt;&lt;full-title&gt;Eukaryotic cell&lt;/full-title&gt;&lt;/periodical&gt;&lt;pages&gt;486-501&lt;/pages&gt;&lt;volume&gt;9&lt;/volume&gt;&lt;number&gt;4&lt;/number&gt;&lt;dates&gt;&lt;year&gt;2010&lt;/year&gt;&lt;/dates&gt;&lt;urls&gt;&lt;related-urls&gt;&lt;url&gt;http://ec.asm.org/content/9/4/486.abstract&lt;/url&gt;&lt;/related-urls&gt;&lt;/urls&gt;&lt;electronic-resource-num&gt;10.1128/EC.00364-09&lt;/electronic-resource-num&gt;&lt;/record&gt;&lt;/Cite&gt;&lt;/EndNote&gt;</w:instrText>
      </w:r>
      <w:r w:rsidRPr="009354F6">
        <w:fldChar w:fldCharType="separate"/>
      </w:r>
      <w:r w:rsidRPr="009354F6">
        <w:rPr>
          <w:noProof/>
        </w:rPr>
        <w:t>(Radakovits et al., 2010)</w:t>
      </w:r>
      <w:r w:rsidRPr="009354F6">
        <w:fldChar w:fldCharType="end"/>
      </w:r>
      <w:r w:rsidRPr="009354F6">
        <w:t xml:space="preserve">. Overexpression of genes expressing these thioesterases </w:t>
      </w:r>
      <w:r w:rsidR="00A727C4" w:rsidRPr="009354F6">
        <w:t>can be</w:t>
      </w:r>
      <w:r w:rsidRPr="009354F6">
        <w:t xml:space="preserve"> used to alter organisms’ lipid profiles.</w:t>
      </w:r>
    </w:p>
    <w:p w14:paraId="407CD130" w14:textId="38E1F17C" w:rsidR="00740668" w:rsidRPr="009354F6" w:rsidRDefault="00740668" w:rsidP="0083127B">
      <w:pPr>
        <w:pStyle w:val="RARMPPara"/>
        <w:numPr>
          <w:ilvl w:val="0"/>
          <w:numId w:val="0"/>
        </w:numPr>
      </w:pPr>
      <w:r w:rsidRPr="009354F6">
        <w:rPr>
          <w:noProof/>
          <w:lang w:eastAsia="en-AU"/>
        </w:rPr>
        <w:drawing>
          <wp:inline distT="0" distB="0" distL="0" distR="0" wp14:anchorId="5778754A" wp14:editId="67407FB6">
            <wp:extent cx="4310743" cy="1871559"/>
            <wp:effectExtent l="0" t="0" r="0" b="0"/>
            <wp:docPr id="7" name="Picture 7" title="Acyl-ACP thioestera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8902" cy="1883784"/>
                    </a:xfrm>
                    <a:prstGeom prst="rect">
                      <a:avLst/>
                    </a:prstGeom>
                    <a:noFill/>
                  </pic:spPr>
                </pic:pic>
              </a:graphicData>
            </a:graphic>
          </wp:inline>
        </w:drawing>
      </w:r>
    </w:p>
    <w:p w14:paraId="4EF9E5B5" w14:textId="491968C3" w:rsidR="00740668" w:rsidRPr="009354F6" w:rsidRDefault="00740668" w:rsidP="00740668">
      <w:pPr>
        <w:pStyle w:val="Figure0"/>
        <w:rPr>
          <w:b w:val="0"/>
        </w:rPr>
      </w:pPr>
      <w:bookmarkStart w:id="71" w:name="_Ref19862300"/>
      <w:r w:rsidRPr="009354F6">
        <w:lastRenderedPageBreak/>
        <w:t>Acyl-acyl carrier protein thioesterase catalyses the final step in fatty acid biosynthesis.</w:t>
      </w:r>
      <w:r w:rsidR="00270ADB" w:rsidRPr="009354F6">
        <w:br/>
      </w:r>
      <w:r w:rsidR="00270ADB" w:rsidRPr="009354F6">
        <w:rPr>
          <w:b w:val="0"/>
        </w:rPr>
        <w:t>ACP, acyl carrier protein</w:t>
      </w:r>
      <w:bookmarkEnd w:id="71"/>
    </w:p>
    <w:p w14:paraId="05DAAA05" w14:textId="3EBF5FB5" w:rsidR="00447F0D" w:rsidRPr="009354F6" w:rsidRDefault="00DC2C22" w:rsidP="003E479A">
      <w:pPr>
        <w:pStyle w:val="Heading4"/>
      </w:pPr>
      <w:hyperlink w:anchor="_Table_of_contents" w:history="1">
        <w:r w:rsidR="007B36CC" w:rsidRPr="009354F6">
          <w:rPr>
            <w:rStyle w:val="Hyperlink"/>
            <w:color w:val="auto"/>
            <w:u w:val="none"/>
          </w:rPr>
          <w:t>T</w:t>
        </w:r>
        <w:r w:rsidR="000D7F4D" w:rsidRPr="009354F6">
          <w:rPr>
            <w:rStyle w:val="Hyperlink"/>
            <w:color w:val="auto"/>
            <w:u w:val="none"/>
          </w:rPr>
          <w:t>he</w:t>
        </w:r>
        <w:r w:rsidR="00763354" w:rsidRPr="009354F6">
          <w:rPr>
            <w:rStyle w:val="Hyperlink"/>
            <w:color w:val="auto"/>
            <w:u w:val="none"/>
          </w:rPr>
          <w:t xml:space="preserve"> n</w:t>
        </w:r>
        <w:r w:rsidR="00FA74CA" w:rsidRPr="009354F6">
          <w:rPr>
            <w:rStyle w:val="Hyperlink"/>
            <w:color w:val="auto"/>
            <w:u w:val="none"/>
          </w:rPr>
          <w:t>itrate</w:t>
        </w:r>
        <w:r w:rsidR="000C6DF9" w:rsidRPr="009354F6">
          <w:rPr>
            <w:rStyle w:val="Hyperlink"/>
            <w:color w:val="auto"/>
            <w:u w:val="none"/>
          </w:rPr>
          <w:t xml:space="preserve"> assimilation</w:t>
        </w:r>
        <w:r w:rsidR="000D7F4D" w:rsidRPr="009354F6">
          <w:rPr>
            <w:rStyle w:val="Hyperlink"/>
            <w:color w:val="auto"/>
            <w:u w:val="none"/>
          </w:rPr>
          <w:t xml:space="preserve"> pathway in microalgae</w:t>
        </w:r>
      </w:hyperlink>
    </w:p>
    <w:p w14:paraId="4F55E627" w14:textId="4C76C166" w:rsidR="00447F0D" w:rsidRPr="009354F6" w:rsidRDefault="000C6DF9" w:rsidP="0083127B">
      <w:pPr>
        <w:pStyle w:val="RARMPPara"/>
      </w:pPr>
      <w:r w:rsidRPr="009354F6">
        <w:t>Microalgae are able to use different forms of nitrogen</w:t>
      </w:r>
      <w:r w:rsidR="00DA2551" w:rsidRPr="009354F6">
        <w:t>, such as nitrate (NO</w:t>
      </w:r>
      <w:r w:rsidR="00DA2551" w:rsidRPr="009354F6">
        <w:rPr>
          <w:vertAlign w:val="subscript"/>
        </w:rPr>
        <w:t>3</w:t>
      </w:r>
      <w:r w:rsidR="00DA2551" w:rsidRPr="009354F6">
        <w:rPr>
          <w:vertAlign w:val="superscript"/>
        </w:rPr>
        <w:t>-</w:t>
      </w:r>
      <w:r w:rsidR="00DA2551" w:rsidRPr="009354F6">
        <w:t>), nitrite (NO</w:t>
      </w:r>
      <w:r w:rsidR="00DA2551" w:rsidRPr="009354F6">
        <w:rPr>
          <w:vertAlign w:val="subscript"/>
        </w:rPr>
        <w:t>2</w:t>
      </w:r>
      <w:r w:rsidR="00DA2551" w:rsidRPr="009354F6">
        <w:rPr>
          <w:vertAlign w:val="superscript"/>
        </w:rPr>
        <w:t>-</w:t>
      </w:r>
      <w:r w:rsidR="00DA2551" w:rsidRPr="009354F6">
        <w:t>) and ammonium (NH</w:t>
      </w:r>
      <w:r w:rsidR="00DA2551" w:rsidRPr="009354F6">
        <w:rPr>
          <w:vertAlign w:val="subscript"/>
        </w:rPr>
        <w:t>4</w:t>
      </w:r>
      <w:r w:rsidR="00DA2551" w:rsidRPr="009354F6">
        <w:rPr>
          <w:vertAlign w:val="superscript"/>
        </w:rPr>
        <w:t>+</w:t>
      </w:r>
      <w:r w:rsidR="00DA2551" w:rsidRPr="009354F6">
        <w:t>)</w:t>
      </w:r>
      <w:r w:rsidRPr="009354F6">
        <w:t xml:space="preserve">. The nitrate assimilation pathway </w:t>
      </w:r>
      <w:r w:rsidR="00DA2551" w:rsidRPr="009354F6">
        <w:t>has several steps. First, environmental nitrates are brought into the cell via</w:t>
      </w:r>
      <w:r w:rsidRPr="009354F6">
        <w:t xml:space="preserve"> a nitrate transporter</w:t>
      </w:r>
      <w:r w:rsidR="00CC636D" w:rsidRPr="009354F6">
        <w:t xml:space="preserve"> (NRT)</w:t>
      </w:r>
      <w:r w:rsidR="00DA2551" w:rsidRPr="009354F6">
        <w:t xml:space="preserve">. </w:t>
      </w:r>
      <w:r w:rsidR="00CC636D" w:rsidRPr="009354F6">
        <w:t>N</w:t>
      </w:r>
      <w:r w:rsidRPr="009354F6">
        <w:t xml:space="preserve">itrate reductase </w:t>
      </w:r>
      <w:r w:rsidR="00DA2551" w:rsidRPr="009354F6">
        <w:t>reduces</w:t>
      </w:r>
      <w:r w:rsidRPr="009354F6">
        <w:t xml:space="preserve"> nitrate to nitrite</w:t>
      </w:r>
      <w:r w:rsidR="00DA2551" w:rsidRPr="009354F6">
        <w:t xml:space="preserve">. Nitrite is further reduced to ammonium by </w:t>
      </w:r>
      <w:r w:rsidR="00CC636D" w:rsidRPr="009354F6">
        <w:t>nitrite reductase (NR),</w:t>
      </w:r>
      <w:r w:rsidR="00DA2551" w:rsidRPr="009354F6">
        <w:t xml:space="preserve"> followed by enzyme-mediated </w:t>
      </w:r>
      <w:r w:rsidR="00CC636D" w:rsidRPr="009354F6">
        <w:t>assimilation</w:t>
      </w:r>
      <w:r w:rsidR="00DA2551" w:rsidRPr="009354F6">
        <w:t xml:space="preserve"> into amino acids </w:t>
      </w:r>
      <w:r w:rsidRPr="009354F6">
        <w:fldChar w:fldCharType="begin">
          <w:fldData xml:space="preserve">PEVuZE5vdGU+PENpdGU+PEF1dGhvcj5TYW56LUx1cXVlPC9BdXRob3I+PFllYXI+MjAxNTwvWWVh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</w:fldData>
        </w:fldChar>
      </w:r>
      <w:r w:rsidR="00DE6731" w:rsidRPr="009354F6">
        <w:instrText xml:space="preserve"> ADDIN EN.CITE </w:instrText>
      </w:r>
      <w:r w:rsidR="00DE6731" w:rsidRPr="009354F6">
        <w:fldChar w:fldCharType="begin">
          <w:fldData xml:space="preserve">PEVuZE5vdGU+PENpdGU+PEF1dGhvcj5TYW56LUx1cXVlPC9BdXRob3I+PFllYXI+MjAxNTwvWWVh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</w:fldData>
        </w:fldChar>
      </w:r>
      <w:r w:rsidR="00DE6731" w:rsidRPr="009354F6">
        <w:instrText xml:space="preserve"> ADDIN EN.CITE.DATA </w:instrText>
      </w:r>
      <w:r w:rsidR="00DE6731" w:rsidRPr="009354F6">
        <w:fldChar w:fldCharType="end"/>
      </w:r>
      <w:r w:rsidRPr="009354F6">
        <w:fldChar w:fldCharType="separate"/>
      </w:r>
      <w:r w:rsidR="00DE6731" w:rsidRPr="009354F6">
        <w:rPr>
          <w:noProof/>
        </w:rPr>
        <w:t>(Vieler et al., 2012b; Sanz-Luque et al., 2015)</w:t>
      </w:r>
      <w:r w:rsidRPr="009354F6">
        <w:fldChar w:fldCharType="end"/>
      </w:r>
      <w:r w:rsidRPr="009354F6">
        <w:t>.</w:t>
      </w:r>
    </w:p>
    <w:bookmarkStart w:id="72" w:name="_Ref15385830"/>
    <w:p w14:paraId="2FAB3362" w14:textId="5A932167" w:rsidR="00B74784" w:rsidRPr="009354F6" w:rsidRDefault="002140FE" w:rsidP="003E479A">
      <w:pPr>
        <w:pStyle w:val="Heading4"/>
      </w:pPr>
      <w:r w:rsidRPr="009354F6">
        <w:fldChar w:fldCharType="begin"/>
      </w:r>
      <w:r w:rsidRPr="009354F6">
        <w:instrText xml:space="preserve"> HYPERLINK  \l "_Table_of_contents" </w:instrText>
      </w:r>
      <w:r w:rsidRPr="009354F6">
        <w:fldChar w:fldCharType="separate"/>
      </w:r>
      <w:r w:rsidR="00B74784" w:rsidRPr="009354F6">
        <w:rPr>
          <w:rStyle w:val="Hyperlink"/>
          <w:color w:val="auto"/>
          <w:u w:val="none"/>
        </w:rPr>
        <w:t xml:space="preserve">The </w:t>
      </w:r>
      <w:r w:rsidR="00FA74CA" w:rsidRPr="009354F6">
        <w:rPr>
          <w:rStyle w:val="Hyperlink"/>
          <w:color w:val="auto"/>
          <w:u w:val="none"/>
        </w:rPr>
        <w:t>genetic modifications in the GMOs proposed for release</w:t>
      </w:r>
      <w:bookmarkEnd w:id="72"/>
      <w:r w:rsidRPr="009354F6">
        <w:fldChar w:fldCharType="end"/>
      </w:r>
    </w:p>
    <w:p w14:paraId="62371374" w14:textId="1F4E0B08" w:rsidR="004A5C0A" w:rsidRPr="009354F6" w:rsidRDefault="00FA74CA" w:rsidP="0083127B">
      <w:pPr>
        <w:pStyle w:val="RARMPPara"/>
      </w:pPr>
      <w:r w:rsidRPr="009354F6">
        <w:t xml:space="preserve">The </w:t>
      </w:r>
      <w:r w:rsidR="00D02F34" w:rsidRPr="009354F6">
        <w:t xml:space="preserve">genetic modifications </w:t>
      </w:r>
      <w:r w:rsidRPr="009354F6">
        <w:t>are summarised in</w:t>
      </w:r>
      <w:r w:rsidR="00D611E0">
        <w:t xml:space="preserve"> Table 1</w:t>
      </w:r>
      <w:r w:rsidRPr="009354F6">
        <w:t xml:space="preserve">, with a description of their intended function in the GM </w:t>
      </w:r>
      <w:r w:rsidR="004A24CA" w:rsidRPr="009354F6">
        <w:rPr>
          <w:i/>
        </w:rPr>
        <w:t>N. oceanica</w:t>
      </w:r>
      <w:r w:rsidRPr="009354F6">
        <w:t>. The introduced gene is an acyl-acyl carrier protein (ACP) thioesterase gene (NTE) for altered fatty acid production</w:t>
      </w:r>
      <w:r w:rsidR="00981A3C" w:rsidRPr="009354F6">
        <w:t xml:space="preserve"> </w:t>
      </w:r>
      <w:r w:rsidR="00981A3C" w:rsidRPr="009354F6">
        <w:fldChar w:fldCharType="begin"/>
      </w:r>
      <w:r w:rsidR="009857F3" w:rsidRPr="009354F6">
        <w:instrText xml:space="preserve"> ADDIN EN.CITE &lt;EndNote&gt;&lt;Cite&gt;&lt;Author&gt;Ozaki&lt;/Author&gt;&lt;Year&gt;2015&lt;/Year&gt;&lt;RecNum&gt;430&lt;/RecNum&gt;&lt;DisplayText&gt;(Ozaki et al., 2015)&lt;/DisplayText&gt;&lt;record&gt;&lt;rec-number&gt;430&lt;/rec-number&gt;&lt;foreign-keys&gt;&lt;key app="EN" db-id="t0ewz2rvyxszfjeetx2x2w059wtxwz0txex2" timestamp="1563768923"&gt;430&lt;/key&gt;&lt;/foreign-keys&gt;&lt;ref-type name="Patent"&gt;25&lt;/ref-type&gt;&lt;contributors&gt;&lt;authors&gt;&lt;author&gt;Ozaki, Tatsuro&lt;/author&gt;&lt;author&gt;Saito, Takeshi&lt;/author&gt;&lt;author&gt;Ozawa, Tadahiro&lt;/author&gt;&lt;/authors&gt;&lt;secondary-authors&gt;&lt;author&gt;World Intellectual Property Organization&lt;/author&gt;&lt;/secondary-authors&gt;&lt;/contributors&gt;&lt;titles&gt;&lt;title&gt;Method for producing lipid&lt;/title&gt;&lt;/titles&gt;&lt;number&gt;PCT/JP2015/067581&lt;/number&gt;&lt;dates&gt;&lt;year&gt;2015&lt;/year&gt;&lt;/dates&gt;&lt;pub-location&gt;Japan&lt;/pub-location&gt;&lt;publisher&gt;Kao Corporation&lt;/publisher&gt;&lt;isbn&gt;WO2015194628&lt;/isbn&gt;&lt;urls&gt;&lt;/urls&gt;&lt;/record&gt;&lt;/Cite&gt;&lt;/EndNote&gt;</w:instrText>
      </w:r>
      <w:r w:rsidR="00981A3C" w:rsidRPr="009354F6">
        <w:fldChar w:fldCharType="separate"/>
      </w:r>
      <w:r w:rsidR="00981A3C" w:rsidRPr="009354F6">
        <w:rPr>
          <w:noProof/>
        </w:rPr>
        <w:t>(Ozaki et al., 2015)</w:t>
      </w:r>
      <w:r w:rsidR="00981A3C" w:rsidRPr="009354F6">
        <w:fldChar w:fldCharType="end"/>
      </w:r>
      <w:r w:rsidRPr="009354F6">
        <w:t xml:space="preserve">. </w:t>
      </w:r>
      <w:r w:rsidR="00502ADD" w:rsidRPr="009354F6">
        <w:t>Some amino acids in the introduced gene sequence have been changed for optimal enzyme performance.</w:t>
      </w:r>
    </w:p>
    <w:p w14:paraId="33565535" w14:textId="512864E6" w:rsidR="00447F0D" w:rsidRPr="009354F6" w:rsidRDefault="00CC636D" w:rsidP="0083127B">
      <w:pPr>
        <w:pStyle w:val="RARMPPara"/>
      </w:pPr>
      <w:r w:rsidRPr="009354F6">
        <w:t xml:space="preserve">The genes were introduced into a region of the </w:t>
      </w:r>
      <w:r w:rsidR="004A24CA" w:rsidRPr="009354F6">
        <w:rPr>
          <w:i/>
        </w:rPr>
        <w:t>N. oceanica</w:t>
      </w:r>
      <w:r w:rsidRPr="009354F6">
        <w:rPr>
          <w:i/>
        </w:rPr>
        <w:t xml:space="preserve"> </w:t>
      </w:r>
      <w:r w:rsidRPr="009354F6">
        <w:t>genome containing nitrate assimilation genes</w:t>
      </w:r>
      <w:r w:rsidR="00A727C4" w:rsidRPr="009354F6">
        <w:t xml:space="preserve">, via homologous recombination </w:t>
      </w:r>
      <w:r w:rsidR="00A727C4" w:rsidRPr="009354F6">
        <w:fldChar w:fldCharType="begin"/>
      </w:r>
      <w:r w:rsidR="00A727C4" w:rsidRPr="009354F6">
        <w:instrText xml:space="preserve"> ADDIN EN.CITE &lt;EndNote&gt;&lt;Cite&gt;&lt;Author&gt;Kilian&lt;/Author&gt;&lt;Year&gt;2011&lt;/Year&gt;&lt;RecNum&gt;16&lt;/RecNum&gt;&lt;DisplayText&gt;(Kilian et al., 2011)&lt;/DisplayText&gt;&lt;record&gt;&lt;rec-number&gt;16&lt;/rec-number&gt;&lt;foreign-keys&gt;&lt;key app="EN" db-id="t0ewz2rvyxszfjeetx2x2w059wtxwz0txex2" timestamp="1504242950"&gt;16&lt;/key&gt;&lt;/foreign-keys&gt;&lt;ref-type name="Journal Article"&gt;17&lt;/ref-type&gt;&lt;contributors&gt;&lt;authors&gt;&lt;author&gt;Kilian, Oliver&lt;/author&gt;&lt;author&gt;Benemann, Christina S. E.&lt;/author&gt;&lt;author&gt;Niyogi, Krishna K.&lt;/author&gt;&lt;author&gt;Vick, Bertrand&lt;/author&gt;&lt;/authors&gt;&lt;/contributors&gt;&lt;titles&gt;&lt;title&gt;&lt;style face="normal" font="default" size="100%"&gt;High-efficiency homologous recombination in the oil-producing alga &lt;/style&gt;&lt;style face="italic" font="default" size="100%"&gt;Nannochloropsis &lt;/style&gt;&lt;style face="normal" font="default" size="100%"&gt;sp&lt;/style&gt;&lt;/title&gt;&lt;secondary-title&gt;Proceedings of the National Academy of Sciences&lt;/secondary-title&gt;&lt;/titles&gt;&lt;periodical&gt;&lt;full-title&gt;Proceedings of the National Academy of Sciences&lt;/full-title&gt;&lt;/periodical&gt;&lt;pages&gt;21265-21269&lt;/pages&gt;&lt;volume&gt;108&lt;/volume&gt;&lt;number&gt;52&lt;/number&gt;&lt;dates&gt;&lt;year&gt;2011&lt;/year&gt;&lt;pub-dates&gt;&lt;date&gt;December 27, 2011&lt;/date&gt;&lt;/pub-dates&gt;&lt;/dates&gt;&lt;urls&gt;&lt;related-urls&gt;&lt;url&gt;&lt;style face="underline" font="default" size="100%"&gt;http://www.pnas.org/content/108/52/21265.abstract&lt;/style&gt;&lt;/url&gt;&lt;/related-urls&gt;&lt;/urls&gt;&lt;electronic-resource-num&gt;10.1073/pnas.1105861108&lt;/electronic-resource-num&gt;&lt;/record&gt;&lt;/Cite&gt;&lt;/EndNote&gt;</w:instrText>
      </w:r>
      <w:r w:rsidR="00A727C4" w:rsidRPr="009354F6">
        <w:fldChar w:fldCharType="separate"/>
      </w:r>
      <w:r w:rsidR="00A727C4" w:rsidRPr="009354F6">
        <w:rPr>
          <w:noProof/>
        </w:rPr>
        <w:t>(Kilian et al., 2011)</w:t>
      </w:r>
      <w:r w:rsidR="00A727C4" w:rsidRPr="009354F6">
        <w:fldChar w:fldCharType="end"/>
      </w:r>
      <w:r w:rsidRPr="009354F6">
        <w:t xml:space="preserve">. This caused the function of </w:t>
      </w:r>
      <w:r w:rsidR="003C2329" w:rsidRPr="009354F6">
        <w:t xml:space="preserve">the genes for a </w:t>
      </w:r>
      <w:r w:rsidR="00A727C4" w:rsidRPr="009354F6">
        <w:t xml:space="preserve">nitrate </w:t>
      </w:r>
      <w:r w:rsidR="00A727C4" w:rsidRPr="009354F6">
        <w:lastRenderedPageBreak/>
        <w:t>transporter (</w:t>
      </w:r>
      <w:r w:rsidRPr="009354F6">
        <w:t>NRT</w:t>
      </w:r>
      <w:r w:rsidR="00A727C4" w:rsidRPr="009354F6">
        <w:t>)</w:t>
      </w:r>
      <w:r w:rsidRPr="009354F6">
        <w:t xml:space="preserve"> and</w:t>
      </w:r>
      <w:r w:rsidR="00A727C4" w:rsidRPr="009354F6">
        <w:t xml:space="preserve"> nitrate reductase</w:t>
      </w:r>
      <w:r w:rsidRPr="009354F6">
        <w:t xml:space="preserve"> </w:t>
      </w:r>
      <w:r w:rsidR="00A727C4" w:rsidRPr="009354F6">
        <w:t>(</w:t>
      </w:r>
      <w:r w:rsidRPr="009354F6">
        <w:t>NR</w:t>
      </w:r>
      <w:r w:rsidR="00A727C4" w:rsidRPr="009354F6">
        <w:t>)</w:t>
      </w:r>
      <w:r w:rsidRPr="009354F6">
        <w:t xml:space="preserve"> </w:t>
      </w:r>
      <w:r w:rsidR="00D414A7" w:rsidRPr="009354F6">
        <w:t>to be knocked out.</w:t>
      </w:r>
      <w:r w:rsidR="005A6473" w:rsidRPr="009354F6">
        <w:t xml:space="preserve"> </w:t>
      </w:r>
      <w:r w:rsidR="00B76CFC" w:rsidRPr="009354F6">
        <w:t xml:space="preserve">The GM </w:t>
      </w:r>
      <w:r w:rsidR="004A24CA" w:rsidRPr="009354F6">
        <w:rPr>
          <w:i/>
        </w:rPr>
        <w:t>N. oceanica</w:t>
      </w:r>
      <w:r w:rsidR="00B76CFC" w:rsidRPr="009354F6">
        <w:rPr>
          <w:i/>
        </w:rPr>
        <w:t xml:space="preserve"> </w:t>
      </w:r>
      <w:r w:rsidR="00B76CFC" w:rsidRPr="009354F6">
        <w:t>is</w:t>
      </w:r>
      <w:r w:rsidR="00A727C4" w:rsidRPr="009354F6">
        <w:t xml:space="preserve"> thus unable to use nitrate, but can</w:t>
      </w:r>
      <w:r w:rsidR="00B76CFC" w:rsidRPr="009354F6">
        <w:t xml:space="preserve"> use nitrogen supplied in the form of urea or ammonium. </w:t>
      </w:r>
    </w:p>
    <w:bookmarkStart w:id="73" w:name="_Ref508708629"/>
    <w:p w14:paraId="66E1321E" w14:textId="29CBC05F" w:rsidR="00CD40BE" w:rsidRPr="009354F6" w:rsidRDefault="002140FE" w:rsidP="003E479A">
      <w:pPr>
        <w:pStyle w:val="Heading3"/>
      </w:pPr>
      <w:r w:rsidRPr="009354F6">
        <w:fldChar w:fldCharType="begin"/>
      </w:r>
      <w:r w:rsidRPr="009354F6">
        <w:instrText xml:space="preserve"> HYPERLINK  \l "_Table_of_contents" </w:instrText>
      </w:r>
      <w:r w:rsidRPr="009354F6">
        <w:fldChar w:fldCharType="separate"/>
      </w:r>
      <w:bookmarkStart w:id="74" w:name="_Toc29807313"/>
      <w:r w:rsidR="00CD40BE" w:rsidRPr="009354F6">
        <w:rPr>
          <w:rStyle w:val="Hyperlink"/>
          <w:color w:val="auto"/>
          <w:u w:val="none"/>
        </w:rPr>
        <w:t>Toxicity/allergenicity of the protein</w:t>
      </w:r>
      <w:r w:rsidR="006D2220" w:rsidRPr="009354F6">
        <w:rPr>
          <w:rStyle w:val="Hyperlink"/>
          <w:color w:val="auto"/>
          <w:u w:val="none"/>
        </w:rPr>
        <w:t>s</w:t>
      </w:r>
      <w:r w:rsidR="00CD40BE" w:rsidRPr="009354F6">
        <w:rPr>
          <w:rStyle w:val="Hyperlink"/>
          <w:color w:val="auto"/>
          <w:u w:val="none"/>
        </w:rPr>
        <w:t xml:space="preserve"> </w:t>
      </w:r>
      <w:r w:rsidR="0096250B" w:rsidRPr="009354F6">
        <w:rPr>
          <w:rStyle w:val="Hyperlink"/>
          <w:color w:val="auto"/>
          <w:u w:val="none"/>
        </w:rPr>
        <w:t xml:space="preserve">and fatty acids </w:t>
      </w:r>
      <w:r w:rsidR="00CD40BE" w:rsidRPr="009354F6">
        <w:rPr>
          <w:rStyle w:val="Hyperlink"/>
          <w:color w:val="auto"/>
          <w:u w:val="none"/>
        </w:rPr>
        <w:t>associated with the introduced genes</w:t>
      </w:r>
      <w:bookmarkEnd w:id="73"/>
      <w:bookmarkEnd w:id="74"/>
      <w:r w:rsidRPr="009354F6">
        <w:fldChar w:fldCharType="end"/>
      </w:r>
    </w:p>
    <w:p w14:paraId="0F207ED0" w14:textId="7E41CD82" w:rsidR="006177C8" w:rsidRPr="009354F6" w:rsidRDefault="004D7A79" w:rsidP="0083127B">
      <w:pPr>
        <w:pStyle w:val="RARMPPara"/>
      </w:pPr>
      <w:r w:rsidRPr="009354F6">
        <w:t>The gene sequences proposed for the release are all derived from</w:t>
      </w:r>
      <w:r w:rsidR="00600DE1" w:rsidRPr="009354F6">
        <w:t xml:space="preserve"> the parent species,</w:t>
      </w:r>
      <w:r w:rsidRPr="009354F6">
        <w:t xml:space="preserve"> </w:t>
      </w:r>
      <w:r w:rsidR="004A24CA" w:rsidRPr="009354F6">
        <w:rPr>
          <w:i/>
        </w:rPr>
        <w:t>N. oceanica</w:t>
      </w:r>
      <w:r w:rsidRPr="009354F6">
        <w:t>. The protein associated with the introduced gene is not expected to be allergenic or toxic, as there</w:t>
      </w:r>
      <w:r w:rsidR="00600DE1" w:rsidRPr="009354F6">
        <w:t xml:space="preserve"> is no evidence that </w:t>
      </w:r>
      <w:r w:rsidR="004A24CA" w:rsidRPr="009354F6">
        <w:rPr>
          <w:i/>
        </w:rPr>
        <w:t>N. oceanica</w:t>
      </w:r>
      <w:r w:rsidR="00D02F34" w:rsidRPr="009354F6">
        <w:rPr>
          <w:i/>
        </w:rPr>
        <w:t xml:space="preserve"> </w:t>
      </w:r>
      <w:r w:rsidR="00600DE1" w:rsidRPr="009354F6">
        <w:t>produces allergenic or toxic substances (see Section 3).</w:t>
      </w:r>
      <w:r w:rsidR="00AC3EFC" w:rsidRPr="009354F6">
        <w:t xml:space="preserve"> </w:t>
      </w:r>
      <w:r w:rsidR="006177C8" w:rsidRPr="009354F6">
        <w:t>Thioesterases are ubiquitous and are not known to be associated with toxicity or allergenicity.</w:t>
      </w:r>
    </w:p>
    <w:p w14:paraId="25CB94A3" w14:textId="4EB15D89" w:rsidR="00A448A2" w:rsidRPr="009354F6" w:rsidRDefault="006177C8" w:rsidP="0083127B">
      <w:pPr>
        <w:pStyle w:val="RARMPPara"/>
      </w:pPr>
      <w:r w:rsidRPr="009354F6">
        <w:t>The intended effect of the introduced gene is an i</w:t>
      </w:r>
      <w:r w:rsidR="00AC3EFC" w:rsidRPr="009354F6">
        <w:t xml:space="preserve">ncrease in medium </w:t>
      </w:r>
      <w:r w:rsidR="008F4C3A" w:rsidRPr="009354F6">
        <w:t>chain</w:t>
      </w:r>
      <w:r w:rsidR="00AC3EFC" w:rsidRPr="009354F6">
        <w:t xml:space="preserve"> fatty acids</w:t>
      </w:r>
      <w:r w:rsidRPr="009354F6">
        <w:t xml:space="preserve">, particularly </w:t>
      </w:r>
      <w:r w:rsidR="00596A17" w:rsidRPr="009354F6">
        <w:t xml:space="preserve">C10, C12 and C14 fatty acids. </w:t>
      </w:r>
      <w:r w:rsidR="00596A17" w:rsidRPr="009354F6">
        <w:rPr>
          <w:i/>
        </w:rPr>
        <w:t xml:space="preserve">Nannochloropsis oceanica </w:t>
      </w:r>
      <w:r w:rsidR="00596A17" w:rsidRPr="009354F6">
        <w:t xml:space="preserve">is reported to produce fatty acids with chain lengths </w:t>
      </w:r>
      <w:r w:rsidR="00BF2C21" w:rsidRPr="009354F6">
        <w:t>of</w:t>
      </w:r>
      <w:r w:rsidR="00596A17" w:rsidRPr="009354F6">
        <w:t xml:space="preserve"> C</w:t>
      </w:r>
      <w:r w:rsidR="00BF2C21" w:rsidRPr="009354F6">
        <w:t>14</w:t>
      </w:r>
      <w:r w:rsidR="00F91646" w:rsidRPr="009354F6">
        <w:t>:0, C16:n</w:t>
      </w:r>
      <w:r w:rsidR="00BF2C21" w:rsidRPr="009354F6">
        <w:t xml:space="preserve"> and longer </w:t>
      </w:r>
      <w:r w:rsidR="00BF2C21" w:rsidRPr="009354F6">
        <w:fldChar w:fldCharType="begin"/>
      </w:r>
      <w:r w:rsidR="00BF2C21" w:rsidRPr="009354F6">
        <w:instrText xml:space="preserve"> ADDIN EN.CITE &lt;EndNote&gt;&lt;Cite&gt;&lt;Author&gt;Hulatt&lt;/Author&gt;&lt;Year&gt;2017&lt;/Year&gt;&lt;RecNum&gt;39&lt;/RecNum&gt;&lt;DisplayText&gt;(Hulatt et al., 2017)&lt;/DisplayText&gt;&lt;record&gt;&lt;rec-number&gt;39&lt;/rec-number&gt;&lt;foreign-keys&gt;&lt;key app="EN" db-id="t0ewz2rvyxszfjeetx2x2w059wtxwz0txex2" timestamp="1505350896"&gt;39&lt;/key&gt;&lt;/foreign-keys&gt;&lt;ref-type name="Journal Article"&gt;17&lt;/ref-type&gt;&lt;contributors&gt;&lt;authors&gt;&lt;author&gt;Hulatt, Chris J.&lt;/author&gt;&lt;author&gt;Wijffels, René H.&lt;/author&gt;&lt;author&gt;Bolla, Sylvie&lt;/author&gt;&lt;author&gt;Kiron, Viswanath&lt;/author&gt;&lt;/authors&gt;&lt;/contributors&gt;&lt;titles&gt;&lt;title&gt;&lt;style face="normal" font="default" size="100%"&gt;Production of fatty acids and protein by &lt;/style&gt;&lt;style face="italic" font="default" size="100%"&gt;Nannochloropsis &lt;/style&gt;&lt;style face="normal" font="default" size="100%"&gt;in flat-plate photobioreactors&lt;/style&gt;&lt;/title&gt;&lt;secondary-title&gt;PLOS ONE&lt;/secondary-title&gt;&lt;/titles&gt;&lt;periodical&gt;&lt;full-title&gt;PLOS ONE&lt;/full-title&gt;&lt;/periodical&gt;&lt;pages&gt;1-17&lt;/pages&gt;&lt;volume&gt;12:e0170440&lt;/volume&gt;&lt;number&gt;1&lt;/number&gt;&lt;dates&gt;&lt;year&gt;2017&lt;/year&gt;&lt;/dates&gt;&lt;publisher&gt;Public Library of Science&lt;/publisher&gt;&lt;urls&gt;&lt;related-urls&gt;&lt;url&gt;&lt;style face="underline" font="default" size="100%"&gt;https://doi.org/10.1371/journal.pone.0170440&lt;/style&gt;&lt;/url&gt;&lt;/related-urls&gt;&lt;/urls&gt;&lt;electronic-resource-num&gt;10.1371/journal.pone.0170440&lt;/electronic-resource-num&gt;&lt;/record&gt;&lt;/Cite&gt;&lt;/EndNote&gt;</w:instrText>
      </w:r>
      <w:r w:rsidR="00BF2C21" w:rsidRPr="009354F6">
        <w:fldChar w:fldCharType="separate"/>
      </w:r>
      <w:r w:rsidR="00BF2C21" w:rsidRPr="009354F6">
        <w:rPr>
          <w:noProof/>
        </w:rPr>
        <w:t>(Hulatt et al., 2017)</w:t>
      </w:r>
      <w:r w:rsidR="00BF2C21" w:rsidRPr="009354F6">
        <w:fldChar w:fldCharType="end"/>
      </w:r>
      <w:r w:rsidR="00BF2C21" w:rsidRPr="009354F6">
        <w:t>.</w:t>
      </w:r>
      <w:r w:rsidR="002D38EE" w:rsidRPr="009354F6">
        <w:t xml:space="preserve"> Production of trace amounts of C12 fatty acid methyl ester was reported by </w:t>
      </w:r>
      <w:r w:rsidR="002D38EE" w:rsidRPr="009354F6">
        <w:fldChar w:fldCharType="begin"/>
      </w:r>
      <w:r w:rsidR="002D38EE" w:rsidRPr="009354F6">
        <w:instrText xml:space="preserve"> ADDIN EN.CITE &lt;EndNote&gt;&lt;Cite AuthorYear="1"&gt;&lt;Author&gt;Mahdieh&lt;/Author&gt;&lt;Year&gt;2019&lt;/Year&gt;&lt;RecNum&gt;444&lt;/RecNum&gt;&lt;DisplayText&gt;Mahdieh et al. (2019)&lt;/DisplayText&gt;&lt;record&gt;&lt;rec-number&gt;444&lt;/rec-number&gt;&lt;foreign-keys&gt;&lt;key app="EN" db-id="t0ewz2rvyxszfjeetx2x2w059wtxwz0txex2" timestamp="1565926259"&gt;444&lt;/key&gt;&lt;/foreign-keys&gt;&lt;ref-type name="Journal Article"&gt;17&lt;/ref-type&gt;&lt;contributors&gt;&lt;authors&gt;&lt;author&gt;Mahdieh, Majid&lt;/author&gt;&lt;author&gt;Shabani, Salimeh&lt;/author&gt;&lt;author&gt;Amirjani, Mohammad Reza&lt;/author&gt;&lt;/authors&gt;&lt;/contributors&gt;&lt;titles&gt;&lt;title&gt;&lt;style face="normal" font="default" size="100%"&gt;Characterization of the growth, total lipid and fatty acid profiles in microalga, &lt;/style&gt;&lt;style face="italic" font="default" size="100%"&gt;Nannochloropsis oceanica&lt;/style&gt;&lt;style face="normal" font="default" size="100%"&gt; under different nitrogen sources&lt;/style&gt;&lt;/title&gt;&lt;secondary-title&gt;Microbiology and Biotechnology Letters&lt;/secondary-title&gt;&lt;/titles&gt;&lt;periodical&gt;&lt;full-title&gt;Microbiology and Biotechnology Letters&lt;/full-title&gt;&lt;/periodical&gt;&lt;pages&gt;11-19&lt;/pages&gt;&lt;volume&gt;47&lt;/volume&gt;&lt;number&gt;1&lt;/number&gt;&lt;dates&gt;&lt;year&gt;2019&lt;/year&gt;&lt;/dates&gt;&lt;isbn&gt;1598-642X&lt;/isbn&gt;&lt;urls&gt;&lt;/urls&gt;&lt;/record&gt;&lt;/Cite&gt;&lt;/EndNote&gt;</w:instrText>
      </w:r>
      <w:r w:rsidR="002D38EE" w:rsidRPr="009354F6">
        <w:fldChar w:fldCharType="separate"/>
      </w:r>
      <w:r w:rsidR="002D38EE" w:rsidRPr="009354F6">
        <w:rPr>
          <w:noProof/>
        </w:rPr>
        <w:t>Mahdieh et al. (2019)</w:t>
      </w:r>
      <w:r w:rsidR="002D38EE" w:rsidRPr="009354F6">
        <w:fldChar w:fldCharType="end"/>
      </w:r>
      <w:r w:rsidR="002D38EE" w:rsidRPr="009354F6">
        <w:t xml:space="preserve">, when </w:t>
      </w:r>
      <w:r w:rsidR="004A24CA" w:rsidRPr="009354F6">
        <w:rPr>
          <w:i/>
        </w:rPr>
        <w:t>N. oceanica</w:t>
      </w:r>
      <w:r w:rsidR="002D38EE" w:rsidRPr="009354F6">
        <w:rPr>
          <w:i/>
        </w:rPr>
        <w:t xml:space="preserve"> </w:t>
      </w:r>
      <w:r w:rsidR="002D38EE" w:rsidRPr="009354F6">
        <w:t xml:space="preserve">was cultivated with certain nitrogen sources. </w:t>
      </w:r>
      <w:r w:rsidR="00F91646" w:rsidRPr="009354F6">
        <w:t xml:space="preserve">Compared with </w:t>
      </w:r>
      <w:r w:rsidR="00E55B80" w:rsidRPr="009354F6">
        <w:t>non-GM</w:t>
      </w:r>
      <w:r w:rsidR="00F91646" w:rsidRPr="009354F6">
        <w:t xml:space="preserve"> </w:t>
      </w:r>
      <w:r w:rsidR="004A24CA" w:rsidRPr="009354F6">
        <w:rPr>
          <w:i/>
        </w:rPr>
        <w:t>N. oceanica</w:t>
      </w:r>
      <w:r w:rsidR="00F91646" w:rsidRPr="009354F6">
        <w:t xml:space="preserve">, the GM </w:t>
      </w:r>
      <w:r w:rsidR="004A24CA" w:rsidRPr="009354F6">
        <w:rPr>
          <w:i/>
        </w:rPr>
        <w:t>N. oceanica</w:t>
      </w:r>
      <w:r w:rsidR="00E55B80" w:rsidRPr="009354F6">
        <w:t xml:space="preserve"> </w:t>
      </w:r>
      <w:r w:rsidR="00840611">
        <w:t>will</w:t>
      </w:r>
      <w:r w:rsidR="00853783" w:rsidRPr="009354F6">
        <w:t xml:space="preserve"> </w:t>
      </w:r>
      <w:r w:rsidR="00F91646" w:rsidRPr="009354F6">
        <w:t>additionally produce capric acid (</w:t>
      </w:r>
      <w:r w:rsidR="000B4562" w:rsidRPr="009354F6">
        <w:t xml:space="preserve">decanoic acid; </w:t>
      </w:r>
      <w:r w:rsidR="00F91646" w:rsidRPr="009354F6">
        <w:t>C10:0) and lauric acid (</w:t>
      </w:r>
      <w:r w:rsidR="000B4562" w:rsidRPr="009354F6">
        <w:t xml:space="preserve">dodecanoic acid; </w:t>
      </w:r>
      <w:r w:rsidR="00F91646" w:rsidRPr="009354F6">
        <w:t xml:space="preserve">C12:0) </w:t>
      </w:r>
      <w:r w:rsidR="00F91646" w:rsidRPr="009354F6">
        <w:fldChar w:fldCharType="begin"/>
      </w:r>
      <w:r w:rsidR="009857F3" w:rsidRPr="009354F6">
        <w:instrText xml:space="preserve"> ADDIN EN.CITE &lt;EndNote&gt;&lt;Cite&gt;&lt;Author&gt;Ozaki&lt;/Author&gt;&lt;Year&gt;2015&lt;/Year&gt;&lt;RecNum&gt;430&lt;/RecNum&gt;&lt;DisplayText&gt;(Ozaki et al., 2015)&lt;/DisplayText&gt;&lt;record&gt;&lt;rec-number&gt;430&lt;/rec-number&gt;&lt;foreign-keys&gt;&lt;key app="EN" db-id="t0ewz2rvyxszfjeetx2x2w059wtxwz0txex2" timestamp="1563768923"&gt;430&lt;/key&gt;&lt;/foreign-keys&gt;&lt;ref-type name="Patent"&gt;25&lt;/ref-type&gt;&lt;contributors&gt;&lt;authors&gt;&lt;author&gt;Ozaki, Tatsuro&lt;/author&gt;&lt;author&gt;Saito, Takeshi&lt;/author&gt;&lt;author&gt;Ozawa, Tadahiro&lt;/author&gt;&lt;/authors&gt;&lt;secondary-authors&gt;&lt;author&gt;World Intellectual Property Organization&lt;/author&gt;&lt;/secondary-authors&gt;&lt;/contributors&gt;&lt;titles&gt;&lt;title&gt;Method for producing lipid&lt;/title&gt;&lt;/titles&gt;&lt;number&gt;PCT/JP2015/067581&lt;/number&gt;&lt;dates&gt;&lt;year&gt;2015&lt;/year&gt;&lt;/dates&gt;&lt;pub-location&gt;Japan&lt;/pub-location&gt;&lt;publisher&gt;Kao Corporation&lt;/publisher&gt;&lt;isbn&gt;WO2015194628&lt;/isbn&gt;&lt;urls&gt;&lt;/urls&gt;&lt;/record&gt;&lt;/Cite&gt;&lt;/EndNote&gt;</w:instrText>
      </w:r>
      <w:r w:rsidR="00F91646" w:rsidRPr="009354F6">
        <w:fldChar w:fldCharType="separate"/>
      </w:r>
      <w:r w:rsidR="00F91646" w:rsidRPr="009354F6">
        <w:rPr>
          <w:noProof/>
        </w:rPr>
        <w:t>(Ozaki et al., 2015)</w:t>
      </w:r>
      <w:r w:rsidR="00F91646" w:rsidRPr="009354F6">
        <w:fldChar w:fldCharType="end"/>
      </w:r>
      <w:r w:rsidR="00F91646" w:rsidRPr="009354F6">
        <w:t xml:space="preserve">. </w:t>
      </w:r>
    </w:p>
    <w:p w14:paraId="3C97CAA4" w14:textId="055E3973" w:rsidR="00596A17" w:rsidRPr="009354F6" w:rsidRDefault="006A58E1" w:rsidP="0083127B">
      <w:pPr>
        <w:pStyle w:val="RARMPPara"/>
      </w:pPr>
      <w:r w:rsidRPr="009354F6">
        <w:lastRenderedPageBreak/>
        <w:t xml:space="preserve">At biological concentrations, these fatty acids are regarded as safe, e.g. </w:t>
      </w:r>
      <w:r w:rsidR="001458F0" w:rsidRPr="009354F6">
        <w:t xml:space="preserve">these </w:t>
      </w:r>
      <w:r w:rsidRPr="009354F6">
        <w:t xml:space="preserve">compounds </w:t>
      </w:r>
      <w:r w:rsidR="0058284F" w:rsidRPr="009354F6">
        <w:t xml:space="preserve">are components of human breast milk </w:t>
      </w:r>
      <w:r w:rsidR="0058284F" w:rsidRPr="009354F6">
        <w:fldChar w:fldCharType="begin"/>
      </w:r>
      <w:r w:rsidR="0058284F" w:rsidRPr="009354F6">
        <w:instrText xml:space="preserve"> ADDIN EN.CITE &lt;EndNote&gt;&lt;Cite&gt;&lt;Author&gt;Yuhas&lt;/Author&gt;&lt;Year&gt;2006&lt;/Year&gt;&lt;RecNum&gt;442&lt;/RecNum&gt;&lt;DisplayText&gt;(Yuhas et al., 2006)&lt;/DisplayText&gt;&lt;record&gt;&lt;rec-number&gt;442&lt;/rec-number&gt;&lt;foreign-keys&gt;&lt;key app="EN" db-id="t0ewz2rvyxszfjeetx2x2w059wtxwz0txex2" timestamp="1565154340"&gt;442&lt;/key&gt;&lt;/foreign-keys&gt;&lt;ref-type name="Journal Article"&gt;17&lt;/ref-type&gt;&lt;contributors&gt;&lt;authors&gt;&lt;author&gt;Yuhas, Rebecca&lt;/author&gt;&lt;author&gt;Pramuk, Kathryn&lt;/author&gt;&lt;author&gt;Lien, Eric L.&lt;/author&gt;&lt;/authors&gt;&lt;/contributors&gt;&lt;titles&gt;&lt;title&gt;Human milk fatty acid composition from nine countries varies most in DHA&lt;/title&gt;&lt;secondary-title&gt;Lipids&lt;/secondary-title&gt;&lt;/titles&gt;&lt;periodical&gt;&lt;full-title&gt;Lipids&lt;/full-title&gt;&lt;/periodical&gt;&lt;pages&gt;851-858&lt;/pages&gt;&lt;volume&gt;41&lt;/volume&gt;&lt;number&gt;9&lt;/number&gt;&lt;dates&gt;&lt;year&gt;2006&lt;/year&gt;&lt;pub-dates&gt;&lt;date&gt;September 01&lt;/date&gt;&lt;/pub-dates&gt;&lt;/dates&gt;&lt;isbn&gt;1558-9307&lt;/isbn&gt;&lt;label&gt;Yuhas2006&lt;/label&gt;&lt;work-type&gt;journal article&lt;/work-type&gt;&lt;urls&gt;&lt;related-urls&gt;&lt;url&gt;https://doi.org/10.1007/s11745-006-5040-7&lt;/url&gt;&lt;/related-urls&gt;&lt;/urls&gt;&lt;electronic-resource-num&gt;10.1007/s11745-006-5040-7&lt;/electronic-resource-num&gt;&lt;/record&gt;&lt;/Cite&gt;&lt;/EndNote&gt;</w:instrText>
      </w:r>
      <w:r w:rsidR="0058284F" w:rsidRPr="009354F6">
        <w:fldChar w:fldCharType="separate"/>
      </w:r>
      <w:r w:rsidR="0058284F" w:rsidRPr="009354F6">
        <w:rPr>
          <w:noProof/>
        </w:rPr>
        <w:t>(Yuhas et al., 2006)</w:t>
      </w:r>
      <w:r w:rsidR="0058284F" w:rsidRPr="009354F6">
        <w:fldChar w:fldCharType="end"/>
      </w:r>
      <w:r w:rsidR="004A24CA" w:rsidRPr="009354F6">
        <w:t xml:space="preserve"> and coconut oil </w:t>
      </w:r>
      <w:r w:rsidR="004A24CA" w:rsidRPr="009354F6">
        <w:fldChar w:fldCharType="begin">
          <w:fldData xml:space="preserve">PEVuZE5vdGU+PENpdGU+PEF1dGhvcj5CaGF0bmFnYXI8L0F1dGhvcj48WWVhcj4yMDA5PC9ZZWFy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</w:fldData>
        </w:fldChar>
      </w:r>
      <w:r w:rsidR="004A24CA" w:rsidRPr="009354F6">
        <w:instrText xml:space="preserve"> ADDIN EN.CITE </w:instrText>
      </w:r>
      <w:r w:rsidR="004A24CA" w:rsidRPr="009354F6">
        <w:fldChar w:fldCharType="begin">
          <w:fldData xml:space="preserve">PEVuZE5vdGU+PENpdGU+PEF1dGhvcj5CaGF0bmFnYXI8L0F1dGhvcj48WWVhcj4yMDA5PC9ZZWFy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</w:fldData>
        </w:fldChar>
      </w:r>
      <w:r w:rsidR="004A24CA" w:rsidRPr="009354F6">
        <w:instrText xml:space="preserve"> ADDIN EN.CITE.DATA </w:instrText>
      </w:r>
      <w:r w:rsidR="004A24CA" w:rsidRPr="009354F6">
        <w:fldChar w:fldCharType="end"/>
      </w:r>
      <w:r w:rsidR="004A24CA" w:rsidRPr="009354F6">
        <w:fldChar w:fldCharType="separate"/>
      </w:r>
      <w:r w:rsidR="004A24CA" w:rsidRPr="009354F6">
        <w:rPr>
          <w:noProof/>
        </w:rPr>
        <w:t>(Bhatnagar et al., 2009; Orsavova et al., 2015)</w:t>
      </w:r>
      <w:r w:rsidR="004A24CA" w:rsidRPr="009354F6">
        <w:fldChar w:fldCharType="end"/>
      </w:r>
      <w:r w:rsidR="0058284F" w:rsidRPr="009354F6">
        <w:t>.</w:t>
      </w:r>
      <w:r w:rsidR="00120228" w:rsidRPr="009354F6">
        <w:t xml:space="preserve"> </w:t>
      </w:r>
      <w:r w:rsidR="00C31133" w:rsidRPr="009354F6">
        <w:t>These fatty acids are present at low concentrations in marine alga</w:t>
      </w:r>
      <w:r w:rsidR="006819A1" w:rsidRPr="009354F6">
        <w:t>e</w:t>
      </w:r>
      <w:r w:rsidR="00C31133" w:rsidRPr="009354F6">
        <w:t xml:space="preserve"> </w:t>
      </w:r>
      <w:r w:rsidR="00C31133" w:rsidRPr="009354F6">
        <w:fldChar w:fldCharType="begin"/>
      </w:r>
      <w:r w:rsidR="00C31133" w:rsidRPr="009354F6">
        <w:instrText xml:space="preserve"> ADDIN EN.CITE &lt;EndNote&gt;&lt;Cite&gt;&lt;Author&gt;McCauley&lt;/Author&gt;&lt;Year&gt;2015&lt;/Year&gt;&lt;RecNum&gt;491&lt;/RecNum&gt;&lt;DisplayText&gt;(McCauley et al., 2015)&lt;/DisplayText&gt;&lt;record&gt;&lt;rec-number&gt;491&lt;/rec-number&gt;&lt;foreign-keys&gt;&lt;key app="EN" db-id="t0ewz2rvyxszfjeetx2x2w059wtxwz0txex2" timestamp="1574999502"&gt;491&lt;/key&gt;&lt;/foreign-keys&gt;&lt;ref-type name="Journal Article"&gt;17&lt;/ref-type&gt;&lt;contributors&gt;&lt;authors&gt;&lt;author&gt;McCauley, Janice I.&lt;/author&gt;&lt;author&gt;Meyer, Barbara J.&lt;/author&gt;&lt;author&gt;Winberg, Pia C.&lt;/author&gt;&lt;author&gt;Ranson, Marie&lt;/author&gt;&lt;author&gt;Skropeta, Danielle&lt;/author&gt;&lt;/authors&gt;&lt;/contributors&gt;&lt;titles&gt;&lt;title&gt;Selecting Australian marine macroalgae based on the fatty acid composition and anti-inflammatory activity&lt;/title&gt;&lt;secondary-title&gt;Journal of Applied Phycology&lt;/secondary-title&gt;&lt;/titles&gt;&lt;periodical&gt;&lt;full-title&gt;Journal of Applied Phycology&lt;/full-title&gt;&lt;/periodical&gt;&lt;pages&gt;2111-2121&lt;/pages&gt;&lt;volume&gt;27&lt;/volume&gt;&lt;number&gt;5&lt;/number&gt;&lt;dates&gt;&lt;year&gt;2015&lt;/year&gt;&lt;pub-dates&gt;&lt;date&gt;October 01&lt;/date&gt;&lt;/pub-dates&gt;&lt;/dates&gt;&lt;isbn&gt;1573-5176&lt;/isbn&gt;&lt;label&gt;McCauley2015&lt;/label&gt;&lt;work-type&gt;journal article&lt;/work-type&gt;&lt;urls&gt;&lt;related-urls&gt;&lt;url&gt;https://doi.org/10.1007/s10811-014-0465-5&lt;/url&gt;&lt;/related-urls&gt;&lt;/urls&gt;&lt;electronic-resource-num&gt;10.1007/s10811-014-0465-5&lt;/electronic-resource-num&gt;&lt;/record&gt;&lt;/Cite&gt;&lt;/EndNote&gt;</w:instrText>
      </w:r>
      <w:r w:rsidR="00C31133" w:rsidRPr="009354F6">
        <w:fldChar w:fldCharType="separate"/>
      </w:r>
      <w:r w:rsidR="00C31133" w:rsidRPr="009354F6">
        <w:rPr>
          <w:noProof/>
        </w:rPr>
        <w:t>(McCauley et al., 2015)</w:t>
      </w:r>
      <w:r w:rsidR="00C31133" w:rsidRPr="009354F6">
        <w:fldChar w:fldCharType="end"/>
      </w:r>
      <w:r w:rsidR="00C31133" w:rsidRPr="009354F6">
        <w:t>.</w:t>
      </w:r>
    </w:p>
    <w:p w14:paraId="583DCD57" w14:textId="51301F2A" w:rsidR="0036156D" w:rsidRPr="009354F6" w:rsidRDefault="0036156D" w:rsidP="0083127B">
      <w:pPr>
        <w:pStyle w:val="RARMPPara"/>
      </w:pPr>
      <w:r w:rsidRPr="009354F6">
        <w:t>According to the Globally Harmonized System of Classification and Label</w:t>
      </w:r>
      <w:r w:rsidR="000E4A1E">
        <w:t>l</w:t>
      </w:r>
      <w:r w:rsidRPr="009354F6">
        <w:t>ing of Chemicals (GHS)</w:t>
      </w:r>
      <w:r w:rsidR="00BA0CB7" w:rsidRPr="009354F6">
        <w:t>, the following GHS hazard statements are included</w:t>
      </w:r>
      <w:r w:rsidR="005B4A03" w:rsidRPr="009354F6">
        <w:t xml:space="preserve"> by at least 50% of companies</w:t>
      </w:r>
      <w:r w:rsidR="00BA0CB7" w:rsidRPr="009354F6">
        <w:t xml:space="preserve"> on labels for commercial </w:t>
      </w:r>
      <w:r w:rsidR="003C2329" w:rsidRPr="009354F6">
        <w:t xml:space="preserve">pure </w:t>
      </w:r>
      <w:r w:rsidR="00BA0CB7" w:rsidRPr="009354F6">
        <w:t xml:space="preserve">quantities of these </w:t>
      </w:r>
      <w:r w:rsidR="006A58E1" w:rsidRPr="009354F6">
        <w:t>fatty acids</w:t>
      </w:r>
      <w:r w:rsidR="00BA0CB7" w:rsidRPr="009354F6">
        <w:t xml:space="preserve"> </w:t>
      </w:r>
      <w:r w:rsidRPr="009354F6">
        <w:t>(</w:t>
      </w:r>
      <w:hyperlink r:id="rId21" w:history="1">
        <w:r w:rsidRPr="009354F6">
          <w:rPr>
            <w:rStyle w:val="Hyperlink"/>
            <w:color w:val="auto"/>
            <w:szCs w:val="22"/>
          </w:rPr>
          <w:t xml:space="preserve">PubChem </w:t>
        </w:r>
        <w:r w:rsidR="00933345" w:rsidRPr="009354F6">
          <w:rPr>
            <w:rStyle w:val="Hyperlink"/>
            <w:color w:val="auto"/>
            <w:szCs w:val="22"/>
          </w:rPr>
          <w:t>chemistry</w:t>
        </w:r>
        <w:r w:rsidRPr="009354F6">
          <w:rPr>
            <w:rStyle w:val="Hyperlink"/>
            <w:color w:val="auto"/>
            <w:szCs w:val="22"/>
          </w:rPr>
          <w:t xml:space="preserve"> database</w:t>
        </w:r>
      </w:hyperlink>
      <w:r w:rsidRPr="009354F6">
        <w:rPr>
          <w:szCs w:val="22"/>
        </w:rPr>
        <w:t xml:space="preserve">, accessed </w:t>
      </w:r>
      <w:r w:rsidR="00933345" w:rsidRPr="009354F6">
        <w:rPr>
          <w:szCs w:val="22"/>
        </w:rPr>
        <w:t>7 August</w:t>
      </w:r>
      <w:r w:rsidR="00BA0CB7" w:rsidRPr="009354F6">
        <w:rPr>
          <w:szCs w:val="22"/>
        </w:rPr>
        <w:t xml:space="preserve"> 2019):</w:t>
      </w:r>
    </w:p>
    <w:p w14:paraId="7957C5F4" w14:textId="42E95D50" w:rsidR="00BA0CB7" w:rsidRPr="00693240" w:rsidRDefault="00BA0CB7" w:rsidP="00693240">
      <w:pPr>
        <w:pStyle w:val="Bullet"/>
      </w:pPr>
      <w:r w:rsidRPr="00693240">
        <w:t>Capric acid</w:t>
      </w:r>
      <w:r w:rsidR="001E4F3C" w:rsidRPr="00693240">
        <w:t xml:space="preserve"> (C10:0)</w:t>
      </w:r>
      <w:r w:rsidRPr="00693240">
        <w:t>: Causes skin irritation, Causes serious eye irritation, Harmful to aquatic life with long lasting effects.</w:t>
      </w:r>
      <w:r w:rsidR="005B4A03" w:rsidRPr="00693240">
        <w:t xml:space="preserve"> </w:t>
      </w:r>
      <w:r w:rsidR="005B4A03" w:rsidRPr="00693240">
        <w:br/>
        <w:t>Toxicity data for capric acid on aquatic species is summari</w:t>
      </w:r>
      <w:r w:rsidR="0009642B" w:rsidRPr="00693240">
        <w:t>s</w:t>
      </w:r>
      <w:r w:rsidR="005B4A03" w:rsidRPr="00693240">
        <w:t xml:space="preserve">ed in </w:t>
      </w:r>
      <w:r w:rsidR="00307662" w:rsidRPr="00693240">
        <w:fldChar w:fldCharType="begin"/>
      </w:r>
      <w:r w:rsidR="00307662" w:rsidRPr="00693240">
        <w:instrText xml:space="preserve"> REF _Ref19862267 \n \h </w:instrText>
      </w:r>
      <w:r w:rsidR="00693240">
        <w:instrText xml:space="preserve"> \* MERGEFORMAT </w:instrText>
      </w:r>
      <w:r w:rsidR="00307662" w:rsidRPr="00693240">
        <w:fldChar w:fldCharType="separate"/>
      </w:r>
      <w:r w:rsidR="007C3B09">
        <w:t>Table 2</w:t>
      </w:r>
      <w:r w:rsidR="00307662" w:rsidRPr="00693240">
        <w:fldChar w:fldCharType="end"/>
      </w:r>
      <w:r w:rsidR="005B4A03" w:rsidRPr="00693240">
        <w:t xml:space="preserve">. </w:t>
      </w:r>
    </w:p>
    <w:p w14:paraId="7B210A44" w14:textId="596CB0F4" w:rsidR="00BA0CB7" w:rsidRPr="00693240" w:rsidRDefault="00BA0CB7" w:rsidP="00693240">
      <w:pPr>
        <w:pStyle w:val="Bullet"/>
      </w:pPr>
      <w:r w:rsidRPr="00693240">
        <w:t>Lauric acid</w:t>
      </w:r>
      <w:r w:rsidR="001E4F3C" w:rsidRPr="00693240">
        <w:t xml:space="preserve"> (C12:0)</w:t>
      </w:r>
      <w:r w:rsidRPr="00693240">
        <w:t>: Causes serious eye damage.</w:t>
      </w:r>
    </w:p>
    <w:p w14:paraId="55974EC1" w14:textId="32F394CE" w:rsidR="00A141BE" w:rsidRPr="009354F6" w:rsidRDefault="001E4F3C" w:rsidP="00693240">
      <w:pPr>
        <w:pStyle w:val="Bullet"/>
        <w:rPr>
          <w:i/>
        </w:rPr>
      </w:pPr>
      <w:r w:rsidRPr="00693240">
        <w:t>Myristic</w:t>
      </w:r>
      <w:r w:rsidRPr="009354F6">
        <w:t xml:space="preserve"> acid (C14:0): </w:t>
      </w:r>
      <w:r w:rsidR="00035311" w:rsidRPr="009354F6">
        <w:rPr>
          <w:i/>
        </w:rPr>
        <w:t>C</w:t>
      </w:r>
      <w:r w:rsidRPr="009354F6">
        <w:rPr>
          <w:i/>
        </w:rPr>
        <w:t>auses serious eye irritation</w:t>
      </w:r>
      <w:r w:rsidR="00035311" w:rsidRPr="009354F6">
        <w:rPr>
          <w:i/>
        </w:rPr>
        <w:t>.</w:t>
      </w:r>
      <w:r w:rsidR="005B4A03" w:rsidRPr="009354F6">
        <w:rPr>
          <w:i/>
        </w:rPr>
        <w:t xml:space="preserve"> </w:t>
      </w:r>
    </w:p>
    <w:p w14:paraId="509B056F" w14:textId="77777777" w:rsidR="00A141BE" w:rsidRPr="009354F6" w:rsidRDefault="00DC2C22" w:rsidP="00A141BE">
      <w:pPr>
        <w:pStyle w:val="Heading3"/>
      </w:pPr>
      <w:hyperlink w:anchor="_Table_of_contents" w:history="1">
        <w:bookmarkStart w:id="75" w:name="_Ref29460614"/>
        <w:bookmarkStart w:id="76" w:name="_Ref29460698"/>
        <w:bookmarkStart w:id="77" w:name="_Ref29460706"/>
        <w:bookmarkStart w:id="78" w:name="_Ref29460744"/>
        <w:bookmarkStart w:id="79" w:name="_Toc29807314"/>
        <w:r w:rsidR="00A141BE" w:rsidRPr="009354F6">
          <w:rPr>
            <w:rStyle w:val="Hyperlink"/>
            <w:color w:val="auto"/>
            <w:u w:val="none"/>
          </w:rPr>
          <w:t>Characterisation of the GMOs</w:t>
        </w:r>
        <w:bookmarkEnd w:id="75"/>
        <w:bookmarkEnd w:id="76"/>
        <w:bookmarkEnd w:id="77"/>
        <w:bookmarkEnd w:id="78"/>
        <w:bookmarkEnd w:id="79"/>
      </w:hyperlink>
    </w:p>
    <w:p w14:paraId="662C582D" w14:textId="77777777" w:rsidR="00A141BE" w:rsidRPr="009354F6" w:rsidRDefault="00A141BE" w:rsidP="00A141BE">
      <w:pPr>
        <w:pStyle w:val="RARMPPara"/>
      </w:pPr>
      <w:r w:rsidRPr="009354F6">
        <w:t>The applicant has provided information from laboratory experiments comparing the GMOs with non</w:t>
      </w:r>
      <w:r w:rsidRPr="009354F6">
        <w:noBreakHyphen/>
        <w:t xml:space="preserve">GM </w:t>
      </w:r>
      <w:r w:rsidRPr="009354F6">
        <w:rPr>
          <w:i/>
        </w:rPr>
        <w:t>N. oceanica</w:t>
      </w:r>
      <w:r w:rsidRPr="009354F6">
        <w:t>.</w:t>
      </w:r>
    </w:p>
    <w:p w14:paraId="4E3FA2EB" w14:textId="77777777" w:rsidR="00A141BE" w:rsidRPr="009354F6" w:rsidRDefault="00A141BE" w:rsidP="00693240">
      <w:pPr>
        <w:pStyle w:val="Bullet"/>
      </w:pPr>
      <w:r w:rsidRPr="009354F6">
        <w:lastRenderedPageBreak/>
        <w:t xml:space="preserve">Growth of both the GMO and non-GM </w:t>
      </w:r>
      <w:r w:rsidRPr="009354F6">
        <w:rPr>
          <w:i/>
        </w:rPr>
        <w:t>N. oceanica</w:t>
      </w:r>
      <w:r w:rsidRPr="009354F6">
        <w:t xml:space="preserve"> increased with increasing salt content in F/2 media from 0–3.5%; growth was weak at 0.5% salinity and below.</w:t>
      </w:r>
    </w:p>
    <w:p w14:paraId="7A59F2C6" w14:textId="5630115E" w:rsidR="00A141BE" w:rsidRPr="009354F6" w:rsidRDefault="00A141BE" w:rsidP="00693240">
      <w:pPr>
        <w:pStyle w:val="Bullet"/>
      </w:pPr>
      <w:r w:rsidRPr="009354F6">
        <w:t xml:space="preserve">Growth of the GMO and non-GM </w:t>
      </w:r>
      <w:r w:rsidRPr="009354F6">
        <w:rPr>
          <w:i/>
        </w:rPr>
        <w:t>N. oceanica</w:t>
      </w:r>
      <w:r w:rsidRPr="009354F6">
        <w:t xml:space="preserve"> were compared over four weeks in sterili</w:t>
      </w:r>
      <w:r w:rsidR="000E4A1E">
        <w:t>s</w:t>
      </w:r>
      <w:r w:rsidRPr="009354F6">
        <w:t>ed water from the closest freshwater creek, F/2 media, water from the Brisbane River near the proposed facility at highest possible salinity level, and seawater from Moreton Bay (</w:t>
      </w:r>
      <w:r w:rsidRPr="009354F6">
        <w:fldChar w:fldCharType="begin"/>
      </w:r>
      <w:r w:rsidRPr="009354F6">
        <w:instrText xml:space="preserve"> REF _Ref20741697 \n \h </w:instrText>
      </w:r>
      <w:r w:rsidR="00693240">
        <w:instrText xml:space="preserve"> \* MERGEFORMAT </w:instrText>
      </w:r>
      <w:r w:rsidRPr="009354F6">
        <w:fldChar w:fldCharType="separate"/>
      </w:r>
      <w:r w:rsidR="007C3B09">
        <w:t>Figure 5</w:t>
      </w:r>
      <w:r w:rsidRPr="009354F6">
        <w:fldChar w:fldCharType="end"/>
      </w:r>
      <w:r w:rsidRPr="009354F6">
        <w:t>). Both the GMO and non</w:t>
      </w:r>
      <w:r w:rsidRPr="009354F6">
        <w:noBreakHyphen/>
        <w:t xml:space="preserve">GM </w:t>
      </w:r>
      <w:r w:rsidRPr="009354F6">
        <w:rPr>
          <w:i/>
        </w:rPr>
        <w:t>N. oceanica</w:t>
      </w:r>
      <w:r w:rsidRPr="009354F6">
        <w:t xml:space="preserve"> did not increase in cell density in creek water. The non-GM </w:t>
      </w:r>
      <w:r w:rsidRPr="009354F6">
        <w:rPr>
          <w:i/>
        </w:rPr>
        <w:t>N. oceanica</w:t>
      </w:r>
      <w:r w:rsidRPr="009354F6">
        <w:t xml:space="preserve"> grew better than the GMO in F/2 media. The GMO grew better than the non-GM </w:t>
      </w:r>
      <w:r w:rsidRPr="009354F6">
        <w:rPr>
          <w:i/>
        </w:rPr>
        <w:t>N. oceanica</w:t>
      </w:r>
      <w:r w:rsidRPr="009354F6">
        <w:t xml:space="preserve"> in river water and seawater. The applicant explained that the 2–3 fold  greater growth of the GMO, compared with non-GM </w:t>
      </w:r>
      <w:r w:rsidRPr="009354F6">
        <w:rPr>
          <w:i/>
        </w:rPr>
        <w:t>N. oceanica</w:t>
      </w:r>
      <w:r w:rsidRPr="009354F6">
        <w:t>, in these water sources could be considered within the standard range of experimental variation, as independent outdoor experiments designed to observe logarithmic growth showed a 10–100 fold growth difference. The applicant also highlighted uncertainty around using sterili</w:t>
      </w:r>
      <w:r w:rsidR="0042662A">
        <w:t>s</w:t>
      </w:r>
      <w:r w:rsidRPr="009354F6">
        <w:t xml:space="preserve">ed water for growth comparison, as inter-species competition would affect both GM and non-GM </w:t>
      </w:r>
      <w:r w:rsidRPr="009354F6">
        <w:rPr>
          <w:i/>
        </w:rPr>
        <w:t>N. oceanica</w:t>
      </w:r>
      <w:r w:rsidRPr="009354F6">
        <w:t xml:space="preserve"> growth in the natural environment.</w:t>
      </w:r>
    </w:p>
    <w:p w14:paraId="67C39B3A" w14:textId="77777777" w:rsidR="00A141BE" w:rsidRPr="009354F6" w:rsidRDefault="00A141BE" w:rsidP="00693240">
      <w:pPr>
        <w:pStyle w:val="Bullet"/>
      </w:pPr>
      <w:r w:rsidRPr="009354F6">
        <w:t xml:space="preserve">Growth of the GMO and non-GM </w:t>
      </w:r>
      <w:r w:rsidRPr="009354F6">
        <w:rPr>
          <w:i/>
        </w:rPr>
        <w:t>N. oceanica</w:t>
      </w:r>
      <w:r w:rsidRPr="009354F6">
        <w:t xml:space="preserve"> were compared in Japan in brackish local river water and Wakayama seawater. The GMO did not grow better than non-GM </w:t>
      </w:r>
      <w:r w:rsidRPr="009354F6">
        <w:rPr>
          <w:i/>
        </w:rPr>
        <w:t>N. oceanica</w:t>
      </w:r>
      <w:r w:rsidRPr="009354F6">
        <w:t xml:space="preserve"> in any of these experiments.</w:t>
      </w:r>
    </w:p>
    <w:p w14:paraId="5626DF4E" w14:textId="77777777" w:rsidR="00A141BE" w:rsidRPr="009354F6" w:rsidRDefault="00A141BE" w:rsidP="00693240">
      <w:pPr>
        <w:pStyle w:val="Bullet"/>
      </w:pPr>
      <w:r w:rsidRPr="009354F6">
        <w:lastRenderedPageBreak/>
        <w:t xml:space="preserve">Growth of the GMO and non-GM </w:t>
      </w:r>
      <w:r w:rsidRPr="009354F6">
        <w:rPr>
          <w:i/>
        </w:rPr>
        <w:t>N. oceanica</w:t>
      </w:r>
      <w:r w:rsidRPr="009354F6">
        <w:t xml:space="preserve"> were compared in F/2 medium with either nitrate or urea as the nitrogen source. The non-GM </w:t>
      </w:r>
      <w:r w:rsidRPr="009354F6">
        <w:rPr>
          <w:i/>
        </w:rPr>
        <w:t>N. oceanica</w:t>
      </w:r>
      <w:r w:rsidRPr="009354F6">
        <w:t xml:space="preserve"> grew well in both nitrogen sources. The GMO grew well in urea medium, but very little in nitrate medium.</w:t>
      </w:r>
    </w:p>
    <w:p w14:paraId="2C518802" w14:textId="4DF042DA" w:rsidR="00A141BE" w:rsidRPr="009354F6" w:rsidRDefault="00A141BE" w:rsidP="00693240">
      <w:pPr>
        <w:pStyle w:val="Bullet"/>
      </w:pPr>
      <w:r w:rsidRPr="009354F6">
        <w:t xml:space="preserve">Survival of the GMO was no better than non-GM </w:t>
      </w:r>
      <w:r w:rsidRPr="009354F6">
        <w:rPr>
          <w:i/>
        </w:rPr>
        <w:t>N. oceanica</w:t>
      </w:r>
      <w:r w:rsidRPr="009354F6">
        <w:t xml:space="preserve"> in drying experiments at temperatures of 25, 40 and 60°C for 5–60 minutes (</w:t>
      </w:r>
      <w:r w:rsidRPr="009354F6">
        <w:fldChar w:fldCharType="begin"/>
      </w:r>
      <w:r w:rsidRPr="009354F6">
        <w:instrText xml:space="preserve"> REF _Ref19862389 \n \h </w:instrText>
      </w:r>
      <w:r w:rsidR="00693240">
        <w:instrText xml:space="preserve"> \* MERGEFORMAT </w:instrText>
      </w:r>
      <w:r w:rsidRPr="009354F6">
        <w:fldChar w:fldCharType="separate"/>
      </w:r>
      <w:r w:rsidR="007C3B09">
        <w:t>Figure 6</w:t>
      </w:r>
      <w:r w:rsidRPr="009354F6">
        <w:fldChar w:fldCharType="end"/>
      </w:r>
      <w:r w:rsidRPr="009354F6">
        <w:t xml:space="preserve">). These drying experiments were conducted to mimic the release of microalgae in cultivation solution onto the surrounding concrete pad and into the local environment. No microalgae survived </w:t>
      </w:r>
      <w:r w:rsidR="0042662A">
        <w:t xml:space="preserve">the </w:t>
      </w:r>
      <w:r w:rsidRPr="009354F6">
        <w:t>60-minute drying treatments.</w:t>
      </w:r>
    </w:p>
    <w:p w14:paraId="4EDB71F1" w14:textId="77777777" w:rsidR="00A141BE" w:rsidRPr="009354F6" w:rsidRDefault="00A141BE" w:rsidP="00693240">
      <w:pPr>
        <w:pStyle w:val="Bullet"/>
      </w:pPr>
      <w:r w:rsidRPr="009354F6">
        <w:t>Several herbicides and antibiotics were reported to be effective at controlling the microalgae, including glufosinate, glyphosate, molinate and pyraclostrobin, and hygromycin, paromomycin and zeocin, respectively. Microalgae can also be controlled using bleach (hypochlorite).</w:t>
      </w:r>
    </w:p>
    <w:p w14:paraId="026D376A" w14:textId="7DC6C045" w:rsidR="00AD7105" w:rsidRPr="009354F6" w:rsidRDefault="00A141BE" w:rsidP="00693240">
      <w:pPr>
        <w:pStyle w:val="Bullet"/>
      </w:pPr>
      <w:r w:rsidRPr="009354F6">
        <w:t xml:space="preserve">The applicant stated that there is no evidence for increased overall lipid content in the GM </w:t>
      </w:r>
      <w:r w:rsidRPr="009354F6">
        <w:rPr>
          <w:i/>
        </w:rPr>
        <w:t>N. oceanica</w:t>
      </w:r>
      <w:r w:rsidRPr="009354F6">
        <w:t xml:space="preserve"> lines. </w:t>
      </w:r>
    </w:p>
    <w:p w14:paraId="261BB8E8" w14:textId="47406F1E" w:rsidR="00A448A2" w:rsidRPr="009354F6" w:rsidRDefault="006E3AAD" w:rsidP="00306F91">
      <w:pPr>
        <w:pStyle w:val="TableHeading"/>
        <w:spacing w:before="240"/>
      </w:pPr>
      <w:bookmarkStart w:id="80" w:name="_Ref19862267"/>
      <w:r w:rsidRPr="009354F6">
        <w:t xml:space="preserve">Capric acid toxicity data for </w:t>
      </w:r>
      <w:r w:rsidR="007F303A" w:rsidRPr="009354F6">
        <w:t xml:space="preserve">some </w:t>
      </w:r>
      <w:r w:rsidRPr="009354F6">
        <w:t>aquatic species.</w:t>
      </w:r>
      <w:bookmarkEnd w:id="80"/>
    </w:p>
    <w:tbl>
      <w:tblPr>
        <w:tblStyle w:val="TableGrid"/>
        <w:tblW w:w="9639"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2 Capric acid toxicity data for aquatic species"/>
        <w:tblDescription w:val="Table contains data on organism name, endpoint, toxicity and comments for aquatic organisms."/>
      </w:tblPr>
      <w:tblGrid>
        <w:gridCol w:w="2835"/>
        <w:gridCol w:w="2410"/>
        <w:gridCol w:w="1276"/>
        <w:gridCol w:w="3118"/>
      </w:tblGrid>
      <w:tr w:rsidR="009354F6" w:rsidRPr="009354F6" w14:paraId="762D1C95" w14:textId="77777777" w:rsidTr="00B6039B">
        <w:trPr>
          <w:tblHeader/>
        </w:trPr>
        <w:tc>
          <w:tcPr>
            <w:tcW w:w="2835" w:type="dxa"/>
            <w:tcBorders>
              <w:bottom w:val="single" w:sz="4" w:space="0" w:color="auto"/>
            </w:tcBorders>
          </w:tcPr>
          <w:p w14:paraId="5DD37B26" w14:textId="5D9722E7" w:rsidR="00176083" w:rsidRPr="009354F6" w:rsidRDefault="00176083" w:rsidP="00306F91">
            <w:pPr>
              <w:pStyle w:val="RARMPPara"/>
              <w:numPr>
                <w:ilvl w:val="0"/>
                <w:numId w:val="0"/>
              </w:numPr>
              <w:spacing w:before="60" w:after="60"/>
              <w:rPr>
                <w:b/>
              </w:rPr>
            </w:pPr>
            <w:r w:rsidRPr="009354F6">
              <w:rPr>
                <w:b/>
              </w:rPr>
              <w:t>Organism</w:t>
            </w:r>
          </w:p>
        </w:tc>
        <w:tc>
          <w:tcPr>
            <w:tcW w:w="2410" w:type="dxa"/>
            <w:tcBorders>
              <w:bottom w:val="single" w:sz="4" w:space="0" w:color="auto"/>
            </w:tcBorders>
          </w:tcPr>
          <w:p w14:paraId="4125CE9B" w14:textId="77777777" w:rsidR="00176083" w:rsidRPr="009354F6" w:rsidRDefault="00176083" w:rsidP="00306F91">
            <w:pPr>
              <w:pStyle w:val="RARMPPara"/>
              <w:numPr>
                <w:ilvl w:val="0"/>
                <w:numId w:val="0"/>
              </w:numPr>
              <w:spacing w:before="60" w:after="60"/>
              <w:rPr>
                <w:b/>
              </w:rPr>
            </w:pPr>
            <w:r w:rsidRPr="009354F6">
              <w:rPr>
                <w:b/>
              </w:rPr>
              <w:t>Endpoint</w:t>
            </w:r>
          </w:p>
        </w:tc>
        <w:tc>
          <w:tcPr>
            <w:tcW w:w="1276" w:type="dxa"/>
            <w:tcBorders>
              <w:bottom w:val="single" w:sz="4" w:space="0" w:color="auto"/>
            </w:tcBorders>
          </w:tcPr>
          <w:p w14:paraId="15284630" w14:textId="47FC67D9" w:rsidR="00176083" w:rsidRPr="009354F6" w:rsidRDefault="00176083" w:rsidP="00306F91">
            <w:pPr>
              <w:pStyle w:val="RARMPPara"/>
              <w:numPr>
                <w:ilvl w:val="0"/>
                <w:numId w:val="0"/>
              </w:numPr>
              <w:spacing w:before="60" w:after="60"/>
              <w:rPr>
                <w:b/>
              </w:rPr>
            </w:pPr>
            <w:r w:rsidRPr="009354F6">
              <w:rPr>
                <w:b/>
              </w:rPr>
              <w:t>Toxicity</w:t>
            </w:r>
            <w:r w:rsidR="00047212" w:rsidRPr="009354F6">
              <w:rPr>
                <w:b/>
              </w:rPr>
              <w:t xml:space="preserve"> (mg </w:t>
            </w:r>
            <w:r w:rsidR="00BD4DEE" w:rsidRPr="009354F6">
              <w:rPr>
                <w:b/>
              </w:rPr>
              <w:t>L</w:t>
            </w:r>
            <w:r w:rsidR="00047212" w:rsidRPr="009354F6">
              <w:rPr>
                <w:b/>
                <w:vertAlign w:val="superscript"/>
              </w:rPr>
              <w:t>-1</w:t>
            </w:r>
            <w:r w:rsidR="00BD4DEE" w:rsidRPr="009354F6">
              <w:rPr>
                <w:b/>
              </w:rPr>
              <w:t>)</w:t>
            </w:r>
          </w:p>
        </w:tc>
        <w:tc>
          <w:tcPr>
            <w:tcW w:w="3118" w:type="dxa"/>
            <w:tcBorders>
              <w:bottom w:val="single" w:sz="4" w:space="0" w:color="auto"/>
            </w:tcBorders>
          </w:tcPr>
          <w:p w14:paraId="451949B2" w14:textId="062ABB05" w:rsidR="00176083" w:rsidRPr="009354F6" w:rsidRDefault="00176083" w:rsidP="00306F91">
            <w:pPr>
              <w:pStyle w:val="RARMPPara"/>
              <w:numPr>
                <w:ilvl w:val="0"/>
                <w:numId w:val="0"/>
              </w:numPr>
              <w:spacing w:before="60" w:after="60"/>
              <w:rPr>
                <w:b/>
              </w:rPr>
            </w:pPr>
            <w:r w:rsidRPr="009354F6">
              <w:rPr>
                <w:b/>
              </w:rPr>
              <w:t>Comments</w:t>
            </w:r>
            <w:r w:rsidR="00F020F7" w:rsidRPr="009354F6">
              <w:rPr>
                <w:b/>
                <w:vertAlign w:val="superscript"/>
              </w:rPr>
              <w:t>a</w:t>
            </w:r>
          </w:p>
        </w:tc>
      </w:tr>
      <w:tr w:rsidR="009354F6" w:rsidRPr="009354F6" w14:paraId="77AC2C7D" w14:textId="77777777" w:rsidTr="007979A5">
        <w:tc>
          <w:tcPr>
            <w:tcW w:w="2835" w:type="dxa"/>
            <w:tcBorders>
              <w:bottom w:val="nil"/>
            </w:tcBorders>
          </w:tcPr>
          <w:p w14:paraId="0BD32904" w14:textId="60E9E2BA" w:rsidR="00ED19BA" w:rsidRPr="009354F6" w:rsidRDefault="00ED19BA" w:rsidP="00ED19BA">
            <w:pPr>
              <w:pStyle w:val="RARMPPara"/>
              <w:numPr>
                <w:ilvl w:val="0"/>
                <w:numId w:val="0"/>
              </w:numPr>
              <w:spacing w:before="60" w:after="60"/>
            </w:pPr>
            <w:r w:rsidRPr="009354F6">
              <w:t xml:space="preserve">Aquatic microorganisms </w:t>
            </w:r>
            <w:r w:rsidRPr="009354F6">
              <w:br/>
              <w:t>(activated sludge)</w:t>
            </w:r>
          </w:p>
        </w:tc>
        <w:tc>
          <w:tcPr>
            <w:tcW w:w="2410" w:type="dxa"/>
            <w:tcBorders>
              <w:bottom w:val="nil"/>
            </w:tcBorders>
          </w:tcPr>
          <w:p w14:paraId="3ED922DE" w14:textId="07ABEBC4" w:rsidR="00ED19BA" w:rsidRPr="009354F6" w:rsidRDefault="00ED19BA" w:rsidP="00ED19BA">
            <w:pPr>
              <w:pStyle w:val="RARMPPara"/>
              <w:numPr>
                <w:ilvl w:val="0"/>
                <w:numId w:val="0"/>
              </w:numPr>
              <w:spacing w:before="60" w:after="60"/>
            </w:pPr>
            <w:r w:rsidRPr="009354F6">
              <w:t>Respiration inhibition NOEC</w:t>
            </w:r>
          </w:p>
        </w:tc>
        <w:tc>
          <w:tcPr>
            <w:tcW w:w="1276" w:type="dxa"/>
            <w:tcBorders>
              <w:bottom w:val="nil"/>
            </w:tcBorders>
          </w:tcPr>
          <w:p w14:paraId="2B1B8321" w14:textId="69806AC9" w:rsidR="00ED19BA" w:rsidRPr="009354F6" w:rsidRDefault="00ED19BA" w:rsidP="00ED19BA">
            <w:pPr>
              <w:pStyle w:val="RARMPPara"/>
              <w:numPr>
                <w:ilvl w:val="0"/>
                <w:numId w:val="0"/>
              </w:numPr>
              <w:spacing w:before="60" w:after="60"/>
            </w:pPr>
            <w:r w:rsidRPr="009354F6">
              <w:t>≥1000 (nominal)</w:t>
            </w:r>
          </w:p>
        </w:tc>
        <w:tc>
          <w:tcPr>
            <w:tcW w:w="3118" w:type="dxa"/>
            <w:tcBorders>
              <w:bottom w:val="nil"/>
            </w:tcBorders>
          </w:tcPr>
          <w:p w14:paraId="598252B7" w14:textId="7E8D7DC7" w:rsidR="00ED19BA" w:rsidRPr="009354F6" w:rsidRDefault="00ED19BA" w:rsidP="00ED19BA">
            <w:pPr>
              <w:pStyle w:val="RARMPPara"/>
              <w:numPr>
                <w:ilvl w:val="0"/>
                <w:numId w:val="0"/>
              </w:numPr>
              <w:spacing w:before="60" w:after="60"/>
            </w:pPr>
            <w:r w:rsidRPr="009354F6">
              <w:t>[1] 3 h time-scale</w:t>
            </w:r>
          </w:p>
        </w:tc>
      </w:tr>
      <w:tr w:rsidR="009354F6" w:rsidRPr="009354F6" w14:paraId="0A31B547" w14:textId="77777777" w:rsidTr="007979A5">
        <w:tc>
          <w:tcPr>
            <w:tcW w:w="2835" w:type="dxa"/>
            <w:tcBorders>
              <w:top w:val="nil"/>
              <w:bottom w:val="nil"/>
            </w:tcBorders>
          </w:tcPr>
          <w:p w14:paraId="63BAB717" w14:textId="210E2507" w:rsidR="00E45784" w:rsidRPr="009354F6" w:rsidRDefault="00E45784" w:rsidP="00ED19BA">
            <w:pPr>
              <w:pStyle w:val="RARMPPara"/>
              <w:numPr>
                <w:ilvl w:val="0"/>
                <w:numId w:val="0"/>
              </w:numPr>
              <w:spacing w:before="60" w:after="60"/>
            </w:pPr>
            <w:r w:rsidRPr="009354F6">
              <w:t>Brine shrimp</w:t>
            </w:r>
            <w:r w:rsidR="00A53C24" w:rsidRPr="009354F6">
              <w:t xml:space="preserve"> (</w:t>
            </w:r>
            <w:r w:rsidR="00A53C24" w:rsidRPr="009354F6">
              <w:rPr>
                <w:i/>
              </w:rPr>
              <w:t>Artemia salina</w:t>
            </w:r>
            <w:r w:rsidR="00A53C24" w:rsidRPr="009354F6">
              <w:t>)</w:t>
            </w:r>
          </w:p>
        </w:tc>
        <w:tc>
          <w:tcPr>
            <w:tcW w:w="2410" w:type="dxa"/>
            <w:tcBorders>
              <w:top w:val="nil"/>
              <w:bottom w:val="nil"/>
            </w:tcBorders>
          </w:tcPr>
          <w:p w14:paraId="0D0ECF37" w14:textId="326E2B6F" w:rsidR="00E45784" w:rsidRPr="009354F6" w:rsidRDefault="00E45784" w:rsidP="00ED19BA">
            <w:pPr>
              <w:pStyle w:val="RARMPPara"/>
              <w:numPr>
                <w:ilvl w:val="0"/>
                <w:numId w:val="0"/>
              </w:numPr>
              <w:spacing w:before="60" w:after="60"/>
            </w:pPr>
            <w:r w:rsidRPr="009354F6">
              <w:t>LC</w:t>
            </w:r>
            <w:r w:rsidRPr="009354F6">
              <w:rPr>
                <w:vertAlign w:val="subscript"/>
              </w:rPr>
              <w:t>50</w:t>
            </w:r>
          </w:p>
        </w:tc>
        <w:tc>
          <w:tcPr>
            <w:tcW w:w="1276" w:type="dxa"/>
            <w:tcBorders>
              <w:top w:val="nil"/>
              <w:bottom w:val="nil"/>
            </w:tcBorders>
          </w:tcPr>
          <w:p w14:paraId="0C302D00" w14:textId="423EC5C5" w:rsidR="00E45784" w:rsidRPr="009354F6" w:rsidRDefault="00E45784" w:rsidP="00ED19BA">
            <w:pPr>
              <w:pStyle w:val="RARMPPara"/>
              <w:numPr>
                <w:ilvl w:val="0"/>
                <w:numId w:val="0"/>
              </w:numPr>
              <w:spacing w:before="60" w:after="60"/>
            </w:pPr>
            <w:r w:rsidRPr="009354F6">
              <w:t>36</w:t>
            </w:r>
          </w:p>
        </w:tc>
        <w:tc>
          <w:tcPr>
            <w:tcW w:w="3118" w:type="dxa"/>
            <w:tcBorders>
              <w:top w:val="nil"/>
              <w:bottom w:val="nil"/>
            </w:tcBorders>
          </w:tcPr>
          <w:p w14:paraId="2F3B1F6F" w14:textId="3A1A5DA2" w:rsidR="00E45784" w:rsidRPr="009354F6" w:rsidRDefault="00E45784" w:rsidP="00ED19BA">
            <w:pPr>
              <w:pStyle w:val="RARMPPara"/>
              <w:numPr>
                <w:ilvl w:val="0"/>
                <w:numId w:val="0"/>
              </w:numPr>
              <w:spacing w:before="60" w:after="60"/>
            </w:pPr>
            <w:r w:rsidRPr="009354F6">
              <w:t>[2]</w:t>
            </w:r>
            <w:r w:rsidR="0028528E" w:rsidRPr="009354F6">
              <w:t xml:space="preserve"> 16 h</w:t>
            </w:r>
          </w:p>
        </w:tc>
      </w:tr>
      <w:tr w:rsidR="009354F6" w:rsidRPr="009354F6" w14:paraId="6E6A3D99" w14:textId="77777777" w:rsidTr="00B6039B">
        <w:tc>
          <w:tcPr>
            <w:tcW w:w="2835" w:type="dxa"/>
            <w:tcBorders>
              <w:top w:val="nil"/>
              <w:bottom w:val="nil"/>
            </w:tcBorders>
          </w:tcPr>
          <w:p w14:paraId="144B687A" w14:textId="7FA43532" w:rsidR="00ED19BA" w:rsidRPr="009354F6" w:rsidRDefault="00ED19BA" w:rsidP="00ED19BA">
            <w:pPr>
              <w:pStyle w:val="RARMPPara"/>
              <w:numPr>
                <w:ilvl w:val="0"/>
                <w:numId w:val="0"/>
              </w:numPr>
              <w:spacing w:before="60" w:after="60"/>
            </w:pPr>
            <w:r w:rsidRPr="009354F6">
              <w:lastRenderedPageBreak/>
              <w:t xml:space="preserve">Daphnids </w:t>
            </w:r>
            <w:r w:rsidRPr="009354F6">
              <w:br/>
              <w:t>(</w:t>
            </w:r>
            <w:r w:rsidRPr="009354F6">
              <w:rPr>
                <w:i/>
              </w:rPr>
              <w:t>Daphnia magna</w:t>
            </w:r>
            <w:r w:rsidRPr="009354F6">
              <w:t>)</w:t>
            </w:r>
          </w:p>
        </w:tc>
        <w:tc>
          <w:tcPr>
            <w:tcW w:w="2410" w:type="dxa"/>
            <w:tcBorders>
              <w:top w:val="nil"/>
              <w:bottom w:val="nil"/>
            </w:tcBorders>
          </w:tcPr>
          <w:p w14:paraId="4BFBD1EF" w14:textId="77777777" w:rsidR="00ED19BA" w:rsidRDefault="00ED19BA" w:rsidP="00ED19BA">
            <w:pPr>
              <w:pStyle w:val="RARMPPara"/>
              <w:numPr>
                <w:ilvl w:val="0"/>
                <w:numId w:val="0"/>
              </w:numPr>
              <w:spacing w:before="60" w:after="60"/>
            </w:pPr>
            <w:r w:rsidRPr="009354F6">
              <w:t>Immobilisation, EC</w:t>
            </w:r>
            <w:r w:rsidRPr="009354F6">
              <w:rPr>
                <w:vertAlign w:val="subscript"/>
              </w:rPr>
              <w:t>50</w:t>
            </w:r>
            <w:r w:rsidRPr="009354F6">
              <w:t xml:space="preserve"> </w:t>
            </w:r>
            <w:r w:rsidRPr="009354F6">
              <w:br/>
              <w:t>Highest tested nominal concentration causing no mortality</w:t>
            </w:r>
          </w:p>
          <w:p w14:paraId="6FE372AE" w14:textId="05988C86" w:rsidR="007E1374" w:rsidRPr="009354F6" w:rsidRDefault="007E1374" w:rsidP="00ED19BA">
            <w:pPr>
              <w:pStyle w:val="RARMPPara"/>
              <w:numPr>
                <w:ilvl w:val="0"/>
                <w:numId w:val="0"/>
              </w:numPr>
              <w:spacing w:before="60" w:after="60"/>
            </w:pPr>
            <w:r>
              <w:t>NOEC</w:t>
            </w:r>
          </w:p>
        </w:tc>
        <w:tc>
          <w:tcPr>
            <w:tcW w:w="1276" w:type="dxa"/>
            <w:tcBorders>
              <w:top w:val="nil"/>
              <w:bottom w:val="nil"/>
            </w:tcBorders>
          </w:tcPr>
          <w:p w14:paraId="70583B4B" w14:textId="77777777" w:rsidR="00ED19BA" w:rsidRDefault="00ED19BA" w:rsidP="00ED19BA">
            <w:pPr>
              <w:pStyle w:val="RARMPPara"/>
              <w:numPr>
                <w:ilvl w:val="0"/>
                <w:numId w:val="0"/>
              </w:numPr>
              <w:spacing w:before="60" w:after="60"/>
            </w:pPr>
            <w:r w:rsidRPr="009354F6">
              <w:t>16</w:t>
            </w:r>
            <w:r w:rsidRPr="009354F6">
              <w:br/>
            </w:r>
            <w:r w:rsidRPr="009354F6">
              <w:br/>
            </w:r>
            <w:r w:rsidRPr="009354F6">
              <w:br/>
              <w:t>10</w:t>
            </w:r>
          </w:p>
          <w:p w14:paraId="2BF3D1CF" w14:textId="6F7AAAF4" w:rsidR="007E1374" w:rsidRPr="009354F6" w:rsidRDefault="007E1374" w:rsidP="00ED19BA">
            <w:pPr>
              <w:pStyle w:val="RARMPPara"/>
              <w:numPr>
                <w:ilvl w:val="0"/>
                <w:numId w:val="0"/>
              </w:numPr>
              <w:spacing w:before="60" w:after="60"/>
            </w:pPr>
            <w:r>
              <w:t>0.2</w:t>
            </w:r>
          </w:p>
        </w:tc>
        <w:tc>
          <w:tcPr>
            <w:tcW w:w="3118" w:type="dxa"/>
            <w:tcBorders>
              <w:top w:val="nil"/>
              <w:bottom w:val="nil"/>
            </w:tcBorders>
          </w:tcPr>
          <w:p w14:paraId="208FC351" w14:textId="76BC3FCC" w:rsidR="00ED19BA" w:rsidRDefault="00ED19BA" w:rsidP="00ED19BA">
            <w:pPr>
              <w:pStyle w:val="RARMPPara"/>
              <w:numPr>
                <w:ilvl w:val="0"/>
                <w:numId w:val="0"/>
              </w:numPr>
              <w:spacing w:before="60" w:after="60"/>
            </w:pPr>
            <w:r w:rsidRPr="009354F6">
              <w:t>[1] Semi-static study (48 h)</w:t>
            </w:r>
            <w:bookmarkStart w:id="81" w:name="_GoBack"/>
            <w:r w:rsidR="007E1374">
              <w:br/>
            </w:r>
            <w:r w:rsidR="007E1374">
              <w:br/>
            </w:r>
            <w:r w:rsidR="007E1374">
              <w:br/>
            </w:r>
          </w:p>
          <w:bookmarkEnd w:id="81"/>
          <w:p w14:paraId="43C4C299" w14:textId="38BF60B0" w:rsidR="007E1374" w:rsidRPr="009354F6" w:rsidRDefault="007E1374" w:rsidP="00ED19BA">
            <w:pPr>
              <w:pStyle w:val="RARMPPara"/>
              <w:numPr>
                <w:ilvl w:val="0"/>
                <w:numId w:val="0"/>
              </w:numPr>
              <w:spacing w:before="60" w:after="60"/>
            </w:pPr>
            <w:r>
              <w:t>[4] Semi-static study (21 d</w:t>
            </w:r>
            <w:r w:rsidRPr="009354F6">
              <w:t>)</w:t>
            </w:r>
          </w:p>
        </w:tc>
      </w:tr>
      <w:tr w:rsidR="009354F6" w:rsidRPr="009354F6" w14:paraId="57F19CA3" w14:textId="77777777" w:rsidTr="00B6039B">
        <w:tc>
          <w:tcPr>
            <w:tcW w:w="2835" w:type="dxa"/>
            <w:tcBorders>
              <w:top w:val="nil"/>
              <w:bottom w:val="nil"/>
            </w:tcBorders>
          </w:tcPr>
          <w:p w14:paraId="5CEDFED8" w14:textId="21849F53" w:rsidR="00ED19BA" w:rsidRPr="009354F6" w:rsidRDefault="00ED19BA" w:rsidP="00ED19BA">
            <w:pPr>
              <w:pStyle w:val="RARMPPara"/>
              <w:numPr>
                <w:ilvl w:val="0"/>
                <w:numId w:val="0"/>
              </w:numPr>
              <w:spacing w:before="60" w:after="60"/>
            </w:pPr>
            <w:r w:rsidRPr="009354F6">
              <w:t xml:space="preserve">Microalgae </w:t>
            </w:r>
            <w:r w:rsidRPr="009354F6">
              <w:br/>
              <w:t>(</w:t>
            </w:r>
            <w:r w:rsidRPr="009354F6">
              <w:rPr>
                <w:i/>
              </w:rPr>
              <w:t>Anacystis nidulans</w:t>
            </w:r>
            <w:r w:rsidRPr="009354F6">
              <w:t>)</w:t>
            </w:r>
          </w:p>
        </w:tc>
        <w:tc>
          <w:tcPr>
            <w:tcW w:w="2410" w:type="dxa"/>
            <w:tcBorders>
              <w:top w:val="nil"/>
              <w:bottom w:val="nil"/>
            </w:tcBorders>
          </w:tcPr>
          <w:p w14:paraId="31569683" w14:textId="77E0FCE1" w:rsidR="00ED19BA" w:rsidRPr="009354F6" w:rsidRDefault="00ED19BA" w:rsidP="00ED19BA">
            <w:pPr>
              <w:pStyle w:val="RARMPPara"/>
              <w:numPr>
                <w:ilvl w:val="0"/>
                <w:numId w:val="0"/>
              </w:numPr>
              <w:spacing w:before="60" w:after="60"/>
            </w:pPr>
            <w:r w:rsidRPr="009354F6">
              <w:t>GI50</w:t>
            </w:r>
          </w:p>
        </w:tc>
        <w:tc>
          <w:tcPr>
            <w:tcW w:w="1276" w:type="dxa"/>
            <w:tcBorders>
              <w:top w:val="nil"/>
              <w:bottom w:val="nil"/>
            </w:tcBorders>
          </w:tcPr>
          <w:p w14:paraId="61D8E499" w14:textId="0D5239C1" w:rsidR="00ED19BA" w:rsidRPr="009354F6" w:rsidRDefault="00ED19BA" w:rsidP="00ED19BA">
            <w:pPr>
              <w:pStyle w:val="RARMPPara"/>
              <w:numPr>
                <w:ilvl w:val="0"/>
                <w:numId w:val="0"/>
              </w:numPr>
              <w:spacing w:before="60" w:after="60"/>
            </w:pPr>
            <w:r w:rsidRPr="009354F6">
              <w:t>&gt;100</w:t>
            </w:r>
          </w:p>
        </w:tc>
        <w:tc>
          <w:tcPr>
            <w:tcW w:w="3118" w:type="dxa"/>
            <w:tcBorders>
              <w:top w:val="nil"/>
              <w:bottom w:val="nil"/>
            </w:tcBorders>
          </w:tcPr>
          <w:p w14:paraId="58C6A696" w14:textId="76B67172" w:rsidR="00ED19BA" w:rsidRPr="009354F6" w:rsidRDefault="00E45784" w:rsidP="00ED19BA">
            <w:pPr>
              <w:pStyle w:val="RARMPPara"/>
              <w:numPr>
                <w:ilvl w:val="0"/>
                <w:numId w:val="0"/>
              </w:numPr>
              <w:spacing w:before="60" w:after="60"/>
            </w:pPr>
            <w:r w:rsidRPr="009354F6">
              <w:t>[3</w:t>
            </w:r>
            <w:r w:rsidR="00ED19BA" w:rsidRPr="009354F6">
              <w:t>] Grown for 2–3 days</w:t>
            </w:r>
          </w:p>
        </w:tc>
      </w:tr>
      <w:tr w:rsidR="009354F6" w:rsidRPr="009354F6" w14:paraId="3E66AE69" w14:textId="77777777" w:rsidTr="00B6039B">
        <w:tc>
          <w:tcPr>
            <w:tcW w:w="2835" w:type="dxa"/>
            <w:tcBorders>
              <w:top w:val="nil"/>
              <w:bottom w:val="nil"/>
            </w:tcBorders>
          </w:tcPr>
          <w:p w14:paraId="290D7EBF" w14:textId="546CB4D9" w:rsidR="00ED19BA" w:rsidRPr="009354F6" w:rsidRDefault="00ED19BA" w:rsidP="00ED19BA">
            <w:pPr>
              <w:pStyle w:val="RARMPPara"/>
              <w:numPr>
                <w:ilvl w:val="0"/>
                <w:numId w:val="0"/>
              </w:numPr>
              <w:spacing w:before="60" w:after="60"/>
            </w:pPr>
            <w:r w:rsidRPr="009354F6">
              <w:t xml:space="preserve">Microalgae </w:t>
            </w:r>
            <w:r w:rsidRPr="009354F6">
              <w:br/>
              <w:t>(</w:t>
            </w:r>
            <w:r w:rsidRPr="009354F6">
              <w:rPr>
                <w:i/>
              </w:rPr>
              <w:t>Chlamydomonas reinhardi</w:t>
            </w:r>
            <w:r w:rsidRPr="009354F6">
              <w:t>)</w:t>
            </w:r>
          </w:p>
        </w:tc>
        <w:tc>
          <w:tcPr>
            <w:tcW w:w="2410" w:type="dxa"/>
            <w:tcBorders>
              <w:top w:val="nil"/>
              <w:bottom w:val="nil"/>
            </w:tcBorders>
          </w:tcPr>
          <w:p w14:paraId="05C43C75" w14:textId="6962BCE6" w:rsidR="00ED19BA" w:rsidRPr="009354F6" w:rsidRDefault="00ED19BA" w:rsidP="00ED19BA">
            <w:pPr>
              <w:pStyle w:val="RARMPPara"/>
              <w:numPr>
                <w:ilvl w:val="0"/>
                <w:numId w:val="0"/>
              </w:numPr>
              <w:spacing w:before="60" w:after="60"/>
            </w:pPr>
            <w:r w:rsidRPr="009354F6">
              <w:t>GI50</w:t>
            </w:r>
          </w:p>
        </w:tc>
        <w:tc>
          <w:tcPr>
            <w:tcW w:w="1276" w:type="dxa"/>
            <w:tcBorders>
              <w:top w:val="nil"/>
              <w:bottom w:val="nil"/>
            </w:tcBorders>
          </w:tcPr>
          <w:p w14:paraId="54501607" w14:textId="0BF5BC1E" w:rsidR="00ED19BA" w:rsidRPr="009354F6" w:rsidRDefault="00ED19BA" w:rsidP="00ED19BA">
            <w:pPr>
              <w:pStyle w:val="RARMPPara"/>
              <w:numPr>
                <w:ilvl w:val="0"/>
                <w:numId w:val="0"/>
              </w:numPr>
              <w:spacing w:before="60" w:after="60"/>
            </w:pPr>
            <w:r w:rsidRPr="009354F6">
              <w:t>&gt;100</w:t>
            </w:r>
          </w:p>
        </w:tc>
        <w:tc>
          <w:tcPr>
            <w:tcW w:w="3118" w:type="dxa"/>
            <w:tcBorders>
              <w:top w:val="nil"/>
              <w:bottom w:val="nil"/>
            </w:tcBorders>
          </w:tcPr>
          <w:p w14:paraId="1F69F19C" w14:textId="14C4DE9D" w:rsidR="00ED19BA" w:rsidRPr="009354F6" w:rsidRDefault="00E45784" w:rsidP="00ED19BA">
            <w:pPr>
              <w:pStyle w:val="RARMPPara"/>
              <w:numPr>
                <w:ilvl w:val="0"/>
                <w:numId w:val="0"/>
              </w:numPr>
              <w:spacing w:before="60" w:after="60"/>
            </w:pPr>
            <w:r w:rsidRPr="009354F6">
              <w:t>[3</w:t>
            </w:r>
            <w:r w:rsidR="00ED19BA" w:rsidRPr="009354F6">
              <w:t>] Grown for 2–3 days</w:t>
            </w:r>
          </w:p>
        </w:tc>
      </w:tr>
      <w:tr w:rsidR="009354F6" w:rsidRPr="009354F6" w14:paraId="0620F087" w14:textId="77777777" w:rsidTr="00B6039B">
        <w:tc>
          <w:tcPr>
            <w:tcW w:w="2835" w:type="dxa"/>
            <w:tcBorders>
              <w:top w:val="nil"/>
              <w:bottom w:val="nil"/>
            </w:tcBorders>
          </w:tcPr>
          <w:p w14:paraId="327AAED4" w14:textId="22EB992E" w:rsidR="00ED19BA" w:rsidRPr="009354F6" w:rsidRDefault="00ED19BA" w:rsidP="00ED19BA">
            <w:pPr>
              <w:pStyle w:val="RARMPPara"/>
              <w:numPr>
                <w:ilvl w:val="0"/>
                <w:numId w:val="0"/>
              </w:numPr>
              <w:spacing w:before="60" w:after="60"/>
            </w:pPr>
            <w:r w:rsidRPr="009354F6">
              <w:t xml:space="preserve">Microalgae </w:t>
            </w:r>
            <w:r w:rsidRPr="009354F6">
              <w:br/>
              <w:t>(</w:t>
            </w:r>
            <w:r w:rsidRPr="009354F6">
              <w:rPr>
                <w:i/>
              </w:rPr>
              <w:t>Chlorella vulgaris</w:t>
            </w:r>
            <w:r w:rsidRPr="009354F6">
              <w:t>)</w:t>
            </w:r>
          </w:p>
        </w:tc>
        <w:tc>
          <w:tcPr>
            <w:tcW w:w="2410" w:type="dxa"/>
            <w:tcBorders>
              <w:top w:val="nil"/>
              <w:bottom w:val="nil"/>
            </w:tcBorders>
          </w:tcPr>
          <w:p w14:paraId="2791D0A9" w14:textId="5C5585C6" w:rsidR="00ED19BA" w:rsidRPr="009354F6" w:rsidRDefault="00ED19BA" w:rsidP="00ED19BA">
            <w:pPr>
              <w:pStyle w:val="RARMPPara"/>
              <w:numPr>
                <w:ilvl w:val="0"/>
                <w:numId w:val="0"/>
              </w:numPr>
              <w:spacing w:before="60" w:after="60"/>
            </w:pPr>
            <w:r w:rsidRPr="009354F6">
              <w:t>GI50</w:t>
            </w:r>
          </w:p>
        </w:tc>
        <w:tc>
          <w:tcPr>
            <w:tcW w:w="1276" w:type="dxa"/>
            <w:tcBorders>
              <w:top w:val="nil"/>
              <w:bottom w:val="nil"/>
            </w:tcBorders>
          </w:tcPr>
          <w:p w14:paraId="1FFEAE7A" w14:textId="34506983" w:rsidR="00ED19BA" w:rsidRPr="009354F6" w:rsidRDefault="00ED19BA" w:rsidP="00ED19BA">
            <w:pPr>
              <w:pStyle w:val="RARMPPara"/>
              <w:numPr>
                <w:ilvl w:val="0"/>
                <w:numId w:val="0"/>
              </w:numPr>
              <w:spacing w:before="60" w:after="60"/>
            </w:pPr>
            <w:r w:rsidRPr="009354F6">
              <w:t>&gt;100</w:t>
            </w:r>
          </w:p>
        </w:tc>
        <w:tc>
          <w:tcPr>
            <w:tcW w:w="3118" w:type="dxa"/>
            <w:tcBorders>
              <w:top w:val="nil"/>
              <w:bottom w:val="nil"/>
            </w:tcBorders>
          </w:tcPr>
          <w:p w14:paraId="087831F3" w14:textId="36D44EAF" w:rsidR="00ED19BA" w:rsidRPr="009354F6" w:rsidRDefault="00E45784" w:rsidP="00B6039B">
            <w:pPr>
              <w:pStyle w:val="RARMPPara"/>
              <w:numPr>
                <w:ilvl w:val="0"/>
                <w:numId w:val="0"/>
              </w:numPr>
              <w:spacing w:before="60" w:after="60"/>
            </w:pPr>
            <w:r w:rsidRPr="009354F6">
              <w:t>[3</w:t>
            </w:r>
            <w:r w:rsidR="00ED19BA" w:rsidRPr="009354F6">
              <w:t>] Grown for 2–3 days</w:t>
            </w:r>
          </w:p>
        </w:tc>
      </w:tr>
      <w:tr w:rsidR="009354F6" w:rsidRPr="009354F6" w14:paraId="608D5D92" w14:textId="77777777" w:rsidTr="00B6039B">
        <w:tc>
          <w:tcPr>
            <w:tcW w:w="2835" w:type="dxa"/>
            <w:tcBorders>
              <w:top w:val="nil"/>
              <w:bottom w:val="nil"/>
            </w:tcBorders>
          </w:tcPr>
          <w:p w14:paraId="23896500" w14:textId="64CC9FF1" w:rsidR="00ED19BA" w:rsidRPr="009354F6" w:rsidRDefault="00ED19BA" w:rsidP="00ED19BA">
            <w:pPr>
              <w:pStyle w:val="RARMPPara"/>
              <w:numPr>
                <w:ilvl w:val="0"/>
                <w:numId w:val="0"/>
              </w:numPr>
              <w:spacing w:before="60" w:after="60"/>
            </w:pPr>
            <w:r w:rsidRPr="009354F6">
              <w:t xml:space="preserve">Microalgae </w:t>
            </w:r>
            <w:r w:rsidRPr="009354F6">
              <w:br/>
              <w:t>(</w:t>
            </w:r>
            <w:r w:rsidRPr="009354F6">
              <w:rPr>
                <w:i/>
              </w:rPr>
              <w:t>Haematococcus pluvialis</w:t>
            </w:r>
            <w:r w:rsidRPr="009354F6">
              <w:t>)</w:t>
            </w:r>
          </w:p>
        </w:tc>
        <w:tc>
          <w:tcPr>
            <w:tcW w:w="2410" w:type="dxa"/>
            <w:tcBorders>
              <w:top w:val="nil"/>
              <w:bottom w:val="nil"/>
            </w:tcBorders>
          </w:tcPr>
          <w:p w14:paraId="68F47B2E" w14:textId="1920CE66" w:rsidR="00ED19BA" w:rsidRPr="009354F6" w:rsidRDefault="00ED19BA" w:rsidP="00ED19BA">
            <w:pPr>
              <w:pStyle w:val="RARMPPara"/>
              <w:numPr>
                <w:ilvl w:val="0"/>
                <w:numId w:val="0"/>
              </w:numPr>
              <w:spacing w:before="60" w:after="60"/>
            </w:pPr>
            <w:r w:rsidRPr="009354F6">
              <w:t>GI50</w:t>
            </w:r>
          </w:p>
        </w:tc>
        <w:tc>
          <w:tcPr>
            <w:tcW w:w="1276" w:type="dxa"/>
            <w:tcBorders>
              <w:top w:val="nil"/>
              <w:bottom w:val="nil"/>
            </w:tcBorders>
          </w:tcPr>
          <w:p w14:paraId="06267250" w14:textId="1A9ADD79" w:rsidR="00ED19BA" w:rsidRPr="009354F6" w:rsidRDefault="00ED19BA" w:rsidP="00ED19BA">
            <w:pPr>
              <w:pStyle w:val="RARMPPara"/>
              <w:numPr>
                <w:ilvl w:val="0"/>
                <w:numId w:val="0"/>
              </w:numPr>
              <w:spacing w:before="60" w:after="60"/>
            </w:pPr>
            <w:r w:rsidRPr="009354F6">
              <w:t>5</w:t>
            </w:r>
          </w:p>
        </w:tc>
        <w:tc>
          <w:tcPr>
            <w:tcW w:w="3118" w:type="dxa"/>
            <w:tcBorders>
              <w:top w:val="nil"/>
              <w:bottom w:val="nil"/>
            </w:tcBorders>
          </w:tcPr>
          <w:p w14:paraId="0BFC13B9" w14:textId="1BDD64B8" w:rsidR="00ED19BA" w:rsidRPr="009354F6" w:rsidRDefault="00E45784" w:rsidP="00ED19BA">
            <w:pPr>
              <w:pStyle w:val="RARMPPara"/>
              <w:numPr>
                <w:ilvl w:val="0"/>
                <w:numId w:val="0"/>
              </w:numPr>
              <w:spacing w:before="60" w:after="60"/>
            </w:pPr>
            <w:r w:rsidRPr="009354F6">
              <w:t>[3</w:t>
            </w:r>
            <w:r w:rsidR="00ED19BA" w:rsidRPr="009354F6">
              <w:t>]</w:t>
            </w:r>
          </w:p>
        </w:tc>
      </w:tr>
      <w:tr w:rsidR="009354F6" w:rsidRPr="009354F6" w14:paraId="628645C3" w14:textId="77777777" w:rsidTr="00B6039B">
        <w:tc>
          <w:tcPr>
            <w:tcW w:w="2835" w:type="dxa"/>
            <w:tcBorders>
              <w:top w:val="nil"/>
              <w:bottom w:val="nil"/>
            </w:tcBorders>
          </w:tcPr>
          <w:p w14:paraId="1EF6567A" w14:textId="0AC88D16" w:rsidR="00ED19BA" w:rsidRPr="009354F6" w:rsidRDefault="00ED19BA" w:rsidP="00ED19BA">
            <w:pPr>
              <w:pStyle w:val="RARMPPara"/>
              <w:numPr>
                <w:ilvl w:val="0"/>
                <w:numId w:val="0"/>
              </w:numPr>
              <w:spacing w:before="60" w:after="60"/>
            </w:pPr>
            <w:r w:rsidRPr="009354F6">
              <w:t xml:space="preserve">Microalgae </w:t>
            </w:r>
            <w:r w:rsidRPr="009354F6">
              <w:br/>
              <w:t>(</w:t>
            </w:r>
            <w:r w:rsidRPr="009354F6">
              <w:rPr>
                <w:i/>
              </w:rPr>
              <w:t>Navicula pelliculosa</w:t>
            </w:r>
            <w:r w:rsidRPr="009354F6">
              <w:t>)</w:t>
            </w:r>
          </w:p>
        </w:tc>
        <w:tc>
          <w:tcPr>
            <w:tcW w:w="2410" w:type="dxa"/>
            <w:tcBorders>
              <w:top w:val="nil"/>
              <w:bottom w:val="nil"/>
            </w:tcBorders>
          </w:tcPr>
          <w:p w14:paraId="6B603752" w14:textId="4AD94043" w:rsidR="00ED19BA" w:rsidRPr="009354F6" w:rsidRDefault="00ED19BA" w:rsidP="00ED19BA">
            <w:pPr>
              <w:pStyle w:val="RARMPPara"/>
              <w:numPr>
                <w:ilvl w:val="0"/>
                <w:numId w:val="0"/>
              </w:numPr>
              <w:spacing w:before="60" w:after="60"/>
            </w:pPr>
            <w:r w:rsidRPr="009354F6">
              <w:t>GI50</w:t>
            </w:r>
          </w:p>
        </w:tc>
        <w:tc>
          <w:tcPr>
            <w:tcW w:w="1276" w:type="dxa"/>
            <w:tcBorders>
              <w:top w:val="nil"/>
              <w:bottom w:val="nil"/>
            </w:tcBorders>
          </w:tcPr>
          <w:p w14:paraId="65373D0C" w14:textId="0B8317D2" w:rsidR="00ED19BA" w:rsidRPr="009354F6" w:rsidRDefault="00ED19BA" w:rsidP="00ED19BA">
            <w:pPr>
              <w:pStyle w:val="RARMPPara"/>
              <w:numPr>
                <w:ilvl w:val="0"/>
                <w:numId w:val="0"/>
              </w:numPr>
              <w:spacing w:before="60" w:after="60"/>
            </w:pPr>
            <w:r w:rsidRPr="009354F6">
              <w:t>50</w:t>
            </w:r>
          </w:p>
        </w:tc>
        <w:tc>
          <w:tcPr>
            <w:tcW w:w="3118" w:type="dxa"/>
            <w:tcBorders>
              <w:top w:val="nil"/>
              <w:bottom w:val="nil"/>
            </w:tcBorders>
          </w:tcPr>
          <w:p w14:paraId="132DE3BB" w14:textId="0BB769AB" w:rsidR="00ED19BA" w:rsidRPr="009354F6" w:rsidRDefault="00E45784" w:rsidP="00ED19BA">
            <w:pPr>
              <w:pStyle w:val="RARMPPara"/>
              <w:numPr>
                <w:ilvl w:val="0"/>
                <w:numId w:val="0"/>
              </w:numPr>
              <w:spacing w:before="60" w:after="60"/>
            </w:pPr>
            <w:r w:rsidRPr="009354F6">
              <w:t>[3</w:t>
            </w:r>
            <w:r w:rsidR="00ED19BA" w:rsidRPr="009354F6">
              <w:t>] Grown for 6–8 days</w:t>
            </w:r>
          </w:p>
        </w:tc>
      </w:tr>
      <w:tr w:rsidR="007E1374" w:rsidRPr="009354F6" w14:paraId="68A0B448" w14:textId="77777777" w:rsidTr="00B6039B">
        <w:tc>
          <w:tcPr>
            <w:tcW w:w="2835" w:type="dxa"/>
            <w:tcBorders>
              <w:top w:val="nil"/>
              <w:bottom w:val="nil"/>
            </w:tcBorders>
          </w:tcPr>
          <w:p w14:paraId="211C8EBA" w14:textId="234A7E3E" w:rsidR="007E1374" w:rsidRPr="009354F6" w:rsidRDefault="007E1374" w:rsidP="00ED19BA">
            <w:pPr>
              <w:pStyle w:val="RARMPPara"/>
              <w:numPr>
                <w:ilvl w:val="0"/>
                <w:numId w:val="0"/>
              </w:numPr>
              <w:spacing w:before="60" w:after="60"/>
            </w:pPr>
            <w:r w:rsidRPr="009354F6">
              <w:t>Microalgae (</w:t>
            </w:r>
            <w:r w:rsidRPr="009354F6">
              <w:rPr>
                <w:i/>
              </w:rPr>
              <w:t>Pseudokirchneriella subcapitata</w:t>
            </w:r>
            <w:r w:rsidRPr="009354F6">
              <w:t>)</w:t>
            </w:r>
          </w:p>
        </w:tc>
        <w:tc>
          <w:tcPr>
            <w:tcW w:w="2410" w:type="dxa"/>
            <w:tcBorders>
              <w:top w:val="nil"/>
              <w:bottom w:val="nil"/>
            </w:tcBorders>
          </w:tcPr>
          <w:p w14:paraId="29A4F998" w14:textId="2E0BD1F1" w:rsidR="007E1374" w:rsidRDefault="007E1374" w:rsidP="00ED19BA">
            <w:pPr>
              <w:pStyle w:val="RARMPPara"/>
              <w:numPr>
                <w:ilvl w:val="0"/>
                <w:numId w:val="0"/>
              </w:numPr>
              <w:spacing w:before="60" w:after="60"/>
            </w:pPr>
            <w:r>
              <w:t>NOEC (biomass)</w:t>
            </w:r>
          </w:p>
          <w:p w14:paraId="5F9C4AD6" w14:textId="334999FB" w:rsidR="007E1374" w:rsidRPr="009354F6" w:rsidRDefault="007E1374" w:rsidP="00ED19BA">
            <w:pPr>
              <w:pStyle w:val="RARMPPara"/>
              <w:numPr>
                <w:ilvl w:val="0"/>
                <w:numId w:val="0"/>
              </w:numPr>
              <w:spacing w:before="60" w:after="60"/>
            </w:pPr>
            <w:r w:rsidRPr="009354F6">
              <w:t>E</w:t>
            </w:r>
            <w:r w:rsidRPr="009354F6">
              <w:rPr>
                <w:vertAlign w:val="subscript"/>
              </w:rPr>
              <w:t>r</w:t>
            </w:r>
            <w:r w:rsidRPr="009354F6">
              <w:t>C</w:t>
            </w:r>
            <w:r w:rsidRPr="009354F6">
              <w:rPr>
                <w:vertAlign w:val="subscript"/>
              </w:rPr>
              <w:t>50</w:t>
            </w:r>
          </w:p>
        </w:tc>
        <w:tc>
          <w:tcPr>
            <w:tcW w:w="1276" w:type="dxa"/>
            <w:tcBorders>
              <w:top w:val="nil"/>
              <w:bottom w:val="nil"/>
            </w:tcBorders>
          </w:tcPr>
          <w:p w14:paraId="5A2F46EA" w14:textId="378FA0F3" w:rsidR="007E1374" w:rsidRDefault="007E1374" w:rsidP="00ED19BA">
            <w:pPr>
              <w:pStyle w:val="RARMPPara"/>
              <w:numPr>
                <w:ilvl w:val="0"/>
                <w:numId w:val="0"/>
              </w:numPr>
              <w:spacing w:before="60" w:after="60"/>
            </w:pPr>
            <w:r>
              <w:t>1.8</w:t>
            </w:r>
          </w:p>
          <w:p w14:paraId="09EFE8B5" w14:textId="47E93F54" w:rsidR="007E1374" w:rsidRPr="009354F6" w:rsidRDefault="007E1374" w:rsidP="00ED19BA">
            <w:pPr>
              <w:pStyle w:val="RARMPPara"/>
              <w:numPr>
                <w:ilvl w:val="0"/>
                <w:numId w:val="0"/>
              </w:numPr>
              <w:spacing w:before="60" w:after="60"/>
            </w:pPr>
            <w:r>
              <w:t>15</w:t>
            </w:r>
          </w:p>
        </w:tc>
        <w:tc>
          <w:tcPr>
            <w:tcW w:w="3118" w:type="dxa"/>
            <w:tcBorders>
              <w:top w:val="nil"/>
              <w:bottom w:val="nil"/>
            </w:tcBorders>
          </w:tcPr>
          <w:p w14:paraId="53BF2FFC" w14:textId="067583BF" w:rsidR="007E1374" w:rsidRPr="009354F6" w:rsidRDefault="007E1374" w:rsidP="00ED19BA">
            <w:pPr>
              <w:pStyle w:val="RARMPPara"/>
              <w:numPr>
                <w:ilvl w:val="0"/>
                <w:numId w:val="0"/>
              </w:numPr>
              <w:spacing w:before="60" w:after="60"/>
            </w:pPr>
            <w:r>
              <w:t xml:space="preserve">[4] </w:t>
            </w:r>
            <w:r w:rsidRPr="009354F6">
              <w:t>Static study (72 h)</w:t>
            </w:r>
          </w:p>
        </w:tc>
      </w:tr>
      <w:tr w:rsidR="009354F6" w:rsidRPr="009354F6" w14:paraId="32217E6F" w14:textId="77777777" w:rsidTr="00B6039B">
        <w:tc>
          <w:tcPr>
            <w:tcW w:w="2835" w:type="dxa"/>
            <w:tcBorders>
              <w:top w:val="nil"/>
              <w:bottom w:val="nil"/>
            </w:tcBorders>
          </w:tcPr>
          <w:p w14:paraId="5C99AF91" w14:textId="5D334232" w:rsidR="00ED19BA" w:rsidRPr="009354F6" w:rsidRDefault="00ED19BA" w:rsidP="00B6039B">
            <w:pPr>
              <w:pStyle w:val="RARMPPara"/>
              <w:numPr>
                <w:ilvl w:val="0"/>
                <w:numId w:val="0"/>
              </w:numPr>
              <w:spacing w:before="60" w:after="60"/>
            </w:pPr>
            <w:r w:rsidRPr="009354F6">
              <w:t xml:space="preserve">Microalgae </w:t>
            </w:r>
            <w:r w:rsidRPr="009354F6">
              <w:br/>
              <w:t>(</w:t>
            </w:r>
            <w:r w:rsidRPr="009354F6">
              <w:rPr>
                <w:i/>
              </w:rPr>
              <w:t>Scenedesmus quadricauda</w:t>
            </w:r>
            <w:r w:rsidRPr="009354F6">
              <w:t>)</w:t>
            </w:r>
          </w:p>
        </w:tc>
        <w:tc>
          <w:tcPr>
            <w:tcW w:w="2410" w:type="dxa"/>
            <w:tcBorders>
              <w:top w:val="nil"/>
              <w:bottom w:val="nil"/>
            </w:tcBorders>
          </w:tcPr>
          <w:p w14:paraId="0EF14411" w14:textId="127F67E3" w:rsidR="00ED19BA" w:rsidRPr="009354F6" w:rsidRDefault="00ED19BA" w:rsidP="00ED19BA">
            <w:pPr>
              <w:pStyle w:val="RARMPPara"/>
              <w:numPr>
                <w:ilvl w:val="0"/>
                <w:numId w:val="0"/>
              </w:numPr>
              <w:spacing w:before="60" w:after="60"/>
            </w:pPr>
            <w:r w:rsidRPr="009354F6">
              <w:t>GI50</w:t>
            </w:r>
          </w:p>
        </w:tc>
        <w:tc>
          <w:tcPr>
            <w:tcW w:w="1276" w:type="dxa"/>
            <w:tcBorders>
              <w:top w:val="nil"/>
              <w:bottom w:val="nil"/>
            </w:tcBorders>
          </w:tcPr>
          <w:p w14:paraId="58CCF35A" w14:textId="3CC11C46" w:rsidR="00ED19BA" w:rsidRPr="009354F6" w:rsidRDefault="00ED19BA" w:rsidP="00ED19BA">
            <w:pPr>
              <w:pStyle w:val="RARMPPara"/>
              <w:numPr>
                <w:ilvl w:val="0"/>
                <w:numId w:val="0"/>
              </w:numPr>
              <w:spacing w:before="60" w:after="60"/>
            </w:pPr>
            <w:r w:rsidRPr="009354F6">
              <w:t>&gt;100</w:t>
            </w:r>
          </w:p>
        </w:tc>
        <w:tc>
          <w:tcPr>
            <w:tcW w:w="3118" w:type="dxa"/>
            <w:tcBorders>
              <w:top w:val="nil"/>
              <w:bottom w:val="nil"/>
            </w:tcBorders>
          </w:tcPr>
          <w:p w14:paraId="49A09FDB" w14:textId="2D07B361" w:rsidR="00ED19BA" w:rsidRPr="009354F6" w:rsidRDefault="00E45784" w:rsidP="00ED19BA">
            <w:pPr>
              <w:pStyle w:val="RARMPPara"/>
              <w:numPr>
                <w:ilvl w:val="0"/>
                <w:numId w:val="0"/>
              </w:numPr>
              <w:spacing w:before="60" w:after="60"/>
            </w:pPr>
            <w:r w:rsidRPr="009354F6">
              <w:t>[3</w:t>
            </w:r>
            <w:r w:rsidR="00ED19BA" w:rsidRPr="009354F6">
              <w:t>]</w:t>
            </w:r>
          </w:p>
        </w:tc>
      </w:tr>
      <w:tr w:rsidR="009354F6" w:rsidRPr="009354F6" w14:paraId="2C3642AD" w14:textId="77777777" w:rsidTr="00B6039B">
        <w:tc>
          <w:tcPr>
            <w:tcW w:w="2835" w:type="dxa"/>
            <w:tcBorders>
              <w:top w:val="nil"/>
              <w:bottom w:val="nil"/>
            </w:tcBorders>
          </w:tcPr>
          <w:p w14:paraId="25965C5C" w14:textId="141E41AA" w:rsidR="00ED19BA" w:rsidRPr="009354F6" w:rsidRDefault="00ED19BA" w:rsidP="00B6039B">
            <w:pPr>
              <w:pStyle w:val="RARMPPara"/>
              <w:numPr>
                <w:ilvl w:val="0"/>
                <w:numId w:val="0"/>
              </w:numPr>
              <w:spacing w:before="60" w:after="60"/>
            </w:pPr>
            <w:r w:rsidRPr="009354F6">
              <w:t xml:space="preserve">Microalgae </w:t>
            </w:r>
            <w:r w:rsidRPr="009354F6">
              <w:br/>
              <w:t>(</w:t>
            </w:r>
            <w:r w:rsidR="00B6039B" w:rsidRPr="009354F6">
              <w:rPr>
                <w:i/>
              </w:rPr>
              <w:t>S.</w:t>
            </w:r>
            <w:r w:rsidRPr="009354F6">
              <w:rPr>
                <w:i/>
              </w:rPr>
              <w:t xml:space="preserve"> subspicatus</w:t>
            </w:r>
            <w:r w:rsidRPr="009354F6">
              <w:t>)</w:t>
            </w:r>
          </w:p>
        </w:tc>
        <w:tc>
          <w:tcPr>
            <w:tcW w:w="2410" w:type="dxa"/>
            <w:tcBorders>
              <w:top w:val="nil"/>
              <w:bottom w:val="nil"/>
            </w:tcBorders>
          </w:tcPr>
          <w:p w14:paraId="1461F8A3" w14:textId="5265D898" w:rsidR="00ED19BA" w:rsidRPr="009354F6" w:rsidRDefault="00ED19BA" w:rsidP="00ED19BA">
            <w:pPr>
              <w:pStyle w:val="RARMPPara"/>
              <w:numPr>
                <w:ilvl w:val="0"/>
                <w:numId w:val="0"/>
              </w:numPr>
              <w:spacing w:before="60" w:after="60"/>
            </w:pPr>
            <w:r w:rsidRPr="009354F6">
              <w:t>NOE</w:t>
            </w:r>
            <w:r w:rsidRPr="009354F6">
              <w:rPr>
                <w:vertAlign w:val="subscript"/>
              </w:rPr>
              <w:t>r</w:t>
            </w:r>
            <w:r w:rsidRPr="009354F6">
              <w:t xml:space="preserve">C </w:t>
            </w:r>
            <w:r w:rsidRPr="009354F6">
              <w:br/>
              <w:t>E</w:t>
            </w:r>
            <w:r w:rsidRPr="009354F6">
              <w:rPr>
                <w:vertAlign w:val="subscript"/>
              </w:rPr>
              <w:t>b</w:t>
            </w:r>
            <w:r w:rsidRPr="009354F6">
              <w:t>C</w:t>
            </w:r>
            <w:r w:rsidRPr="009354F6">
              <w:rPr>
                <w:vertAlign w:val="subscript"/>
              </w:rPr>
              <w:t>50</w:t>
            </w:r>
            <w:r w:rsidRPr="009354F6">
              <w:br/>
              <w:t>E</w:t>
            </w:r>
            <w:r w:rsidRPr="009354F6">
              <w:rPr>
                <w:vertAlign w:val="subscript"/>
              </w:rPr>
              <w:t>r</w:t>
            </w:r>
            <w:r w:rsidRPr="009354F6">
              <w:t>C</w:t>
            </w:r>
            <w:r w:rsidRPr="009354F6">
              <w:rPr>
                <w:vertAlign w:val="subscript"/>
              </w:rPr>
              <w:t>50</w:t>
            </w:r>
            <w:r w:rsidRPr="009354F6">
              <w:t xml:space="preserve"> </w:t>
            </w:r>
          </w:p>
        </w:tc>
        <w:tc>
          <w:tcPr>
            <w:tcW w:w="1276" w:type="dxa"/>
            <w:tcBorders>
              <w:top w:val="nil"/>
              <w:bottom w:val="nil"/>
            </w:tcBorders>
          </w:tcPr>
          <w:p w14:paraId="0D8C3612" w14:textId="283322CD" w:rsidR="00ED19BA" w:rsidRPr="009354F6" w:rsidRDefault="00ED19BA" w:rsidP="00ED19BA">
            <w:pPr>
              <w:pStyle w:val="RARMPPara"/>
              <w:numPr>
                <w:ilvl w:val="0"/>
                <w:numId w:val="0"/>
              </w:numPr>
              <w:spacing w:before="60" w:after="60"/>
            </w:pPr>
            <w:r w:rsidRPr="009354F6">
              <w:t>0.57</w:t>
            </w:r>
            <w:r w:rsidRPr="009354F6">
              <w:br/>
              <w:t>1.16</w:t>
            </w:r>
            <w:r w:rsidRPr="009354F6">
              <w:br/>
              <w:t>2</w:t>
            </w:r>
          </w:p>
        </w:tc>
        <w:tc>
          <w:tcPr>
            <w:tcW w:w="3118" w:type="dxa"/>
            <w:tcBorders>
              <w:top w:val="nil"/>
              <w:bottom w:val="nil"/>
            </w:tcBorders>
          </w:tcPr>
          <w:p w14:paraId="5703147F" w14:textId="4CCAD54F" w:rsidR="00ED19BA" w:rsidRPr="009354F6" w:rsidRDefault="00ED19BA" w:rsidP="00ED19BA">
            <w:pPr>
              <w:pStyle w:val="RARMPPara"/>
              <w:numPr>
                <w:ilvl w:val="0"/>
                <w:numId w:val="0"/>
              </w:numPr>
              <w:spacing w:before="60" w:after="60"/>
            </w:pPr>
            <w:r w:rsidRPr="009354F6">
              <w:t>[1] Static study (72 h)</w:t>
            </w:r>
          </w:p>
        </w:tc>
      </w:tr>
      <w:tr w:rsidR="009354F6" w:rsidRPr="009354F6" w14:paraId="447118B8" w14:textId="77777777" w:rsidTr="007979A5">
        <w:tc>
          <w:tcPr>
            <w:tcW w:w="2835" w:type="dxa"/>
            <w:tcBorders>
              <w:top w:val="nil"/>
              <w:bottom w:val="nil"/>
            </w:tcBorders>
          </w:tcPr>
          <w:p w14:paraId="766CA1F3" w14:textId="21EDD980" w:rsidR="00ED19BA" w:rsidRPr="009354F6" w:rsidRDefault="00ED19BA" w:rsidP="007979A5">
            <w:pPr>
              <w:pStyle w:val="RARMPPara"/>
              <w:numPr>
                <w:ilvl w:val="0"/>
                <w:numId w:val="0"/>
              </w:numPr>
              <w:spacing w:before="60" w:after="60"/>
            </w:pPr>
            <w:r w:rsidRPr="009354F6">
              <w:t xml:space="preserve">Zebrafish </w:t>
            </w:r>
            <w:r w:rsidRPr="009354F6">
              <w:br/>
              <w:t>(</w:t>
            </w:r>
            <w:r w:rsidR="00794826" w:rsidRPr="009354F6">
              <w:rPr>
                <w:i/>
              </w:rPr>
              <w:t>D</w:t>
            </w:r>
            <w:r w:rsidRPr="009354F6">
              <w:rPr>
                <w:i/>
              </w:rPr>
              <w:t>anio rerio</w:t>
            </w:r>
            <w:r w:rsidR="00794826" w:rsidRPr="009354F6">
              <w:t>; previous</w:t>
            </w:r>
            <w:r w:rsidR="00603BF0" w:rsidRPr="009354F6">
              <w:t xml:space="preserve"> name</w:t>
            </w:r>
            <w:r w:rsidR="00794826" w:rsidRPr="009354F6">
              <w:rPr>
                <w:i/>
              </w:rPr>
              <w:t xml:space="preserve"> Brachydanio rerio</w:t>
            </w:r>
            <w:r w:rsidRPr="009354F6">
              <w:t>)</w:t>
            </w:r>
          </w:p>
        </w:tc>
        <w:tc>
          <w:tcPr>
            <w:tcW w:w="2410" w:type="dxa"/>
            <w:tcBorders>
              <w:top w:val="nil"/>
              <w:bottom w:val="nil"/>
            </w:tcBorders>
          </w:tcPr>
          <w:p w14:paraId="408DD7E5" w14:textId="050730EC" w:rsidR="00ED19BA" w:rsidRPr="009354F6" w:rsidRDefault="00ED19BA" w:rsidP="00ED19BA">
            <w:pPr>
              <w:pStyle w:val="RARMPPara"/>
              <w:numPr>
                <w:ilvl w:val="0"/>
                <w:numId w:val="0"/>
              </w:numPr>
              <w:spacing w:before="60" w:after="60"/>
            </w:pPr>
            <w:r w:rsidRPr="009354F6">
              <w:t>Mortality, LC</w:t>
            </w:r>
            <w:r w:rsidRPr="009354F6">
              <w:rPr>
                <w:vertAlign w:val="subscript"/>
              </w:rPr>
              <w:t>50</w:t>
            </w:r>
            <w:r w:rsidRPr="009354F6">
              <w:br/>
              <w:t>LC</w:t>
            </w:r>
            <w:r w:rsidRPr="009354F6">
              <w:rPr>
                <w:vertAlign w:val="subscript"/>
              </w:rPr>
              <w:t>0</w:t>
            </w:r>
            <w:r w:rsidRPr="009354F6">
              <w:br/>
              <w:t>NOEC</w:t>
            </w:r>
          </w:p>
        </w:tc>
        <w:tc>
          <w:tcPr>
            <w:tcW w:w="1276" w:type="dxa"/>
            <w:tcBorders>
              <w:top w:val="nil"/>
              <w:bottom w:val="nil"/>
            </w:tcBorders>
          </w:tcPr>
          <w:p w14:paraId="1CA04655" w14:textId="7FEC907E" w:rsidR="00ED19BA" w:rsidRPr="009354F6" w:rsidRDefault="00ED19BA" w:rsidP="00ED19BA">
            <w:pPr>
              <w:pStyle w:val="RARMPPara"/>
              <w:numPr>
                <w:ilvl w:val="0"/>
                <w:numId w:val="0"/>
              </w:numPr>
              <w:spacing w:before="60" w:after="60"/>
            </w:pPr>
            <w:r w:rsidRPr="009354F6">
              <w:t>81.2</w:t>
            </w:r>
            <w:r w:rsidRPr="009354F6">
              <w:br/>
              <w:t>55</w:t>
            </w:r>
            <w:r w:rsidRPr="009354F6">
              <w:br/>
              <w:t>23.6</w:t>
            </w:r>
          </w:p>
        </w:tc>
        <w:tc>
          <w:tcPr>
            <w:tcW w:w="3118" w:type="dxa"/>
            <w:tcBorders>
              <w:top w:val="nil"/>
              <w:bottom w:val="nil"/>
            </w:tcBorders>
          </w:tcPr>
          <w:p w14:paraId="4BB6F20F" w14:textId="31702BE8" w:rsidR="00ED19BA" w:rsidRPr="009354F6" w:rsidRDefault="00ED19BA" w:rsidP="00ED19BA">
            <w:pPr>
              <w:pStyle w:val="RARMPPara"/>
              <w:numPr>
                <w:ilvl w:val="0"/>
                <w:numId w:val="0"/>
              </w:numPr>
              <w:spacing w:before="60" w:after="60"/>
            </w:pPr>
            <w:r w:rsidRPr="009354F6">
              <w:t>[1] Semi-static study (96 h) with octanoic acid; toxicity data was read across from octanoic acid</w:t>
            </w:r>
          </w:p>
        </w:tc>
      </w:tr>
      <w:tr w:rsidR="009354F6" w:rsidRPr="009354F6" w14:paraId="55E5DF5C" w14:textId="77777777" w:rsidTr="00B6039B">
        <w:tc>
          <w:tcPr>
            <w:tcW w:w="2835" w:type="dxa"/>
            <w:tcBorders>
              <w:top w:val="nil"/>
            </w:tcBorders>
          </w:tcPr>
          <w:p w14:paraId="26C6D4F9" w14:textId="77777777" w:rsidR="00603BF0" w:rsidRPr="009354F6" w:rsidRDefault="00603BF0" w:rsidP="00603BF0">
            <w:pPr>
              <w:pStyle w:val="RARMPPara"/>
              <w:numPr>
                <w:ilvl w:val="0"/>
                <w:numId w:val="0"/>
              </w:numPr>
              <w:spacing w:before="60" w:after="60"/>
            </w:pPr>
          </w:p>
        </w:tc>
        <w:tc>
          <w:tcPr>
            <w:tcW w:w="2410" w:type="dxa"/>
            <w:tcBorders>
              <w:top w:val="nil"/>
            </w:tcBorders>
          </w:tcPr>
          <w:p w14:paraId="01DE05CF" w14:textId="1FF07A5C" w:rsidR="00603BF0" w:rsidRPr="009354F6" w:rsidRDefault="00603BF0" w:rsidP="00ED19BA">
            <w:pPr>
              <w:pStyle w:val="RARMPPara"/>
              <w:numPr>
                <w:ilvl w:val="0"/>
                <w:numId w:val="0"/>
              </w:numPr>
              <w:spacing w:before="60" w:after="60"/>
            </w:pPr>
            <w:r w:rsidRPr="009354F6">
              <w:t>LC</w:t>
            </w:r>
            <w:r w:rsidRPr="009354F6">
              <w:rPr>
                <w:vertAlign w:val="subscript"/>
              </w:rPr>
              <w:t>50</w:t>
            </w:r>
          </w:p>
          <w:p w14:paraId="2AE6674B" w14:textId="77777777" w:rsidR="00603BF0" w:rsidRPr="009354F6" w:rsidRDefault="00603BF0" w:rsidP="00ED19BA">
            <w:pPr>
              <w:pStyle w:val="RARMPPara"/>
              <w:numPr>
                <w:ilvl w:val="0"/>
                <w:numId w:val="0"/>
              </w:numPr>
              <w:spacing w:before="60" w:after="60"/>
            </w:pPr>
            <w:r w:rsidRPr="009354F6">
              <w:t>NOE</w:t>
            </w:r>
            <w:r w:rsidRPr="009354F6">
              <w:rPr>
                <w:vertAlign w:val="subscript"/>
              </w:rPr>
              <w:t>r</w:t>
            </w:r>
            <w:r w:rsidRPr="009354F6">
              <w:t>C</w:t>
            </w:r>
          </w:p>
          <w:p w14:paraId="34E51545" w14:textId="3E16F5FE" w:rsidR="00853ED2" w:rsidRPr="009354F6" w:rsidRDefault="00AC5A8D" w:rsidP="00ED19BA">
            <w:pPr>
              <w:pStyle w:val="RARMPPara"/>
              <w:numPr>
                <w:ilvl w:val="0"/>
                <w:numId w:val="0"/>
              </w:numPr>
              <w:spacing w:before="60" w:after="60"/>
            </w:pPr>
            <w:r w:rsidRPr="009354F6">
              <w:t xml:space="preserve">Mortality, </w:t>
            </w:r>
            <w:r w:rsidR="00853ED2" w:rsidRPr="009354F6">
              <w:t>NOEC</w:t>
            </w:r>
          </w:p>
        </w:tc>
        <w:tc>
          <w:tcPr>
            <w:tcW w:w="1276" w:type="dxa"/>
            <w:tcBorders>
              <w:top w:val="nil"/>
            </w:tcBorders>
          </w:tcPr>
          <w:p w14:paraId="4043CEFD" w14:textId="77777777" w:rsidR="00603BF0" w:rsidRPr="009354F6" w:rsidRDefault="00603BF0" w:rsidP="00ED19BA">
            <w:pPr>
              <w:pStyle w:val="RARMPPara"/>
              <w:numPr>
                <w:ilvl w:val="0"/>
                <w:numId w:val="0"/>
              </w:numPr>
              <w:spacing w:before="60" w:after="60"/>
            </w:pPr>
            <w:r w:rsidRPr="009354F6">
              <w:t>9.8</w:t>
            </w:r>
          </w:p>
          <w:p w14:paraId="2FB77017" w14:textId="77777777" w:rsidR="00603BF0" w:rsidRPr="009354F6" w:rsidRDefault="00603BF0" w:rsidP="00ED19BA">
            <w:pPr>
              <w:pStyle w:val="RARMPPara"/>
              <w:numPr>
                <w:ilvl w:val="0"/>
                <w:numId w:val="0"/>
              </w:numPr>
              <w:spacing w:before="60" w:after="60"/>
            </w:pPr>
            <w:r w:rsidRPr="009354F6">
              <w:t>6.4</w:t>
            </w:r>
          </w:p>
          <w:p w14:paraId="536DD67A" w14:textId="5022A471" w:rsidR="00853ED2" w:rsidRPr="009354F6" w:rsidRDefault="00853ED2" w:rsidP="00ED19BA">
            <w:pPr>
              <w:pStyle w:val="RARMPPara"/>
              <w:numPr>
                <w:ilvl w:val="0"/>
                <w:numId w:val="0"/>
              </w:numPr>
              <w:spacing w:before="60" w:after="60"/>
            </w:pPr>
            <w:r w:rsidRPr="009354F6">
              <w:t>2</w:t>
            </w:r>
          </w:p>
        </w:tc>
        <w:tc>
          <w:tcPr>
            <w:tcW w:w="3118" w:type="dxa"/>
            <w:tcBorders>
              <w:top w:val="nil"/>
            </w:tcBorders>
          </w:tcPr>
          <w:p w14:paraId="37C9DB11" w14:textId="7BFFF5E2" w:rsidR="00603BF0" w:rsidRPr="009354F6" w:rsidRDefault="00603BF0" w:rsidP="00ED19BA">
            <w:pPr>
              <w:pStyle w:val="RARMPPara"/>
              <w:numPr>
                <w:ilvl w:val="0"/>
                <w:numId w:val="0"/>
              </w:numPr>
              <w:spacing w:before="60" w:after="60"/>
            </w:pPr>
            <w:r w:rsidRPr="009354F6">
              <w:t>[4] 28 d</w:t>
            </w:r>
            <w:r w:rsidR="003033E7" w:rsidRPr="009354F6">
              <w:t>; flow-through</w:t>
            </w:r>
          </w:p>
        </w:tc>
      </w:tr>
    </w:tbl>
    <w:p w14:paraId="6210FD35" w14:textId="21D77D69" w:rsidR="00A448A2" w:rsidRPr="009354F6" w:rsidRDefault="001D3CDF" w:rsidP="006E3AAD">
      <w:pPr>
        <w:pStyle w:val="TableLista"/>
        <w:ind w:firstLine="0"/>
      </w:pPr>
      <w:r w:rsidRPr="009354F6">
        <w:t>EC</w:t>
      </w:r>
      <w:r w:rsidRPr="009354F6">
        <w:rPr>
          <w:vertAlign w:val="subscript"/>
        </w:rPr>
        <w:t>50</w:t>
      </w:r>
      <w:r w:rsidRPr="009354F6">
        <w:t>, median effective concentration</w:t>
      </w:r>
      <w:r w:rsidR="00176083" w:rsidRPr="009354F6">
        <w:t>; E</w:t>
      </w:r>
      <w:r w:rsidR="00176083" w:rsidRPr="009354F6">
        <w:rPr>
          <w:vertAlign w:val="subscript"/>
        </w:rPr>
        <w:t>b</w:t>
      </w:r>
      <w:r w:rsidR="00176083" w:rsidRPr="009354F6">
        <w:t>C</w:t>
      </w:r>
      <w:r w:rsidR="00176083" w:rsidRPr="009354F6">
        <w:rPr>
          <w:vertAlign w:val="subscript"/>
        </w:rPr>
        <w:t>50</w:t>
      </w:r>
      <w:r w:rsidR="00176083" w:rsidRPr="009354F6">
        <w:t>, median effective concentration (biomass)</w:t>
      </w:r>
      <w:r w:rsidRPr="009354F6">
        <w:t>;</w:t>
      </w:r>
      <w:r w:rsidR="006E3AAD" w:rsidRPr="009354F6">
        <w:t xml:space="preserve"> E</w:t>
      </w:r>
      <w:r w:rsidR="006E3AAD" w:rsidRPr="009354F6">
        <w:rPr>
          <w:vertAlign w:val="subscript"/>
        </w:rPr>
        <w:t>r</w:t>
      </w:r>
      <w:r w:rsidR="006E3AAD" w:rsidRPr="009354F6">
        <w:t>C</w:t>
      </w:r>
      <w:r w:rsidR="006E3AAD" w:rsidRPr="009354F6">
        <w:rPr>
          <w:vertAlign w:val="subscript"/>
        </w:rPr>
        <w:t>50</w:t>
      </w:r>
      <w:r w:rsidR="006E3AAD" w:rsidRPr="009354F6">
        <w:t>, median effective concentration (growth rate);</w:t>
      </w:r>
      <w:r w:rsidR="00982D5D" w:rsidRPr="009354F6">
        <w:t xml:space="preserve"> GI50, growth inhibition by </w:t>
      </w:r>
      <w:r w:rsidR="00982D5D" w:rsidRPr="009354F6">
        <w:lastRenderedPageBreak/>
        <w:t>approximately 50%;</w:t>
      </w:r>
      <w:r w:rsidRPr="009354F6">
        <w:t xml:space="preserve"> LC</w:t>
      </w:r>
      <w:r w:rsidRPr="009354F6">
        <w:rPr>
          <w:vertAlign w:val="subscript"/>
        </w:rPr>
        <w:t>0</w:t>
      </w:r>
      <w:r w:rsidRPr="009354F6">
        <w:t>, lethal concentration 0%; LC</w:t>
      </w:r>
      <w:r w:rsidRPr="009354F6">
        <w:rPr>
          <w:vertAlign w:val="subscript"/>
        </w:rPr>
        <w:t>50</w:t>
      </w:r>
      <w:r w:rsidRPr="009354F6">
        <w:t xml:space="preserve">, </w:t>
      </w:r>
      <w:r w:rsidR="006E3AAD" w:rsidRPr="009354F6">
        <w:t xml:space="preserve">median </w:t>
      </w:r>
      <w:r w:rsidRPr="009354F6">
        <w:t>lethal concentration; NOEC, no observed effect concentration; NOE</w:t>
      </w:r>
      <w:r w:rsidRPr="009354F6">
        <w:rPr>
          <w:vertAlign w:val="subscript"/>
        </w:rPr>
        <w:t>r</w:t>
      </w:r>
      <w:r w:rsidRPr="009354F6">
        <w:t>C, n</w:t>
      </w:r>
      <w:r w:rsidR="006E3AAD" w:rsidRPr="009354F6">
        <w:t>o observed effect concentration</w:t>
      </w:r>
      <w:r w:rsidRPr="009354F6">
        <w:t xml:space="preserve"> </w:t>
      </w:r>
      <w:r w:rsidR="006E3AAD" w:rsidRPr="009354F6">
        <w:t>(</w:t>
      </w:r>
      <w:r w:rsidRPr="009354F6">
        <w:t>growth rate</w:t>
      </w:r>
      <w:r w:rsidR="006E3AAD" w:rsidRPr="009354F6">
        <w:t>)</w:t>
      </w:r>
      <w:r w:rsidR="00BD4DEE" w:rsidRPr="009354F6">
        <w:t>.</w:t>
      </w:r>
      <w:r w:rsidRPr="009354F6">
        <w:t xml:space="preserve"> </w:t>
      </w:r>
    </w:p>
    <w:p w14:paraId="5120154C" w14:textId="6FBAC143" w:rsidR="00F020F7" w:rsidRPr="009354F6" w:rsidRDefault="00F020F7" w:rsidP="006E3AAD">
      <w:pPr>
        <w:pStyle w:val="TableLista"/>
        <w:ind w:firstLine="0"/>
      </w:pPr>
      <w:r w:rsidRPr="009354F6">
        <w:rPr>
          <w:vertAlign w:val="superscript"/>
        </w:rPr>
        <w:t>a</w:t>
      </w:r>
      <w:r w:rsidRPr="009354F6">
        <w:t xml:space="preserve"> References: [1] </w:t>
      </w:r>
      <w:r w:rsidRPr="009354F6">
        <w:fldChar w:fldCharType="begin"/>
      </w:r>
      <w:r w:rsidR="00DB0798" w:rsidRPr="009354F6">
        <w:instrText xml:space="preserve"> ADDIN EN.CITE &lt;EndNote&gt;&lt;Cite AuthorYear="1"&gt;&lt;Author&gt;ECHA&lt;/Author&gt;&lt;Year&gt;2013&lt;/Year&gt;&lt;RecNum&gt;451&lt;/RecNum&gt;&lt;DisplayText&gt;ECHA (2013)&lt;/DisplayText&gt;&lt;record&gt;&lt;rec-number&gt;451&lt;/rec-number&gt;&lt;foreign-keys&gt;&lt;key app="EN" db-id="t0ewz2rvyxszfjeetx2x2w059wtxwz0txex2" timestamp="1566780267"&gt;451&lt;/key&gt;&lt;/foreign-keys&gt;&lt;ref-type name="Report"&gt;27&lt;/ref-type&gt;&lt;contributors&gt;&lt;authors&gt;&lt;author&gt;ECHA,&lt;/author&gt;&lt;/authors&gt;&lt;/contributors&gt;&lt;titles&gt;&lt;title&gt;Assessment report: Decanoic acid: Product-type 4 (Food and feed area disinfectants)&lt;/title&gt;&lt;secondary-title&gt;Evaluation of active substances&lt;/secondary-title&gt;&lt;/titles&gt;&lt;dates&gt;&lt;year&gt;2013&lt;/year&gt;&lt;/dates&gt;&lt;pub-location&gt;Austria&lt;/pub-location&gt;&lt;publisher&gt;European Chemicals Agency&lt;/publisher&gt;&lt;urls&gt;&lt;related-urls&gt;&lt;url&gt;https://circabc.europa.eu/sd/a/ae8338de-5940-4727-a796-ee855998275e/Decanoic&lt;/url&gt;&lt;/related-urls&gt;&lt;/urls&gt;&lt;/record&gt;&lt;/Cite&gt;&lt;/EndNote&gt;</w:instrText>
      </w:r>
      <w:r w:rsidRPr="009354F6">
        <w:fldChar w:fldCharType="separate"/>
      </w:r>
      <w:r w:rsidR="00DB0798" w:rsidRPr="009354F6">
        <w:rPr>
          <w:noProof/>
        </w:rPr>
        <w:t>ECHA (2013)</w:t>
      </w:r>
      <w:r w:rsidRPr="009354F6">
        <w:fldChar w:fldCharType="end"/>
      </w:r>
      <w:r w:rsidRPr="009354F6">
        <w:t>, [2]</w:t>
      </w:r>
      <w:r w:rsidR="00E45784" w:rsidRPr="009354F6">
        <w:t xml:space="preserve"> </w:t>
      </w:r>
      <w:r w:rsidR="00E45784" w:rsidRPr="009354F6">
        <w:fldChar w:fldCharType="begin"/>
      </w:r>
      <w:r w:rsidR="00E45784" w:rsidRPr="009354F6">
        <w:instrText xml:space="preserve"> ADDIN EN.CITE &lt;EndNote&gt;&lt;Cite AuthorYear="1"&gt;&lt;Author&gt;Curtis&lt;/Author&gt;&lt;Year&gt;1974&lt;/Year&gt;&lt;RecNum&gt;499&lt;/RecNum&gt;&lt;DisplayText&gt;Curtis et al. (1974)&lt;/DisplayText&gt;&lt;record&gt;&lt;rec-number&gt;499&lt;/rec-number&gt;&lt;foreign-keys&gt;&lt;key app="EN" db-id="t0ewz2rvyxszfjeetx2x2w059wtxwz0txex2" timestamp="1575953565"&gt;499&lt;/key&gt;&lt;/foreign-keys&gt;&lt;ref-type name="Journal Article"&gt;17&lt;/ref-type&gt;&lt;contributors&gt;&lt;authors&gt;&lt;author&gt;Curtis, R. F.&lt;/author&gt;&lt;author&gt;Coxon, D. T.&lt;/author&gt;&lt;author&gt;Levett, G.&lt;/author&gt;&lt;/authors&gt;&lt;/contributors&gt;&lt;titles&gt;&lt;title&gt;&lt;style face="normal" font="default" size="100%"&gt;Toxicity of fatty acids in assays for mycotoxins using the brine shrimp (&lt;/style&gt;&lt;style face="italic" font="default" size="100%"&gt;Artemia salina&lt;/style&gt;&lt;style face="normal" font="default" size="100%"&gt;)&lt;/style&gt;&lt;/title&gt;&lt;secondary-title&gt;Food and Cosmetics Toxicology&lt;/secondary-title&gt;&lt;/titles&gt;&lt;periodical&gt;&lt;full-title&gt;Food and Cosmetics Toxicology&lt;/full-title&gt;&lt;/periodical&gt;&lt;pages&gt;233-235&lt;/pages&gt;&lt;volume&gt;12&lt;/volume&gt;&lt;number&gt;2&lt;/number&gt;&lt;dates&gt;&lt;year&gt;1974&lt;/year&gt;&lt;pub-dates&gt;&lt;date&gt;1974/01/01/&lt;/date&gt;&lt;/pub-dates&gt;&lt;/dates&gt;&lt;isbn&gt;0015-6264&lt;/isbn&gt;&lt;urls&gt;&lt;related-urls&gt;&lt;url&gt;http://www.sciencedirect.com/science/article/pii/0015626474903691&lt;/url&gt;&lt;/related-urls&gt;&lt;/urls&gt;&lt;electronic-resource-num&gt;https://doi.org/10.1016/0015-6264(74)90369-1&lt;/electronic-resource-num&gt;&lt;/record&gt;&lt;/Cite&gt;&lt;/EndNote&gt;</w:instrText>
      </w:r>
      <w:r w:rsidR="00E45784" w:rsidRPr="009354F6">
        <w:fldChar w:fldCharType="separate"/>
      </w:r>
      <w:r w:rsidR="00E45784" w:rsidRPr="009354F6">
        <w:rPr>
          <w:noProof/>
        </w:rPr>
        <w:t>Curtis et al. (1974)</w:t>
      </w:r>
      <w:r w:rsidR="00E45784" w:rsidRPr="009354F6">
        <w:fldChar w:fldCharType="end"/>
      </w:r>
      <w:r w:rsidR="00E45784" w:rsidRPr="009354F6">
        <w:t>, [3]</w:t>
      </w:r>
      <w:r w:rsidRPr="009354F6">
        <w:t xml:space="preserve"> </w:t>
      </w:r>
      <w:r w:rsidRPr="009354F6">
        <w:fldChar w:fldCharType="begin"/>
      </w:r>
      <w:r w:rsidRPr="009354F6">
        <w:instrText xml:space="preserve"> ADDIN EN.CITE &lt;EndNote&gt;&lt;Cite AuthorYear="1"&gt;&lt;Author&gt;Proctor&lt;/Author&gt;&lt;Year&gt;1957&lt;/Year&gt;&lt;RecNum&gt;488&lt;/RecNum&gt;&lt;DisplayText&gt;Proctor (1957)&lt;/DisplayText&gt;&lt;record&gt;&lt;rec-number&gt;488&lt;/rec-number&gt;&lt;foreign-keys&gt;&lt;key app="EN" db-id="t0ewz2rvyxszfjeetx2x2w059wtxwz0txex2" timestamp="1574810613"&gt;488&lt;/key&gt;&lt;/foreign-keys&gt;&lt;ref-type name="Journal Article"&gt;17&lt;/ref-type&gt;&lt;contributors&gt;&lt;authors&gt;&lt;author&gt;Proctor, Vernon W.&lt;/author&gt;&lt;/authors&gt;&lt;/contributors&gt;&lt;titles&gt;&lt;title&gt;&lt;style face="normal" font="default" size="100%"&gt;Studies of algal antibiosis using &lt;/style&gt;&lt;style face="italic" font="default" size="100%"&gt;Haematococcus &lt;/style&gt;&lt;style face="normal" font="default" size="100%"&gt;and &lt;/style&gt;&lt;style face="italic" font="default" size="100%"&gt;Chlamydomonas&lt;/style&gt;&lt;/title&gt;&lt;secondary-title&gt;Limnology and Oceanography&lt;/secondary-title&gt;&lt;/titles&gt;&lt;periodical&gt;&lt;full-title&gt;Limnology and Oceanography&lt;/full-title&gt;&lt;/periodical&gt;&lt;pages&gt;125-139&lt;/pages&gt;&lt;volume&gt;2&lt;/volume&gt;&lt;number&gt;2&lt;/number&gt;&lt;dates&gt;&lt;year&gt;1957&lt;/year&gt;&lt;/dates&gt;&lt;isbn&gt;0024-3590&lt;/isbn&gt;&lt;urls&gt;&lt;related-urls&gt;&lt;url&gt;https://aslopubs.onlinelibrary.wiley.com/doi/abs/10.4319/lo.1957.2.2.0125&lt;/url&gt;&lt;/related-urls&gt;&lt;/urls&gt;&lt;electronic-resource-num&gt;10.4319/lo.1957.2.2.0125&lt;/electronic-resource-num&gt;&lt;/record&gt;&lt;/Cite&gt;&lt;/EndNote&gt;</w:instrText>
      </w:r>
      <w:r w:rsidRPr="009354F6">
        <w:fldChar w:fldCharType="separate"/>
      </w:r>
      <w:r w:rsidRPr="009354F6">
        <w:rPr>
          <w:noProof/>
        </w:rPr>
        <w:t>Proctor (1957)</w:t>
      </w:r>
      <w:r w:rsidRPr="009354F6">
        <w:fldChar w:fldCharType="end"/>
      </w:r>
      <w:r w:rsidR="003033E7" w:rsidRPr="009354F6">
        <w:t>, [4</w:t>
      </w:r>
      <w:r w:rsidR="00A47C2D" w:rsidRPr="009354F6">
        <w:t xml:space="preserve">] </w:t>
      </w:r>
      <w:hyperlink r:id="rId22" w:history="1">
        <w:r w:rsidR="00A47C2D" w:rsidRPr="00285785">
          <w:rPr>
            <w:rStyle w:val="Hyperlink"/>
            <w:color w:val="auto"/>
          </w:rPr>
          <w:t>European Chemicals Agency website</w:t>
        </w:r>
      </w:hyperlink>
      <w:r w:rsidR="00A47C2D" w:rsidRPr="009354F6">
        <w:t xml:space="preserve"> (</w:t>
      </w:r>
      <w:r w:rsidR="003033E7" w:rsidRPr="009354F6">
        <w:t>accessed 11 December 2019)</w:t>
      </w:r>
      <w:r w:rsidRPr="009354F6">
        <w:t>.</w:t>
      </w:r>
    </w:p>
    <w:p w14:paraId="4C9EDED6" w14:textId="0DDF4D4C" w:rsidR="00B904F5" w:rsidRPr="009354F6" w:rsidRDefault="00B904F5">
      <w:pPr>
        <w:spacing w:before="0" w:after="0"/>
        <w:rPr>
          <w:rFonts w:cs="Calibri"/>
        </w:rPr>
      </w:pPr>
    </w:p>
    <w:p w14:paraId="2FDCFC40" w14:textId="53B472A4" w:rsidR="003579F4" w:rsidRPr="009354F6" w:rsidRDefault="003579F4" w:rsidP="0076354D">
      <w:pPr>
        <w:pStyle w:val="RARMPPara"/>
        <w:numPr>
          <w:ilvl w:val="0"/>
          <w:numId w:val="0"/>
        </w:numPr>
      </w:pPr>
      <w:r w:rsidRPr="009354F6">
        <w:rPr>
          <w:noProof/>
          <w:lang w:eastAsia="en-AU"/>
        </w:rPr>
        <w:drawing>
          <wp:inline distT="0" distB="0" distL="0" distR="0" wp14:anchorId="5BD7DDB6" wp14:editId="763F770A">
            <wp:extent cx="6188075" cy="3408045"/>
            <wp:effectExtent l="0" t="0" r="3175" b="1905"/>
            <wp:docPr id="8" name="Picture 8" title="Nannochloropsis oceanica growth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8075" cy="3408045"/>
                    </a:xfrm>
                    <a:prstGeom prst="rect">
                      <a:avLst/>
                    </a:prstGeom>
                    <a:noFill/>
                  </pic:spPr>
                </pic:pic>
              </a:graphicData>
            </a:graphic>
          </wp:inline>
        </w:drawing>
      </w:r>
    </w:p>
    <w:p w14:paraId="62332B3F" w14:textId="1B126DDC" w:rsidR="00EC6D8E" w:rsidRPr="009354F6" w:rsidRDefault="003579F4" w:rsidP="00EC6D8E">
      <w:pPr>
        <w:pStyle w:val="Figure0"/>
        <w:rPr>
          <w:b w:val="0"/>
        </w:rPr>
      </w:pPr>
      <w:bookmarkStart w:id="82" w:name="_Ref20741697"/>
      <w:r w:rsidRPr="009354F6">
        <w:t xml:space="preserve">Growth of wild type (WT) </w:t>
      </w:r>
      <w:r w:rsidRPr="009354F6">
        <w:rPr>
          <w:i/>
        </w:rPr>
        <w:t>N. oceanica</w:t>
      </w:r>
      <w:r w:rsidRPr="009354F6">
        <w:t xml:space="preserve"> and GM </w:t>
      </w:r>
      <w:r w:rsidRPr="009354F6">
        <w:rPr>
          <w:i/>
        </w:rPr>
        <w:t>N. oceanica</w:t>
      </w:r>
      <w:r w:rsidRPr="009354F6">
        <w:t xml:space="preserve"> (KAO) in </w:t>
      </w:r>
      <w:r w:rsidR="00FE1AD9" w:rsidRPr="009354F6">
        <w:t xml:space="preserve">sterilised </w:t>
      </w:r>
      <w:r w:rsidRPr="009354F6">
        <w:t xml:space="preserve">water </w:t>
      </w:r>
      <w:r w:rsidR="00FE1AD9" w:rsidRPr="009354F6">
        <w:t xml:space="preserve">from </w:t>
      </w:r>
      <w:r w:rsidRPr="009354F6">
        <w:t xml:space="preserve">sources near the proposed trial site. </w:t>
      </w:r>
      <w:r w:rsidRPr="009354F6">
        <w:br/>
      </w:r>
      <w:r w:rsidRPr="009354F6">
        <w:rPr>
          <w:b w:val="0"/>
        </w:rPr>
        <w:t xml:space="preserve">F/2, </w:t>
      </w:r>
      <w:r w:rsidR="00EC6D8E" w:rsidRPr="009354F6">
        <w:rPr>
          <w:b w:val="0"/>
        </w:rPr>
        <w:t xml:space="preserve">microalgal </w:t>
      </w:r>
      <w:r w:rsidRPr="009354F6">
        <w:rPr>
          <w:b w:val="0"/>
        </w:rPr>
        <w:t>culture medi</w:t>
      </w:r>
      <w:r w:rsidR="00EC6D8E" w:rsidRPr="009354F6">
        <w:rPr>
          <w:b w:val="0"/>
        </w:rPr>
        <w:t>um</w:t>
      </w:r>
      <w:r w:rsidRPr="009354F6">
        <w:rPr>
          <w:b w:val="0"/>
        </w:rPr>
        <w:t xml:space="preserve">; River, water taken from the Brisbane River near the pilot plant site at high king tide; Creek, </w:t>
      </w:r>
      <w:r w:rsidR="00EC6D8E" w:rsidRPr="009354F6">
        <w:rPr>
          <w:b w:val="0"/>
        </w:rPr>
        <w:t xml:space="preserve">water </w:t>
      </w:r>
      <w:r w:rsidR="00EC6D8E" w:rsidRPr="009354F6">
        <w:rPr>
          <w:b w:val="0"/>
        </w:rPr>
        <w:lastRenderedPageBreak/>
        <w:t>from the closest freshwater creek; Bay, seawater taken from Moreton Bay, approximately 20kms from the site</w:t>
      </w:r>
      <w:r w:rsidR="00EC6D8E" w:rsidRPr="009354F6">
        <w:t xml:space="preserve">. </w:t>
      </w:r>
      <w:r w:rsidR="00EC6D8E" w:rsidRPr="009354F6">
        <w:rPr>
          <w:b w:val="0"/>
        </w:rPr>
        <w:t>Results are from two independent experiments, each with triplicate samples.</w:t>
      </w:r>
      <w:bookmarkEnd w:id="82"/>
    </w:p>
    <w:p w14:paraId="322318E7" w14:textId="2510FB9B" w:rsidR="00771882" w:rsidRPr="009354F6" w:rsidRDefault="004D0C26" w:rsidP="00E55B80">
      <w:pPr>
        <w:pStyle w:val="RARMPPara"/>
        <w:numPr>
          <w:ilvl w:val="0"/>
          <w:numId w:val="0"/>
        </w:numPr>
        <w:ind w:left="425"/>
      </w:pPr>
      <w:r w:rsidRPr="009354F6">
        <w:rPr>
          <w:noProof/>
          <w:lang w:eastAsia="en-AU"/>
        </w:rPr>
        <w:drawing>
          <wp:inline distT="0" distB="0" distL="0" distR="0" wp14:anchorId="39BAF67B" wp14:editId="00C5A370">
            <wp:extent cx="5615940" cy="1992630"/>
            <wp:effectExtent l="0" t="0" r="3810" b="7620"/>
            <wp:docPr id="9" name="Picture 9" title="Nannochloropsis oceanica surviv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940" cy="1992630"/>
                    </a:xfrm>
                    <a:prstGeom prst="rect">
                      <a:avLst/>
                    </a:prstGeom>
                    <a:noFill/>
                    <a:ln>
                      <a:noFill/>
                    </a:ln>
                  </pic:spPr>
                </pic:pic>
              </a:graphicData>
            </a:graphic>
          </wp:inline>
        </w:drawing>
      </w:r>
    </w:p>
    <w:p w14:paraId="78245208" w14:textId="7E8BF827" w:rsidR="00165FD1" w:rsidRPr="009354F6" w:rsidRDefault="00165FD1" w:rsidP="00165FD1">
      <w:pPr>
        <w:pStyle w:val="Figure0"/>
      </w:pPr>
      <w:bookmarkStart w:id="83" w:name="_Ref19862389"/>
      <w:r w:rsidRPr="009354F6">
        <w:t xml:space="preserve">Ability of wild type (WT) and GM </w:t>
      </w:r>
      <w:r w:rsidR="004A24CA" w:rsidRPr="009354F6">
        <w:rPr>
          <w:i/>
        </w:rPr>
        <w:t>N. oceanica</w:t>
      </w:r>
      <w:r w:rsidRPr="009354F6">
        <w:rPr>
          <w:i/>
        </w:rPr>
        <w:t xml:space="preserve"> </w:t>
      </w:r>
      <w:r w:rsidR="006162BE" w:rsidRPr="009354F6">
        <w:t>(GM) t</w:t>
      </w:r>
      <w:r w:rsidRPr="009354F6">
        <w:t>o survive drying at 25°C, 40°C and 60°C for periods of time ranging from 0–60 minutes.</w:t>
      </w:r>
      <w:bookmarkEnd w:id="83"/>
    </w:p>
    <w:p w14:paraId="3C0A9B59" w14:textId="78E6D093" w:rsidR="00EC6D8E" w:rsidRPr="009354F6" w:rsidRDefault="00EC6D8E" w:rsidP="0076354D">
      <w:pPr>
        <w:pStyle w:val="Figure0"/>
        <w:numPr>
          <w:ilvl w:val="0"/>
          <w:numId w:val="0"/>
        </w:numPr>
        <w:ind w:left="425"/>
      </w:pPr>
    </w:p>
    <w:p w14:paraId="4F422D1B" w14:textId="0F766E21" w:rsidR="00505330" w:rsidRPr="009354F6" w:rsidRDefault="00E97A02" w:rsidP="00505330">
      <w:pPr>
        <w:pStyle w:val="RARMPPara"/>
      </w:pPr>
      <w:r w:rsidRPr="009354F6">
        <w:t>The applicant has</w:t>
      </w:r>
      <w:r w:rsidR="00E65B35" w:rsidRPr="009354F6">
        <w:t xml:space="preserve"> stated that the GM </w:t>
      </w:r>
      <w:r w:rsidR="004A24CA" w:rsidRPr="009354F6">
        <w:rPr>
          <w:i/>
        </w:rPr>
        <w:t>N. oceanica</w:t>
      </w:r>
      <w:r w:rsidR="00E55B80" w:rsidRPr="009354F6">
        <w:t xml:space="preserve"> </w:t>
      </w:r>
      <w:r w:rsidR="00E65B35" w:rsidRPr="009354F6">
        <w:t>have been modified to produce increased amounts of medium-chain fatty acids (C10, C12 and C14), but has n</w:t>
      </w:r>
      <w:r w:rsidRPr="009354F6">
        <w:t xml:space="preserve">ot supplied data </w:t>
      </w:r>
      <w:r w:rsidR="00E65B35" w:rsidRPr="009354F6">
        <w:t>to show</w:t>
      </w:r>
      <w:r w:rsidRPr="009354F6">
        <w:t xml:space="preserve"> how the fatty acid profile of the GM </w:t>
      </w:r>
      <w:r w:rsidR="004A24CA" w:rsidRPr="009354F6">
        <w:rPr>
          <w:i/>
        </w:rPr>
        <w:t>N. oceanica</w:t>
      </w:r>
      <w:r w:rsidR="00E55B80" w:rsidRPr="009354F6">
        <w:t xml:space="preserve"> </w:t>
      </w:r>
      <w:r w:rsidRPr="009354F6">
        <w:t xml:space="preserve">is different from </w:t>
      </w:r>
      <w:r w:rsidR="00B70C0F" w:rsidRPr="009354F6">
        <w:t>non-GM</w:t>
      </w:r>
      <w:r w:rsidRPr="009354F6">
        <w:t xml:space="preserve"> </w:t>
      </w:r>
      <w:r w:rsidR="004A24CA" w:rsidRPr="009354F6">
        <w:rPr>
          <w:i/>
        </w:rPr>
        <w:t>N. oceanica</w:t>
      </w:r>
      <w:r w:rsidRPr="009354F6">
        <w:t xml:space="preserve">. </w:t>
      </w:r>
      <w:r w:rsidR="006162BE" w:rsidRPr="009354F6">
        <w:t xml:space="preserve">The applicant has confirmed that they have not observed greater concentrations of capric acid in any GM </w:t>
      </w:r>
      <w:r w:rsidR="006162BE" w:rsidRPr="009354F6">
        <w:rPr>
          <w:i/>
        </w:rPr>
        <w:t>N. oceanica</w:t>
      </w:r>
      <w:r w:rsidR="006162BE" w:rsidRPr="009354F6">
        <w:t xml:space="preserve"> proposed for release than in any GM lines used in their patent. </w:t>
      </w:r>
      <w:r w:rsidRPr="009354F6">
        <w:t xml:space="preserve">An example of the </w:t>
      </w:r>
      <w:r w:rsidR="001D18FA" w:rsidRPr="009354F6">
        <w:t xml:space="preserve">change in fatty </w:t>
      </w:r>
      <w:r w:rsidR="001D18FA" w:rsidRPr="009354F6">
        <w:lastRenderedPageBreak/>
        <w:t xml:space="preserve">acid profiles in </w:t>
      </w:r>
      <w:r w:rsidR="004A24CA" w:rsidRPr="009354F6">
        <w:rPr>
          <w:i/>
        </w:rPr>
        <w:t>N. oceanica</w:t>
      </w:r>
      <w:r w:rsidR="001D18FA" w:rsidRPr="009354F6">
        <w:rPr>
          <w:i/>
        </w:rPr>
        <w:t xml:space="preserve"> </w:t>
      </w:r>
      <w:r w:rsidR="001D18FA" w:rsidRPr="009354F6">
        <w:t xml:space="preserve">genetically modified with NTE </w:t>
      </w:r>
      <w:r w:rsidR="004863C0" w:rsidRPr="009354F6">
        <w:t>is</w:t>
      </w:r>
      <w:r w:rsidR="001D18FA" w:rsidRPr="009354F6">
        <w:t xml:space="preserve"> found in </w:t>
      </w:r>
      <w:r w:rsidR="00B70C0F" w:rsidRPr="009354F6">
        <w:t xml:space="preserve">a </w:t>
      </w:r>
      <w:r w:rsidRPr="009354F6">
        <w:t xml:space="preserve">patent by </w:t>
      </w:r>
      <w:r w:rsidRPr="009354F6">
        <w:fldChar w:fldCharType="begin"/>
      </w:r>
      <w:r w:rsidR="009857F3" w:rsidRPr="009354F6">
        <w:instrText xml:space="preserve"> ADDIN EN.CITE &lt;EndNote&gt;&lt;Cite AuthorYear="1"&gt;&lt;Author&gt;Ozaki&lt;/Author&gt;&lt;Year&gt;2015&lt;/Year&gt;&lt;RecNum&gt;430&lt;/RecNum&gt;&lt;DisplayText&gt;Ozaki et al. (2015)&lt;/DisplayText&gt;&lt;record&gt;&lt;rec-number&gt;430&lt;/rec-number&gt;&lt;foreign-keys&gt;&lt;key app="EN" db-id="t0ewz2rvyxszfjeetx2x2w059wtxwz0txex2" timestamp="1563768923"&gt;430&lt;/key&gt;&lt;/foreign-keys&gt;&lt;ref-type name="Patent"&gt;25&lt;/ref-type&gt;&lt;contributors&gt;&lt;authors&gt;&lt;author&gt;Ozaki, Tatsuro&lt;/author&gt;&lt;author&gt;Saito, Takeshi&lt;/author&gt;&lt;author&gt;Ozawa, Tadahiro&lt;/author&gt;&lt;/authors&gt;&lt;secondary-authors&gt;&lt;author&gt;World Intellectual Property Organization&lt;/author&gt;&lt;/secondary-authors&gt;&lt;/contributors&gt;&lt;titles&gt;&lt;title&gt;Method for producing lipid&lt;/title&gt;&lt;/titles&gt;&lt;number&gt;PCT/JP2015/067581&lt;/number&gt;&lt;dates&gt;&lt;year&gt;2015&lt;/year&gt;&lt;/dates&gt;&lt;pub-location&gt;Japan&lt;/pub-location&gt;&lt;publisher&gt;Kao Corporation&lt;/publisher&gt;&lt;isbn&gt;WO2015194628&lt;/isbn&gt;&lt;urls&gt;&lt;/urls&gt;&lt;/record&gt;&lt;/Cite&gt;&lt;/EndNote&gt;</w:instrText>
      </w:r>
      <w:r w:rsidRPr="009354F6">
        <w:fldChar w:fldCharType="separate"/>
      </w:r>
      <w:r w:rsidRPr="009354F6">
        <w:rPr>
          <w:noProof/>
        </w:rPr>
        <w:t>Ozaki et al. (2015)</w:t>
      </w:r>
      <w:r w:rsidRPr="009354F6">
        <w:fldChar w:fldCharType="end"/>
      </w:r>
      <w:r w:rsidR="004863C0" w:rsidRPr="009354F6">
        <w:t>.</w:t>
      </w:r>
      <w:r w:rsidR="00E65B35" w:rsidRPr="009354F6">
        <w:t xml:space="preserve"> </w:t>
      </w:r>
      <w:r w:rsidR="00763354" w:rsidRPr="009354F6">
        <w:t xml:space="preserve">As shown in </w:t>
      </w:r>
      <w:r w:rsidR="00307662" w:rsidRPr="009354F6">
        <w:fldChar w:fldCharType="begin"/>
      </w:r>
      <w:r w:rsidR="00307662" w:rsidRPr="009354F6">
        <w:instrText xml:space="preserve"> REF _Ref19862405 \n \h </w:instrText>
      </w:r>
      <w:r w:rsidR="00307662" w:rsidRPr="009354F6">
        <w:fldChar w:fldCharType="separate"/>
      </w:r>
      <w:r w:rsidR="007C3B09">
        <w:t>Figure 7</w:t>
      </w:r>
      <w:r w:rsidR="00307662" w:rsidRPr="009354F6">
        <w:fldChar w:fldCharType="end"/>
      </w:r>
      <w:r w:rsidR="00763354" w:rsidRPr="009354F6">
        <w:t>, t</w:t>
      </w:r>
      <w:r w:rsidR="0019277C" w:rsidRPr="009354F6">
        <w:t>he GM</w:t>
      </w:r>
      <w:r w:rsidR="00B70C0F" w:rsidRPr="009354F6">
        <w:t xml:space="preserve"> </w:t>
      </w:r>
      <w:r w:rsidR="004A24CA" w:rsidRPr="009354F6">
        <w:rPr>
          <w:i/>
        </w:rPr>
        <w:t>N. oceanica</w:t>
      </w:r>
      <w:r w:rsidR="0019277C" w:rsidRPr="009354F6">
        <w:t xml:space="preserve"> lines</w:t>
      </w:r>
      <w:r w:rsidR="00B70C0F" w:rsidRPr="009354F6">
        <w:t xml:space="preserve"> used in the patent</w:t>
      </w:r>
      <w:r w:rsidR="0019277C" w:rsidRPr="009354F6">
        <w:t xml:space="preserve"> </w:t>
      </w:r>
      <w:r w:rsidR="00E65B35" w:rsidRPr="009354F6">
        <w:t>produce</w:t>
      </w:r>
      <w:r w:rsidR="0019277C" w:rsidRPr="009354F6">
        <w:t xml:space="preserve"> an increased proportion of</w:t>
      </w:r>
      <w:r w:rsidR="00E65B35" w:rsidRPr="009354F6">
        <w:t xml:space="preserve"> lauric acid (12:0)</w:t>
      </w:r>
      <w:r w:rsidR="00E62AC4" w:rsidRPr="009354F6">
        <w:t xml:space="preserve"> and</w:t>
      </w:r>
      <w:r w:rsidR="00E65B35" w:rsidRPr="009354F6">
        <w:t xml:space="preserve"> myristic acid</w:t>
      </w:r>
      <w:r w:rsidR="00E62AC4" w:rsidRPr="009354F6">
        <w:t xml:space="preserve"> </w:t>
      </w:r>
      <w:r w:rsidR="00E65B35" w:rsidRPr="009354F6">
        <w:t>(</w:t>
      </w:r>
      <w:r w:rsidR="00E62AC4" w:rsidRPr="009354F6">
        <w:t>C14:0</w:t>
      </w:r>
      <w:r w:rsidR="00E65B35" w:rsidRPr="009354F6">
        <w:t>)</w:t>
      </w:r>
      <w:r w:rsidR="00E62AC4" w:rsidRPr="009354F6">
        <w:t>, with a reduction in the proportion of</w:t>
      </w:r>
      <w:r w:rsidR="00E65B35" w:rsidRPr="009354F6">
        <w:t xml:space="preserve"> long-chain palmitic acid</w:t>
      </w:r>
      <w:r w:rsidR="00E62AC4" w:rsidRPr="009354F6">
        <w:t xml:space="preserve"> </w:t>
      </w:r>
      <w:r w:rsidR="00E65B35" w:rsidRPr="009354F6">
        <w:t>(</w:t>
      </w:r>
      <w:r w:rsidR="00E62AC4" w:rsidRPr="009354F6">
        <w:t>C16:0</w:t>
      </w:r>
      <w:r w:rsidR="00E65B35" w:rsidRPr="009354F6">
        <w:t>)</w:t>
      </w:r>
      <w:r w:rsidR="00E62AC4" w:rsidRPr="009354F6">
        <w:t xml:space="preserve">. </w:t>
      </w:r>
    </w:p>
    <w:p w14:paraId="22F46D79" w14:textId="328C3B1A" w:rsidR="00E97A02" w:rsidRPr="009354F6" w:rsidRDefault="00505330" w:rsidP="00505330">
      <w:pPr>
        <w:pStyle w:val="RARMPPara"/>
      </w:pPr>
      <w:r w:rsidRPr="009354F6">
        <w:t xml:space="preserve">The applicant has reported that no adverse health effects have been observed in staff working with GM </w:t>
      </w:r>
      <w:r w:rsidRPr="009354F6">
        <w:rPr>
          <w:i/>
        </w:rPr>
        <w:t>N.</w:t>
      </w:r>
      <w:r w:rsidR="00693240">
        <w:rPr>
          <w:i/>
        </w:rPr>
        <w:t> </w:t>
      </w:r>
      <w:r w:rsidRPr="009354F6">
        <w:rPr>
          <w:i/>
        </w:rPr>
        <w:t>oceanica.</w:t>
      </w:r>
    </w:p>
    <w:p w14:paraId="0732516C" w14:textId="0DD1D5A5" w:rsidR="004863C0" w:rsidRPr="009354F6" w:rsidRDefault="0019277C" w:rsidP="0083127B">
      <w:pPr>
        <w:pStyle w:val="RARMPPara"/>
        <w:numPr>
          <w:ilvl w:val="0"/>
          <w:numId w:val="0"/>
        </w:numPr>
      </w:pPr>
      <w:r w:rsidRPr="009354F6">
        <w:rPr>
          <w:noProof/>
          <w:lang w:eastAsia="en-AU"/>
        </w:rPr>
        <w:drawing>
          <wp:inline distT="0" distB="0" distL="0" distR="0" wp14:anchorId="0E204FDC" wp14:editId="443BDCC4">
            <wp:extent cx="5761355" cy="2725420"/>
            <wp:effectExtent l="0" t="0" r="0" b="0"/>
            <wp:docPr id="6" name="Picture 6" title="Fatty acid composi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2725420"/>
                    </a:xfrm>
                    <a:prstGeom prst="rect">
                      <a:avLst/>
                    </a:prstGeom>
                    <a:noFill/>
                  </pic:spPr>
                </pic:pic>
              </a:graphicData>
            </a:graphic>
          </wp:inline>
        </w:drawing>
      </w:r>
    </w:p>
    <w:p w14:paraId="5B2CB3AC" w14:textId="79A7722C" w:rsidR="004863C0" w:rsidRPr="009354F6" w:rsidRDefault="002A0647" w:rsidP="00C1416B">
      <w:pPr>
        <w:pStyle w:val="Figure0"/>
      </w:pPr>
      <w:bookmarkStart w:id="84" w:name="_Ref19862405"/>
      <w:r w:rsidRPr="009354F6">
        <w:t xml:space="preserve">Fatty acid composition of </w:t>
      </w:r>
      <w:r w:rsidR="00792971" w:rsidRPr="009354F6">
        <w:t xml:space="preserve">wild strain </w:t>
      </w:r>
      <w:r w:rsidR="004A24CA" w:rsidRPr="009354F6">
        <w:rPr>
          <w:i/>
        </w:rPr>
        <w:t>N. oceanica</w:t>
      </w:r>
      <w:r w:rsidR="00792971" w:rsidRPr="009354F6">
        <w:rPr>
          <w:i/>
        </w:rPr>
        <w:t xml:space="preserve"> </w:t>
      </w:r>
      <w:r w:rsidR="00792971" w:rsidRPr="009354F6">
        <w:t xml:space="preserve">compared with GM </w:t>
      </w:r>
      <w:r w:rsidR="004A24CA" w:rsidRPr="009354F6">
        <w:rPr>
          <w:i/>
        </w:rPr>
        <w:t>N. oceanica</w:t>
      </w:r>
      <w:r w:rsidR="00792971" w:rsidRPr="009354F6">
        <w:t xml:space="preserve"> cell lines</w:t>
      </w:r>
      <w:r w:rsidR="00792971" w:rsidRPr="009354F6">
        <w:rPr>
          <w:i/>
        </w:rPr>
        <w:t xml:space="preserve"> </w:t>
      </w:r>
      <w:r w:rsidR="00792971" w:rsidRPr="009354F6">
        <w:t>with an inserted NTE gene</w:t>
      </w:r>
      <w:r w:rsidR="00D74395" w:rsidRPr="009354F6">
        <w:t>, from</w:t>
      </w:r>
      <w:r w:rsidR="00792971" w:rsidRPr="009354F6">
        <w:t xml:space="preserve"> Table 8, </w:t>
      </w:r>
      <w:r w:rsidR="00792971" w:rsidRPr="009354F6">
        <w:fldChar w:fldCharType="begin"/>
      </w:r>
      <w:r w:rsidR="009857F3" w:rsidRPr="009354F6">
        <w:instrText xml:space="preserve"> ADDIN EN.CITE &lt;EndNote&gt;&lt;Cite AuthorYear="1"&gt;&lt;Author&gt;Ozaki&lt;/Author&gt;&lt;Year&gt;2015&lt;/Year&gt;&lt;RecNum&gt;430&lt;/RecNum&gt;&lt;DisplayText&gt;Ozaki et al. (2015)&lt;/DisplayText&gt;&lt;record&gt;&lt;rec-number&gt;430&lt;/rec-number&gt;&lt;foreign-keys&gt;&lt;key app="EN" db-id="t0ewz2rvyxszfjeetx2x2w059wtxwz0txex2" timestamp="1563768923"&gt;430&lt;/key&gt;&lt;/foreign-keys&gt;&lt;ref-type name="Patent"&gt;25&lt;/ref-type&gt;&lt;contributors&gt;&lt;authors&gt;&lt;author&gt;Ozaki, Tatsuro&lt;/author&gt;&lt;author&gt;Saito, Takeshi&lt;/author&gt;&lt;author&gt;Ozawa, Tadahiro&lt;/author&gt;&lt;/authors&gt;&lt;secondary-authors&gt;&lt;author&gt;World Intellectual Property Organization&lt;/author&gt;&lt;/secondary-authors&gt;&lt;/contributors&gt;&lt;titles&gt;&lt;title&gt;Method for producing lipid&lt;/title&gt;&lt;/titles&gt;&lt;number&gt;PCT/JP2015/067581&lt;/number&gt;&lt;dates&gt;&lt;year&gt;2015&lt;/year&gt;&lt;/dates&gt;&lt;pub-location&gt;Japan&lt;/pub-location&gt;&lt;publisher&gt;Kao Corporation&lt;/publisher&gt;&lt;isbn&gt;WO2015194628&lt;/isbn&gt;&lt;urls&gt;&lt;/urls&gt;&lt;/record&gt;&lt;/Cite&gt;&lt;/EndNote&gt;</w:instrText>
      </w:r>
      <w:r w:rsidR="00792971" w:rsidRPr="009354F6">
        <w:fldChar w:fldCharType="separate"/>
      </w:r>
      <w:r w:rsidR="00792971" w:rsidRPr="009354F6">
        <w:rPr>
          <w:noProof/>
        </w:rPr>
        <w:t>Ozaki et al. (2015)</w:t>
      </w:r>
      <w:r w:rsidR="00792971" w:rsidRPr="009354F6">
        <w:fldChar w:fldCharType="end"/>
      </w:r>
      <w:r w:rsidR="00792971" w:rsidRPr="009354F6">
        <w:t>.</w:t>
      </w:r>
      <w:r w:rsidR="0019277C" w:rsidRPr="009354F6">
        <w:br/>
      </w:r>
      <w:r w:rsidR="00792971" w:rsidRPr="009354F6">
        <w:rPr>
          <w:b w:val="0"/>
        </w:rPr>
        <w:t>NoTE_262_Nanno</w:t>
      </w:r>
      <w:r w:rsidR="00942837" w:rsidRPr="009354F6">
        <w:rPr>
          <w:b w:val="0"/>
        </w:rPr>
        <w:t xml:space="preserve">, </w:t>
      </w:r>
      <w:r w:rsidR="004A24CA" w:rsidRPr="009354F6">
        <w:rPr>
          <w:b w:val="0"/>
          <w:i/>
        </w:rPr>
        <w:t>N. oceanica</w:t>
      </w:r>
      <w:r w:rsidR="00942837" w:rsidRPr="009354F6">
        <w:rPr>
          <w:b w:val="0"/>
          <w:i/>
        </w:rPr>
        <w:t xml:space="preserve"> </w:t>
      </w:r>
      <w:r w:rsidR="00942837" w:rsidRPr="009354F6">
        <w:rPr>
          <w:b w:val="0"/>
        </w:rPr>
        <w:t>strain NIES2145</w:t>
      </w:r>
      <w:r w:rsidR="00D74395" w:rsidRPr="009354F6">
        <w:rPr>
          <w:b w:val="0"/>
        </w:rPr>
        <w:t xml:space="preserve"> with NTE gene</w:t>
      </w:r>
      <w:r w:rsidR="0019277C" w:rsidRPr="009354F6">
        <w:rPr>
          <w:b w:val="0"/>
        </w:rPr>
        <w:t>;</w:t>
      </w:r>
      <w:r w:rsidR="00D74395" w:rsidRPr="009354F6">
        <w:rPr>
          <w:b w:val="0"/>
        </w:rPr>
        <w:t xml:space="preserve"> </w:t>
      </w:r>
      <w:r w:rsidR="0019277C" w:rsidRPr="009354F6">
        <w:rPr>
          <w:b w:val="0"/>
        </w:rPr>
        <w:lastRenderedPageBreak/>
        <w:t>(</w:t>
      </w:r>
      <w:r w:rsidR="00D74395" w:rsidRPr="009354F6">
        <w:rPr>
          <w:b w:val="0"/>
        </w:rPr>
        <w:t>G203W+V204F</w:t>
      </w:r>
      <w:r w:rsidR="0019277C" w:rsidRPr="009354F6">
        <w:rPr>
          <w:b w:val="0"/>
        </w:rPr>
        <w:t>)</w:t>
      </w:r>
      <w:r w:rsidR="00D74395" w:rsidRPr="009354F6">
        <w:rPr>
          <w:b w:val="0"/>
        </w:rPr>
        <w:t xml:space="preserve"> and </w:t>
      </w:r>
      <w:r w:rsidR="0019277C" w:rsidRPr="009354F6">
        <w:rPr>
          <w:b w:val="0"/>
        </w:rPr>
        <w:t>(</w:t>
      </w:r>
      <w:r w:rsidR="00D74395" w:rsidRPr="009354F6">
        <w:rPr>
          <w:b w:val="0"/>
        </w:rPr>
        <w:t>G203W+V204W</w:t>
      </w:r>
      <w:r w:rsidR="0019277C" w:rsidRPr="009354F6">
        <w:rPr>
          <w:b w:val="0"/>
        </w:rPr>
        <w:t>)</w:t>
      </w:r>
      <w:r w:rsidR="00D74395" w:rsidRPr="009354F6">
        <w:rPr>
          <w:b w:val="0"/>
        </w:rPr>
        <w:t xml:space="preserve"> are NTE gene variants with codons replaced at the specified position, e.g. </w:t>
      </w:r>
      <w:r w:rsidR="00D02F34" w:rsidRPr="009354F6">
        <w:rPr>
          <w:b w:val="0"/>
        </w:rPr>
        <w:t xml:space="preserve">in </w:t>
      </w:r>
      <w:r w:rsidR="00D74395" w:rsidRPr="009354F6">
        <w:rPr>
          <w:b w:val="0"/>
        </w:rPr>
        <w:t>G203W the codon encoding glycine at position 203</w:t>
      </w:r>
      <w:r w:rsidR="00D02F34" w:rsidRPr="009354F6">
        <w:rPr>
          <w:b w:val="0"/>
        </w:rPr>
        <w:t xml:space="preserve"> was</w:t>
      </w:r>
      <w:r w:rsidR="00D74395" w:rsidRPr="009354F6">
        <w:rPr>
          <w:b w:val="0"/>
        </w:rPr>
        <w:t xml:space="preserve"> replaced with </w:t>
      </w:r>
      <w:r w:rsidR="00286AD2" w:rsidRPr="009354F6">
        <w:rPr>
          <w:b w:val="0"/>
        </w:rPr>
        <w:t xml:space="preserve">a codon encoding </w:t>
      </w:r>
      <w:r w:rsidR="00D74395" w:rsidRPr="009354F6">
        <w:rPr>
          <w:b w:val="0"/>
        </w:rPr>
        <w:t>tryptophan.</w:t>
      </w:r>
      <w:bookmarkEnd w:id="84"/>
    </w:p>
    <w:p w14:paraId="0431AE7B" w14:textId="17B1F2A4" w:rsidR="00A66C3A" w:rsidRPr="009354F6" w:rsidRDefault="00DC2C22" w:rsidP="003E479A">
      <w:pPr>
        <w:pStyle w:val="Heading2"/>
      </w:pPr>
      <w:hyperlink w:anchor="_Table_of_contents" w:history="1">
        <w:bookmarkStart w:id="85" w:name="_Ref19875486"/>
        <w:bookmarkStart w:id="86" w:name="_Toc29807315"/>
        <w:r w:rsidR="0051633E" w:rsidRPr="009354F6">
          <w:rPr>
            <w:rStyle w:val="Hyperlink"/>
            <w:color w:val="auto"/>
            <w:u w:val="none"/>
          </w:rPr>
          <w:t>The receiving environment</w:t>
        </w:r>
        <w:bookmarkEnd w:id="85"/>
        <w:bookmarkEnd w:id="86"/>
      </w:hyperlink>
    </w:p>
    <w:p w14:paraId="00FF6979" w14:textId="317C1D44" w:rsidR="00A07ACF" w:rsidRPr="009354F6" w:rsidRDefault="00A07ACF" w:rsidP="0083127B">
      <w:pPr>
        <w:pStyle w:val="RARMPPara"/>
      </w:pPr>
      <w:r w:rsidRPr="009354F6">
        <w:t>The</w:t>
      </w:r>
      <w:r w:rsidR="006D2220" w:rsidRPr="009354F6">
        <w:t xml:space="preserve"> receiving environment </w:t>
      </w:r>
      <w:r w:rsidR="00FA6F5E" w:rsidRPr="009354F6">
        <w:t xml:space="preserve">forms part of the context in which the risks associated with dealings with the GMOs are assessed. Relevant information about the receiving environment includes abiotic and biotic interactions of the </w:t>
      </w:r>
      <w:r w:rsidR="004B6924" w:rsidRPr="009354F6">
        <w:t>organism</w:t>
      </w:r>
      <w:r w:rsidR="00FA6F5E" w:rsidRPr="009354F6">
        <w:t xml:space="preserve"> with the environment where the release would occur; </w:t>
      </w:r>
      <w:r w:rsidR="004B6924" w:rsidRPr="009354F6">
        <w:t>production</w:t>
      </w:r>
      <w:r w:rsidR="00FA6F5E" w:rsidRPr="009354F6">
        <w:t xml:space="preserve"> practices for the </w:t>
      </w:r>
      <w:r w:rsidR="004B6924" w:rsidRPr="009354F6">
        <w:t>organism</w:t>
      </w:r>
      <w:r w:rsidR="00FA6F5E" w:rsidRPr="009354F6">
        <w:t xml:space="preserve">; presence of </w:t>
      </w:r>
      <w:r w:rsidR="004B6924" w:rsidRPr="009354F6">
        <w:t xml:space="preserve">organisms </w:t>
      </w:r>
      <w:r w:rsidR="00FA6F5E" w:rsidRPr="009354F6">
        <w:t>that are sexually compatible with the GMO; and background presence of the gene(s) used in the genetic modification</w:t>
      </w:r>
      <w:r w:rsidR="006875FE" w:rsidRPr="009354F6">
        <w:t xml:space="preserve"> </w:t>
      </w:r>
      <w:r w:rsidR="006875FE" w:rsidRPr="009354F6">
        <w:fldChar w:fldCharType="begin"/>
      </w:r>
      <w:r w:rsidR="006875FE" w:rsidRPr="009354F6">
        <w:instrText xml:space="preserve"> ADDIN EN.CITE &lt;EndNote&gt;&lt;Cite&gt;&lt;Author&gt;OGTR&lt;/Author&gt;&lt;Year&gt;2013&lt;/Year&gt;&lt;RecNum&gt;419&lt;/RecNum&gt;&lt;DisplayText&gt;(OGTR, 2013)&lt;/DisplayText&gt;&lt;record&gt;&lt;rec-number&gt;419&lt;/rec-number&gt;&lt;foreign-keys&gt;&lt;key app="EN" db-id="t0ewz2rvyxszfjeetx2x2w059wtxwz0txex2" timestamp="1563171580"&gt;419&lt;/key&gt;&lt;/foreign-keys&gt;&lt;ref-type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6875FE" w:rsidRPr="009354F6">
        <w:fldChar w:fldCharType="separate"/>
      </w:r>
      <w:r w:rsidR="006875FE" w:rsidRPr="009354F6">
        <w:rPr>
          <w:noProof/>
        </w:rPr>
        <w:t>(OGTR, 2013)</w:t>
      </w:r>
      <w:r w:rsidR="006875FE" w:rsidRPr="009354F6">
        <w:fldChar w:fldCharType="end"/>
      </w:r>
      <w:r w:rsidRPr="009354F6">
        <w:t>.</w:t>
      </w:r>
    </w:p>
    <w:p w14:paraId="617DF0B1" w14:textId="6041EE51" w:rsidR="003D5A50" w:rsidRPr="009354F6" w:rsidRDefault="003D5A50" w:rsidP="0083127B">
      <w:pPr>
        <w:pStyle w:val="RARMPPara"/>
      </w:pPr>
      <w:r w:rsidRPr="009354F6">
        <w:t xml:space="preserve">Information relevant to the cultivation and distribution of </w:t>
      </w:r>
      <w:r w:rsidR="004A24CA" w:rsidRPr="009354F6">
        <w:rPr>
          <w:i/>
        </w:rPr>
        <w:t>N. oceanica</w:t>
      </w:r>
      <w:r w:rsidR="004B6924" w:rsidRPr="009354F6">
        <w:rPr>
          <w:i/>
        </w:rPr>
        <w:t xml:space="preserve"> </w:t>
      </w:r>
      <w:r w:rsidRPr="009354F6">
        <w:t>in Australia</w:t>
      </w:r>
      <w:r w:rsidR="00495ED3" w:rsidRPr="009354F6">
        <w:t xml:space="preserve">, including key biotic and abiotic interactions in the </w:t>
      </w:r>
      <w:r w:rsidR="004A24CA" w:rsidRPr="009354F6">
        <w:rPr>
          <w:i/>
        </w:rPr>
        <w:t>N. oceanica</w:t>
      </w:r>
      <w:r w:rsidR="004B6924" w:rsidRPr="009354F6">
        <w:rPr>
          <w:i/>
        </w:rPr>
        <w:t xml:space="preserve"> </w:t>
      </w:r>
      <w:r w:rsidR="001D3151" w:rsidRPr="009354F6">
        <w:t>growing</w:t>
      </w:r>
      <w:r w:rsidR="00495ED3" w:rsidRPr="009354F6">
        <w:t xml:space="preserve"> environment,</w:t>
      </w:r>
      <w:r w:rsidRPr="009354F6">
        <w:t xml:space="preserve"> is </w:t>
      </w:r>
      <w:r w:rsidR="001D3151" w:rsidRPr="009354F6">
        <w:t>presented</w:t>
      </w:r>
      <w:r w:rsidRPr="009354F6">
        <w:t xml:space="preserve"> </w:t>
      </w:r>
      <w:r w:rsidR="00C96EE5" w:rsidRPr="009354F6">
        <w:t xml:space="preserve">in the </w:t>
      </w:r>
      <w:r w:rsidR="004A24CA" w:rsidRPr="009354F6">
        <w:rPr>
          <w:rStyle w:val="Hyperlink"/>
          <w:i/>
          <w:color w:val="auto"/>
          <w:u w:val="none"/>
        </w:rPr>
        <w:t>N. oceanica</w:t>
      </w:r>
      <w:r w:rsidR="003868C4" w:rsidRPr="009354F6">
        <w:rPr>
          <w:rStyle w:val="Hyperlink"/>
          <w:color w:val="auto"/>
          <w:u w:val="none"/>
        </w:rPr>
        <w:t xml:space="preserve"> </w:t>
      </w:r>
      <w:r w:rsidR="005D5161" w:rsidRPr="009354F6">
        <w:rPr>
          <w:rStyle w:val="Hyperlink"/>
          <w:color w:val="auto"/>
          <w:u w:val="none"/>
        </w:rPr>
        <w:t>biology document</w:t>
      </w:r>
      <w:r w:rsidR="003868C4" w:rsidRPr="009354F6">
        <w:rPr>
          <w:rStyle w:val="Hyperlink"/>
          <w:color w:val="auto"/>
          <w:u w:val="none"/>
        </w:rPr>
        <w:t xml:space="preserve"> </w:t>
      </w:r>
      <w:r w:rsidR="00C31BD4" w:rsidRPr="009354F6">
        <w:rPr>
          <w:rStyle w:val="Hyperlink"/>
          <w:color w:val="auto"/>
          <w:u w:val="none"/>
        </w:rPr>
        <w:fldChar w:fldCharType="begin"/>
      </w:r>
      <w:r w:rsidR="00844960" w:rsidRPr="009354F6">
        <w:rPr>
          <w:rStyle w:val="Hyperlink"/>
          <w:color w:val="auto"/>
          <w:u w:val="none"/>
        </w:rPr>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C31BD4" w:rsidRPr="009354F6">
        <w:rPr>
          <w:rStyle w:val="Hyperlink"/>
          <w:color w:val="auto"/>
          <w:u w:val="none"/>
        </w:rPr>
        <w:fldChar w:fldCharType="separate"/>
      </w:r>
      <w:r w:rsidR="00844960" w:rsidRPr="009354F6">
        <w:rPr>
          <w:rStyle w:val="Hyperlink"/>
          <w:noProof/>
          <w:color w:val="auto"/>
          <w:u w:val="none"/>
        </w:rPr>
        <w:t>(OGTR, 2019)</w:t>
      </w:r>
      <w:r w:rsidR="00C31BD4" w:rsidRPr="009354F6">
        <w:rPr>
          <w:rStyle w:val="Hyperlink"/>
          <w:color w:val="auto"/>
          <w:u w:val="none"/>
        </w:rPr>
        <w:fldChar w:fldCharType="end"/>
      </w:r>
      <w:r w:rsidR="005D5161" w:rsidRPr="009354F6">
        <w:rPr>
          <w:rStyle w:val="Hyperlink"/>
          <w:color w:val="auto"/>
          <w:u w:val="none"/>
        </w:rPr>
        <w:t>.</w:t>
      </w:r>
      <w:r w:rsidR="002A0F46" w:rsidRPr="009354F6">
        <w:t xml:space="preserve"> </w:t>
      </w:r>
    </w:p>
    <w:p w14:paraId="3A51F954" w14:textId="4F36183B" w:rsidR="004B6924" w:rsidRPr="009354F6" w:rsidRDefault="00DC2C22" w:rsidP="003E479A">
      <w:pPr>
        <w:pStyle w:val="Heading3"/>
      </w:pPr>
      <w:hyperlink w:anchor="_Table_of_contents" w:history="1">
        <w:bookmarkStart w:id="87" w:name="_Ref19090973"/>
        <w:bookmarkStart w:id="88" w:name="_Toc29807316"/>
        <w:r w:rsidR="004B6924" w:rsidRPr="009354F6">
          <w:rPr>
            <w:rStyle w:val="Hyperlink"/>
            <w:color w:val="auto"/>
            <w:u w:val="none"/>
          </w:rPr>
          <w:t>Relevant abiotic factors</w:t>
        </w:r>
        <w:bookmarkEnd w:id="87"/>
        <w:bookmarkEnd w:id="88"/>
      </w:hyperlink>
    </w:p>
    <w:p w14:paraId="2C0AC58F" w14:textId="62F2EEF2" w:rsidR="00C76466" w:rsidRPr="009354F6" w:rsidRDefault="00BD6C50" w:rsidP="0083127B">
      <w:pPr>
        <w:pStyle w:val="RARMPPara"/>
      </w:pPr>
      <w:r w:rsidRPr="009354F6">
        <w:t>The proposed release would be carried out at one site,</w:t>
      </w:r>
      <w:r w:rsidR="004B6924" w:rsidRPr="009354F6">
        <w:t xml:space="preserve"> at UQ’s Pinjarra Hills campus (Centre for Solar Biotechnology pilot plant), Brisbane City, Qld.</w:t>
      </w:r>
      <w:r w:rsidRPr="009354F6">
        <w:t xml:space="preserve"> </w:t>
      </w:r>
      <w:r w:rsidR="00405196" w:rsidRPr="009354F6">
        <w:t xml:space="preserve">The GM </w:t>
      </w:r>
      <w:r w:rsidR="004A24CA" w:rsidRPr="009354F6">
        <w:rPr>
          <w:i/>
        </w:rPr>
        <w:t>N. oceanica</w:t>
      </w:r>
      <w:r w:rsidR="00B70C0F" w:rsidRPr="009354F6">
        <w:t xml:space="preserve"> </w:t>
      </w:r>
      <w:r w:rsidR="00405196" w:rsidRPr="009354F6">
        <w:t xml:space="preserve">would be cultivated in up to six </w:t>
      </w:r>
      <w:r w:rsidR="00F07784" w:rsidRPr="009354F6">
        <w:t>culture vessel</w:t>
      </w:r>
      <w:r w:rsidR="00405196" w:rsidRPr="009354F6">
        <w:t xml:space="preserve">s, each with </w:t>
      </w:r>
      <w:r w:rsidR="006162BE" w:rsidRPr="009354F6">
        <w:t xml:space="preserve">up to </w:t>
      </w:r>
      <w:r w:rsidR="00405196" w:rsidRPr="009354F6">
        <w:t>600 litre cultivation volume.</w:t>
      </w:r>
      <w:r w:rsidR="004B6924" w:rsidRPr="009354F6">
        <w:t xml:space="preserve"> </w:t>
      </w:r>
    </w:p>
    <w:p w14:paraId="0D6ECACF" w14:textId="68064821" w:rsidR="009D016B" w:rsidRPr="009354F6" w:rsidRDefault="00C76466" w:rsidP="0083127B">
      <w:pPr>
        <w:pStyle w:val="RARMPPara"/>
      </w:pPr>
      <w:r w:rsidRPr="009354F6">
        <w:rPr>
          <w:i/>
        </w:rPr>
        <w:lastRenderedPageBreak/>
        <w:t xml:space="preserve">Nannochloropsis oceanica </w:t>
      </w:r>
      <w:r w:rsidRPr="009354F6">
        <w:t xml:space="preserve">grows in saline water. </w:t>
      </w:r>
      <w:r w:rsidR="00323EDE" w:rsidRPr="009354F6">
        <w:t>According to</w:t>
      </w:r>
      <w:r w:rsidRPr="009354F6">
        <w:t xml:space="preserve"> the</w:t>
      </w:r>
      <w:r w:rsidR="00323EDE" w:rsidRPr="009354F6">
        <w:t xml:space="preserve"> </w:t>
      </w:r>
      <w:hyperlink r:id="rId26" w:history="1">
        <w:r w:rsidR="005A30DF" w:rsidRPr="009354F6">
          <w:rPr>
            <w:rStyle w:val="Hyperlink"/>
            <w:color w:val="auto"/>
          </w:rPr>
          <w:t>Business Queensland watercourse identification map</w:t>
        </w:r>
      </w:hyperlink>
      <w:r w:rsidRPr="009354F6">
        <w:t xml:space="preserve"> (accessed 9 August 2019)</w:t>
      </w:r>
      <w:r w:rsidR="00323EDE" w:rsidRPr="009354F6">
        <w:t>, the pilot plant facility is 172 m from the nearest freshwater lake</w:t>
      </w:r>
      <w:r w:rsidRPr="009354F6">
        <w:t xml:space="preserve">, </w:t>
      </w:r>
      <w:r w:rsidR="00323EDE" w:rsidRPr="009354F6">
        <w:t>97 m from the nearest watercourse/drainage feature</w:t>
      </w:r>
      <w:r w:rsidRPr="009354F6">
        <w:t>, and 799 m from the Brisbane River</w:t>
      </w:r>
      <w:r w:rsidR="00323EDE" w:rsidRPr="009354F6">
        <w:t>.</w:t>
      </w:r>
      <w:r w:rsidRPr="009354F6">
        <w:t xml:space="preserve"> </w:t>
      </w:r>
      <w:r w:rsidR="005B2922" w:rsidRPr="009354F6">
        <w:t xml:space="preserve">The nearest property connected to sewerage is over 500 m from the site </w:t>
      </w:r>
      <w:r w:rsidR="005B2922" w:rsidRPr="009354F6">
        <w:fldChar w:fldCharType="begin"/>
      </w:r>
      <w:r w:rsidR="005B2922" w:rsidRPr="009354F6">
        <w:instrText xml:space="preserve"> ADDIN EN.CITE &lt;EndNote&gt;&lt;Cite&gt;&lt;Author&gt;Utilities&lt;/Author&gt;&lt;Year&gt;2017&lt;/Year&gt;&lt;RecNum&gt;466&lt;/RecNum&gt;&lt;DisplayText&gt;(Queensland Urban Utilities, 2017)&lt;/DisplayText&gt;&lt;record&gt;&lt;rec-number&gt;466&lt;/rec-number&gt;&lt;foreign-keys&gt;&lt;key app="EN" db-id="t0ewz2rvyxszfjeetx2x2w059wtxwz0txex2" timestamp="1568338240"&gt;466&lt;/key&gt;&lt;/foreign-keys&gt;&lt;ref-type name="Map"&gt;20&lt;/ref-type&gt;&lt;contributors&gt;&lt;authors&gt;&lt;author&gt;Queensland Urban Utilities,&lt;/author&gt;&lt;/authors&gt;&lt;/contributors&gt;&lt;titles&gt;&lt;title&gt;Properties connected to sewerage - July 2017 (Grid M10)&lt;/title&gt;&lt;/titles&gt;&lt;dates&gt;&lt;year&gt;2017&lt;/year&gt;&lt;/dates&gt;&lt;publisher&gt;State of Queensland Department of Natural Resources and Mines&lt;/publisher&gt;&lt;urls&gt;&lt;related-urls&gt;&lt;url&gt;https://www.urbanutilities.com.au/~/media/quu/pdfs/development%20services/maps/1718%20maps/ww/sewer%20con%20prop%202017%20map%20book_m10.ashx&lt;/url&gt;&lt;/related-urls&gt;&lt;/urls&gt;&lt;/record&gt;&lt;/Cite&gt;&lt;/EndNote&gt;</w:instrText>
      </w:r>
      <w:r w:rsidR="005B2922" w:rsidRPr="009354F6">
        <w:fldChar w:fldCharType="separate"/>
      </w:r>
      <w:r w:rsidR="005B2922" w:rsidRPr="009354F6">
        <w:rPr>
          <w:noProof/>
        </w:rPr>
        <w:t>(Queensland Urban Utilities, 2017)</w:t>
      </w:r>
      <w:r w:rsidR="005B2922" w:rsidRPr="009354F6">
        <w:fldChar w:fldCharType="end"/>
      </w:r>
      <w:r w:rsidR="005B2922" w:rsidRPr="009354F6">
        <w:t>.</w:t>
      </w:r>
    </w:p>
    <w:p w14:paraId="625C56FA" w14:textId="540A0B21" w:rsidR="0093204C" w:rsidRPr="009354F6" w:rsidRDefault="0093204C" w:rsidP="0083127B">
      <w:pPr>
        <w:pStyle w:val="RARMPPara"/>
      </w:pPr>
      <w:r w:rsidRPr="009354F6">
        <w:t>The proposed release site</w:t>
      </w:r>
      <w:r w:rsidR="00D516B0" w:rsidRPr="009354F6">
        <w:t xml:space="preserve"> at Pinjarra Hills</w:t>
      </w:r>
      <w:r w:rsidRPr="009354F6">
        <w:t xml:space="preserve"> is approximately </w:t>
      </w:r>
      <w:r w:rsidR="00D516B0" w:rsidRPr="009354F6">
        <w:t>46</w:t>
      </w:r>
      <w:r w:rsidRPr="009354F6">
        <w:t xml:space="preserve"> km </w:t>
      </w:r>
      <w:r w:rsidR="00D516B0" w:rsidRPr="009354F6">
        <w:t>upstream from</w:t>
      </w:r>
      <w:r w:rsidRPr="009354F6">
        <w:t xml:space="preserve"> the mouth of the Brisbane River </w:t>
      </w:r>
      <w:r w:rsidRPr="009354F6">
        <w:fldChar w:fldCharType="begin"/>
      </w:r>
      <w:r w:rsidRPr="009354F6">
        <w:instrText xml:space="preserve"> ADDIN EN.CITE &lt;EndNote&gt;&lt;Cite&gt;&lt;Author&gt;Yu&lt;/Author&gt;&lt;Year&gt;2014&lt;/Year&gt;&lt;RecNum&gt;480&lt;/RecNum&gt;&lt;DisplayText&gt;(Yu et al., 2014)&lt;/DisplayText&gt;&lt;record&gt;&lt;rec-number&gt;480&lt;/rec-number&gt;&lt;foreign-keys&gt;&lt;key app="EN" db-id="t0ewz2rvyxszfjeetx2x2w059wtxwz0txex2" timestamp="1573013448"&gt;480&lt;/key&gt;&lt;/foreign-keys&gt;&lt;ref-type name="Journal Article"&gt;17&lt;/ref-type&gt;&lt;contributors&gt;&lt;authors&gt;&lt;author&gt;Yu, Yingying&lt;/author&gt;&lt;author&gt;Zhang, Hong&lt;/author&gt;&lt;author&gt;Lemckert, Charles&lt;/author&gt;&lt;/authors&gt;&lt;/contributors&gt;&lt;titles&gt;&lt;title&gt;Salinity and turbidity distributions in the Brisbane River estuary, Australia&lt;/title&gt;&lt;secondary-title&gt;Journal of Hydrology&lt;/secondary-title&gt;&lt;/titles&gt;&lt;periodical&gt;&lt;full-title&gt;Journal of hydrology&lt;/full-title&gt;&lt;/periodical&gt;&lt;pages&gt;3338-3352&lt;/pages&gt;&lt;volume&gt;519, Part D&lt;/volume&gt;&lt;dates&gt;&lt;year&gt;2014&lt;/year&gt;&lt;/dates&gt;&lt;isbn&gt;0022-1694&lt;/isbn&gt;&lt;urls&gt;&lt;/urls&gt;&lt;/record&gt;&lt;/Cite&gt;&lt;/EndNote&gt;</w:instrText>
      </w:r>
      <w:r w:rsidRPr="009354F6">
        <w:fldChar w:fldCharType="separate"/>
      </w:r>
      <w:r w:rsidRPr="009354F6">
        <w:rPr>
          <w:noProof/>
        </w:rPr>
        <w:t>(Yu et al., 2014)</w:t>
      </w:r>
      <w:r w:rsidRPr="009354F6">
        <w:fldChar w:fldCharType="end"/>
      </w:r>
      <w:r w:rsidR="00D516B0" w:rsidRPr="009354F6">
        <w:t xml:space="preserve">. At this location, Brisbane River water is brackish. The tidal limit of the Brisbane River extends approximately 34 km further upstream from Pinjarra Hills. </w:t>
      </w:r>
    </w:p>
    <w:p w14:paraId="3E6B521C" w14:textId="28C9A709" w:rsidR="00F45DBA" w:rsidRPr="009354F6" w:rsidRDefault="00F45DBA" w:rsidP="0083127B">
      <w:pPr>
        <w:pStyle w:val="RARMPPara"/>
      </w:pPr>
      <w:r w:rsidRPr="009354F6">
        <w:t xml:space="preserve">According to the </w:t>
      </w:r>
      <w:hyperlink r:id="rId27" w:history="1">
        <w:r w:rsidRPr="009354F6">
          <w:rPr>
            <w:rStyle w:val="Hyperlink"/>
            <w:color w:val="auto"/>
          </w:rPr>
          <w:t>Business Queensland FloodCheck online map</w:t>
        </w:r>
      </w:hyperlink>
      <w:r w:rsidRPr="009354F6">
        <w:t xml:space="preserve"> (accessed 16 August 2019), the facility is 40–50 m above sea level and outside historic flood lines, including the </w:t>
      </w:r>
      <w:r w:rsidRPr="009354F6">
        <w:rPr>
          <w:i/>
        </w:rPr>
        <w:t>Brisbane Ipswich Floods 1974</w:t>
      </w:r>
      <w:r w:rsidRPr="009354F6">
        <w:t xml:space="preserve">, </w:t>
      </w:r>
      <w:r w:rsidRPr="009354F6">
        <w:rPr>
          <w:i/>
        </w:rPr>
        <w:t>Brisbane Floods 1893</w:t>
      </w:r>
      <w:r w:rsidRPr="009354F6">
        <w:t xml:space="preserve"> and </w:t>
      </w:r>
      <w:r w:rsidRPr="009354F6">
        <w:rPr>
          <w:i/>
        </w:rPr>
        <w:t>2010 to 2011 Interim Flood Lines</w:t>
      </w:r>
      <w:r w:rsidRPr="009354F6">
        <w:t>.</w:t>
      </w:r>
    </w:p>
    <w:p w14:paraId="45FC1BFD" w14:textId="57AB7752" w:rsidR="00505330" w:rsidRPr="009354F6" w:rsidRDefault="003678FA" w:rsidP="00505330">
      <w:pPr>
        <w:pStyle w:val="RARMPPara"/>
      </w:pPr>
      <w:r w:rsidRPr="009354F6">
        <w:t xml:space="preserve">Weather and climate data for </w:t>
      </w:r>
      <w:r w:rsidR="00EE596C" w:rsidRPr="009354F6">
        <w:t xml:space="preserve">Archerfield Airport, 10 km </w:t>
      </w:r>
      <w:r w:rsidRPr="009354F6">
        <w:t>southeast of</w:t>
      </w:r>
      <w:r w:rsidR="00EE596C" w:rsidRPr="009354F6">
        <w:t xml:space="preserve"> Pinjarra Hills</w:t>
      </w:r>
      <w:r w:rsidRPr="009354F6">
        <w:t>, was obtained from the Bureau of Meteorology (</w:t>
      </w:r>
      <w:hyperlink r:id="rId28" w:history="1">
        <w:r w:rsidRPr="009354F6">
          <w:rPr>
            <w:rStyle w:val="Hyperlink"/>
            <w:color w:val="auto"/>
          </w:rPr>
          <w:t>Climate Data Online</w:t>
        </w:r>
      </w:hyperlink>
      <w:r w:rsidRPr="009354F6">
        <w:t>, accessed 9 August 2019). Highest daily rainfall between 1929 and 2019 was recorded at 343.7 mm on 6 February 1931. The maximum wind gust between 1939 and 2019 was 143 km h</w:t>
      </w:r>
      <w:r w:rsidRPr="009354F6">
        <w:rPr>
          <w:vertAlign w:val="superscript"/>
        </w:rPr>
        <w:t>-1</w:t>
      </w:r>
      <w:r w:rsidRPr="009354F6">
        <w:t xml:space="preserve"> on 15 December 1946. </w:t>
      </w:r>
      <w:r w:rsidR="009B21C2" w:rsidRPr="009354F6">
        <w:t>For the year</w:t>
      </w:r>
      <w:r w:rsidR="0027716C" w:rsidRPr="009354F6">
        <w:t xml:space="preserve"> July 2018 </w:t>
      </w:r>
      <w:r w:rsidR="009B21C2" w:rsidRPr="009354F6">
        <w:t>–</w:t>
      </w:r>
      <w:r w:rsidR="0027716C" w:rsidRPr="009354F6">
        <w:t xml:space="preserve"> June 2019</w:t>
      </w:r>
      <w:r w:rsidR="009B21C2" w:rsidRPr="009354F6">
        <w:t>,</w:t>
      </w:r>
      <w:r w:rsidR="0027716C" w:rsidRPr="009354F6">
        <w:t xml:space="preserve"> the maximum wind gust was 83 km h</w:t>
      </w:r>
      <w:r w:rsidR="0027716C" w:rsidRPr="009354F6">
        <w:rPr>
          <w:vertAlign w:val="superscript"/>
        </w:rPr>
        <w:t>-1</w:t>
      </w:r>
      <w:r w:rsidR="0027716C" w:rsidRPr="009354F6">
        <w:t>.</w:t>
      </w:r>
      <w:r w:rsidR="0073734E" w:rsidRPr="009354F6">
        <w:t xml:space="preserve"> Maximum wind gusts were most often recorded coming from a north-north-easterly direction (</w:t>
      </w:r>
      <w:r w:rsidR="00307662" w:rsidRPr="009354F6">
        <w:fldChar w:fldCharType="begin"/>
      </w:r>
      <w:r w:rsidR="00307662" w:rsidRPr="009354F6">
        <w:instrText xml:space="preserve"> REF _Ref19862429 \n \h </w:instrText>
      </w:r>
      <w:r w:rsidR="00307662" w:rsidRPr="009354F6">
        <w:fldChar w:fldCharType="separate"/>
      </w:r>
      <w:r w:rsidR="007C3B09">
        <w:t>Figure 8</w:t>
      </w:r>
      <w:r w:rsidR="00307662" w:rsidRPr="009354F6">
        <w:fldChar w:fldCharType="end"/>
      </w:r>
      <w:r w:rsidR="0073734E" w:rsidRPr="009354F6">
        <w:t>).</w:t>
      </w:r>
      <w:r w:rsidR="00BF7E4A" w:rsidRPr="009354F6">
        <w:t xml:space="preserve"> </w:t>
      </w:r>
      <w:r w:rsidR="00211B5B" w:rsidRPr="009354F6">
        <w:t xml:space="preserve">The Brisbane River runs </w:t>
      </w:r>
      <w:r w:rsidR="00211B5B" w:rsidRPr="009354F6">
        <w:lastRenderedPageBreak/>
        <w:t>along the southern and eastern sides of the Pinjarra campus</w:t>
      </w:r>
      <w:r w:rsidR="00E560BE" w:rsidRPr="009354F6">
        <w:t xml:space="preserve"> (</w:t>
      </w:r>
      <w:r w:rsidR="00E560BE" w:rsidRPr="009354F6">
        <w:fldChar w:fldCharType="begin"/>
      </w:r>
      <w:r w:rsidR="00E560BE" w:rsidRPr="009354F6">
        <w:instrText xml:space="preserve"> REF _Ref20747184 \n \h </w:instrText>
      </w:r>
      <w:r w:rsidR="00E560BE" w:rsidRPr="009354F6">
        <w:fldChar w:fldCharType="separate"/>
      </w:r>
      <w:r w:rsidR="007C3B09">
        <w:t>Figure 9</w:t>
      </w:r>
      <w:r w:rsidR="00E560BE" w:rsidRPr="009354F6">
        <w:fldChar w:fldCharType="end"/>
      </w:r>
      <w:r w:rsidR="00E560BE" w:rsidRPr="009354F6">
        <w:t>)</w:t>
      </w:r>
      <w:r w:rsidR="00211B5B" w:rsidRPr="009354F6">
        <w:t xml:space="preserve">. The closest marine waters are in </w:t>
      </w:r>
      <w:r w:rsidR="00A747DF" w:rsidRPr="009354F6">
        <w:t xml:space="preserve">Moreton Bay, which is in </w:t>
      </w:r>
      <w:r w:rsidR="00211B5B" w:rsidRPr="009354F6">
        <w:t xml:space="preserve">a </w:t>
      </w:r>
      <w:r w:rsidR="00514956" w:rsidRPr="009354F6">
        <w:t>north-easterly</w:t>
      </w:r>
      <w:r w:rsidR="00211B5B" w:rsidRPr="009354F6">
        <w:t xml:space="preserve"> direction from the proposed site.</w:t>
      </w:r>
      <w:r w:rsidR="00505330" w:rsidRPr="009354F6">
        <w:t xml:space="preserve"> </w:t>
      </w:r>
    </w:p>
    <w:p w14:paraId="4958B08D" w14:textId="6A37EB1E" w:rsidR="00EE596C" w:rsidRPr="009354F6" w:rsidRDefault="00505330" w:rsidP="00505330">
      <w:pPr>
        <w:pStyle w:val="RARMPPara"/>
      </w:pPr>
      <w:r w:rsidRPr="009354F6">
        <w:t>The region is not directly impacted by tropical cyclones, but can receive heavy rainfall from ex</w:t>
      </w:r>
      <w:r w:rsidRPr="009354F6">
        <w:noBreakHyphen/>
        <w:t>tropical cyclones.</w:t>
      </w:r>
    </w:p>
    <w:p w14:paraId="79EE8678" w14:textId="0D7CC4B0" w:rsidR="0027716C" w:rsidRPr="009354F6" w:rsidRDefault="00386D55" w:rsidP="0083127B">
      <w:pPr>
        <w:pStyle w:val="RARMPPara"/>
        <w:numPr>
          <w:ilvl w:val="0"/>
          <w:numId w:val="0"/>
        </w:numPr>
      </w:pPr>
      <w:r w:rsidRPr="009354F6">
        <w:rPr>
          <w:noProof/>
          <w:lang w:eastAsia="en-AU"/>
        </w:rPr>
        <w:drawing>
          <wp:inline distT="0" distB="0" distL="0" distR="0" wp14:anchorId="0C36694D" wp14:editId="587D0EF1">
            <wp:extent cx="3316605" cy="2810510"/>
            <wp:effectExtent l="0" t="0" r="0" b="8890"/>
            <wp:docPr id="13" name="Picture 13" title="Maximum wind gust direc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6605" cy="2810510"/>
                    </a:xfrm>
                    <a:prstGeom prst="rect">
                      <a:avLst/>
                    </a:prstGeom>
                    <a:noFill/>
                  </pic:spPr>
                </pic:pic>
              </a:graphicData>
            </a:graphic>
          </wp:inline>
        </w:drawing>
      </w:r>
    </w:p>
    <w:p w14:paraId="0AE738D8" w14:textId="39264640" w:rsidR="0027716C" w:rsidRPr="009354F6" w:rsidRDefault="0027716C" w:rsidP="0027716C">
      <w:pPr>
        <w:pStyle w:val="Figure0"/>
      </w:pPr>
      <w:bookmarkStart w:id="89" w:name="_Ref19862429"/>
      <w:r w:rsidRPr="009354F6">
        <w:t xml:space="preserve">Number of days </w:t>
      </w:r>
      <w:r w:rsidR="009B21C2" w:rsidRPr="009354F6">
        <w:t>that maximum wind gusts came from a particular direction at Archerfield Airport, Qld, for the year July 2018 – June 2019.</w:t>
      </w:r>
      <w:bookmarkEnd w:id="89"/>
    </w:p>
    <w:p w14:paraId="70B809E1" w14:textId="5F4E0321" w:rsidR="002673FB" w:rsidRPr="009354F6" w:rsidRDefault="00386D55" w:rsidP="0076354D">
      <w:r w:rsidRPr="009354F6">
        <w:rPr>
          <w:noProof/>
          <w:lang w:eastAsia="en-AU"/>
        </w:rPr>
        <w:lastRenderedPageBreak/>
        <w:drawing>
          <wp:inline distT="0" distB="0" distL="0" distR="0" wp14:anchorId="5F7B8E83" wp14:editId="1FF38F0D">
            <wp:extent cx="5760000" cy="3950018"/>
            <wp:effectExtent l="0" t="0" r="0" b="0"/>
            <wp:docPr id="11" name="Picture 11" title="Map showing location of propose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950018"/>
                    </a:xfrm>
                    <a:prstGeom prst="rect">
                      <a:avLst/>
                    </a:prstGeom>
                    <a:noFill/>
                  </pic:spPr>
                </pic:pic>
              </a:graphicData>
            </a:graphic>
          </wp:inline>
        </w:drawing>
      </w:r>
    </w:p>
    <w:p w14:paraId="5781EC4C" w14:textId="6BAF4245" w:rsidR="002673FB" w:rsidRPr="009354F6" w:rsidRDefault="002673FB" w:rsidP="0076354D">
      <w:pPr>
        <w:pStyle w:val="Figure0"/>
      </w:pPr>
      <w:bookmarkStart w:id="90" w:name="_Ref20747184"/>
      <w:r w:rsidRPr="009354F6">
        <w:t>Location of</w:t>
      </w:r>
      <w:r w:rsidR="009F32A8" w:rsidRPr="009354F6">
        <w:t xml:space="preserve"> the</w:t>
      </w:r>
      <w:r w:rsidRPr="009354F6">
        <w:t xml:space="preserve"> proposed facility at UQ’s Pinjarra Hills campus in relation to the Brisbane River and Moreton Bay.</w:t>
      </w:r>
      <w:bookmarkEnd w:id="90"/>
    </w:p>
    <w:p w14:paraId="2C6BDD13" w14:textId="549A98E9" w:rsidR="00D542D4" w:rsidRPr="009354F6" w:rsidRDefault="00D542D4" w:rsidP="00582256">
      <w:pPr>
        <w:pStyle w:val="Heading6"/>
      </w:pPr>
      <w:r w:rsidRPr="009354F6">
        <w:t>Nitrogen sources in nearby waterways</w:t>
      </w:r>
    </w:p>
    <w:p w14:paraId="208B7C7A" w14:textId="65138B3A" w:rsidR="00F84598" w:rsidRPr="009354F6" w:rsidRDefault="00B55F23" w:rsidP="0083127B">
      <w:pPr>
        <w:pStyle w:val="RARMPPara"/>
      </w:pPr>
      <w:bookmarkStart w:id="91" w:name="_Ref20915511"/>
      <w:r w:rsidRPr="009354F6">
        <w:t>Nitrogen enters river systems by various means</w:t>
      </w:r>
      <w:r w:rsidR="000B14C2" w:rsidRPr="009354F6">
        <w:t>, including deposition of atmospheric nitr</w:t>
      </w:r>
      <w:r w:rsidR="00505330" w:rsidRPr="009354F6">
        <w:t>ogen, surface runoff of fertilis</w:t>
      </w:r>
      <w:r w:rsidR="000B14C2" w:rsidRPr="009354F6">
        <w:t xml:space="preserve">ers and via </w:t>
      </w:r>
      <w:r w:rsidR="000B14C2" w:rsidRPr="009354F6">
        <w:lastRenderedPageBreak/>
        <w:t xml:space="preserve">groundwater </w:t>
      </w:r>
      <w:r w:rsidR="000B14C2" w:rsidRPr="009354F6">
        <w:fldChar w:fldCharType="begin"/>
      </w:r>
      <w:r w:rsidR="000B14C2" w:rsidRPr="009354F6">
        <w:instrText xml:space="preserve"> ADDIN EN.CITE &lt;EndNote&gt;&lt;Cite&gt;&lt;Author&gt;Xia&lt;/Author&gt;&lt;Year&gt;2018&lt;/Year&gt;&lt;RecNum&gt;475&lt;/RecNum&gt;&lt;DisplayText&gt;(Xia et al., 2018)&lt;/DisplayText&gt;&lt;record&gt;&lt;rec-number&gt;475&lt;/rec-number&gt;&lt;foreign-keys&gt;&lt;key app="EN" db-id="t0ewz2rvyxszfjeetx2x2w059wtxwz0txex2" timestamp="1569901663"&gt;475&lt;/key&gt;&lt;/foreign-keys&gt;&lt;ref-type name="Journal Article"&gt;17&lt;/ref-type&gt;&lt;contributors&gt;&lt;authors&gt;&lt;author&gt;Xia, Xinghui&lt;/author&gt;&lt;author&gt;Zhang, Sibo&lt;/author&gt;&lt;author&gt;Li, Siling&lt;/author&gt;&lt;author&gt;Zhang, Liwei&lt;/author&gt;&lt;author&gt;Wang, Gongqin&lt;/author&gt;&lt;author&gt;Zhang, Ling&lt;/author&gt;&lt;author&gt;Wang, Junfeng&lt;/author&gt;&lt;author&gt;Li, Zhihuang&lt;/author&gt;&lt;/authors&gt;&lt;/contributors&gt;&lt;titles&gt;&lt;title&gt;The cycle of nitrogen in river systems: sources, transformation, and flux&lt;/title&gt;&lt;secondary-title&gt;Environmental Science: Processes &amp;amp; Impacts&lt;/secondary-title&gt;&lt;/titles&gt;&lt;periodical&gt;&lt;full-title&gt;Environmental Science: Processes &amp;amp; Impacts&lt;/full-title&gt;&lt;/periodical&gt;&lt;pages&gt;863-891&lt;/pages&gt;&lt;volume&gt;20&lt;/volume&gt;&lt;number&gt;6&lt;/number&gt;&lt;dates&gt;&lt;year&gt;2018&lt;/year&gt;&lt;/dates&gt;&lt;publisher&gt;The Royal Society of Chemistry&lt;/publisher&gt;&lt;isbn&gt;2050-7887&lt;/isbn&gt;&lt;work-type&gt;10.1039/C8EM00042E&lt;/work-type&gt;&lt;urls&gt;&lt;related-urls&gt;&lt;url&gt;http://dx.doi.org/10.1039/C8EM00042E&lt;/url&gt;&lt;/related-urls&gt;&lt;/urls&gt;&lt;electronic-resource-num&gt;10.1039/C8EM00042E&lt;/electronic-resource-num&gt;&lt;/record&gt;&lt;/Cite&gt;&lt;/EndNote&gt;</w:instrText>
      </w:r>
      <w:r w:rsidR="000B14C2" w:rsidRPr="009354F6">
        <w:fldChar w:fldCharType="separate"/>
      </w:r>
      <w:r w:rsidR="000B14C2" w:rsidRPr="009354F6">
        <w:rPr>
          <w:noProof/>
        </w:rPr>
        <w:t>(Xia et al., 2018)</w:t>
      </w:r>
      <w:r w:rsidR="000B14C2" w:rsidRPr="009354F6">
        <w:fldChar w:fldCharType="end"/>
      </w:r>
      <w:r w:rsidR="000B14C2" w:rsidRPr="009354F6">
        <w:t xml:space="preserve">. Nitrates are the predominant form of inorganic nitrogen in river systems. </w:t>
      </w:r>
      <w:r w:rsidR="00803A04" w:rsidRPr="009354F6">
        <w:t>Nitrates are transformed by</w:t>
      </w:r>
      <w:r w:rsidR="000B14C2" w:rsidRPr="009354F6">
        <w:t xml:space="preserve"> microorganisms via nitrificati</w:t>
      </w:r>
      <w:r w:rsidR="00803A04" w:rsidRPr="009354F6">
        <w:t xml:space="preserve">on and </w:t>
      </w:r>
      <w:r w:rsidR="000B14C2" w:rsidRPr="009354F6">
        <w:t>denitrification</w:t>
      </w:r>
      <w:r w:rsidR="00803A04" w:rsidRPr="009354F6">
        <w:t xml:space="preserve"> (</w:t>
      </w:r>
      <w:r w:rsidR="00803A04" w:rsidRPr="009354F6">
        <w:fldChar w:fldCharType="begin"/>
      </w:r>
      <w:r w:rsidR="00803A04" w:rsidRPr="009354F6">
        <w:instrText xml:space="preserve"> REF _Ref20832679 \n \h </w:instrText>
      </w:r>
      <w:r w:rsidR="00803A04" w:rsidRPr="009354F6">
        <w:fldChar w:fldCharType="separate"/>
      </w:r>
      <w:r w:rsidR="007C3B09">
        <w:t>Figure 10</w:t>
      </w:r>
      <w:r w:rsidR="00803A04" w:rsidRPr="009354F6">
        <w:fldChar w:fldCharType="end"/>
      </w:r>
      <w:r w:rsidR="00803A04" w:rsidRPr="009354F6">
        <w:t>).</w:t>
      </w:r>
      <w:r w:rsidR="009F32A8" w:rsidRPr="009354F6">
        <w:t xml:space="preserve"> </w:t>
      </w:r>
      <w:r w:rsidR="00803A04" w:rsidRPr="009354F6">
        <w:t xml:space="preserve">Nitrification is mediated by aerobic bacteria , while denitrification </w:t>
      </w:r>
      <w:r w:rsidR="008A7635" w:rsidRPr="009354F6">
        <w:t xml:space="preserve">generally requires low oxygen conditions </w:t>
      </w:r>
      <w:r w:rsidR="008A7635" w:rsidRPr="009354F6">
        <w:fldChar w:fldCharType="begin"/>
      </w:r>
      <w:r w:rsidR="008A7635" w:rsidRPr="009354F6">
        <w:instrText xml:space="preserve"> ADDIN EN.CITE &lt;EndNote&gt;&lt;Cite&gt;&lt;Author&gt;Xia&lt;/Author&gt;&lt;Year&gt;2018&lt;/Year&gt;&lt;RecNum&gt;475&lt;/RecNum&gt;&lt;DisplayText&gt;(Xia et al., 2018)&lt;/DisplayText&gt;&lt;record&gt;&lt;rec-number&gt;475&lt;/rec-number&gt;&lt;foreign-keys&gt;&lt;key app="EN" db-id="t0ewz2rvyxszfjeetx2x2w059wtxwz0txex2" timestamp="1569901663"&gt;475&lt;/key&gt;&lt;/foreign-keys&gt;&lt;ref-type name="Journal Article"&gt;17&lt;/ref-type&gt;&lt;contributors&gt;&lt;authors&gt;&lt;author&gt;Xia, Xinghui&lt;/author&gt;&lt;author&gt;Zhang, Sibo&lt;/author&gt;&lt;author&gt;Li, Siling&lt;/author&gt;&lt;author&gt;Zhang, Liwei&lt;/author&gt;&lt;author&gt;Wang, Gongqin&lt;/author&gt;&lt;author&gt;Zhang, Ling&lt;/author&gt;&lt;author&gt;Wang, Junfeng&lt;/author&gt;&lt;author&gt;Li, Zhihuang&lt;/author&gt;&lt;/authors&gt;&lt;/contributors&gt;&lt;titles&gt;&lt;title&gt;The cycle of nitrogen in river systems: sources, transformation, and flux&lt;/title&gt;&lt;secondary-title&gt;Environmental Science: Processes &amp;amp; Impacts&lt;/secondary-title&gt;&lt;/titles&gt;&lt;periodical&gt;&lt;full-title&gt;Environmental Science: Processes &amp;amp; Impacts&lt;/full-title&gt;&lt;/periodical&gt;&lt;pages&gt;863-891&lt;/pages&gt;&lt;volume&gt;20&lt;/volume&gt;&lt;number&gt;6&lt;/number&gt;&lt;dates&gt;&lt;year&gt;2018&lt;/year&gt;&lt;/dates&gt;&lt;publisher&gt;The Royal Society of Chemistry&lt;/publisher&gt;&lt;isbn&gt;2050-7887&lt;/isbn&gt;&lt;work-type&gt;10.1039/C8EM00042E&lt;/work-type&gt;&lt;urls&gt;&lt;related-urls&gt;&lt;url&gt;http://dx.doi.org/10.1039/C8EM00042E&lt;/url&gt;&lt;/related-urls&gt;&lt;/urls&gt;&lt;electronic-resource-num&gt;10.1039/C8EM00042E&lt;/electronic-resource-num&gt;&lt;/record&gt;&lt;/Cite&gt;&lt;/EndNote&gt;</w:instrText>
      </w:r>
      <w:r w:rsidR="008A7635" w:rsidRPr="009354F6">
        <w:fldChar w:fldCharType="separate"/>
      </w:r>
      <w:r w:rsidR="008A7635" w:rsidRPr="009354F6">
        <w:rPr>
          <w:noProof/>
        </w:rPr>
        <w:t>(Xia et al., 2018)</w:t>
      </w:r>
      <w:r w:rsidR="008A7635" w:rsidRPr="009354F6">
        <w:fldChar w:fldCharType="end"/>
      </w:r>
      <w:r w:rsidR="008A7635" w:rsidRPr="009354F6">
        <w:t>.</w:t>
      </w:r>
      <w:r w:rsidR="00ED50A3" w:rsidRPr="009354F6">
        <w:t xml:space="preserve"> </w:t>
      </w:r>
      <w:r w:rsidR="008A7635" w:rsidRPr="009354F6">
        <w:t xml:space="preserve">This means that the two processes tend to occur at different depths in the river, i.e. in overlying water and sediments, respectively. The concentration of different forms of nitrogen also varies with depth </w:t>
      </w:r>
      <w:r w:rsidR="008A7635" w:rsidRPr="009354F6">
        <w:fldChar w:fldCharType="begin"/>
      </w:r>
      <w:r w:rsidR="008A7635" w:rsidRPr="009354F6">
        <w:instrText xml:space="preserve"> ADDIN EN.CITE &lt;EndNote&gt;&lt;Cite&gt;&lt;Author&gt;Seitzinger&lt;/Author&gt;&lt;Year&gt;1988&lt;/Year&gt;&lt;RecNum&gt;474&lt;/RecNum&gt;&lt;DisplayText&gt;(Seitzinger, 1988)&lt;/DisplayText&gt;&lt;record&gt;&lt;rec-number&gt;474&lt;/rec-number&gt;&lt;foreign-keys&gt;&lt;key app="EN" db-id="t0ewz2rvyxszfjeetx2x2w059wtxwz0txex2" timestamp="1569895256"&gt;474&lt;/key&gt;&lt;/foreign-keys&gt;&lt;ref-type name="Journal Article"&gt;17&lt;/ref-type&gt;&lt;contributors&gt;&lt;authors&gt;&lt;author&gt;Seitzinger, Sybil P.&lt;/author&gt;&lt;/authors&gt;&lt;/contributors&gt;&lt;titles&gt;&lt;title&gt;Denitrification in freshwater and coastal marine ecosystems: Ecological and geochemical significance&lt;/title&gt;&lt;secondary-title&gt;Limnology and Oceanography&lt;/secondary-title&gt;&lt;/titles&gt;&lt;periodical&gt;&lt;full-title&gt;Limnology and Oceanography&lt;/full-title&gt;&lt;/periodical&gt;&lt;pages&gt;702-724&lt;/pages&gt;&lt;volume&gt;33&lt;/volume&gt;&lt;number&gt;4 part 2&lt;/number&gt;&lt;dates&gt;&lt;year&gt;1988&lt;/year&gt;&lt;pub-dates&gt;&lt;date&gt;1988/07/01&lt;/date&gt;&lt;/pub-dates&gt;&lt;/dates&gt;&lt;publisher&gt;John Wiley &amp;amp; Sons, Ltd&lt;/publisher&gt;&lt;isbn&gt;0024-3590&lt;/isbn&gt;&lt;urls&gt;&lt;related-urls&gt;&lt;url&gt;https://doi.org/10.4319/lo.1988.33.4part2.0702&lt;/url&gt;&lt;/related-urls&gt;&lt;/urls&gt;&lt;electronic-resource-num&gt;10.4319/lo.1988.33.4part2.0702&lt;/electronic-resource-num&gt;&lt;access-date&gt;2019/09/30&lt;/access-date&gt;&lt;/record&gt;&lt;/Cite&gt;&lt;/EndNote&gt;</w:instrText>
      </w:r>
      <w:r w:rsidR="008A7635" w:rsidRPr="009354F6">
        <w:fldChar w:fldCharType="separate"/>
      </w:r>
      <w:r w:rsidR="008A7635" w:rsidRPr="009354F6">
        <w:rPr>
          <w:noProof/>
        </w:rPr>
        <w:t>(Seitzinger, 1988)</w:t>
      </w:r>
      <w:r w:rsidR="008A7635" w:rsidRPr="009354F6">
        <w:fldChar w:fldCharType="end"/>
      </w:r>
      <w:r w:rsidR="008A7635" w:rsidRPr="009354F6">
        <w:t>.</w:t>
      </w:r>
      <w:bookmarkEnd w:id="91"/>
    </w:p>
    <w:p w14:paraId="6D2125CC" w14:textId="7E0BAA26" w:rsidR="00EF4137" w:rsidRPr="009354F6" w:rsidRDefault="00932791" w:rsidP="0083127B">
      <w:pPr>
        <w:pStyle w:val="RARMPPara"/>
      </w:pPr>
      <w:r w:rsidRPr="009354F6">
        <w:t>Water analysis data provided by the applicant showed that nitrogen sources in Brisbane River water</w:t>
      </w:r>
      <w:r w:rsidR="00D542D4" w:rsidRPr="009354F6">
        <w:t>, from near the pilot plant site,</w:t>
      </w:r>
      <w:r w:rsidRPr="009354F6">
        <w:t xml:space="preserve"> were 850 ppb nitrate</w:t>
      </w:r>
      <w:r w:rsidRPr="009354F6">
        <w:rPr>
          <w:rStyle w:val="FootnoteReference"/>
        </w:rPr>
        <w:footnoteReference w:id="6"/>
      </w:r>
      <w:r w:rsidR="00EB40E8" w:rsidRPr="009354F6">
        <w:t>,</w:t>
      </w:r>
      <w:r w:rsidRPr="009354F6">
        <w:t xml:space="preserve"> </w:t>
      </w:r>
      <w:r w:rsidR="00D542D4" w:rsidRPr="009354F6">
        <w:t>with</w:t>
      </w:r>
      <w:r w:rsidRPr="009354F6">
        <w:t xml:space="preserve"> no</w:t>
      </w:r>
      <w:r w:rsidR="00B70C0F" w:rsidRPr="009354F6">
        <w:t xml:space="preserve"> detectable</w:t>
      </w:r>
      <w:r w:rsidRPr="009354F6">
        <w:t xml:space="preserve"> nitrite or ammonium.</w:t>
      </w:r>
      <w:r w:rsidR="00EB40E8" w:rsidRPr="009354F6">
        <w:t xml:space="preserve"> Water in Moreton Bay contained 70 ppb ammonium, and no</w:t>
      </w:r>
      <w:r w:rsidR="00B70C0F" w:rsidRPr="009354F6">
        <w:t xml:space="preserve"> detectable</w:t>
      </w:r>
      <w:r w:rsidR="00EB40E8" w:rsidRPr="009354F6">
        <w:t xml:space="preserve"> nitrite or NO</w:t>
      </w:r>
      <w:r w:rsidR="00EB40E8" w:rsidRPr="009354F6">
        <w:rPr>
          <w:vertAlign w:val="subscript"/>
        </w:rPr>
        <w:t>x</w:t>
      </w:r>
      <w:r w:rsidR="00F411E0" w:rsidRPr="009354F6">
        <w:t xml:space="preserve"> (nitrate + nitri</w:t>
      </w:r>
      <w:r w:rsidR="00EB40E8" w:rsidRPr="009354F6">
        <w:t>te).</w:t>
      </w:r>
    </w:p>
    <w:p w14:paraId="276068EC" w14:textId="5F8DDA0D" w:rsidR="00D02F34" w:rsidRPr="009354F6" w:rsidRDefault="00215175" w:rsidP="0083127B">
      <w:pPr>
        <w:pStyle w:val="RARMPPara"/>
      </w:pPr>
      <w:r w:rsidRPr="009354F6">
        <w:t>Water analysis data</w:t>
      </w:r>
      <w:r w:rsidR="00F10256" w:rsidRPr="009354F6">
        <w:t xml:space="preserve"> </w:t>
      </w:r>
      <w:r w:rsidRPr="009354F6">
        <w:t>from the mouth of the Brisbane River in 2014 show</w:t>
      </w:r>
      <w:r w:rsidR="0066549E" w:rsidRPr="009354F6">
        <w:t>ed</w:t>
      </w:r>
      <w:r w:rsidRPr="009354F6">
        <w:t xml:space="preserve"> that the most abundant form of nitrogen was </w:t>
      </w:r>
      <w:r w:rsidR="00C25BA7" w:rsidRPr="009354F6">
        <w:t xml:space="preserve">always </w:t>
      </w:r>
      <w:r w:rsidRPr="009354F6">
        <w:t xml:space="preserve">nitrate </w:t>
      </w:r>
      <w:r w:rsidRPr="009354F6">
        <w:fldChar w:fldCharType="begin"/>
      </w:r>
      <w:r w:rsidRPr="009354F6">
        <w:instrText xml:space="preserve"> ADDIN EN.CITE &lt;EndNote&gt;&lt;Cite&gt;&lt;Author&gt;BMT WBM&lt;/Author&gt;&lt;Year&gt;2015&lt;/Year&gt;&lt;RecNum&gt;460&lt;/RecNum&gt;&lt;DisplayText&gt;(BMT WBM, 2015)&lt;/DisplayText&gt;&lt;record&gt;&lt;rec-number&gt;460&lt;/rec-number&gt;&lt;foreign-keys&gt;&lt;key app="EN" db-id="t0ewz2rvyxszfjeetx2x2w059wtxwz0txex2" timestamp="1567144104"&gt;460&lt;/key&gt;&lt;/foreign-keys&gt;&lt;ref-type name="Report"&gt;27&lt;/ref-type&gt;&lt;contributors&gt;&lt;authors&gt;&lt;author&gt;BMT WBM,&lt;/author&gt;&lt;/authors&gt;&lt;/contributors&gt;&lt;titles&gt;&lt;title&gt;Port of Brisbane - Water Quality Monitoring Report 2014&lt;/title&gt;&lt;/titles&gt;&lt;dates&gt;&lt;year&gt;2015&lt;/year&gt;&lt;/dates&gt;&lt;pub-location&gt;Brisbane&lt;/pub-location&gt;&lt;publisher&gt;BMT WBM Pty Ltd&lt;/publisher&gt;&lt;urls&gt;&lt;related-urls&gt;&lt;url&gt;https://www.portbris.com.au/getmedia/adac3ce9-8075-447e-b573-6e7ae4050aed/2015-01-27-Final-Water-Quality-Monitoring-Report-RB2025901102WQ-2014.pdf&lt;/url&gt;&lt;/related-urls&gt;&lt;/urls&gt;&lt;/record&gt;&lt;/Cite&gt;&lt;/EndNote&gt;</w:instrText>
      </w:r>
      <w:r w:rsidRPr="009354F6">
        <w:fldChar w:fldCharType="separate"/>
      </w:r>
      <w:r w:rsidRPr="009354F6">
        <w:rPr>
          <w:noProof/>
        </w:rPr>
        <w:t>(BMT WBM, 2015)</w:t>
      </w:r>
      <w:r w:rsidRPr="009354F6">
        <w:fldChar w:fldCharType="end"/>
      </w:r>
      <w:r w:rsidRPr="009354F6">
        <w:t>. Nitrate was measured in the Brisbane River estuary at concentrations of 22–1</w:t>
      </w:r>
      <w:r w:rsidR="00F71A2B" w:rsidRPr="009354F6">
        <w:t>4</w:t>
      </w:r>
      <w:r w:rsidRPr="009354F6">
        <w:t>0 µg L</w:t>
      </w:r>
      <w:r w:rsidRPr="009354F6">
        <w:rPr>
          <w:vertAlign w:val="superscript"/>
        </w:rPr>
        <w:t>-1</w:t>
      </w:r>
      <w:r w:rsidR="00F71A2B" w:rsidRPr="009354F6">
        <w:t xml:space="preserve"> in February and 74–150 µg L</w:t>
      </w:r>
      <w:r w:rsidR="00F71A2B" w:rsidRPr="009354F6">
        <w:rPr>
          <w:vertAlign w:val="superscript"/>
        </w:rPr>
        <w:t>-1</w:t>
      </w:r>
      <w:r w:rsidR="00F71A2B" w:rsidRPr="009354F6">
        <w:t xml:space="preserve"> in </w:t>
      </w:r>
      <w:r w:rsidR="00EF4137" w:rsidRPr="009354F6">
        <w:t>August</w:t>
      </w:r>
      <w:r w:rsidRPr="009354F6">
        <w:t xml:space="preserve">; nitrite was below the detection limit </w:t>
      </w:r>
      <w:r w:rsidR="00F71A2B" w:rsidRPr="009354F6">
        <w:t xml:space="preserve">in February and </w:t>
      </w:r>
      <w:r w:rsidR="00EF4137" w:rsidRPr="009354F6">
        <w:t xml:space="preserve">present at </w:t>
      </w:r>
      <w:r w:rsidRPr="009354F6">
        <w:t>9–</w:t>
      </w:r>
      <w:r w:rsidRPr="009354F6">
        <w:lastRenderedPageBreak/>
        <w:t>21 µg L</w:t>
      </w:r>
      <w:r w:rsidRPr="009354F6">
        <w:rPr>
          <w:vertAlign w:val="superscript"/>
        </w:rPr>
        <w:t>-1</w:t>
      </w:r>
      <w:r w:rsidRPr="009354F6">
        <w:t xml:space="preserve"> in August</w:t>
      </w:r>
      <w:r w:rsidR="00F71A2B" w:rsidRPr="009354F6">
        <w:t>; ammonia was below the detection limit in February and present at 10 µg L</w:t>
      </w:r>
      <w:r w:rsidR="00F71A2B" w:rsidRPr="009354F6">
        <w:rPr>
          <w:vertAlign w:val="superscript"/>
        </w:rPr>
        <w:t>-1</w:t>
      </w:r>
      <w:r w:rsidR="00F71A2B" w:rsidRPr="009354F6">
        <w:t xml:space="preserve"> in one sample in August.</w:t>
      </w:r>
    </w:p>
    <w:p w14:paraId="749DAC39" w14:textId="794D10F6" w:rsidR="00F84598" w:rsidRPr="009354F6" w:rsidRDefault="00EF4137" w:rsidP="009F32A8">
      <w:pPr>
        <w:pStyle w:val="RARMPPara"/>
      </w:pPr>
      <w:r w:rsidRPr="009354F6">
        <w:t xml:space="preserve">Water analysis data from Moreton Bay open coastal waters in 2014 also shows that the most abundant form of nitrogen was nitrate </w:t>
      </w:r>
      <w:r w:rsidRPr="009354F6">
        <w:fldChar w:fldCharType="begin"/>
      </w:r>
      <w:r w:rsidRPr="009354F6">
        <w:instrText xml:space="preserve"> ADDIN EN.CITE &lt;EndNote&gt;&lt;Cite&gt;&lt;Author&gt;BMT WBM&lt;/Author&gt;&lt;Year&gt;2015&lt;/Year&gt;&lt;RecNum&gt;460&lt;/RecNum&gt;&lt;DisplayText&gt;(BMT WBM, 2015)&lt;/DisplayText&gt;&lt;record&gt;&lt;rec-number&gt;460&lt;/rec-number&gt;&lt;foreign-keys&gt;&lt;key app="EN" db-id="t0ewz2rvyxszfjeetx2x2w059wtxwz0txex2" timestamp="1567144104"&gt;460&lt;/key&gt;&lt;/foreign-keys&gt;&lt;ref-type name="Report"&gt;27&lt;/ref-type&gt;&lt;contributors&gt;&lt;authors&gt;&lt;author&gt;BMT WBM,&lt;/author&gt;&lt;/authors&gt;&lt;/contributors&gt;&lt;titles&gt;&lt;title&gt;Port of Brisbane - Water Quality Monitoring Report 2014&lt;/title&gt;&lt;/titles&gt;&lt;dates&gt;&lt;year&gt;2015&lt;/year&gt;&lt;/dates&gt;&lt;pub-location&gt;Brisbane&lt;/pub-location&gt;&lt;publisher&gt;BMT WBM Pty Ltd&lt;/publisher&gt;&lt;urls&gt;&lt;related-urls&gt;&lt;url&gt;https://www.portbris.com.au/getmedia/adac3ce9-8075-447e-b573-6e7ae4050aed/2015-01-27-Final-Water-Quality-Monitoring-Report-RB2025901102WQ-2014.pdf&lt;/url&gt;&lt;/related-urls&gt;&lt;/urls&gt;&lt;/record&gt;&lt;/Cite&gt;&lt;/EndNote&gt;</w:instrText>
      </w:r>
      <w:r w:rsidRPr="009354F6">
        <w:fldChar w:fldCharType="separate"/>
      </w:r>
      <w:r w:rsidRPr="009354F6">
        <w:rPr>
          <w:noProof/>
        </w:rPr>
        <w:t>(BMT WBM, 2015)</w:t>
      </w:r>
      <w:r w:rsidRPr="009354F6">
        <w:fldChar w:fldCharType="end"/>
      </w:r>
      <w:r w:rsidRPr="009354F6">
        <w:t>. Nitrate was measured at concentrations of 18–33 µg L</w:t>
      </w:r>
      <w:r w:rsidRPr="009354F6">
        <w:rPr>
          <w:vertAlign w:val="superscript"/>
        </w:rPr>
        <w:t>-1</w:t>
      </w:r>
      <w:r w:rsidRPr="009354F6">
        <w:t xml:space="preserve"> in February and up to 59 µg L</w:t>
      </w:r>
      <w:r w:rsidRPr="009354F6">
        <w:rPr>
          <w:vertAlign w:val="superscript"/>
        </w:rPr>
        <w:t>-1</w:t>
      </w:r>
      <w:r w:rsidRPr="009354F6">
        <w:t xml:space="preserve"> in August; nitrite was below the detection limit in February and present at up to 14 µg L</w:t>
      </w:r>
      <w:r w:rsidRPr="009354F6">
        <w:rPr>
          <w:vertAlign w:val="superscript"/>
        </w:rPr>
        <w:t>-1</w:t>
      </w:r>
      <w:r w:rsidRPr="009354F6">
        <w:t xml:space="preserve"> in August; ammonia was below the detection limit in February and August.</w:t>
      </w:r>
    </w:p>
    <w:p w14:paraId="1C909F30" w14:textId="22501E67" w:rsidR="002F3A66" w:rsidRPr="009354F6" w:rsidRDefault="002F3A66" w:rsidP="009F32A8">
      <w:pPr>
        <w:pStyle w:val="RARMPPara"/>
      </w:pPr>
      <w:r w:rsidRPr="009354F6">
        <w:t>Although many water quality surveys only measure inorganic sources of nit</w:t>
      </w:r>
      <w:r w:rsidR="002A6393" w:rsidRPr="009354F6">
        <w:t>rogen, a significant proportion of nitrogen can be available in organic forms. Water analysis data from Moreton Bay in 1997-98 showed that up to 55% of dissolved nitrogen was in the form of urea in the eastern bay region</w:t>
      </w:r>
      <w:r w:rsidR="00F66684" w:rsidRPr="009354F6">
        <w:t>, with nitrate sometimes only contributing 6% of available nitrogen</w:t>
      </w:r>
      <w:r w:rsidR="00E0474E" w:rsidRPr="009354F6">
        <w:t xml:space="preserve"> </w:t>
      </w:r>
      <w:r w:rsidR="00E0474E" w:rsidRPr="009354F6">
        <w:fldChar w:fldCharType="begin"/>
      </w:r>
      <w:r w:rsidR="00E0474E" w:rsidRPr="009354F6">
        <w:instrText xml:space="preserve"> ADDIN EN.CITE &lt;EndNote&gt;&lt;Cite&gt;&lt;Author&gt;Glibert&lt;/Author&gt;&lt;Year&gt;2006&lt;/Year&gt;&lt;RecNum&gt;479&lt;/RecNum&gt;&lt;DisplayText&gt;(Glibert et al., 2006)&lt;/DisplayText&gt;&lt;record&gt;&lt;rec-number&gt;479&lt;/rec-number&gt;&lt;foreign-keys&gt;&lt;key app="EN" db-id="t0ewz2rvyxszfjeetx2x2w059wtxwz0txex2" timestamp="1573007861"&gt;479&lt;/key&gt;&lt;/foreign-keys&gt;&lt;ref-type name="Journal Article"&gt;17&lt;/ref-type&gt;&lt;contributors&gt;&lt;authors&gt;&lt;author&gt;Glibert, Patricia M&lt;/author&gt;&lt;author&gt;Heil, Cynthia A&lt;/author&gt;&lt;author&gt;O&amp;apos;neil, Judith M&lt;/author&gt;&lt;author&gt;Dennison, William C&lt;/author&gt;&lt;author&gt;O&amp;apos;Donohue, Mark JH&lt;/author&gt;&lt;/authors&gt;&lt;/contributors&gt;&lt;titles&gt;&lt;title&gt;Nitrogen, phosphorus, silica, and carbon in Moreton Bay, Queensland, Australia: Differential limitation of phytoplankton biomass and production&lt;/title&gt;&lt;secondary-title&gt;Estuaries and Coasts&lt;/secondary-title&gt;&lt;/titles&gt;&lt;periodical&gt;&lt;full-title&gt;Estuaries and Coasts&lt;/full-title&gt;&lt;/periodical&gt;&lt;pages&gt;209-221&lt;/pages&gt;&lt;volume&gt;29&lt;/volume&gt;&lt;number&gt;2&lt;/number&gt;&lt;dates&gt;&lt;year&gt;2006&lt;/year&gt;&lt;/dates&gt;&lt;isbn&gt;1559-2723&lt;/isbn&gt;&lt;urls&gt;&lt;/urls&gt;&lt;/record&gt;&lt;/Cite&gt;&lt;/EndNote&gt;</w:instrText>
      </w:r>
      <w:r w:rsidR="00E0474E" w:rsidRPr="009354F6">
        <w:fldChar w:fldCharType="separate"/>
      </w:r>
      <w:r w:rsidR="00E0474E" w:rsidRPr="009354F6">
        <w:rPr>
          <w:noProof/>
        </w:rPr>
        <w:t>(Glibert et al., 2006)</w:t>
      </w:r>
      <w:r w:rsidR="00E0474E" w:rsidRPr="009354F6">
        <w:fldChar w:fldCharType="end"/>
      </w:r>
      <w:r w:rsidR="002A6393" w:rsidRPr="009354F6">
        <w:t xml:space="preserve">. In an inland tributary of the Brisbane River, however, dissolved nitrogen was almost </w:t>
      </w:r>
      <w:r w:rsidR="00E0474E" w:rsidRPr="009354F6">
        <w:t>entirely</w:t>
      </w:r>
      <w:r w:rsidR="002A6393" w:rsidRPr="009354F6">
        <w:t xml:space="preserve"> present </w:t>
      </w:r>
      <w:r w:rsidR="00E0474E" w:rsidRPr="009354F6">
        <w:t>in the form of</w:t>
      </w:r>
      <w:r w:rsidR="002A6393" w:rsidRPr="009354F6">
        <w:t xml:space="preserve"> nitrate</w:t>
      </w:r>
      <w:r w:rsidR="00E0474E" w:rsidRPr="009354F6">
        <w:t>, with only trace levels of ammonium and urea</w:t>
      </w:r>
      <w:r w:rsidR="00F66684" w:rsidRPr="009354F6">
        <w:t xml:space="preserve"> present</w:t>
      </w:r>
      <w:r w:rsidR="00E0474E" w:rsidRPr="009354F6">
        <w:t>.</w:t>
      </w:r>
    </w:p>
    <w:p w14:paraId="070E5AB7" w14:textId="0CDED731" w:rsidR="00850626" w:rsidRPr="009354F6" w:rsidRDefault="00850626" w:rsidP="009F32A8">
      <w:pPr>
        <w:pStyle w:val="RARMPPara"/>
      </w:pPr>
      <w:r w:rsidRPr="009354F6">
        <w:t xml:space="preserve">The GM </w:t>
      </w:r>
      <w:r w:rsidRPr="009354F6">
        <w:rPr>
          <w:i/>
        </w:rPr>
        <w:t>N. oceanica</w:t>
      </w:r>
      <w:r w:rsidRPr="009354F6">
        <w:t xml:space="preserve"> are able to grow in water from the Brisbane River and from Moreton Bay (see Section</w:t>
      </w:r>
      <w:r w:rsidR="002D4CA5">
        <w:t xml:space="preserve"> </w:t>
      </w:r>
      <w:r w:rsidR="002D4CA5">
        <w:fldChar w:fldCharType="begin"/>
      </w:r>
      <w:r w:rsidR="002D4CA5">
        <w:instrText xml:space="preserve"> REF _Ref29460614 \r \h </w:instrText>
      </w:r>
      <w:r w:rsidR="002D4CA5">
        <w:fldChar w:fldCharType="separate"/>
      </w:r>
      <w:r w:rsidR="007C3B09">
        <w:t>4.4</w:t>
      </w:r>
      <w:r w:rsidR="002D4CA5">
        <w:fldChar w:fldCharType="end"/>
      </w:r>
      <w:r w:rsidRPr="009354F6">
        <w:t>). This indicates that non-nitrate sources of nitrogen are available in these waters.</w:t>
      </w:r>
      <w:r w:rsidR="001864B9" w:rsidRPr="009354F6">
        <w:t xml:space="preserve"> </w:t>
      </w:r>
    </w:p>
    <w:p w14:paraId="5870D441" w14:textId="4BC60B53" w:rsidR="003F563D" w:rsidRPr="009354F6" w:rsidRDefault="000242AB" w:rsidP="003F563D">
      <w:pPr>
        <w:pStyle w:val="RARMPPara"/>
        <w:numPr>
          <w:ilvl w:val="0"/>
          <w:numId w:val="0"/>
        </w:numPr>
      </w:pPr>
      <w:r w:rsidRPr="009354F6">
        <w:rPr>
          <w:noProof/>
          <w:lang w:eastAsia="en-AU"/>
        </w:rPr>
        <w:lastRenderedPageBreak/>
        <w:drawing>
          <wp:inline distT="0" distB="0" distL="0" distR="0" wp14:anchorId="194A8CF5" wp14:editId="0FF15F65">
            <wp:extent cx="3054163" cy="2160000"/>
            <wp:effectExtent l="0" t="0" r="0" b="0"/>
            <wp:docPr id="30" name="Picture 30" title="Nitrification and denitrification chemical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4163" cy="2160000"/>
                    </a:xfrm>
                    <a:prstGeom prst="rect">
                      <a:avLst/>
                    </a:prstGeom>
                    <a:noFill/>
                  </pic:spPr>
                </pic:pic>
              </a:graphicData>
            </a:graphic>
          </wp:inline>
        </w:drawing>
      </w:r>
    </w:p>
    <w:p w14:paraId="03BA87D0" w14:textId="57B6CA4E" w:rsidR="003F563D" w:rsidRPr="009354F6" w:rsidRDefault="003F563D" w:rsidP="003F563D">
      <w:pPr>
        <w:pStyle w:val="Figure0"/>
      </w:pPr>
      <w:bookmarkStart w:id="92" w:name="_Ref20832679"/>
      <w:r w:rsidRPr="009354F6">
        <w:t>The chemical pathways leading to nitrification and denitrification of nitrates in waterways.</w:t>
      </w:r>
      <w:bookmarkEnd w:id="92"/>
    </w:p>
    <w:p w14:paraId="6F35665F" w14:textId="77777777" w:rsidR="00505330" w:rsidRPr="009354F6" w:rsidRDefault="00505330">
      <w:pPr>
        <w:spacing w:before="0" w:after="0"/>
        <w:rPr>
          <w:rFonts w:cs="Arial"/>
          <w:b/>
          <w:bCs/>
          <w:sz w:val="24"/>
          <w:szCs w:val="26"/>
        </w:rPr>
      </w:pPr>
      <w:r w:rsidRPr="009354F6">
        <w:br w:type="page"/>
      </w:r>
    </w:p>
    <w:p w14:paraId="0FC16AE5" w14:textId="6D584AAB" w:rsidR="00EF31B9" w:rsidRPr="009354F6" w:rsidRDefault="00DC2C22" w:rsidP="003E479A">
      <w:pPr>
        <w:pStyle w:val="Heading3"/>
      </w:pPr>
      <w:hyperlink w:anchor="_Table_of_contents" w:history="1">
        <w:bookmarkStart w:id="93" w:name="_Ref20211475"/>
        <w:bookmarkStart w:id="94" w:name="_Toc29807317"/>
        <w:r w:rsidR="00DC39E7" w:rsidRPr="009354F6">
          <w:rPr>
            <w:rStyle w:val="Hyperlink"/>
            <w:color w:val="auto"/>
            <w:u w:val="none"/>
          </w:rPr>
          <w:t>Relevant biotic factors</w:t>
        </w:r>
        <w:bookmarkEnd w:id="93"/>
        <w:bookmarkEnd w:id="94"/>
      </w:hyperlink>
    </w:p>
    <w:p w14:paraId="418826A9" w14:textId="77777777" w:rsidR="00D02F34" w:rsidRPr="009354F6" w:rsidRDefault="00D02F34" w:rsidP="0083127B">
      <w:pPr>
        <w:pStyle w:val="RARMPPara"/>
      </w:pPr>
      <w:r w:rsidRPr="009354F6">
        <w:rPr>
          <w:i/>
        </w:rPr>
        <w:t xml:space="preserve">Nannochloropsis oceanica </w:t>
      </w:r>
      <w:r w:rsidRPr="009354F6">
        <w:t>does not reproduce sexually.</w:t>
      </w:r>
    </w:p>
    <w:p w14:paraId="2FC55196" w14:textId="61D961D8" w:rsidR="00CB1443" w:rsidRPr="009354F6" w:rsidRDefault="006764DC" w:rsidP="0083127B">
      <w:pPr>
        <w:pStyle w:val="RARMPPara"/>
      </w:pPr>
      <w:r w:rsidRPr="009354F6">
        <w:rPr>
          <w:i/>
        </w:rPr>
        <w:t xml:space="preserve">Nannochloropsis </w:t>
      </w:r>
      <w:r w:rsidRPr="009354F6">
        <w:t>sp. has been isolated from the Brisbane River, approximately 11 km from the proposed facility</w:t>
      </w:r>
      <w:r w:rsidR="00CB1443" w:rsidRPr="009354F6">
        <w:t xml:space="preserve"> and </w:t>
      </w:r>
      <w:r w:rsidR="004A24CA" w:rsidRPr="009354F6">
        <w:rPr>
          <w:i/>
        </w:rPr>
        <w:t>N. oceanica</w:t>
      </w:r>
      <w:r w:rsidR="00CB1443" w:rsidRPr="009354F6">
        <w:rPr>
          <w:i/>
        </w:rPr>
        <w:t xml:space="preserve"> </w:t>
      </w:r>
      <w:r w:rsidR="00CB1443" w:rsidRPr="009354F6">
        <w:t>has been isolated from Deception Bay, Qld, indicating that these organisms have an established role in the ecology of southern Qld marine waters</w:t>
      </w:r>
      <w:r w:rsidRPr="009354F6">
        <w:t xml:space="preserve">. </w:t>
      </w:r>
    </w:p>
    <w:p w14:paraId="6DF2423D" w14:textId="7EA6FAF8" w:rsidR="00E1342A" w:rsidRPr="009354F6" w:rsidRDefault="00E1342A" w:rsidP="0083127B">
      <w:pPr>
        <w:pStyle w:val="RARMPPara"/>
      </w:pPr>
      <w:r w:rsidRPr="009354F6">
        <w:t xml:space="preserve">The applicant has supplied information about animal activity at the proposed facility, including images from a closed circuit television camera. Birds visit the facility during the day. Insect activity occurs predominantly at night. Mice were detected on the concrete pad during the night. </w:t>
      </w:r>
    </w:p>
    <w:p w14:paraId="251F3B75" w14:textId="4F85C5D7" w:rsidR="009F2120" w:rsidRPr="009354F6" w:rsidRDefault="00DF43F4" w:rsidP="0083127B">
      <w:pPr>
        <w:pStyle w:val="RARMPPara"/>
      </w:pPr>
      <w:r w:rsidRPr="009354F6">
        <w:t xml:space="preserve">Under non-sterile culture conditions, microalgae are closely associated with </w:t>
      </w:r>
      <w:r w:rsidR="0095342E" w:rsidRPr="009354F6">
        <w:t>bacteria, which may have beneficial or inhibitory effects on the culture</w:t>
      </w:r>
      <w:r w:rsidRPr="009354F6">
        <w:t xml:space="preserve">. Large-scale open cultures </w:t>
      </w:r>
      <w:r w:rsidR="00CB1443" w:rsidRPr="009354F6">
        <w:t xml:space="preserve">are </w:t>
      </w:r>
      <w:r w:rsidR="009F2120" w:rsidRPr="009354F6">
        <w:t xml:space="preserve">more prone to contamination with </w:t>
      </w:r>
      <w:r w:rsidRPr="009354F6">
        <w:t>other microalgae and predatory microorganisms</w:t>
      </w:r>
      <w:r w:rsidR="009F2120" w:rsidRPr="009354F6">
        <w:t xml:space="preserve"> than closed systems </w:t>
      </w:r>
      <w:r w:rsidRPr="009354F6">
        <w:fldChar w:fldCharType="begin"/>
      </w:r>
      <w:r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w:t>
      </w:r>
      <w:r w:rsidRPr="009354F6">
        <w:fldChar w:fldCharType="end"/>
      </w:r>
      <w:r w:rsidR="0095342E" w:rsidRPr="009354F6">
        <w:t>.</w:t>
      </w:r>
    </w:p>
    <w:p w14:paraId="0919084F" w14:textId="59464A8C" w:rsidR="0051633E" w:rsidRPr="009354F6" w:rsidRDefault="00DC2C22" w:rsidP="003E479A">
      <w:pPr>
        <w:pStyle w:val="Heading3"/>
      </w:pPr>
      <w:hyperlink w:anchor="_Table_of_contents" w:history="1">
        <w:bookmarkStart w:id="95" w:name="_Ref20318114"/>
        <w:bookmarkStart w:id="96" w:name="_Toc29807318"/>
        <w:r w:rsidR="0051633E" w:rsidRPr="009354F6">
          <w:rPr>
            <w:rStyle w:val="Hyperlink"/>
            <w:color w:val="auto"/>
            <w:u w:val="none"/>
          </w:rPr>
          <w:t>Relevant cultural practices</w:t>
        </w:r>
        <w:bookmarkEnd w:id="95"/>
        <w:bookmarkEnd w:id="96"/>
      </w:hyperlink>
    </w:p>
    <w:p w14:paraId="5E55D04E" w14:textId="3966622D" w:rsidR="0095342E" w:rsidRPr="009354F6" w:rsidRDefault="001C1CA6" w:rsidP="0083127B">
      <w:pPr>
        <w:pStyle w:val="RARMPPara"/>
      </w:pPr>
      <w:r w:rsidRPr="009354F6">
        <w:t xml:space="preserve">Large-scale microalgal production facilities tend to be located in coastal regions of Australia </w:t>
      </w:r>
      <w:r w:rsidRPr="009354F6">
        <w:fldChar w:fldCharType="begin"/>
      </w:r>
      <w:r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w:t>
      </w:r>
      <w:r w:rsidRPr="009354F6">
        <w:fldChar w:fldCharType="end"/>
      </w:r>
      <w:r w:rsidRPr="009354F6">
        <w:t xml:space="preserve">. </w:t>
      </w:r>
      <w:r w:rsidR="0095342E" w:rsidRPr="009354F6">
        <w:t>Microalgal production in Australia occurs at a smaller scale than other industries, such as crop or live</w:t>
      </w:r>
      <w:r w:rsidR="0095342E" w:rsidRPr="009354F6">
        <w:lastRenderedPageBreak/>
        <w:t xml:space="preserve">stock production. Different species of microalgae are produced, requiring different culture conditions. </w:t>
      </w:r>
      <w:r w:rsidR="00850626" w:rsidRPr="009354F6">
        <w:t>T</w:t>
      </w:r>
      <w:r w:rsidR="0095342E" w:rsidRPr="009354F6">
        <w:t xml:space="preserve">he CSIRO’s </w:t>
      </w:r>
      <w:hyperlink r:id="rId32" w:history="1">
        <w:r w:rsidR="0095342E" w:rsidRPr="009354F6">
          <w:rPr>
            <w:rStyle w:val="Hyperlink"/>
            <w:color w:val="auto"/>
          </w:rPr>
          <w:t>Australian National Algae Culture Collection</w:t>
        </w:r>
      </w:hyperlink>
      <w:r w:rsidR="00AF342A" w:rsidRPr="009354F6">
        <w:t xml:space="preserve"> (</w:t>
      </w:r>
      <w:r w:rsidR="00850626" w:rsidRPr="009354F6">
        <w:t xml:space="preserve">ANACC, </w:t>
      </w:r>
      <w:r w:rsidR="0095342E" w:rsidRPr="009354F6">
        <w:t>accessed 19 August 2019)</w:t>
      </w:r>
      <w:r w:rsidR="00850626" w:rsidRPr="009354F6">
        <w:t xml:space="preserve"> supplies microalgal starter cultures</w:t>
      </w:r>
      <w:r w:rsidR="0067585D" w:rsidRPr="009354F6">
        <w:t xml:space="preserve">. Methods for microalgae culture are available via </w:t>
      </w:r>
      <w:r w:rsidR="00AF342A" w:rsidRPr="009354F6">
        <w:t>the ANACC</w:t>
      </w:r>
      <w:r w:rsidR="0067585D" w:rsidRPr="009354F6">
        <w:t xml:space="preserve"> website </w:t>
      </w:r>
      <w:r w:rsidR="000F0A2A" w:rsidRPr="009354F6">
        <w:t>or from other organisations</w:t>
      </w:r>
      <w:r w:rsidR="0067585D" w:rsidRPr="009354F6">
        <w:t xml:space="preserve">, e.g. </w:t>
      </w:r>
      <w:r w:rsidR="000F0A2A" w:rsidRPr="009354F6">
        <w:fldChar w:fldCharType="begin"/>
      </w:r>
      <w:r w:rsidR="000F0A2A" w:rsidRPr="009354F6">
        <w:instrText xml:space="preserve"> ADDIN EN.CITE &lt;EndNote&gt;&lt;Cite AuthorYear="1"&gt;&lt;Author&gt;FAO&lt;/Author&gt;&lt;Year&gt;1996&lt;/Year&gt;&lt;RecNum&gt;27&lt;/RecNum&gt;&lt;DisplayText&gt;FAO (1996)&lt;/DisplayText&gt;&lt;record&gt;&lt;rec-number&gt;27&lt;/rec-number&gt;&lt;foreign-keys&gt;&lt;key app="EN" db-id="t0ewz2rvyxszfjeetx2x2w059wtxwz0txex2" timestamp="1505103640"&gt;27&lt;/key&gt;&lt;/foreign-keys&gt;&lt;ref-type name="Book"&gt;6&lt;/ref-type&gt;&lt;contributors&gt;&lt;authors&gt;&lt;author&gt;FAO&lt;/author&gt;&lt;/authors&gt;&lt;secondary-authors&gt;&lt;author&gt;Lavens, P&lt;/author&gt;&lt;author&gt;Sorgeloos, P. &lt;/author&gt;&lt;/secondary-authors&gt;&lt;/contributors&gt;&lt;titles&gt;&lt;title&gt;Manual on the production and use of live food for aquaculture&lt;/title&gt;&lt;secondary-title&gt;FAO Fisheries Technical Paper No. 361&lt;/secondary-title&gt;&lt;tertiary-title&gt;FAO Fisheries Technical Paper No. 361&lt;/tertiary-title&gt;&lt;/titles&gt;&lt;pages&gt;295&lt;/pages&gt;&lt;dates&gt;&lt;year&gt;1996&lt;/year&gt;&lt;/dates&gt;&lt;pub-location&gt;Rome&lt;/pub-location&gt;&lt;publisher&gt;Food and Agriculture Organization of the United Nations&lt;/publisher&gt;&lt;isbn&gt;92-5-103934-8 &lt;/isbn&gt;&lt;urls&gt;&lt;/urls&gt;&lt;/record&gt;&lt;/Cite&gt;&lt;/EndNote&gt;</w:instrText>
      </w:r>
      <w:r w:rsidR="000F0A2A" w:rsidRPr="009354F6">
        <w:fldChar w:fldCharType="separate"/>
      </w:r>
      <w:r w:rsidR="000F0A2A" w:rsidRPr="009354F6">
        <w:rPr>
          <w:noProof/>
        </w:rPr>
        <w:t>FAO (1996)</w:t>
      </w:r>
      <w:r w:rsidR="000F0A2A" w:rsidRPr="009354F6">
        <w:fldChar w:fldCharType="end"/>
      </w:r>
      <w:r w:rsidR="000F0A2A" w:rsidRPr="009354F6">
        <w:t>.</w:t>
      </w:r>
      <w:r w:rsidR="0067585D" w:rsidRPr="009354F6">
        <w:t xml:space="preserve"> </w:t>
      </w:r>
    </w:p>
    <w:p w14:paraId="6714D215" w14:textId="4CF70A64" w:rsidR="00625E85" w:rsidRPr="009354F6" w:rsidRDefault="000E4B74" w:rsidP="0083127B">
      <w:pPr>
        <w:pStyle w:val="RARMPPara"/>
      </w:pPr>
      <w:r w:rsidRPr="009354F6">
        <w:t xml:space="preserve">Details of the cultural practices proposed </w:t>
      </w:r>
      <w:r w:rsidR="00EE7856" w:rsidRPr="009354F6">
        <w:t>by the applicant are as follows:</w:t>
      </w:r>
    </w:p>
    <w:p w14:paraId="3B54581B" w14:textId="158BF05A" w:rsidR="00505D8B" w:rsidRPr="009354F6" w:rsidRDefault="00505D8B" w:rsidP="00EE7856">
      <w:pPr>
        <w:pStyle w:val="Bullet"/>
      </w:pPr>
      <w:r w:rsidRPr="009354F6">
        <w:t xml:space="preserve">Inoculum of GM </w:t>
      </w:r>
      <w:r w:rsidRPr="009354F6">
        <w:rPr>
          <w:i/>
        </w:rPr>
        <w:t xml:space="preserve">N. oceanica </w:t>
      </w:r>
      <w:r w:rsidRPr="009354F6">
        <w:t xml:space="preserve">would be cultured in 20-litre plastic culture bags in a PC2 certified facility adjacent to the pilot plant. Culture bags would be transferred to the pilot plant facility and hung for </w:t>
      </w:r>
      <w:r w:rsidR="00933EC0" w:rsidRPr="009354F6">
        <w:t>a full day and night</w:t>
      </w:r>
      <w:r w:rsidRPr="009354F6">
        <w:t>, in order for the microalgae to acclimatise to outdoor conditions, prior to inoculation of the culture vessels.</w:t>
      </w:r>
      <w:r w:rsidR="007757F8" w:rsidRPr="009354F6">
        <w:t xml:space="preserve"> </w:t>
      </w:r>
    </w:p>
    <w:p w14:paraId="511A630B" w14:textId="3CE1AB0B" w:rsidR="00EE7856" w:rsidRPr="009354F6" w:rsidRDefault="00F07784" w:rsidP="00EE7856">
      <w:pPr>
        <w:pStyle w:val="Bullet"/>
      </w:pPr>
      <w:r w:rsidRPr="009354F6">
        <w:t>Culture vessel</w:t>
      </w:r>
      <w:r w:rsidR="00EE7856" w:rsidRPr="009354F6">
        <w:t xml:space="preserve">s </w:t>
      </w:r>
      <w:r w:rsidR="00CC271E" w:rsidRPr="009354F6">
        <w:t xml:space="preserve">containing appropriate growing media </w:t>
      </w:r>
      <w:r w:rsidR="00EE7856" w:rsidRPr="009354F6">
        <w:t xml:space="preserve">would be inoculated with GM </w:t>
      </w:r>
      <w:r w:rsidR="004A24CA" w:rsidRPr="009354F6">
        <w:rPr>
          <w:i/>
        </w:rPr>
        <w:t>N. oceanica</w:t>
      </w:r>
      <w:r w:rsidR="00EE7856" w:rsidRPr="009354F6">
        <w:rPr>
          <w:i/>
        </w:rPr>
        <w:t xml:space="preserve"> </w:t>
      </w:r>
      <w:r w:rsidR="00EE7856" w:rsidRPr="009354F6">
        <w:t>from a sealed container via a plastic tube fitted with a tap. Cultures would typically be grown for two weeks prior to harvest. Trained staff are generally present at the facility </w:t>
      </w:r>
      <w:r w:rsidR="00850626" w:rsidRPr="009354F6">
        <w:t>five days per</w:t>
      </w:r>
      <w:r w:rsidR="00EE7856" w:rsidRPr="009354F6">
        <w:t xml:space="preserve"> </w:t>
      </w:r>
      <w:r w:rsidR="00850626" w:rsidRPr="009354F6">
        <w:t>week</w:t>
      </w:r>
      <w:r w:rsidR="00EE7856" w:rsidRPr="009354F6">
        <w:t xml:space="preserve">. </w:t>
      </w:r>
    </w:p>
    <w:p w14:paraId="0FA3B6AC" w14:textId="13F311EB" w:rsidR="00730532" w:rsidRPr="009354F6" w:rsidRDefault="00F07784" w:rsidP="00730532">
      <w:pPr>
        <w:pStyle w:val="Bullet"/>
      </w:pPr>
      <w:r w:rsidRPr="009354F6">
        <w:t>Culture vessel</w:t>
      </w:r>
      <w:r w:rsidR="00FD6B77" w:rsidRPr="009354F6">
        <w:t>s</w:t>
      </w:r>
      <w:r w:rsidR="00625E85" w:rsidRPr="009354F6">
        <w:t xml:space="preserve"> used for cultivating the GM microalgae would</w:t>
      </w:r>
      <w:r w:rsidR="00FD6B77" w:rsidRPr="009354F6">
        <w:t xml:space="preserve"> be covered with a clear plastic lid</w:t>
      </w:r>
      <w:r w:rsidR="00625E85" w:rsidRPr="009354F6">
        <w:t>, which are only removed in an emergency</w:t>
      </w:r>
      <w:r w:rsidR="00FD6B77" w:rsidRPr="009354F6">
        <w:t>.</w:t>
      </w:r>
      <w:r w:rsidR="00730532" w:rsidRPr="009354F6">
        <w:t xml:space="preserve"> Piping, cooling loops, gassing units, and sampling and sensor ports are fitted to the closed </w:t>
      </w:r>
      <w:r w:rsidRPr="009354F6">
        <w:t>culture vessel</w:t>
      </w:r>
      <w:r w:rsidR="00730532" w:rsidRPr="009354F6">
        <w:t xml:space="preserve"> with valves, so that lids </w:t>
      </w:r>
      <w:r w:rsidR="00730532" w:rsidRPr="009354F6">
        <w:lastRenderedPageBreak/>
        <w:t xml:space="preserve">do not need to be removed during a run. Probes (e.g. pH probes) and cooling loops inserted into the </w:t>
      </w:r>
      <w:r w:rsidRPr="009354F6">
        <w:t>culture vessel</w:t>
      </w:r>
      <w:r w:rsidR="00730532" w:rsidRPr="009354F6">
        <w:t>s would be inserted via sealable ports, and can be sterili</w:t>
      </w:r>
      <w:r w:rsidR="00E1377E">
        <w:t>s</w:t>
      </w:r>
      <w:r w:rsidR="00730532" w:rsidRPr="009354F6">
        <w:t xml:space="preserve">ed after removal from the </w:t>
      </w:r>
      <w:r w:rsidRPr="009354F6">
        <w:t>culture vessel</w:t>
      </w:r>
      <w:r w:rsidR="00730532" w:rsidRPr="009354F6">
        <w:t>s</w:t>
      </w:r>
      <w:r w:rsidR="00E1377E">
        <w:t>.</w:t>
      </w:r>
    </w:p>
    <w:p w14:paraId="3F497A59" w14:textId="77777777" w:rsidR="00505D8B" w:rsidRPr="009354F6" w:rsidRDefault="00505D8B" w:rsidP="00505D8B">
      <w:pPr>
        <w:pStyle w:val="Bullet"/>
      </w:pPr>
      <w:r w:rsidRPr="009354F6">
        <w:t>Samples of microalgal culture (1–500 mL) would be collected from the culture vessels daily.</w:t>
      </w:r>
    </w:p>
    <w:p w14:paraId="323EFCBC" w14:textId="2C4A9CE8" w:rsidR="00730532" w:rsidRPr="009354F6" w:rsidRDefault="00730532" w:rsidP="00B34A3D">
      <w:pPr>
        <w:pStyle w:val="Bullet"/>
      </w:pPr>
      <w:r w:rsidRPr="009354F6">
        <w:t>The microalgae need carbon dioxide (CO</w:t>
      </w:r>
      <w:r w:rsidRPr="009354F6">
        <w:rPr>
          <w:vertAlign w:val="subscript"/>
        </w:rPr>
        <w:t>2</w:t>
      </w:r>
      <w:r w:rsidRPr="009354F6">
        <w:t>) to grow; this would be supplied in the form of air, CO</w:t>
      </w:r>
      <w:r w:rsidRPr="009354F6">
        <w:rPr>
          <w:vertAlign w:val="subscript"/>
        </w:rPr>
        <w:t>2</w:t>
      </w:r>
      <w:r w:rsidR="008B20A0" w:rsidRPr="009354F6">
        <w:noBreakHyphen/>
      </w:r>
      <w:r w:rsidRPr="009354F6">
        <w:t>enriched air or CO</w:t>
      </w:r>
      <w:r w:rsidRPr="009354F6">
        <w:rPr>
          <w:vertAlign w:val="subscript"/>
        </w:rPr>
        <w:t>2</w:t>
      </w:r>
      <w:r w:rsidRPr="009354F6">
        <w:t xml:space="preserve">. Air would be released from the </w:t>
      </w:r>
      <w:r w:rsidR="00F07784" w:rsidRPr="009354F6">
        <w:t>culture vessel</w:t>
      </w:r>
      <w:r w:rsidRPr="009354F6">
        <w:t>s during this process; supply</w:t>
      </w:r>
      <w:r w:rsidR="00986FC1" w:rsidRPr="009354F6">
        <w:t xml:space="preserve"> and outlet</w:t>
      </w:r>
      <w:r w:rsidRPr="009354F6">
        <w:t xml:space="preserve"> lines could be filtered using a cell free filter</w:t>
      </w:r>
      <w:r w:rsidR="00986FC1" w:rsidRPr="009354F6">
        <w:t xml:space="preserve"> to reduce the potential for aerosol release</w:t>
      </w:r>
      <w:r w:rsidRPr="009354F6">
        <w:t xml:space="preserve">. </w:t>
      </w:r>
    </w:p>
    <w:p w14:paraId="604658CE" w14:textId="45724806" w:rsidR="00730532" w:rsidRPr="009354F6" w:rsidRDefault="00730532" w:rsidP="00EE7856">
      <w:pPr>
        <w:pStyle w:val="Bullet"/>
      </w:pPr>
      <w:r w:rsidRPr="009354F6">
        <w:t>At harvest, c</w:t>
      </w:r>
      <w:r w:rsidR="00FD6B77" w:rsidRPr="009354F6">
        <w:t xml:space="preserve">ontrolled piping and pump systems would be used to transfer cultures to a </w:t>
      </w:r>
      <w:r w:rsidR="00625E85" w:rsidRPr="009354F6">
        <w:t xml:space="preserve">centrifuge in a </w:t>
      </w:r>
      <w:r w:rsidR="00FD6B77" w:rsidRPr="009354F6">
        <w:t>shed</w:t>
      </w:r>
      <w:r w:rsidRPr="009354F6">
        <w:t xml:space="preserve"> at the facility</w:t>
      </w:r>
      <w:r w:rsidR="00FD6B77" w:rsidRPr="009354F6">
        <w:t>.</w:t>
      </w:r>
      <w:r w:rsidR="001577E1" w:rsidRPr="009354F6">
        <w:t xml:space="preserve"> </w:t>
      </w:r>
      <w:r w:rsidRPr="009354F6">
        <w:t xml:space="preserve">Maintenance is performed prior to every use of </w:t>
      </w:r>
      <w:r w:rsidR="00FB37E8">
        <w:t xml:space="preserve">the </w:t>
      </w:r>
      <w:r w:rsidRPr="009354F6">
        <w:t>pump</w:t>
      </w:r>
      <w:r w:rsidR="00FB37E8">
        <w:t>s</w:t>
      </w:r>
      <w:r w:rsidRPr="009354F6">
        <w:t xml:space="preserve"> and pipe</w:t>
      </w:r>
      <w:r w:rsidR="00E1377E">
        <w:t>s</w:t>
      </w:r>
      <w:r w:rsidRPr="009354F6">
        <w:t xml:space="preserve"> to prevent leaks occurring. Containers would be placed under pipe connection points to collect spills, which would be treated with hypochlorite prior to disposal. The </w:t>
      </w:r>
      <w:r w:rsidR="00F07784" w:rsidRPr="009354F6">
        <w:t>culture vessel</w:t>
      </w:r>
      <w:r w:rsidRPr="009354F6">
        <w:t>s and hoses are located on a concrete pad that is painted white</w:t>
      </w:r>
      <w:r w:rsidR="00EE7856" w:rsidRPr="009354F6">
        <w:t>, and a</w:t>
      </w:r>
      <w:r w:rsidRPr="009354F6">
        <w:t xml:space="preserve">ny leaks of </w:t>
      </w:r>
      <w:r w:rsidR="00EE7856" w:rsidRPr="009354F6">
        <w:t>microalgal</w:t>
      </w:r>
      <w:r w:rsidRPr="009354F6">
        <w:t xml:space="preserve"> solution are visible.</w:t>
      </w:r>
    </w:p>
    <w:p w14:paraId="25100CC5" w14:textId="4F2AE7DD" w:rsidR="00730532" w:rsidRPr="009354F6" w:rsidRDefault="00730532" w:rsidP="00730532">
      <w:pPr>
        <w:pStyle w:val="Bullet"/>
      </w:pPr>
      <w:r w:rsidRPr="009354F6">
        <w:t xml:space="preserve">Microalgal cells would be harvested using a </w:t>
      </w:r>
      <w:r w:rsidR="00505D8B" w:rsidRPr="009354F6">
        <w:t xml:space="preserve">continuous disk stack </w:t>
      </w:r>
      <w:r w:rsidRPr="009354F6">
        <w:t xml:space="preserve">centrifuge. </w:t>
      </w:r>
      <w:r w:rsidR="0083127B" w:rsidRPr="009354F6">
        <w:t>Waste</w:t>
      </w:r>
      <w:r w:rsidR="0088747A">
        <w:t xml:space="preserve"> </w:t>
      </w:r>
      <w:r w:rsidR="0083127B" w:rsidRPr="009354F6">
        <w:t>water</w:t>
      </w:r>
      <w:r w:rsidRPr="009354F6">
        <w:t xml:space="preserve"> would pass through a sterile filtration system prior to collection in a </w:t>
      </w:r>
      <w:r w:rsidR="008B20A0" w:rsidRPr="009354F6">
        <w:t xml:space="preserve">waste water </w:t>
      </w:r>
      <w:r w:rsidRPr="009354F6">
        <w:t xml:space="preserve">tank. </w:t>
      </w:r>
    </w:p>
    <w:p w14:paraId="4552DFC6" w14:textId="503DBCAD" w:rsidR="00EE7856" w:rsidRPr="009354F6" w:rsidRDefault="00853D36" w:rsidP="00EE7856">
      <w:pPr>
        <w:pStyle w:val="Bullet"/>
      </w:pPr>
      <w:r w:rsidRPr="009354F6">
        <w:lastRenderedPageBreak/>
        <w:t xml:space="preserve">Following harvest, all equipment and </w:t>
      </w:r>
      <w:r w:rsidR="00F07784" w:rsidRPr="009354F6">
        <w:t>culture vessel</w:t>
      </w:r>
      <w:r w:rsidRPr="009354F6">
        <w:t>s would be sterili</w:t>
      </w:r>
      <w:r w:rsidR="00FB37E8">
        <w:t>s</w:t>
      </w:r>
      <w:r w:rsidRPr="009354F6">
        <w:t>ed prior to reuse.</w:t>
      </w:r>
      <w:r w:rsidR="001C1CA6" w:rsidRPr="009354F6">
        <w:t xml:space="preserve"> </w:t>
      </w:r>
      <w:r w:rsidR="00F07784" w:rsidRPr="009354F6">
        <w:t>Culture vessel</w:t>
      </w:r>
      <w:r w:rsidR="00EE7856" w:rsidRPr="009354F6">
        <w:t xml:space="preserve">s would be treated with hypochlorite while lids remain closed. The hypochlorite solution would then be flushed out of the </w:t>
      </w:r>
      <w:r w:rsidR="00F07784" w:rsidRPr="009354F6">
        <w:t>culture vessel</w:t>
      </w:r>
      <w:r w:rsidR="00EE7856" w:rsidRPr="009354F6">
        <w:t xml:space="preserve"> through the hypochlorite delivery pipe to a cell free filter unit</w:t>
      </w:r>
      <w:r w:rsidR="00986FC1" w:rsidRPr="009354F6">
        <w:t xml:space="preserve"> and collected in a waste water tank</w:t>
      </w:r>
      <w:r w:rsidR="00CD539A" w:rsidRPr="009354F6">
        <w:t>. The water in the waste water tank would be monitored for GMO growth</w:t>
      </w:r>
      <w:r w:rsidR="00EE7856" w:rsidRPr="009354F6">
        <w:t xml:space="preserve"> before</w:t>
      </w:r>
      <w:r w:rsidR="00CD539A" w:rsidRPr="009354F6">
        <w:t xml:space="preserve"> water is</w:t>
      </w:r>
      <w:r w:rsidR="00EE7856" w:rsidRPr="009354F6">
        <w:t xml:space="preserve"> released from the pad.</w:t>
      </w:r>
    </w:p>
    <w:p w14:paraId="08CE9DBA" w14:textId="074E20FD" w:rsidR="00D748BE" w:rsidRPr="009354F6" w:rsidRDefault="00EE7856" w:rsidP="00737471">
      <w:pPr>
        <w:pStyle w:val="Bullet"/>
      </w:pPr>
      <w:r w:rsidRPr="009354F6">
        <w:t>H</w:t>
      </w:r>
      <w:r w:rsidR="00625E85" w:rsidRPr="009354F6">
        <w:t xml:space="preserve">arvested biomass </w:t>
      </w:r>
      <w:r w:rsidRPr="009354F6">
        <w:t>would</w:t>
      </w:r>
      <w:r w:rsidR="00625E85" w:rsidRPr="009354F6">
        <w:t xml:space="preserve"> be transported </w:t>
      </w:r>
      <w:r w:rsidR="00986FC1" w:rsidRPr="009354F6">
        <w:t xml:space="preserve">in accordance with the Regulator’s </w:t>
      </w:r>
      <w:r w:rsidR="00986FC1" w:rsidRPr="009354F6">
        <w:rPr>
          <w:i/>
        </w:rPr>
        <w:t xml:space="preserve">Guidelines for the Transport, Storage and Disposal of GMOs </w:t>
      </w:r>
      <w:r w:rsidR="00625E85" w:rsidRPr="009354F6">
        <w:t>to PC2 facilities for analysis</w:t>
      </w:r>
      <w:r w:rsidRPr="009354F6">
        <w:t>.</w:t>
      </w:r>
    </w:p>
    <w:bookmarkStart w:id="97" w:name="_Ref508951643"/>
    <w:p w14:paraId="7985A569" w14:textId="21585396" w:rsidR="0051633E" w:rsidRPr="009354F6" w:rsidRDefault="002140FE" w:rsidP="003E479A">
      <w:pPr>
        <w:pStyle w:val="Heading3"/>
      </w:pPr>
      <w:r w:rsidRPr="009354F6">
        <w:fldChar w:fldCharType="begin"/>
      </w:r>
      <w:r w:rsidRPr="009354F6">
        <w:instrText xml:space="preserve"> HYPERLINK  \l "_Table_of_contents" </w:instrText>
      </w:r>
      <w:r w:rsidRPr="009354F6">
        <w:fldChar w:fldCharType="separate"/>
      </w:r>
      <w:bookmarkStart w:id="98" w:name="_Toc29807319"/>
      <w:bookmarkStart w:id="99" w:name="_Ref20128774"/>
      <w:r w:rsidR="0051633E" w:rsidRPr="009354F6">
        <w:rPr>
          <w:rStyle w:val="Hyperlink"/>
          <w:color w:val="auto"/>
          <w:u w:val="none"/>
        </w:rPr>
        <w:t xml:space="preserve">Presence of related </w:t>
      </w:r>
      <w:r w:rsidR="003868C4" w:rsidRPr="009354F6">
        <w:rPr>
          <w:rStyle w:val="Hyperlink"/>
          <w:color w:val="auto"/>
          <w:u w:val="none"/>
        </w:rPr>
        <w:t>microalgae</w:t>
      </w:r>
      <w:r w:rsidR="0051633E" w:rsidRPr="009354F6">
        <w:rPr>
          <w:rStyle w:val="Hyperlink"/>
          <w:color w:val="auto"/>
          <w:u w:val="none"/>
        </w:rPr>
        <w:t xml:space="preserve"> in the receiving environment</w:t>
      </w:r>
      <w:bookmarkEnd w:id="97"/>
      <w:bookmarkEnd w:id="98"/>
      <w:bookmarkEnd w:id="99"/>
      <w:r w:rsidRPr="009354F6">
        <w:fldChar w:fldCharType="end"/>
      </w:r>
    </w:p>
    <w:p w14:paraId="72B62DDD" w14:textId="22BFFA65" w:rsidR="00AC757E" w:rsidRPr="009354F6" w:rsidRDefault="00405196" w:rsidP="0083127B">
      <w:pPr>
        <w:pStyle w:val="RARMPPara"/>
      </w:pPr>
      <w:r w:rsidRPr="009354F6">
        <w:t xml:space="preserve">In addition to the six </w:t>
      </w:r>
      <w:r w:rsidR="00F07784" w:rsidRPr="009354F6">
        <w:t>culture vessel</w:t>
      </w:r>
      <w:r w:rsidRPr="009354F6">
        <w:t xml:space="preserve">s that would be used for the cultivation of the GM </w:t>
      </w:r>
      <w:r w:rsidR="004A24CA" w:rsidRPr="009354F6">
        <w:rPr>
          <w:i/>
        </w:rPr>
        <w:t>N. oceanica</w:t>
      </w:r>
      <w:r w:rsidRPr="009354F6">
        <w:t xml:space="preserve">, a further two open </w:t>
      </w:r>
      <w:r w:rsidR="00AC757E" w:rsidRPr="009354F6">
        <w:t>raceway ponds</w:t>
      </w:r>
      <w:r w:rsidRPr="009354F6">
        <w:t xml:space="preserve"> (each with 2500 litre cultivation volume) and twelve closed bioreactors are located at the pilot plant facility.</w:t>
      </w:r>
      <w:r w:rsidR="00AC757E" w:rsidRPr="009354F6">
        <w:t xml:space="preserve"> The applicant proposes to put lids on the raceway ponds should they culture non-GM microalgae</w:t>
      </w:r>
      <w:r w:rsidRPr="009354F6">
        <w:t xml:space="preserve"> </w:t>
      </w:r>
      <w:r w:rsidR="00AC757E" w:rsidRPr="009354F6">
        <w:t xml:space="preserve">while GM </w:t>
      </w:r>
      <w:r w:rsidR="00AC757E" w:rsidRPr="009354F6">
        <w:rPr>
          <w:i/>
        </w:rPr>
        <w:t>N. oceanica</w:t>
      </w:r>
      <w:r w:rsidR="00AC757E" w:rsidRPr="009354F6">
        <w:t xml:space="preserve"> is grown in the other culture vessels. They also propose to treat all microalgae grown at the site like the GMO while GM </w:t>
      </w:r>
      <w:r w:rsidR="00AC757E" w:rsidRPr="009354F6">
        <w:rPr>
          <w:i/>
        </w:rPr>
        <w:t>N.</w:t>
      </w:r>
      <w:r w:rsidR="00CD539A" w:rsidRPr="009354F6">
        <w:rPr>
          <w:i/>
        </w:rPr>
        <w:t> </w:t>
      </w:r>
      <w:r w:rsidR="00AC757E" w:rsidRPr="009354F6">
        <w:rPr>
          <w:i/>
        </w:rPr>
        <w:t>oceanica</w:t>
      </w:r>
      <w:r w:rsidR="00AC757E" w:rsidRPr="009354F6">
        <w:t xml:space="preserve"> is cultivated. </w:t>
      </w:r>
    </w:p>
    <w:p w14:paraId="65F37283" w14:textId="21D0D952" w:rsidR="00701416" w:rsidRPr="009354F6" w:rsidRDefault="00E23D07" w:rsidP="0083127B">
      <w:pPr>
        <w:pStyle w:val="RARMPPara"/>
      </w:pPr>
      <w:r w:rsidRPr="009354F6">
        <w:t xml:space="preserve">Open </w:t>
      </w:r>
      <w:r w:rsidR="00F07784" w:rsidRPr="009354F6">
        <w:t>culture vessel</w:t>
      </w:r>
      <w:r w:rsidRPr="009354F6">
        <w:t xml:space="preserve">s for microalgal cultivation are also located on the Pinjarra Hills campus at a distance of approximately 1.3 km from the </w:t>
      </w:r>
      <w:r w:rsidRPr="009354F6">
        <w:lastRenderedPageBreak/>
        <w:t xml:space="preserve">proposed facility. The cultivation media used in these </w:t>
      </w:r>
      <w:r w:rsidR="00F07784" w:rsidRPr="009354F6">
        <w:t>culture vessel</w:t>
      </w:r>
      <w:r w:rsidRPr="009354F6">
        <w:t xml:space="preserve">s and bioreactors </w:t>
      </w:r>
      <w:r w:rsidR="0076354D" w:rsidRPr="009354F6">
        <w:t>would be</w:t>
      </w:r>
      <w:r w:rsidRPr="009354F6">
        <w:t xml:space="preserve"> suitable for </w:t>
      </w:r>
      <w:r w:rsidR="004A24CA" w:rsidRPr="009354F6">
        <w:rPr>
          <w:i/>
        </w:rPr>
        <w:t>N. oceanica</w:t>
      </w:r>
      <w:r w:rsidRPr="009354F6">
        <w:rPr>
          <w:i/>
        </w:rPr>
        <w:t xml:space="preserve"> </w:t>
      </w:r>
      <w:r w:rsidRPr="009354F6">
        <w:t>growth.</w:t>
      </w:r>
      <w:r w:rsidR="00701416" w:rsidRPr="009354F6">
        <w:t xml:space="preserve"> </w:t>
      </w:r>
      <w:r w:rsidR="00701416" w:rsidRPr="009354F6">
        <w:rPr>
          <w:i/>
        </w:rPr>
        <w:t xml:space="preserve">Nannochloropsis </w:t>
      </w:r>
      <w:r w:rsidR="00701416" w:rsidRPr="009354F6">
        <w:t xml:space="preserve">sp. </w:t>
      </w:r>
      <w:r w:rsidR="00791ED8" w:rsidRPr="009354F6">
        <w:t>could</w:t>
      </w:r>
      <w:r w:rsidRPr="009354F6">
        <w:t xml:space="preserve"> be</w:t>
      </w:r>
      <w:r w:rsidR="00701416" w:rsidRPr="009354F6">
        <w:t xml:space="preserve"> cultivated </w:t>
      </w:r>
      <w:r w:rsidRPr="009354F6">
        <w:t xml:space="preserve">in these vessels at the same time </w:t>
      </w:r>
      <w:r w:rsidR="00791ED8" w:rsidRPr="009354F6">
        <w:t>that</w:t>
      </w:r>
      <w:r w:rsidRPr="009354F6">
        <w:t xml:space="preserve"> the GM </w:t>
      </w:r>
      <w:r w:rsidR="004A24CA" w:rsidRPr="009354F6">
        <w:rPr>
          <w:i/>
        </w:rPr>
        <w:t>N. oceanica</w:t>
      </w:r>
      <w:r w:rsidRPr="009354F6">
        <w:rPr>
          <w:i/>
        </w:rPr>
        <w:t xml:space="preserve"> </w:t>
      </w:r>
      <w:r w:rsidRPr="009354F6">
        <w:t xml:space="preserve">is </w:t>
      </w:r>
      <w:r w:rsidR="00791ED8" w:rsidRPr="009354F6">
        <w:t>grown</w:t>
      </w:r>
      <w:r w:rsidRPr="009354F6">
        <w:t xml:space="preserve">. </w:t>
      </w:r>
    </w:p>
    <w:p w14:paraId="609CFCE9" w14:textId="76D81F40" w:rsidR="00701416" w:rsidRPr="009354F6" w:rsidRDefault="00E23D07" w:rsidP="0083127B">
      <w:pPr>
        <w:pStyle w:val="RARMPPara"/>
      </w:pPr>
      <w:r w:rsidRPr="009354F6">
        <w:rPr>
          <w:i/>
        </w:rPr>
        <w:t xml:space="preserve">Nannochloropsis oceanica </w:t>
      </w:r>
      <w:r w:rsidRPr="009354F6">
        <w:t xml:space="preserve">has been isolated from Deception Bay, Qld, and is expected to be present in the coastal waters approximately 28 km from the proposed facility. </w:t>
      </w:r>
      <w:r w:rsidR="00791ED8" w:rsidRPr="009354F6">
        <w:rPr>
          <w:rFonts w:asciiTheme="minorHAnsi" w:hAnsiTheme="minorHAnsi" w:cstheme="minorHAnsi"/>
          <w:i/>
        </w:rPr>
        <w:t xml:space="preserve">Nannochloropsis </w:t>
      </w:r>
      <w:r w:rsidR="00791ED8" w:rsidRPr="009354F6">
        <w:rPr>
          <w:rFonts w:asciiTheme="minorHAnsi" w:hAnsiTheme="minorHAnsi" w:cstheme="minorHAnsi"/>
        </w:rPr>
        <w:t>sp. was isolated, using seawater growth medium, from the Brisbane River approximately 11 km</w:t>
      </w:r>
      <w:r w:rsidR="001577E1" w:rsidRPr="009354F6">
        <w:rPr>
          <w:rFonts w:asciiTheme="minorHAnsi" w:hAnsiTheme="minorHAnsi" w:cstheme="minorHAnsi"/>
        </w:rPr>
        <w:t xml:space="preserve"> downstream</w:t>
      </w:r>
      <w:r w:rsidR="00791ED8" w:rsidRPr="009354F6">
        <w:rPr>
          <w:rFonts w:asciiTheme="minorHAnsi" w:hAnsiTheme="minorHAnsi" w:cstheme="minorHAnsi"/>
        </w:rPr>
        <w:t xml:space="preserve"> from the proposed trial site (see Chapter 1, </w:t>
      </w:r>
      <w:r w:rsidR="00307662" w:rsidRPr="009354F6">
        <w:rPr>
          <w:rFonts w:asciiTheme="minorHAnsi" w:hAnsiTheme="minorHAnsi" w:cstheme="minorHAnsi"/>
        </w:rPr>
        <w:fldChar w:fldCharType="begin"/>
      </w:r>
      <w:r w:rsidR="00307662" w:rsidRPr="009354F6">
        <w:rPr>
          <w:rFonts w:asciiTheme="minorHAnsi" w:hAnsiTheme="minorHAnsi" w:cstheme="minorHAnsi"/>
        </w:rPr>
        <w:instrText xml:space="preserve"> REF _Ref19862474 \n \h </w:instrText>
      </w:r>
      <w:r w:rsidR="00307662" w:rsidRPr="009354F6">
        <w:rPr>
          <w:rFonts w:asciiTheme="minorHAnsi" w:hAnsiTheme="minorHAnsi" w:cstheme="minorHAnsi"/>
        </w:rPr>
      </w:r>
      <w:r w:rsidR="00307662" w:rsidRPr="009354F6">
        <w:rPr>
          <w:rFonts w:asciiTheme="minorHAnsi" w:hAnsiTheme="minorHAnsi" w:cstheme="minorHAnsi"/>
        </w:rPr>
        <w:fldChar w:fldCharType="separate"/>
      </w:r>
      <w:r w:rsidR="007C3B09">
        <w:rPr>
          <w:rFonts w:asciiTheme="minorHAnsi" w:hAnsiTheme="minorHAnsi" w:cstheme="minorHAnsi"/>
        </w:rPr>
        <w:t>Section 3</w:t>
      </w:r>
      <w:r w:rsidR="00307662" w:rsidRPr="009354F6">
        <w:rPr>
          <w:rFonts w:asciiTheme="minorHAnsi" w:hAnsiTheme="minorHAnsi" w:cstheme="minorHAnsi"/>
        </w:rPr>
        <w:fldChar w:fldCharType="end"/>
      </w:r>
      <w:r w:rsidR="00791ED8" w:rsidRPr="009354F6">
        <w:rPr>
          <w:rFonts w:asciiTheme="minorHAnsi" w:hAnsiTheme="minorHAnsi" w:cstheme="minorHAnsi"/>
        </w:rPr>
        <w:t>).</w:t>
      </w:r>
    </w:p>
    <w:p w14:paraId="66F2AC54" w14:textId="4D3BA8A0" w:rsidR="00791ED8" w:rsidRPr="009354F6" w:rsidRDefault="00791ED8" w:rsidP="0083127B">
      <w:pPr>
        <w:pStyle w:val="RARMPPara"/>
      </w:pPr>
      <w:r w:rsidRPr="009354F6">
        <w:rPr>
          <w:i/>
        </w:rPr>
        <w:t xml:space="preserve">Nannochloropsis oceanica </w:t>
      </w:r>
      <w:r w:rsidR="00AC757E" w:rsidRPr="009354F6">
        <w:t xml:space="preserve">does </w:t>
      </w:r>
      <w:r w:rsidRPr="009354F6">
        <w:t xml:space="preserve">not grow in freshwater </w:t>
      </w:r>
      <w:r w:rsidR="00EB784C" w:rsidRPr="009354F6">
        <w:t xml:space="preserve">or terrestrial </w:t>
      </w:r>
      <w:r w:rsidRPr="009354F6">
        <w:t>environments.</w:t>
      </w:r>
    </w:p>
    <w:p w14:paraId="6546A2B4" w14:textId="37C48E9C" w:rsidR="0051633E" w:rsidRPr="009354F6" w:rsidRDefault="00DC2C22" w:rsidP="003E479A">
      <w:pPr>
        <w:pStyle w:val="Heading3"/>
      </w:pPr>
      <w:hyperlink w:anchor="_Table_of_contents" w:history="1">
        <w:bookmarkStart w:id="100" w:name="_Toc29807320"/>
        <w:r w:rsidR="0051633E" w:rsidRPr="009354F6">
          <w:rPr>
            <w:rStyle w:val="Hyperlink"/>
            <w:color w:val="auto"/>
            <w:u w:val="none"/>
          </w:rPr>
          <w:t>Pre</w:t>
        </w:r>
        <w:r w:rsidR="00D748BE" w:rsidRPr="009354F6">
          <w:rPr>
            <w:rStyle w:val="Hyperlink"/>
            <w:color w:val="auto"/>
            <w:u w:val="none"/>
          </w:rPr>
          <w:t>se</w:t>
        </w:r>
        <w:r w:rsidR="0051633E" w:rsidRPr="009354F6">
          <w:rPr>
            <w:rStyle w:val="Hyperlink"/>
            <w:color w:val="auto"/>
            <w:u w:val="none"/>
          </w:rPr>
          <w:t>nce of similar genes and encoded proteins in the environment</w:t>
        </w:r>
        <w:bookmarkEnd w:id="100"/>
      </w:hyperlink>
    </w:p>
    <w:p w14:paraId="3307FADD" w14:textId="4BCC2BD6" w:rsidR="005F11A6" w:rsidRPr="009354F6" w:rsidRDefault="005F11A6" w:rsidP="0083127B">
      <w:pPr>
        <w:pStyle w:val="RARMPPara"/>
      </w:pPr>
      <w:r w:rsidRPr="009354F6">
        <w:t>The introduced gene</w:t>
      </w:r>
      <w:r w:rsidR="000A61B9" w:rsidRPr="009354F6">
        <w:t xml:space="preserve"> and regulatory sequences were</w:t>
      </w:r>
      <w:r w:rsidRPr="009354F6">
        <w:t xml:space="preserve"> </w:t>
      </w:r>
      <w:r w:rsidR="00701416" w:rsidRPr="009354F6">
        <w:t xml:space="preserve">derived from the parent species, </w:t>
      </w:r>
      <w:r w:rsidR="004A24CA" w:rsidRPr="009354F6">
        <w:rPr>
          <w:i/>
        </w:rPr>
        <w:t>N. oceanica</w:t>
      </w:r>
      <w:r w:rsidR="00701416" w:rsidRPr="009354F6">
        <w:t>, which is widespread in the marine environment</w:t>
      </w:r>
      <w:r w:rsidRPr="009354F6">
        <w:t xml:space="preserve"> (</w:t>
      </w:r>
      <w:r w:rsidR="00C25F4B" w:rsidRPr="009354F6">
        <w:t>see</w:t>
      </w:r>
      <w:r w:rsidR="00D611E0">
        <w:t xml:space="preserve"> Table 1</w:t>
      </w:r>
      <w:r w:rsidR="00C25F4B" w:rsidRPr="009354F6">
        <w:t xml:space="preserve">, section </w:t>
      </w:r>
      <w:r w:rsidR="00307662" w:rsidRPr="009354F6">
        <w:fldChar w:fldCharType="begin"/>
      </w:r>
      <w:r w:rsidR="00307662" w:rsidRPr="009354F6">
        <w:instrText xml:space="preserve"> REF _Ref19862523 \n \h </w:instrText>
      </w:r>
      <w:r w:rsidR="00307662" w:rsidRPr="009354F6">
        <w:fldChar w:fldCharType="separate"/>
      </w:r>
      <w:r w:rsidR="007C3B09">
        <w:t>4.1</w:t>
      </w:r>
      <w:r w:rsidR="00307662" w:rsidRPr="009354F6">
        <w:fldChar w:fldCharType="end"/>
      </w:r>
      <w:r w:rsidR="00C25F4B" w:rsidRPr="009354F6">
        <w:t>)</w:t>
      </w:r>
      <w:r w:rsidRPr="009354F6">
        <w:t>.</w:t>
      </w:r>
    </w:p>
    <w:p w14:paraId="61DCB10D" w14:textId="7A07206D" w:rsidR="00D37246" w:rsidRPr="009354F6" w:rsidRDefault="004F6105" w:rsidP="0083127B">
      <w:pPr>
        <w:pStyle w:val="RARMPPara"/>
      </w:pPr>
      <w:r w:rsidRPr="009354F6">
        <w:t xml:space="preserve">As discussed in Section </w:t>
      </w:r>
      <w:r w:rsidR="00307662" w:rsidRPr="009354F6">
        <w:fldChar w:fldCharType="begin"/>
      </w:r>
      <w:r w:rsidR="00307662" w:rsidRPr="009354F6">
        <w:instrText xml:space="preserve"> REF _Ref19862555 \n \h </w:instrText>
      </w:r>
      <w:r w:rsidR="00307662" w:rsidRPr="009354F6">
        <w:fldChar w:fldCharType="separate"/>
      </w:r>
      <w:r w:rsidR="007C3B09">
        <w:t>4.2</w:t>
      </w:r>
      <w:r w:rsidR="00307662" w:rsidRPr="009354F6">
        <w:fldChar w:fldCharType="end"/>
      </w:r>
      <w:r w:rsidRPr="009354F6">
        <w:t>,</w:t>
      </w:r>
      <w:r w:rsidRPr="009354F6" w:rsidDel="004F6105">
        <w:t xml:space="preserve"> </w:t>
      </w:r>
      <w:r w:rsidR="00A90FAC" w:rsidRPr="009354F6">
        <w:t xml:space="preserve">thioesterases are </w:t>
      </w:r>
      <w:r w:rsidR="005F11A6" w:rsidRPr="009354F6">
        <w:t>an integral part of</w:t>
      </w:r>
      <w:r w:rsidR="00A90FAC" w:rsidRPr="009354F6">
        <w:t xml:space="preserve"> fatty acid biosynthesis</w:t>
      </w:r>
      <w:r w:rsidR="00CE7B2C" w:rsidRPr="009354F6">
        <w:t xml:space="preserve"> and are widespread in</w:t>
      </w:r>
      <w:r w:rsidR="00AC1F75" w:rsidRPr="009354F6">
        <w:t xml:space="preserve"> microalgae and plants</w:t>
      </w:r>
      <w:r w:rsidR="005F11A6" w:rsidRPr="009354F6">
        <w:t>. Therefore, it is expected that humans, animals and microorganisms routinely encounter the introduced gene for</w:t>
      </w:r>
      <w:r w:rsidR="00CE7B2C" w:rsidRPr="009354F6">
        <w:t xml:space="preserve"> thioesterase</w:t>
      </w:r>
      <w:r w:rsidR="005F11A6" w:rsidRPr="009354F6">
        <w:t xml:space="preserve">, </w:t>
      </w:r>
      <w:r w:rsidR="00AC1F75" w:rsidRPr="009354F6">
        <w:t xml:space="preserve">or </w:t>
      </w:r>
      <w:r w:rsidR="005F11A6" w:rsidRPr="009354F6">
        <w:t xml:space="preserve">homologues </w:t>
      </w:r>
      <w:r w:rsidR="005F11A6" w:rsidRPr="009354F6">
        <w:lastRenderedPageBreak/>
        <w:t xml:space="preserve">of </w:t>
      </w:r>
      <w:r w:rsidR="00CE7B2C" w:rsidRPr="009354F6">
        <w:t>this</w:t>
      </w:r>
      <w:r w:rsidR="005F11A6" w:rsidRPr="009354F6">
        <w:t xml:space="preserve"> gene</w:t>
      </w:r>
      <w:r w:rsidR="00CB2186" w:rsidRPr="009354F6">
        <w:t xml:space="preserve"> and</w:t>
      </w:r>
      <w:r w:rsidR="005F11A6" w:rsidRPr="009354F6">
        <w:t xml:space="preserve"> </w:t>
      </w:r>
      <w:r w:rsidR="00CE7B2C" w:rsidRPr="009354F6">
        <w:t>its</w:t>
      </w:r>
      <w:r w:rsidR="00CB2186" w:rsidRPr="009354F6">
        <w:t xml:space="preserve"> expressed </w:t>
      </w:r>
      <w:r w:rsidR="005F11A6" w:rsidRPr="009354F6">
        <w:t xml:space="preserve">protein </w:t>
      </w:r>
      <w:r w:rsidR="00CB2186" w:rsidRPr="009354F6">
        <w:t xml:space="preserve">(or proteins </w:t>
      </w:r>
      <w:r w:rsidR="005F11A6" w:rsidRPr="009354F6">
        <w:t>with a similar function</w:t>
      </w:r>
      <w:r w:rsidR="00CB2186" w:rsidRPr="009354F6">
        <w:t>)</w:t>
      </w:r>
      <w:r w:rsidR="005F11A6" w:rsidRPr="009354F6">
        <w:t xml:space="preserve">, through contact with </w:t>
      </w:r>
      <w:r w:rsidR="00AC1F75" w:rsidRPr="009354F6">
        <w:t xml:space="preserve">microalgae, </w:t>
      </w:r>
      <w:r w:rsidR="00FC1092" w:rsidRPr="009354F6">
        <w:t>plants</w:t>
      </w:r>
      <w:r w:rsidR="00AC1F75" w:rsidRPr="009354F6">
        <w:t>,</w:t>
      </w:r>
      <w:r w:rsidR="005F11A6" w:rsidRPr="009354F6">
        <w:t xml:space="preserve"> and food derived from </w:t>
      </w:r>
      <w:r w:rsidR="00FC1092" w:rsidRPr="009354F6">
        <w:t>plants</w:t>
      </w:r>
      <w:r w:rsidR="005F11A6" w:rsidRPr="009354F6">
        <w:t>.</w:t>
      </w:r>
    </w:p>
    <w:p w14:paraId="2368447B" w14:textId="40E61404" w:rsidR="00A71557" w:rsidRPr="009354F6" w:rsidRDefault="00A71557" w:rsidP="0083127B">
      <w:pPr>
        <w:pStyle w:val="RARMPPara"/>
      </w:pPr>
      <w:r w:rsidRPr="009354F6">
        <w:t xml:space="preserve">The regulatory sequences </w:t>
      </w:r>
      <w:r w:rsidR="00EA4E7A" w:rsidRPr="009354F6">
        <w:t xml:space="preserve">that control expression of the genes inserted in the GM </w:t>
      </w:r>
      <w:r w:rsidR="004A24CA" w:rsidRPr="009354F6">
        <w:rPr>
          <w:i/>
        </w:rPr>
        <w:t>N. oceanica</w:t>
      </w:r>
      <w:r w:rsidR="00CC271E" w:rsidRPr="009354F6">
        <w:t xml:space="preserve"> </w:t>
      </w:r>
      <w:r w:rsidRPr="009354F6">
        <w:t xml:space="preserve">are derived from </w:t>
      </w:r>
      <w:r w:rsidR="00CE7B2C" w:rsidRPr="009354F6">
        <w:t>the parent organism, as described i</w:t>
      </w:r>
      <w:r w:rsidR="005F11A6" w:rsidRPr="009354F6">
        <w:t xml:space="preserve">n Section </w:t>
      </w:r>
      <w:r w:rsidR="00307662" w:rsidRPr="009354F6">
        <w:fldChar w:fldCharType="begin"/>
      </w:r>
      <w:r w:rsidR="00307662" w:rsidRPr="009354F6">
        <w:instrText xml:space="preserve"> REF _Ref19862523 \n \h </w:instrText>
      </w:r>
      <w:r w:rsidR="00307662" w:rsidRPr="009354F6">
        <w:fldChar w:fldCharType="separate"/>
      </w:r>
      <w:r w:rsidR="007C3B09">
        <w:t>4.1</w:t>
      </w:r>
      <w:r w:rsidR="00307662" w:rsidRPr="009354F6">
        <w:fldChar w:fldCharType="end"/>
      </w:r>
      <w:r w:rsidRPr="009354F6">
        <w:t>.</w:t>
      </w:r>
    </w:p>
    <w:p w14:paraId="5AA7B018" w14:textId="03420512" w:rsidR="0051633E" w:rsidRPr="009354F6" w:rsidRDefault="00DC2C22" w:rsidP="003E479A">
      <w:pPr>
        <w:pStyle w:val="Heading2"/>
      </w:pPr>
      <w:hyperlink w:anchor="_Table_of_contents" w:history="1">
        <w:bookmarkStart w:id="101" w:name="_Toc29807321"/>
        <w:r w:rsidR="0051633E" w:rsidRPr="009354F6">
          <w:rPr>
            <w:rStyle w:val="Hyperlink"/>
            <w:color w:val="auto"/>
            <w:u w:val="none"/>
          </w:rPr>
          <w:t>Relevant Australian and international approvals</w:t>
        </w:r>
        <w:bookmarkEnd w:id="101"/>
      </w:hyperlink>
    </w:p>
    <w:p w14:paraId="6E1B60C2" w14:textId="2AFF493F" w:rsidR="0051633E" w:rsidRPr="009354F6" w:rsidRDefault="00DC2C22" w:rsidP="003E479A">
      <w:pPr>
        <w:pStyle w:val="Heading3"/>
      </w:pPr>
      <w:hyperlink w:anchor="_Table_of_contents" w:history="1">
        <w:bookmarkStart w:id="102" w:name="_Toc29807322"/>
        <w:r w:rsidR="0051633E" w:rsidRPr="009354F6">
          <w:rPr>
            <w:rStyle w:val="Hyperlink"/>
            <w:color w:val="auto"/>
            <w:u w:val="none"/>
          </w:rPr>
          <w:t>Australian approvals</w:t>
        </w:r>
        <w:bookmarkEnd w:id="102"/>
      </w:hyperlink>
    </w:p>
    <w:p w14:paraId="7E2F94EC" w14:textId="1A60C42F" w:rsidR="005D75B8" w:rsidRPr="009354F6" w:rsidRDefault="005D75B8" w:rsidP="0083127B">
      <w:pPr>
        <w:pStyle w:val="RARMPPara"/>
      </w:pPr>
      <w:r w:rsidRPr="009354F6">
        <w:t xml:space="preserve">There have been no approvals for </w:t>
      </w:r>
      <w:r w:rsidR="009A595B" w:rsidRPr="009354F6">
        <w:t xml:space="preserve">trials or </w:t>
      </w:r>
      <w:r w:rsidRPr="009354F6">
        <w:t xml:space="preserve">commercial release of GM </w:t>
      </w:r>
      <w:r w:rsidR="004A24CA" w:rsidRPr="009354F6">
        <w:rPr>
          <w:i/>
        </w:rPr>
        <w:t>N. oceanica</w:t>
      </w:r>
      <w:r w:rsidR="003868C4" w:rsidRPr="009354F6">
        <w:rPr>
          <w:i/>
        </w:rPr>
        <w:t xml:space="preserve"> </w:t>
      </w:r>
      <w:r w:rsidRPr="009354F6">
        <w:t>in Australia.</w:t>
      </w:r>
    </w:p>
    <w:p w14:paraId="02711B46" w14:textId="39E3BCEE" w:rsidR="00B33749" w:rsidRPr="009354F6" w:rsidRDefault="00DC2C22" w:rsidP="003E479A">
      <w:pPr>
        <w:pStyle w:val="Heading3"/>
      </w:pPr>
      <w:hyperlink w:anchor="_Table_of_contents" w:history="1">
        <w:bookmarkStart w:id="103" w:name="_Ref19866173"/>
        <w:bookmarkStart w:id="104" w:name="_Toc29807323"/>
        <w:r w:rsidR="0051633E" w:rsidRPr="009354F6">
          <w:rPr>
            <w:rStyle w:val="Hyperlink"/>
            <w:color w:val="auto"/>
            <w:u w:val="none"/>
          </w:rPr>
          <w:t>International approvals</w:t>
        </w:r>
        <w:bookmarkEnd w:id="103"/>
        <w:bookmarkEnd w:id="104"/>
      </w:hyperlink>
    </w:p>
    <w:p w14:paraId="7FF47BDC" w14:textId="427AB089" w:rsidR="00FA33C0" w:rsidRPr="009354F6" w:rsidRDefault="00FA33C0" w:rsidP="0083127B">
      <w:pPr>
        <w:pStyle w:val="RARMPPara"/>
      </w:pPr>
      <w:r w:rsidRPr="009354F6">
        <w:t xml:space="preserve">There have been no approvals for release of GM </w:t>
      </w:r>
      <w:r w:rsidR="004A24CA" w:rsidRPr="009354F6">
        <w:rPr>
          <w:i/>
        </w:rPr>
        <w:t>N. oceanica</w:t>
      </w:r>
      <w:r w:rsidRPr="009354F6">
        <w:rPr>
          <w:i/>
        </w:rPr>
        <w:t xml:space="preserve"> </w:t>
      </w:r>
      <w:r w:rsidRPr="009354F6">
        <w:t>in any country.</w:t>
      </w:r>
    </w:p>
    <w:p w14:paraId="356E104C" w14:textId="3554072C" w:rsidR="00FA33C0" w:rsidRPr="009354F6" w:rsidRDefault="00C31BD4" w:rsidP="0083127B">
      <w:pPr>
        <w:pStyle w:val="RARMPPara"/>
      </w:pPr>
      <w:r w:rsidRPr="009354F6">
        <w:t>A</w:t>
      </w:r>
      <w:r w:rsidR="00FA33C0" w:rsidRPr="009354F6">
        <w:t xml:space="preserve"> </w:t>
      </w:r>
      <w:r w:rsidR="00FC1092" w:rsidRPr="009354F6">
        <w:t>field</w:t>
      </w:r>
      <w:r w:rsidR="00FA33C0" w:rsidRPr="009354F6">
        <w:t xml:space="preserve"> </w:t>
      </w:r>
      <w:r w:rsidRPr="009354F6">
        <w:t>trial</w:t>
      </w:r>
      <w:r w:rsidR="00FA33C0" w:rsidRPr="009354F6">
        <w:t xml:space="preserve"> of GM microalgae (</w:t>
      </w:r>
      <w:r w:rsidR="00FA33C0" w:rsidRPr="009354F6">
        <w:rPr>
          <w:i/>
        </w:rPr>
        <w:t>Scenedesmus dimorphus</w:t>
      </w:r>
      <w:r w:rsidR="00FA33C0" w:rsidRPr="009354F6">
        <w:t>) in open ponds was approved by the United States Environmental Protection Agency in September 2013 (</w:t>
      </w:r>
      <w:hyperlink r:id="rId33" w:history="1">
        <w:r w:rsidRPr="009354F6">
          <w:rPr>
            <w:rStyle w:val="Hyperlink"/>
            <w:color w:val="auto"/>
          </w:rPr>
          <w:t xml:space="preserve">US </w:t>
        </w:r>
        <w:r w:rsidR="00FA33C0" w:rsidRPr="009354F6">
          <w:rPr>
            <w:rStyle w:val="Hyperlink"/>
            <w:color w:val="auto"/>
          </w:rPr>
          <w:t>EPA</w:t>
        </w:r>
        <w:r w:rsidRPr="009354F6">
          <w:rPr>
            <w:rStyle w:val="Hyperlink"/>
            <w:color w:val="auto"/>
          </w:rPr>
          <w:t xml:space="preserve"> TERAs R-13-0003 to R-13-0007</w:t>
        </w:r>
      </w:hyperlink>
      <w:r w:rsidRPr="009354F6">
        <w:t>; accessed 16 July 2019</w:t>
      </w:r>
      <w:r w:rsidR="00FA33C0" w:rsidRPr="009354F6">
        <w:t>).</w:t>
      </w:r>
      <w:r w:rsidR="007F570E" w:rsidRPr="009354F6">
        <w:t xml:space="preserve"> The species is a freshwater microalga in</w:t>
      </w:r>
      <w:r w:rsidR="00AC757E" w:rsidRPr="009354F6">
        <w:t xml:space="preserve"> the</w:t>
      </w:r>
      <w:r w:rsidR="007F570E" w:rsidRPr="009354F6">
        <w:t xml:space="preserve"> king</w:t>
      </w:r>
      <w:r w:rsidR="007F570E" w:rsidRPr="009354F6">
        <w:lastRenderedPageBreak/>
        <w:t>dom Plantae.</w:t>
      </w:r>
      <w:r w:rsidR="00FA33C0" w:rsidRPr="009354F6">
        <w:t xml:space="preserve"> </w:t>
      </w:r>
      <w:r w:rsidRPr="009354F6">
        <w:t xml:space="preserve">The trial included experiments to test the ability of the microalgae to disperse aerially at the </w:t>
      </w:r>
      <w:r w:rsidR="00FC1092" w:rsidRPr="009354F6">
        <w:t>field</w:t>
      </w:r>
      <w:r w:rsidRPr="009354F6">
        <w:t xml:space="preserve"> site </w:t>
      </w:r>
      <w:r w:rsidRPr="009354F6">
        <w:fldChar w:fldCharType="begin"/>
      </w:r>
      <w:r w:rsidRPr="009354F6">
        <w:instrText xml:space="preserve"> ADDIN EN.CITE &lt;EndNote&gt;&lt;Cite&gt;&lt;Author&gt;Szyjka&lt;/Author&gt;&lt;Year&gt;2017&lt;/Year&gt;&lt;RecNum&gt;407&lt;/RecNum&gt;&lt;DisplayText&gt;(Szyjka et al., 2017)&lt;/DisplayText&gt;&lt;record&gt;&lt;rec-number&gt;407&lt;/rec-number&gt;&lt;foreign-keys&gt;&lt;key app="EN" db-id="t0ewz2rvyxszfjeetx2x2w059wtxwz0txex2" timestamp="1561528997"&gt;407&lt;/key&gt;&lt;/foreign-keys&gt;&lt;ref-type name="Journal Article"&gt;17&lt;/ref-type&gt;&lt;contributors&gt;&lt;authors&gt;&lt;author&gt;Szyjka, Shawn J.&lt;/author&gt;&lt;author&gt;Mandal, Shovon&lt;/author&gt;&lt;author&gt;Schoepp, Nathan G.&lt;/author&gt;&lt;author&gt;Tyler, Briana M.&lt;/author&gt;&lt;author&gt;Yohn, Christopher B.&lt;/author&gt;&lt;author&gt;Poon, Yan S.&lt;/author&gt;&lt;author&gt;Villareal, Steven&lt;/author&gt;&lt;author&gt;Burkart, Michael D.&lt;/author&gt;&lt;author&gt;Shurin, Jonathan B.&lt;/author&gt;&lt;author&gt;Mayfield, Stephen P.&lt;/author&gt;&lt;/authors&gt;&lt;/contributors&gt;&lt;titles&gt;&lt;title&gt;Evaluation of phenotype stability and ecological risk of a genetically engineered alga in open pond production&lt;/title&gt;&lt;secondary-title&gt;Algal Research&lt;/secondary-title&gt;&lt;/titles&gt;&lt;periodical&gt;&lt;full-title&gt;Algal Research&lt;/full-title&gt;&lt;/periodical&gt;&lt;pages&gt;378-386&lt;/pages&gt;&lt;volume&gt;24&lt;/volume&gt;&lt;number&gt;Part A&lt;/number&gt;&lt;keywords&gt;&lt;keyword&gt;Genetically engineered algae&lt;/keyword&gt;&lt;keyword&gt;Dispersion&lt;/keyword&gt;&lt;keyword&gt;Invasion&lt;/keyword&gt;&lt;keyword&gt;Risk assessments&lt;/keyword&gt;&lt;/keywords&gt;&lt;dates&gt;&lt;year&gt;2017&lt;/year&gt;&lt;pub-dates&gt;&lt;date&gt;2017/06/01/&lt;/date&gt;&lt;/pub-dates&gt;&lt;/dates&gt;&lt;isbn&gt;2211-9264&lt;/isbn&gt;&lt;urls&gt;&lt;related-urls&gt;&lt;url&gt;http://www.sciencedirect.com/science/article/pii/S2211926417300024&lt;/url&gt;&lt;/related-urls&gt;&lt;/urls&gt;&lt;electronic-resource-num&gt;https://doi.org/10.1016/j.algal.2017.04.006&lt;/electronic-resource-num&gt;&lt;/record&gt;&lt;/Cite&gt;&lt;/EndNote&gt;</w:instrText>
      </w:r>
      <w:r w:rsidRPr="009354F6">
        <w:fldChar w:fldCharType="separate"/>
      </w:r>
      <w:r w:rsidRPr="009354F6">
        <w:rPr>
          <w:noProof/>
        </w:rPr>
        <w:t>(Szyjka et al., 2017)</w:t>
      </w:r>
      <w:r w:rsidRPr="009354F6">
        <w:fldChar w:fldCharType="end"/>
      </w:r>
      <w:r w:rsidRPr="009354F6">
        <w:t>.</w:t>
      </w:r>
      <w:r w:rsidR="001577E1" w:rsidRPr="009354F6">
        <w:t xml:space="preserve"> There were no reports of harm from this trial.</w:t>
      </w:r>
    </w:p>
    <w:p w14:paraId="34BB6E07" w14:textId="77777777" w:rsidR="00B6214A" w:rsidRPr="009354F6" w:rsidRDefault="00B6214A" w:rsidP="0083127B">
      <w:pPr>
        <w:pStyle w:val="RARMPPara"/>
        <w:numPr>
          <w:ilvl w:val="0"/>
          <w:numId w:val="0"/>
        </w:numPr>
        <w:sectPr w:rsidR="00B6214A" w:rsidRPr="009354F6" w:rsidSect="009F0DB0">
          <w:footerReference w:type="default" r:id="rId34"/>
          <w:pgSz w:w="11906" w:h="16838"/>
          <w:pgMar w:top="1134" w:right="1134" w:bottom="1134" w:left="1134" w:header="709" w:footer="709" w:gutter="0"/>
          <w:pgNumType w:start="1"/>
          <w:cols w:space="708"/>
          <w:docGrid w:linePitch="360"/>
        </w:sectPr>
      </w:pPr>
    </w:p>
    <w:p w14:paraId="576CD63D" w14:textId="77777777" w:rsidR="00CC3F16" w:rsidRPr="009354F6" w:rsidRDefault="00CC3F16">
      <w:pPr>
        <w:spacing w:before="0" w:after="0"/>
        <w:rPr>
          <w:rFonts w:cs="Arial"/>
          <w:b/>
          <w:bCs/>
          <w:kern w:val="28"/>
          <w:sz w:val="36"/>
          <w:szCs w:val="32"/>
        </w:rPr>
      </w:pPr>
      <w:bookmarkStart w:id="105" w:name="_Toc453825254"/>
      <w:r w:rsidRPr="009354F6">
        <w:br w:type="page"/>
      </w:r>
    </w:p>
    <w:p w14:paraId="1578CC80" w14:textId="401A9903" w:rsidR="00E37D96" w:rsidRPr="009354F6" w:rsidRDefault="002140FE" w:rsidP="003E479A">
      <w:pPr>
        <w:pStyle w:val="Heading1"/>
        <w:rPr>
          <w:rStyle w:val="Hyperlink"/>
          <w:color w:val="auto"/>
          <w:u w:val="none"/>
        </w:rPr>
      </w:pPr>
      <w:r w:rsidRPr="009354F6">
        <w:lastRenderedPageBreak/>
        <w:fldChar w:fldCharType="begin"/>
      </w:r>
      <w:r w:rsidRPr="009354F6">
        <w:instrText xml:space="preserve"> HYPERLINK  \l "_Table_of_contents" </w:instrText>
      </w:r>
      <w:r w:rsidRPr="009354F6">
        <w:fldChar w:fldCharType="separate"/>
      </w:r>
      <w:bookmarkStart w:id="106" w:name="_Toc29807324"/>
      <w:r w:rsidR="00E37D96" w:rsidRPr="009354F6">
        <w:rPr>
          <w:rStyle w:val="Hyperlink"/>
          <w:color w:val="auto"/>
          <w:u w:val="none"/>
        </w:rPr>
        <w:t>Risk assessment</w:t>
      </w:r>
      <w:bookmarkEnd w:id="105"/>
      <w:bookmarkEnd w:id="106"/>
    </w:p>
    <w:bookmarkStart w:id="107" w:name="_Toc453825255"/>
    <w:p w14:paraId="564A08B0" w14:textId="632C1D70" w:rsidR="00E37D96" w:rsidRPr="009354F6" w:rsidRDefault="002140FE" w:rsidP="003E479A">
      <w:pPr>
        <w:pStyle w:val="Heading2"/>
      </w:pPr>
      <w:r w:rsidRPr="009354F6">
        <w:rPr>
          <w:kern w:val="28"/>
          <w:sz w:val="36"/>
          <w:szCs w:val="32"/>
        </w:rPr>
        <w:fldChar w:fldCharType="end"/>
      </w:r>
      <w:hyperlink w:anchor="_Table_of_contents" w:history="1">
        <w:bookmarkStart w:id="108" w:name="_Toc29807325"/>
        <w:r w:rsidR="00E37D96" w:rsidRPr="009354F6">
          <w:rPr>
            <w:rStyle w:val="Hyperlink"/>
            <w:color w:val="auto"/>
            <w:u w:val="none"/>
          </w:rPr>
          <w:t>Introduction</w:t>
        </w:r>
        <w:bookmarkEnd w:id="107"/>
        <w:bookmarkEnd w:id="108"/>
      </w:hyperlink>
    </w:p>
    <w:p w14:paraId="40327C62" w14:textId="28742C94" w:rsidR="00BA2400" w:rsidRPr="009354F6" w:rsidRDefault="00BA2400" w:rsidP="0083127B">
      <w:pPr>
        <w:pStyle w:val="RARMPPara"/>
      </w:pPr>
      <w:bookmarkStart w:id="109" w:name="_Toc453825256"/>
      <w:r w:rsidRPr="009354F6">
        <w:t>The risk assessment identifies and characterises risks to the health and safety of people or to the environment from dealings with GMOs, posed by or as the result of gene technology (</w:t>
      </w:r>
      <w:r w:rsidRPr="009354F6">
        <w:fldChar w:fldCharType="begin"/>
      </w:r>
      <w:r w:rsidRPr="009354F6">
        <w:instrText xml:space="preserve"> REF _Ref19862589 \n \h </w:instrText>
      </w:r>
      <w:r w:rsidRPr="009354F6">
        <w:fldChar w:fldCharType="separate"/>
      </w:r>
      <w:r w:rsidR="007C3B09">
        <w:t>Figure 11</w:t>
      </w:r>
      <w:r w:rsidRPr="009354F6">
        <w:fldChar w:fldCharType="end"/>
      </w:r>
      <w:r w:rsidRPr="009354F6">
        <w:t>). Risks are identified within the established risk assessment context (Chapter 1), taking into account current scientific and technical knowledge. A consideration of uncertainty, in particular knowledge gaps, occurs throughout the risk assessment process.</w:t>
      </w:r>
    </w:p>
    <w:p w14:paraId="6BDA93F1" w14:textId="77777777" w:rsidR="00BA2400" w:rsidRPr="009354F6" w:rsidRDefault="00BA2400" w:rsidP="00BA2400">
      <w:pPr>
        <w:jc w:val="center"/>
      </w:pPr>
      <w:bookmarkStart w:id="110" w:name="_Ref395000019"/>
      <w:r w:rsidRPr="009354F6">
        <w:lastRenderedPageBreak/>
        <w:t xml:space="preserve"> </w:t>
      </w:r>
      <w:r w:rsidRPr="009354F6">
        <w:rPr>
          <w:noProof/>
          <w:lang w:eastAsia="en-AU"/>
        </w:rPr>
        <w:drawing>
          <wp:inline distT="0" distB="0" distL="0" distR="0" wp14:anchorId="5EE670B6" wp14:editId="7909C707">
            <wp:extent cx="4735830" cy="4845050"/>
            <wp:effectExtent l="0" t="0" r="0" b="0"/>
            <wp:docPr id="4" name="Picture 4" descr="Outlines the process used for risk assessment" title="The risk assessment process"/>
            <wp:cNvGraphicFramePr/>
            <a:graphic xmlns:a="http://schemas.openxmlformats.org/drawingml/2006/main">
              <a:graphicData uri="http://schemas.openxmlformats.org/drawingml/2006/picture">
                <pic:pic xmlns:pic="http://schemas.openxmlformats.org/drawingml/2006/picture">
                  <pic:nvPicPr>
                    <pic:cNvPr id="4" name="Picture 4" descr="Outlines the process used for risk assessment" title="Figure 2. The risk assessment process"/>
                    <pic:cNvPicPr/>
                  </pic:nvPicPr>
                  <pic:blipFill>
                    <a:blip r:embed="rId35">
                      <a:extLst>
                        <a:ext uri="{28A0092B-C50C-407E-A947-70E740481C1C}">
                          <a14:useLocalDpi xmlns:a14="http://schemas.microsoft.com/office/drawing/2010/main" val="0"/>
                        </a:ext>
                      </a:extLst>
                    </a:blip>
                    <a:stretch>
                      <a:fillRect/>
                    </a:stretch>
                  </pic:blipFill>
                  <pic:spPr>
                    <a:xfrm>
                      <a:off x="0" y="0"/>
                      <a:ext cx="4730115" cy="4848860"/>
                    </a:xfrm>
                    <a:prstGeom prst="rect">
                      <a:avLst/>
                    </a:prstGeom>
                  </pic:spPr>
                </pic:pic>
              </a:graphicData>
            </a:graphic>
          </wp:inline>
        </w:drawing>
      </w:r>
    </w:p>
    <w:p w14:paraId="3B6A644F" w14:textId="77777777" w:rsidR="00BA2400" w:rsidRPr="009354F6" w:rsidRDefault="00BA2400" w:rsidP="00CB1BAC">
      <w:pPr>
        <w:pStyle w:val="Figure0"/>
      </w:pPr>
      <w:bookmarkStart w:id="111" w:name="_Ref19862589"/>
      <w:r w:rsidRPr="009354F6">
        <w:t>The risk assessment process</w:t>
      </w:r>
      <w:bookmarkEnd w:id="111"/>
    </w:p>
    <w:bookmarkEnd w:id="110"/>
    <w:p w14:paraId="7B9709EE" w14:textId="77777777" w:rsidR="00BA2400" w:rsidRPr="009354F6" w:rsidRDefault="00BA2400" w:rsidP="0083127B">
      <w:pPr>
        <w:pStyle w:val="RARMPPara"/>
      </w:pPr>
      <w:r w:rsidRPr="009354F6">
        <w:t>The Regulator uses a number of techniques</w:t>
      </w:r>
      <w:r w:rsidRPr="009354F6">
        <w:rPr>
          <w:lang w:val="en"/>
        </w:rPr>
        <w:t xml:space="preserve"> to identify risks</w:t>
      </w:r>
      <w:r w:rsidRPr="009354F6">
        <w:t>, including checklists, brainstorming</w:t>
      </w:r>
      <w:r w:rsidRPr="009354F6">
        <w:rPr>
          <w:lang w:val="en"/>
        </w:rPr>
        <w:t xml:space="preserve">, reported international experience and </w:t>
      </w:r>
      <w:r w:rsidRPr="009354F6">
        <w:rPr>
          <w:lang w:val="en"/>
        </w:rPr>
        <w:lastRenderedPageBreak/>
        <w:t xml:space="preserve">consultation </w:t>
      </w:r>
      <w:r w:rsidRPr="009354F6">
        <w:fldChar w:fldCharType="begin"/>
      </w:r>
      <w:r w:rsidRPr="009354F6">
        <w:rPr>
          <w:lang w:val="en"/>
        </w:rPr>
        <w:instrText xml:space="preserve"> ADDIN EN.CITE &lt;EndNote&gt;&lt;Cite&gt;&lt;Author&gt;OGTR&lt;/Author&gt;&lt;Year&gt;2013&lt;/Year&gt;&lt;RecNum&gt;419&lt;/RecNum&gt;&lt;DisplayText&gt;(OGTR, 2013)&lt;/DisplayText&gt;&lt;record&gt;&lt;rec-number&gt;419&lt;/rec-number&gt;&lt;foreign-keys&gt;&lt;key app="EN" db-id="t0ewz2rvyxszfjeetx2x2w059wtxwz0txex2" timestamp="1563171580"&gt;419&lt;/key&gt;&lt;/foreign-keys&gt;&lt;ref-type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Pr="009354F6">
        <w:fldChar w:fldCharType="separate"/>
      </w:r>
      <w:r w:rsidRPr="009354F6">
        <w:rPr>
          <w:noProof/>
          <w:lang w:val="en"/>
        </w:rPr>
        <w:t>(OGTR, 2013)</w:t>
      </w:r>
      <w:r w:rsidRPr="009354F6">
        <w:fldChar w:fldCharType="end"/>
      </w:r>
      <w:r w:rsidRPr="009354F6">
        <w:t>. Risk scenarios examined in RARMPs prepared for licence applications for the same or similar GMOs, are also considered.</w:t>
      </w:r>
    </w:p>
    <w:p w14:paraId="6C64EA7E" w14:textId="045271BA" w:rsidR="00BA2400" w:rsidRPr="009354F6" w:rsidRDefault="00BA2400" w:rsidP="0083127B">
      <w:pPr>
        <w:pStyle w:val="RARMPPara"/>
      </w:pPr>
      <w:r w:rsidRPr="009354F6">
        <w:t>Risk identification first considers a wide range of circumstances in which the GMO, or the introduced genetic material, could come into contact with people or the environment. This leads to postulating plausible causal pathways that may give rise to harm for people or the environment from dealings with a GMO.  These are risk scenarios. These risk scenarios are screened to identify those that are considered to have a reasonable chance of causing harm in the short or long term. Pathways that do not lead to harm, or those that could not plausibly occur, do not advance in the risk assessment process (</w:t>
      </w:r>
      <w:r w:rsidRPr="009354F6">
        <w:fldChar w:fldCharType="begin"/>
      </w:r>
      <w:r w:rsidRPr="009354F6">
        <w:instrText xml:space="preserve"> REF _Ref19862589 \n \h </w:instrText>
      </w:r>
      <w:r w:rsidRPr="009354F6">
        <w:fldChar w:fldCharType="separate"/>
      </w:r>
      <w:r w:rsidR="007C3B09">
        <w:t>Figure 11</w:t>
      </w:r>
      <w:r w:rsidRPr="009354F6">
        <w:fldChar w:fldCharType="end"/>
      </w:r>
      <w:r w:rsidRPr="009354F6">
        <w:t>), i.e. the risk is considered to be no greater than negligible.</w:t>
      </w:r>
    </w:p>
    <w:p w14:paraId="7684C780" w14:textId="77777777" w:rsidR="00BA2400" w:rsidRPr="009354F6" w:rsidRDefault="00BA2400" w:rsidP="0083127B">
      <w:pPr>
        <w:pStyle w:val="RARMPPara"/>
      </w:pPr>
      <w:r w:rsidRPr="009354F6">
        <w:t xml:space="preserve">Risks identified as being potentially greater than negligible are characterised in terms of the potential seriousness of harm (Consequence assessment) and the likelihood of harm (Likelihood assessment). Risk evaluation then combines the Consequence and Likelihood assessments to estimate the level of risk and determine whether risk treatment measures are required. The potential for interactions between risks is also considered. </w:t>
      </w:r>
    </w:p>
    <w:p w14:paraId="3823C0EB" w14:textId="79712DB6" w:rsidR="00E37D96" w:rsidRPr="009354F6" w:rsidRDefault="00DC2C22" w:rsidP="006C3D9D">
      <w:pPr>
        <w:pStyle w:val="Heading2"/>
      </w:pPr>
      <w:hyperlink w:anchor="_Table_of_contents" w:history="1">
        <w:bookmarkStart w:id="112" w:name="_Toc29807326"/>
        <w:r w:rsidR="00E37D96" w:rsidRPr="009354F6">
          <w:rPr>
            <w:rStyle w:val="Hyperlink"/>
            <w:color w:val="auto"/>
            <w:u w:val="none"/>
          </w:rPr>
          <w:t>Risk Identification</w:t>
        </w:r>
        <w:bookmarkEnd w:id="109"/>
        <w:bookmarkEnd w:id="112"/>
      </w:hyperlink>
    </w:p>
    <w:p w14:paraId="010E3DA6" w14:textId="111EAE84" w:rsidR="00BA2400" w:rsidRPr="009354F6" w:rsidRDefault="00BA2400" w:rsidP="0083127B">
      <w:pPr>
        <w:pStyle w:val="RARMPPara"/>
      </w:pPr>
      <w:bookmarkStart w:id="113" w:name="_Toc395612202"/>
      <w:bookmarkStart w:id="114" w:name="_Toc395612516"/>
      <w:bookmarkStart w:id="115" w:name="_Toc507595143"/>
      <w:bookmarkStart w:id="116" w:name="_Toc453825258"/>
      <w:r w:rsidRPr="009354F6">
        <w:t>Postulated risk scenarios are comprised of three components (</w:t>
      </w:r>
      <w:r w:rsidRPr="009354F6">
        <w:fldChar w:fldCharType="begin"/>
      </w:r>
      <w:r w:rsidRPr="009354F6">
        <w:instrText xml:space="preserve"> REF _Ref19862624 \n \h </w:instrText>
      </w:r>
      <w:r w:rsidRPr="009354F6">
        <w:fldChar w:fldCharType="separate"/>
      </w:r>
      <w:r w:rsidR="007C3B09">
        <w:t>Figure 12</w:t>
      </w:r>
      <w:r w:rsidRPr="009354F6">
        <w:fldChar w:fldCharType="end"/>
      </w:r>
      <w:r w:rsidRPr="009354F6">
        <w:t>):</w:t>
      </w:r>
    </w:p>
    <w:p w14:paraId="1A5FCBEB" w14:textId="77777777" w:rsidR="00BA2400" w:rsidRPr="009354F6" w:rsidRDefault="00BA2400" w:rsidP="00B66BE7">
      <w:pPr>
        <w:numPr>
          <w:ilvl w:val="2"/>
          <w:numId w:val="32"/>
        </w:numPr>
        <w:tabs>
          <w:tab w:val="left" w:pos="540"/>
          <w:tab w:val="num" w:pos="1560"/>
        </w:tabs>
        <w:ind w:left="1560" w:hanging="426"/>
      </w:pPr>
      <w:r w:rsidRPr="009354F6">
        <w:t>the source of potential harm (risk source)</w:t>
      </w:r>
    </w:p>
    <w:p w14:paraId="681EBC34" w14:textId="77777777" w:rsidR="00BA2400" w:rsidRPr="009354F6" w:rsidRDefault="00BA2400" w:rsidP="00B66BE7">
      <w:pPr>
        <w:numPr>
          <w:ilvl w:val="2"/>
          <w:numId w:val="32"/>
        </w:numPr>
        <w:tabs>
          <w:tab w:val="left" w:pos="540"/>
          <w:tab w:val="num" w:pos="1560"/>
        </w:tabs>
        <w:ind w:left="1560" w:hanging="426"/>
      </w:pPr>
      <w:r w:rsidRPr="009354F6">
        <w:t>a plausible causal linkage to potential harm (causal pathway)</w:t>
      </w:r>
    </w:p>
    <w:p w14:paraId="7E270751" w14:textId="77777777" w:rsidR="00BA2400" w:rsidRPr="009354F6" w:rsidRDefault="00BA2400" w:rsidP="00B66BE7">
      <w:pPr>
        <w:numPr>
          <w:ilvl w:val="2"/>
          <w:numId w:val="32"/>
        </w:numPr>
        <w:tabs>
          <w:tab w:val="left" w:pos="540"/>
          <w:tab w:val="num" w:pos="1560"/>
        </w:tabs>
        <w:ind w:left="1560" w:hanging="426"/>
      </w:pPr>
      <w:r w:rsidRPr="009354F6">
        <w:t>potential harm to people or the environment.</w:t>
      </w:r>
    </w:p>
    <w:p w14:paraId="3A50B0A7" w14:textId="77777777" w:rsidR="00BA2400" w:rsidRPr="009354F6" w:rsidRDefault="00BA2400" w:rsidP="00BA2400">
      <w:pPr>
        <w:tabs>
          <w:tab w:val="left" w:pos="540"/>
        </w:tabs>
      </w:pPr>
      <w:r w:rsidRPr="009354F6">
        <w:rPr>
          <w:noProof/>
          <w:lang w:eastAsia="en-AU"/>
        </w:rPr>
        <w:drawing>
          <wp:inline distT="0" distB="0" distL="0" distR="0" wp14:anchorId="02C2ECDA" wp14:editId="2B69AB8A">
            <wp:extent cx="5772785" cy="914400"/>
            <wp:effectExtent l="0" t="0" r="0" b="0"/>
            <wp:docPr id="5" name="Picture 5" title="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785" cy="914400"/>
                    </a:xfrm>
                    <a:prstGeom prst="rect">
                      <a:avLst/>
                    </a:prstGeom>
                    <a:noFill/>
                    <a:ln>
                      <a:noFill/>
                    </a:ln>
                  </pic:spPr>
                </pic:pic>
              </a:graphicData>
            </a:graphic>
          </wp:inline>
        </w:drawing>
      </w:r>
    </w:p>
    <w:p w14:paraId="4495C4D1" w14:textId="77777777" w:rsidR="00BA2400" w:rsidRPr="009354F6" w:rsidRDefault="00BA2400" w:rsidP="00CB1BAC">
      <w:pPr>
        <w:pStyle w:val="Figure0"/>
        <w:ind w:left="1068" w:hanging="360"/>
      </w:pPr>
      <w:bookmarkStart w:id="117" w:name="_Ref19862624"/>
      <w:r w:rsidRPr="009354F6">
        <w:t>Risk scenario</w:t>
      </w:r>
      <w:bookmarkEnd w:id="117"/>
    </w:p>
    <w:p w14:paraId="40AC7113" w14:textId="77777777" w:rsidR="00BA2400" w:rsidRPr="009354F6" w:rsidRDefault="00BA2400" w:rsidP="0083127B">
      <w:pPr>
        <w:pStyle w:val="RARMPPara"/>
      </w:pPr>
      <w:r w:rsidRPr="009354F6">
        <w:t>When postulating relevant risk scenarios, the risk context is taken into account, including the following factors detailed in Chapter 1:</w:t>
      </w:r>
    </w:p>
    <w:p w14:paraId="327AB600" w14:textId="77777777" w:rsidR="00BA2400" w:rsidRPr="009354F6" w:rsidRDefault="00BA2400" w:rsidP="00693240">
      <w:pPr>
        <w:pStyle w:val="Bullet"/>
      </w:pPr>
      <w:r w:rsidRPr="009354F6">
        <w:t>the proposed dealings</w:t>
      </w:r>
    </w:p>
    <w:p w14:paraId="28A4FE82" w14:textId="77777777" w:rsidR="00BA2400" w:rsidRPr="009354F6" w:rsidRDefault="00BA2400" w:rsidP="00693240">
      <w:pPr>
        <w:pStyle w:val="Bullet"/>
      </w:pPr>
      <w:r w:rsidRPr="009354F6">
        <w:t>the proposed limits including the extent and scale of the proposed dealings</w:t>
      </w:r>
    </w:p>
    <w:p w14:paraId="5CC49944" w14:textId="77777777" w:rsidR="00BA2400" w:rsidRPr="009354F6" w:rsidRDefault="00BA2400" w:rsidP="00693240">
      <w:pPr>
        <w:pStyle w:val="Bullet"/>
      </w:pPr>
      <w:r w:rsidRPr="009354F6">
        <w:t>the proposed controls to limit the spread and persistence of the GMO and</w:t>
      </w:r>
    </w:p>
    <w:p w14:paraId="7D38AFF3" w14:textId="77777777" w:rsidR="00BA2400" w:rsidRPr="009354F6" w:rsidRDefault="00BA2400" w:rsidP="00693240">
      <w:pPr>
        <w:pStyle w:val="Bullet"/>
      </w:pPr>
      <w:r w:rsidRPr="009354F6">
        <w:t>the characteristics of the parent organism(s).</w:t>
      </w:r>
    </w:p>
    <w:p w14:paraId="59F740EB" w14:textId="5FE0C4B7" w:rsidR="00AA168D" w:rsidRPr="009354F6" w:rsidRDefault="00DC2C22" w:rsidP="006C3D9D">
      <w:pPr>
        <w:pStyle w:val="Heading3"/>
      </w:pPr>
      <w:hyperlink w:anchor="_Table_of_contents" w:history="1">
        <w:bookmarkStart w:id="118" w:name="_Toc29807327"/>
        <w:r w:rsidR="00AA168D" w:rsidRPr="009354F6">
          <w:rPr>
            <w:rStyle w:val="Hyperlink"/>
            <w:color w:val="auto"/>
            <w:u w:val="none"/>
          </w:rPr>
          <w:t>Risk source</w:t>
        </w:r>
        <w:bookmarkEnd w:id="113"/>
        <w:bookmarkEnd w:id="114"/>
        <w:bookmarkEnd w:id="115"/>
        <w:bookmarkEnd w:id="118"/>
      </w:hyperlink>
    </w:p>
    <w:p w14:paraId="0142D988" w14:textId="77777777" w:rsidR="00BA2400" w:rsidRPr="009354F6" w:rsidRDefault="00BA2400" w:rsidP="0083127B">
      <w:pPr>
        <w:pStyle w:val="RARMPPara"/>
        <w:rPr>
          <w:snapToGrid w:val="0"/>
        </w:rPr>
      </w:pPr>
      <w:r w:rsidRPr="009354F6">
        <w:rPr>
          <w:snapToGrid w:val="0"/>
        </w:rPr>
        <w:t>The sources of potential harms can be intended novel GM traits associated with one or more introduced genetic elements, or unintended effects/traits arising from the use of gene technology.</w:t>
      </w:r>
    </w:p>
    <w:p w14:paraId="7C9FE1B6" w14:textId="592F355A" w:rsidR="00BA2400" w:rsidRPr="009354F6" w:rsidRDefault="00BA2400" w:rsidP="0083127B">
      <w:pPr>
        <w:pStyle w:val="RARMPPara"/>
      </w:pPr>
      <w:r w:rsidRPr="009354F6">
        <w:t xml:space="preserve">As discussed in Chapter 1, the GM </w:t>
      </w:r>
      <w:r w:rsidR="004A24CA" w:rsidRPr="009354F6">
        <w:rPr>
          <w:i/>
        </w:rPr>
        <w:t>N. oceanica</w:t>
      </w:r>
      <w:r w:rsidRPr="009354F6">
        <w:rPr>
          <w:i/>
        </w:rPr>
        <w:t xml:space="preserve"> </w:t>
      </w:r>
      <w:r w:rsidR="009708A6" w:rsidRPr="009354F6">
        <w:t xml:space="preserve">are </w:t>
      </w:r>
      <w:r w:rsidRPr="009354F6">
        <w:t xml:space="preserve">modified by the introduction of the NTE gene, derived from </w:t>
      </w:r>
      <w:r w:rsidR="004A24CA" w:rsidRPr="009354F6">
        <w:rPr>
          <w:i/>
        </w:rPr>
        <w:t>N. oceanica</w:t>
      </w:r>
      <w:r w:rsidRPr="009354F6">
        <w:t xml:space="preserve">, and by the </w:t>
      </w:r>
      <w:r w:rsidR="00FB37E8">
        <w:t xml:space="preserve">partial </w:t>
      </w:r>
      <w:r w:rsidRPr="009354F6">
        <w:t xml:space="preserve">deletion of the NRT and NR genes. The intended effect of insertion of the NTE gene is to increase production of medium chain fatty acids. The intended effect of the </w:t>
      </w:r>
      <w:r w:rsidR="00FB37E8">
        <w:t xml:space="preserve">partial </w:t>
      </w:r>
      <w:r w:rsidRPr="009354F6">
        <w:t xml:space="preserve">gene deletions is to prevent the </w:t>
      </w:r>
      <w:r w:rsidR="009708A6" w:rsidRPr="009354F6">
        <w:t xml:space="preserve">GM </w:t>
      </w:r>
      <w:r w:rsidR="004A24CA" w:rsidRPr="009354F6">
        <w:rPr>
          <w:i/>
        </w:rPr>
        <w:t>N. oceanica</w:t>
      </w:r>
      <w:r w:rsidR="009708A6" w:rsidRPr="009354F6">
        <w:t xml:space="preserve"> </w:t>
      </w:r>
      <w:r w:rsidRPr="009354F6">
        <w:t>from being able to use nitrates. These modified genes are considered further as potential sources of risk.</w:t>
      </w:r>
    </w:p>
    <w:p w14:paraId="1CA302E0" w14:textId="0A2B675C" w:rsidR="00BA2400" w:rsidRPr="009354F6" w:rsidRDefault="00BA2400" w:rsidP="0083127B">
      <w:pPr>
        <w:pStyle w:val="RARMPPara"/>
      </w:pPr>
      <w:r w:rsidRPr="009354F6">
        <w:t xml:space="preserve">The introduced gene is controlled by introduced regulatory sequences. These </w:t>
      </w:r>
      <w:r w:rsidR="00777446" w:rsidRPr="009354F6">
        <w:t>are</w:t>
      </w:r>
      <w:r w:rsidRPr="009354F6">
        <w:t xml:space="preserve"> derived from </w:t>
      </w:r>
      <w:r w:rsidR="004A24CA" w:rsidRPr="009354F6">
        <w:rPr>
          <w:i/>
        </w:rPr>
        <w:t>N. oceanica</w:t>
      </w:r>
      <w:r w:rsidRPr="009354F6">
        <w:t xml:space="preserve">. Regulatory sequences are naturally present in all microalgae and the introduced sequences are expected to operate in similar ways to endogenous sequences. These sequences are DNA that is not expressed as a protein, so exposure is to the DNA only and dietary DNA has no toxicity </w:t>
      </w:r>
      <w:r w:rsidRPr="009354F6">
        <w:fldChar w:fldCharType="begin"/>
      </w:r>
      <w:r w:rsidRPr="009354F6">
        <w:instrText xml:space="preserve"> ADDIN EN.CITE &lt;EndNote&gt;&lt;Cite&gt;&lt;Author&gt;Society of Toxicology&lt;/Author&gt;&lt;Year&gt;2003&lt;/Year&gt;&lt;RecNum&gt;448&lt;/RecNum&gt;&lt;DisplayText&gt;(Society of Toxicology, 2003)&lt;/DisplayText&gt;&lt;record&gt;&lt;rec-number&gt;448&lt;/rec-number&gt;&lt;foreign-keys&gt;&lt;key app="EN" db-id="t0ewz2rvyxszfjeetx2x2w059wtxwz0txex2" timestamp="1566344698"&gt;448&lt;/key&gt;&lt;/foreign-keys&gt;&lt;ref-type name="Journal Article"&gt;17&lt;/ref-type&gt;&lt;contributors&gt;&lt;authors&gt;&lt;author&gt;Society of Toxicology,&lt;/author&gt;&lt;/authors&gt;&lt;/contributors&gt;&lt;titles&gt;&lt;title&gt;Society of Toxicology position paper: The safety of genetically modified foods produced through biotechnology&lt;/title&gt;&lt;secondary-title&gt;Toxicological Sciences&lt;/secondary-title&gt;&lt;/titles&gt;&lt;periodical&gt;&lt;full-title&gt;Toxicological Sciences&lt;/full-title&gt;&lt;/periodical&gt;&lt;pages&gt;2-8&lt;/pages&gt;&lt;volume&gt;71&lt;/volume&gt;&lt;reprint-edition&gt;In File&lt;/reprint-edition&gt;&lt;keywords&gt;&lt;keyword&gt;toxicology&lt;/keyword&gt;&lt;keyword&gt;Safety&lt;/keyword&gt;&lt;keyword&gt;genetically modified&lt;/keyword&gt;&lt;keyword&gt;genetically modified foods&lt;/keyword&gt;&lt;keyword&gt;food&lt;/keyword&gt;&lt;keyword&gt;Biotechnology&lt;/keyword&gt;&lt;/keywords&gt;&lt;dates&gt;&lt;year&gt;2003&lt;/year&gt;&lt;pub-dates&gt;&lt;date&gt;2003&lt;/date&gt;&lt;/pub-dates&gt;&lt;/dates&gt;&lt;label&gt;4389&lt;/label&gt;&lt;urls&gt;&lt;/urls&gt;&lt;/record&gt;&lt;/Cite&gt;&lt;/EndNote&gt;</w:instrText>
      </w:r>
      <w:r w:rsidRPr="009354F6">
        <w:fldChar w:fldCharType="separate"/>
      </w:r>
      <w:r w:rsidRPr="009354F6">
        <w:rPr>
          <w:noProof/>
        </w:rPr>
        <w:t>(Society of Toxicology, 2003)</w:t>
      </w:r>
      <w:r w:rsidRPr="009354F6">
        <w:fldChar w:fldCharType="end"/>
      </w:r>
      <w:r w:rsidRPr="009354F6">
        <w:fldChar w:fldCharType="begin"/>
      </w:r>
      <w:r w:rsidRPr="009354F6">
        <w:instrText xml:space="preserve"> ADDIN REFMGR.CITE &lt;Refman&gt;&lt;Cite&gt;&lt;Author&gt;Society of Toxicology&lt;/Author&gt;&lt;Year&gt;2003&lt;/Year&gt;&lt;RecNum&gt;4389&lt;/RecNum&gt;&lt;IDText&gt;Society of Toxicology position paper: The safety of genetically modified foods produced through biotechnology&lt;/IDText&gt;&lt;MDL Ref_Type="Journal"&gt;&lt;Ref_Type&gt;Journal&lt;/Ref_Type&gt;&lt;Ref_ID&gt;4389&lt;/Ref_ID&gt;&lt;Title_Primary&gt;Society of Toxicology position paper: The safety of genetically modified foods produced through biotechnology&lt;/Title_Primary&gt;&lt;Authors_Primary&gt;Society of Toxicology&lt;/Authors_Primary&gt;&lt;Date_Primary&gt;2003&lt;/Date_Primary&gt;&lt;Keywords&gt;toxicology&lt;/Keywords&gt;&lt;Keywords&gt;Safety&lt;/Keywords&gt;&lt;Keywords&gt;genetically modified&lt;/Keywords&gt;&lt;Keywords&gt;genetically modified foods&lt;/Keywords&gt;&lt;Keywords&gt;food&lt;/Keywords&gt;&lt;Keywords&gt;Biotechnology&lt;/Keywords&gt;&lt;Reprint&gt;In File&lt;/Reprint&gt;&lt;Start_Page&gt;2&lt;/Start_Page&gt;&lt;End_Page&gt;8&lt;/End_Page&gt;&lt;Periodical&gt;Toxicological Sciences&lt;/Periodical&gt;&lt;Volume&gt;71&lt;/Volume&gt;&lt;Web_URL_Link1&gt;file://S:\CO\OGTR\EVAL\Eval Sections\Library\REFS\DIR 076\Society of toxicology_2003_GM food safety.pdf&lt;/Web_URL_Link1&gt;&lt;ZZ_JournalFull&gt;&lt;f name="System"&gt;Toxicological Sciences&lt;/f&gt;&lt;/ZZ_JournalFull&gt;&lt;ZZ_JournalStdAbbrev&gt;&lt;f name="System"&gt;Toxicol.Sci.&lt;/f&gt;&lt;/ZZ_JournalStdAbbrev&gt;&lt;ZZ_WorkformID&gt;1&lt;/ZZ_WorkformID&gt;&lt;/MDL&gt;&lt;/Cite&gt;&lt;/Refman&gt;</w:instrText>
      </w:r>
      <w:r w:rsidRPr="009354F6">
        <w:fldChar w:fldCharType="end"/>
      </w:r>
      <w:r w:rsidRPr="009354F6">
        <w:t xml:space="preserve">. Hence, the introduced regulatory sequences will not be further considered as sources of potential harm for this application. </w:t>
      </w:r>
    </w:p>
    <w:p w14:paraId="34B1FEDA" w14:textId="77777777" w:rsidR="00BA2400" w:rsidRPr="009354F6" w:rsidRDefault="00BA2400" w:rsidP="00BA2400">
      <w:pPr>
        <w:pStyle w:val="Heading6"/>
      </w:pPr>
      <w:r w:rsidRPr="009354F6">
        <w:lastRenderedPageBreak/>
        <w:t>Unintended effects of the process of genetic modification</w:t>
      </w:r>
    </w:p>
    <w:p w14:paraId="2B8AC2DE" w14:textId="3DE801AD" w:rsidR="00BA2400" w:rsidRPr="009354F6" w:rsidRDefault="00BA2400" w:rsidP="0083127B">
      <w:pPr>
        <w:pStyle w:val="RARMPPara"/>
      </w:pPr>
      <w:r w:rsidRPr="009354F6">
        <w:t xml:space="preserve">Genetic modifications have the potential to cause unintended effects in several ways. These include insertional effects, where the introduced genetic elements are randomly integrated into the host’s genome. These effects, such as interruptions, deletions, duplications or rearrangements of the genome, can lead to altered expression of endogenous genes </w:t>
      </w:r>
      <w:r w:rsidRPr="009354F6">
        <w:fldChar w:fldCharType="begin"/>
      </w:r>
      <w:r w:rsidRPr="009354F6">
        <w:instrText xml:space="preserve"> ADDIN EN.CITE &lt;EndNote&gt;&lt;Cite&gt;&lt;Author&gt;Schnell&lt;/Author&gt;&lt;Year&gt;2015&lt;/Year&gt;&lt;RecNum&gt;463&lt;/RecNum&gt;&lt;DisplayText&gt;(Schnell et al., 2015)&lt;/DisplayText&gt;&lt;record&gt;&lt;rec-number&gt;463&lt;/rec-number&gt;&lt;foreign-keys&gt;&lt;key app="EN" db-id="t0ewz2rvyxszfjeetx2x2w059wtxwz0txex2" timestamp="1568088692"&gt;463&lt;/key&gt;&lt;/foreign-keys&gt;&lt;ref-type name="Journal Article"&gt;17&lt;/ref-type&gt;&lt;contributors&gt;&lt;authors&gt;&lt;author&gt;Schnell, J.&lt;/author&gt;&lt;author&gt;Steele, M.&lt;/author&gt;&lt;author&gt;Bean, J.&lt;/author&gt;&lt;author&gt;Neuspiel, M.&lt;/author&gt;&lt;author&gt;Girard, C.&lt;/author&gt;&lt;author&gt;Dormann, N.&lt;/author&gt;&lt;author&gt;Pearson, C.&lt;/author&gt;&lt;author&gt;Savoie, A.&lt;/author&gt;&lt;author&gt;Bourbonniere, L.&lt;/author&gt;&lt;author&gt;Macdonald, P.&lt;/author&gt;&lt;/authors&gt;&lt;/contributors&gt;&lt;titles&gt;&lt;title&gt;A comparative analysis of insertional effects in genetically engineered plants: considerations for pre-market assessments&lt;/title&gt;&lt;secondary-title&gt;Transgenic Research&lt;/secondary-title&gt;&lt;/titles&gt;&lt;periodical&gt;&lt;full-title&gt;Transgenic Research&lt;/full-title&gt;&lt;/periodical&gt;&lt;pages&gt;1-17&lt;/pages&gt;&lt;volume&gt;24&lt;/volume&gt;&lt;reprint-edition&gt;Not in File&lt;/reprint-edition&gt;&lt;keywords&gt;&lt;keyword&gt;comparative analysis&lt;/keyword&gt;&lt;keyword&gt;analysis&lt;/keyword&gt;&lt;keyword&gt;of&lt;/keyword&gt;&lt;keyword&gt;effects&lt;/keyword&gt;&lt;keyword&gt;genetically&lt;/keyword&gt;&lt;keyword&gt;genetically engineered&lt;/keyword&gt;&lt;keyword&gt;genetically engineered plants&lt;/keyword&gt;&lt;keyword&gt;PLANTS&lt;/keyword&gt;&lt;keyword&gt;plant&lt;/keyword&gt;&lt;keyword&gt;Assessment&lt;/keyword&gt;&lt;/keywords&gt;&lt;dates&gt;&lt;year&gt;2015&lt;/year&gt;&lt;pub-dates&gt;&lt;date&gt;2015&lt;/date&gt;&lt;/pub-dates&gt;&lt;/dates&gt;&lt;label&gt;20530&lt;/label&gt;&lt;urls&gt;&lt;/urls&gt;&lt;/record&gt;&lt;/Cite&gt;&lt;/EndNote&gt;</w:instrText>
      </w:r>
      <w:r w:rsidRPr="009354F6">
        <w:fldChar w:fldCharType="separate"/>
      </w:r>
      <w:r w:rsidRPr="009354F6">
        <w:rPr>
          <w:noProof/>
        </w:rPr>
        <w:t>(Schnell et al., 2015)</w:t>
      </w:r>
      <w:r w:rsidRPr="009354F6">
        <w:fldChar w:fldCharType="end"/>
      </w:r>
      <w:r w:rsidRPr="009354F6">
        <w:t xml:space="preserve">. However, in the GMOs proposed for release, the genetic elements that have been inserted and removed are at a known location of the GM </w:t>
      </w:r>
      <w:r w:rsidR="004A24CA" w:rsidRPr="009354F6">
        <w:rPr>
          <w:i/>
        </w:rPr>
        <w:t>N. oceanica</w:t>
      </w:r>
      <w:r w:rsidRPr="009354F6">
        <w:t xml:space="preserve"> genome and there are no known disruptions to other endogenous genes. The potential for the processes of genetic modification to result in unintended effects will not be considered further.</w:t>
      </w:r>
    </w:p>
    <w:p w14:paraId="36B177CC" w14:textId="19834612" w:rsidR="00E37D96" w:rsidRPr="009354F6" w:rsidRDefault="00DC2C22" w:rsidP="006C3D9D">
      <w:pPr>
        <w:pStyle w:val="Heading3"/>
      </w:pPr>
      <w:hyperlink w:anchor="_Table_of_contents" w:history="1">
        <w:bookmarkStart w:id="119" w:name="_Ref20206937"/>
        <w:bookmarkStart w:id="120" w:name="_Toc29807328"/>
        <w:r w:rsidR="00E37D96" w:rsidRPr="009354F6">
          <w:rPr>
            <w:rStyle w:val="Hyperlink"/>
            <w:color w:val="auto"/>
            <w:u w:val="none"/>
          </w:rPr>
          <w:t>Causal pathway</w:t>
        </w:r>
        <w:bookmarkEnd w:id="116"/>
        <w:bookmarkEnd w:id="119"/>
        <w:bookmarkEnd w:id="120"/>
      </w:hyperlink>
    </w:p>
    <w:p w14:paraId="0A787CC4" w14:textId="77777777" w:rsidR="00BA2400" w:rsidRPr="009354F6" w:rsidRDefault="00BA2400" w:rsidP="0083127B">
      <w:pPr>
        <w:pStyle w:val="RARMPPara"/>
      </w:pPr>
      <w:bookmarkStart w:id="121" w:name="_Toc453825264"/>
      <w:r w:rsidRPr="009354F6">
        <w:t>The following factors are taken into account when postulating plausible causal pathways to potential harm:</w:t>
      </w:r>
    </w:p>
    <w:p w14:paraId="4B5714DD" w14:textId="77777777" w:rsidR="00BA2400" w:rsidRPr="009354F6" w:rsidRDefault="00BA2400" w:rsidP="00BA2400">
      <w:pPr>
        <w:pStyle w:val="Bullet"/>
      </w:pPr>
      <w:r w:rsidRPr="009354F6">
        <w:t>routes of exposure to the GMOs, the introduced gene(s) and gene product(s)</w:t>
      </w:r>
    </w:p>
    <w:p w14:paraId="66C83BD3" w14:textId="77777777" w:rsidR="00BA2400" w:rsidRPr="009354F6" w:rsidRDefault="00BA2400" w:rsidP="00BA2400">
      <w:pPr>
        <w:pStyle w:val="Bullet"/>
      </w:pPr>
      <w:r w:rsidRPr="009354F6">
        <w:t>potential effects of the introduced gene(s) and gene product(s) on the properties of the organism</w:t>
      </w:r>
    </w:p>
    <w:p w14:paraId="2AABE9D1" w14:textId="77777777" w:rsidR="00BA2400" w:rsidRPr="009354F6" w:rsidRDefault="00BA2400" w:rsidP="00BA2400">
      <w:pPr>
        <w:pStyle w:val="Bullet"/>
      </w:pPr>
      <w:r w:rsidRPr="009354F6">
        <w:t>potential exposure to the introduced gene(s) and gene product(s) from other sources in the environment</w:t>
      </w:r>
    </w:p>
    <w:p w14:paraId="2035BA70" w14:textId="77777777" w:rsidR="00BA2400" w:rsidRPr="009354F6" w:rsidRDefault="00BA2400" w:rsidP="00BA2400">
      <w:pPr>
        <w:pStyle w:val="Bullet"/>
      </w:pPr>
      <w:r w:rsidRPr="009354F6">
        <w:lastRenderedPageBreak/>
        <w:t>the environment at the site(s) of release</w:t>
      </w:r>
    </w:p>
    <w:p w14:paraId="483E276A" w14:textId="77777777" w:rsidR="00BA2400" w:rsidRPr="009354F6" w:rsidRDefault="00BA2400" w:rsidP="00BA2400">
      <w:pPr>
        <w:pStyle w:val="Bullet"/>
      </w:pPr>
      <w:r w:rsidRPr="009354F6">
        <w:t>management practices for the GMOs</w:t>
      </w:r>
    </w:p>
    <w:p w14:paraId="137AE75A" w14:textId="77777777" w:rsidR="00BA2400" w:rsidRPr="009354F6" w:rsidRDefault="00BA2400" w:rsidP="00BA2400">
      <w:pPr>
        <w:pStyle w:val="Bullet"/>
      </w:pPr>
      <w:r w:rsidRPr="009354F6">
        <w:t>spread and persistence of the GMOs (e.g. reproductive characteristics, dispersal pathways and establishment potential)</w:t>
      </w:r>
    </w:p>
    <w:p w14:paraId="6D0A1300" w14:textId="77777777" w:rsidR="00BA2400" w:rsidRPr="009354F6" w:rsidRDefault="00BA2400" w:rsidP="00BA2400">
      <w:pPr>
        <w:pStyle w:val="Bullet"/>
      </w:pPr>
      <w:r w:rsidRPr="009354F6">
        <w:t>tolerance to abiotic conditions (e.g. water quality)</w:t>
      </w:r>
    </w:p>
    <w:p w14:paraId="3687E6C1" w14:textId="77777777" w:rsidR="00BA2400" w:rsidRPr="009354F6" w:rsidRDefault="00BA2400" w:rsidP="00BA2400">
      <w:pPr>
        <w:pStyle w:val="Bullet"/>
      </w:pPr>
      <w:r w:rsidRPr="009354F6">
        <w:t>tolerance to biotic stressors (e.g. pests, pathogens and weeds)</w:t>
      </w:r>
    </w:p>
    <w:p w14:paraId="16AC486B" w14:textId="77777777" w:rsidR="00BA2400" w:rsidRPr="009354F6" w:rsidRDefault="00BA2400" w:rsidP="00BA2400">
      <w:pPr>
        <w:pStyle w:val="Bullet"/>
      </w:pPr>
      <w:r w:rsidRPr="009354F6">
        <w:t>tolerance to cultivation management practices</w:t>
      </w:r>
    </w:p>
    <w:p w14:paraId="6A62DD3A" w14:textId="77777777" w:rsidR="00BA2400" w:rsidRPr="009354F6" w:rsidRDefault="00BA2400" w:rsidP="00BA2400">
      <w:pPr>
        <w:pStyle w:val="Bullet"/>
      </w:pPr>
      <w:r w:rsidRPr="009354F6">
        <w:t>potential for gene transfer to sexually compatible organisms</w:t>
      </w:r>
    </w:p>
    <w:p w14:paraId="6DCDE84A" w14:textId="77777777" w:rsidR="00BA2400" w:rsidRPr="009354F6" w:rsidRDefault="00BA2400" w:rsidP="00BA2400">
      <w:pPr>
        <w:pStyle w:val="Bullet"/>
      </w:pPr>
      <w:r w:rsidRPr="009354F6">
        <w:t xml:space="preserve">potential for gene transfer by horizontal gene transfer </w:t>
      </w:r>
    </w:p>
    <w:p w14:paraId="0F554025" w14:textId="77777777" w:rsidR="00BA2400" w:rsidRPr="009354F6" w:rsidRDefault="00BA2400" w:rsidP="00BA2400">
      <w:pPr>
        <w:pStyle w:val="Bullet"/>
      </w:pPr>
      <w:r w:rsidRPr="009354F6">
        <w:t>potential for unauthorised activities.</w:t>
      </w:r>
    </w:p>
    <w:p w14:paraId="548A7639" w14:textId="77777777" w:rsidR="00BA2400" w:rsidRPr="009354F6" w:rsidRDefault="00BA2400" w:rsidP="0083127B">
      <w:pPr>
        <w:pStyle w:val="RARMPPara"/>
      </w:pPr>
      <w:r w:rsidRPr="009354F6">
        <w:t>Although all of these factors were considered, some are not included in the risk scenarios below as a plausible pathway to harm could not be identified.</w:t>
      </w:r>
    </w:p>
    <w:p w14:paraId="5EE65E0B" w14:textId="77777777" w:rsidR="00BA2400" w:rsidRPr="009354F6" w:rsidRDefault="00BA2400" w:rsidP="00BA2400">
      <w:pPr>
        <w:pStyle w:val="Heading6"/>
      </w:pPr>
      <w:r w:rsidRPr="009354F6">
        <w:t>Vertical gene transfer</w:t>
      </w:r>
    </w:p>
    <w:p w14:paraId="46B2B712" w14:textId="5BE5EFDA" w:rsidR="00BA2400" w:rsidRPr="009354F6" w:rsidRDefault="00BA2400" w:rsidP="0083127B">
      <w:pPr>
        <w:pStyle w:val="RARMPPara"/>
      </w:pPr>
      <w:r w:rsidRPr="009354F6">
        <w:t xml:space="preserve">As discussed in Chapter 1, Section 3, </w:t>
      </w:r>
      <w:r w:rsidR="004A24CA" w:rsidRPr="009354F6">
        <w:rPr>
          <w:i/>
        </w:rPr>
        <w:t>N. oceanica</w:t>
      </w:r>
      <w:r w:rsidRPr="009354F6">
        <w:rPr>
          <w:i/>
        </w:rPr>
        <w:t xml:space="preserve"> </w:t>
      </w:r>
      <w:r w:rsidRPr="009354F6">
        <w:t>is unable to reproduce sexually. Therefore, the potential of gene transfer via sexual reproduction as part of a pathway to harm will not be assessed further.</w:t>
      </w:r>
    </w:p>
    <w:p w14:paraId="5125F6AB" w14:textId="77777777" w:rsidR="00BA2400" w:rsidRPr="009354F6" w:rsidRDefault="00BA2400" w:rsidP="00BA2400">
      <w:pPr>
        <w:pStyle w:val="Heading6"/>
      </w:pPr>
      <w:r w:rsidRPr="009354F6">
        <w:t>Horizontal gene transfer</w:t>
      </w:r>
    </w:p>
    <w:p w14:paraId="3874E2C0" w14:textId="7FC5702C" w:rsidR="00BA2400" w:rsidRPr="009354F6" w:rsidRDefault="00BA2400" w:rsidP="0083127B">
      <w:pPr>
        <w:pStyle w:val="RARMPPara"/>
      </w:pPr>
      <w:r w:rsidRPr="009354F6">
        <w:t xml:space="preserve">The potential for horizontal gene transfer (HGT) from GMOs to species that are not sexually compatible, and any possible adverse outcomes, have been reviewed in the literature </w:t>
      </w:r>
      <w:r w:rsidRPr="009354F6">
        <w:fldChar w:fldCharType="begin">
          <w:fldData xml:space="preserve">PEVuZE5vdGU+PENpdGU+PEF1dGhvcj5LZWVzZTwvQXV0aG9yPjxZZWFyPjIwMDg8L1llYXI+PFJl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</w:fldData>
        </w:fldChar>
      </w:r>
      <w:r w:rsidRPr="009354F6">
        <w:instrText xml:space="preserve"> ADDIN EN.CITE </w:instrText>
      </w:r>
      <w:r w:rsidRPr="009354F6">
        <w:fldChar w:fldCharType="begin">
          <w:fldData xml:space="preserve">PEVuZE5vdGU+PENpdGU+PEF1dGhvcj5LZWVzZTwvQXV0aG9yPjxZZWFyPjIwMDg8L1llYXI+PFJl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</w:fldData>
        </w:fldChar>
      </w:r>
      <w:r w:rsidRPr="009354F6">
        <w:instrText xml:space="preserve"> ADDIN EN.CITE.DATA </w:instrText>
      </w:r>
      <w:r w:rsidRPr="009354F6">
        <w:fldChar w:fldCharType="end"/>
      </w:r>
      <w:r w:rsidRPr="009354F6">
        <w:fldChar w:fldCharType="separate"/>
      </w:r>
      <w:r w:rsidRPr="009354F6">
        <w:rPr>
          <w:noProof/>
        </w:rPr>
        <w:t>(Keese, 2008)</w:t>
      </w:r>
      <w:r w:rsidRPr="009354F6">
        <w:fldChar w:fldCharType="end"/>
      </w:r>
      <w:r w:rsidRPr="009354F6">
        <w:t xml:space="preserve"> and assessed </w:t>
      </w:r>
      <w:r w:rsidRPr="009354F6">
        <w:lastRenderedPageBreak/>
        <w:t>in many previous RARMPs</w:t>
      </w:r>
      <w:r w:rsidR="009708A6" w:rsidRPr="009354F6">
        <w:t xml:space="preserve">, e.g. in the RARMP for </w:t>
      </w:r>
      <w:hyperlink r:id="rId37" w:history="1">
        <w:r w:rsidRPr="009354F6">
          <w:rPr>
            <w:rStyle w:val="Hyperlink"/>
            <w:color w:val="auto"/>
          </w:rPr>
          <w:t>DIR 108</w:t>
        </w:r>
      </w:hyperlink>
      <w:r w:rsidR="009708A6" w:rsidRPr="009354F6">
        <w:t>, a GM canola</w:t>
      </w:r>
      <w:r w:rsidRPr="009354F6">
        <w:t xml:space="preserve">. The frequency of HGT is dependent on several factors, with single celled microalgae having a higher relative HGT frequency than multicellular eukaryotes, such as plants </w:t>
      </w:r>
      <w:r w:rsidRPr="009354F6">
        <w:fldChar w:fldCharType="begin">
          <w:fldData xml:space="preserve">PEVuZE5vdGU+PENpdGU+PEF1dGhvcj5LZWVzZTwvQXV0aG9yPjxZZWFyPjIwMDg8L1llYXI+PFJl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</w:fldData>
        </w:fldChar>
      </w:r>
      <w:r w:rsidRPr="009354F6">
        <w:instrText xml:space="preserve"> ADDIN EN.CITE </w:instrText>
      </w:r>
      <w:r w:rsidRPr="009354F6">
        <w:fldChar w:fldCharType="begin">
          <w:fldData xml:space="preserve">PEVuZE5vdGU+PENpdGU+PEF1dGhvcj5LZWVzZTwvQXV0aG9yPjxZZWFyPjIwMDg8L1llYXI+PFJl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</w:fldData>
        </w:fldChar>
      </w:r>
      <w:r w:rsidRPr="009354F6">
        <w:instrText xml:space="preserve"> ADDIN EN.CITE.DATA </w:instrText>
      </w:r>
      <w:r w:rsidRPr="009354F6">
        <w:fldChar w:fldCharType="end"/>
      </w:r>
      <w:r w:rsidRPr="009354F6">
        <w:fldChar w:fldCharType="separate"/>
      </w:r>
      <w:r w:rsidRPr="009354F6">
        <w:rPr>
          <w:noProof/>
        </w:rPr>
        <w:t>(Keese, 2008; Beacham et al., 2017)</w:t>
      </w:r>
      <w:r w:rsidRPr="009354F6">
        <w:fldChar w:fldCharType="end"/>
      </w:r>
      <w:r w:rsidRPr="009354F6">
        <w:t xml:space="preserve">. The environment and relationships of microorganisms are also factors. These include symbiotic relationships such as those between microalgae and bacteria, and between microalgae and their viruses </w:t>
      </w:r>
      <w:r w:rsidRPr="009354F6">
        <w:fldChar w:fldCharType="begin"/>
      </w:r>
      <w:r w:rsidRPr="009354F6">
        <w:instrText xml:space="preserve"> ADDIN EN.CITE &lt;EndNote&gt;&lt;Cite&gt;&lt;Author&gt;Beacham&lt;/Author&gt;&lt;Year&gt;2017&lt;/Year&gt;&lt;RecNum&gt;417&lt;/RecNum&gt;&lt;DisplayText&gt;(Beacham et al., 2017)&lt;/DisplayText&gt;&lt;record&gt;&lt;rec-number&gt;417&lt;/rec-number&gt;&lt;foreign-keys&gt;&lt;key app="EN" db-id="t0ewz2rvyxszfjeetx2x2w059wtxwz0txex2" timestamp="1563146215"&gt;417&lt;/key&gt;&lt;/foreign-keys&gt;&lt;ref-type name="Journal Article"&gt;17&lt;/ref-type&gt;&lt;contributors&gt;&lt;authors&gt;&lt;author&gt;Beacham, Tracey A.&lt;/author&gt;&lt;author&gt;Sweet, Jeremy B.&lt;/author&gt;&lt;author&gt;Allen, Michael J.&lt;/author&gt;&lt;/authors&gt;&lt;/contributors&gt;&lt;titles&gt;&lt;title&gt;Large scale cultivation of genetically modified microalgae: A new era for environmental risk assessment&lt;/title&gt;&lt;secondary-title&gt;Algal Research&lt;/secondary-title&gt;&lt;/titles&gt;&lt;periodical&gt;&lt;full-title&gt;Algal Research&lt;/full-title&gt;&lt;/periodical&gt;&lt;pages&gt;90-100&lt;/pages&gt;&lt;volume&gt;25&lt;/volume&gt;&lt;keywords&gt;&lt;keyword&gt;Genetic modification&lt;/keyword&gt;&lt;keyword&gt;Microalgae&lt;/keyword&gt;&lt;keyword&gt;Biotechnology, Environmental exposure&lt;/keyword&gt;&lt;keyword&gt;Hazard assessment, containment&lt;/keyword&gt;&lt;keyword&gt;Risk management&lt;/keyword&gt;&lt;/keywords&gt;&lt;dates&gt;&lt;year&gt;2017&lt;/year&gt;&lt;pub-dates&gt;&lt;date&gt;2017/07/01/&lt;/date&gt;&lt;/pub-dates&gt;&lt;/dates&gt;&lt;isbn&gt;2211-9264&lt;/isbn&gt;&lt;urls&gt;&lt;related-urls&gt;&lt;url&gt;http://www.sciencedirect.com/science/article/pii/S2211926416305021&lt;/url&gt;&lt;/related-urls&gt;&lt;/urls&gt;&lt;electronic-resource-num&gt;https://doi.org/10.1016/j.algal.2017.04.028&lt;/electronic-resource-num&gt;&lt;/record&gt;&lt;/Cite&gt;&lt;/EndNote&gt;</w:instrText>
      </w:r>
      <w:r w:rsidRPr="009354F6">
        <w:fldChar w:fldCharType="separate"/>
      </w:r>
      <w:r w:rsidRPr="009354F6">
        <w:rPr>
          <w:noProof/>
        </w:rPr>
        <w:t>(Beacham et al., 2017)</w:t>
      </w:r>
      <w:r w:rsidRPr="009354F6">
        <w:fldChar w:fldCharType="end"/>
      </w:r>
      <w:r w:rsidRPr="009354F6">
        <w:t xml:space="preserve">. </w:t>
      </w:r>
    </w:p>
    <w:p w14:paraId="772BB76A" w14:textId="24D49908" w:rsidR="00BA2400" w:rsidRPr="009354F6" w:rsidRDefault="000070EC" w:rsidP="003B22A3">
      <w:pPr>
        <w:pStyle w:val="RARMPPara"/>
      </w:pPr>
      <w:r w:rsidRPr="009354F6">
        <w:t xml:space="preserve">Eukaryotic microalgae are less capable of HGT than cyanobacteria and were thus considered by </w:t>
      </w:r>
      <w:r w:rsidRPr="009354F6">
        <w:fldChar w:fldCharType="begin"/>
      </w:r>
      <w:r w:rsidRPr="009354F6">
        <w:instrText xml:space="preserve"> ADDIN EN.CITE &lt;EndNote&gt;&lt;Cite AuthorYear="1"&gt;&lt;Author&gt;Henley&lt;/Author&gt;&lt;Year&gt;2013&lt;/Year&gt;&lt;RecNum&gt;414&lt;/RecNum&gt;&lt;DisplayText&gt;Henley et al. (2013)&lt;/DisplayText&gt;&lt;record&gt;&lt;rec-number&gt;414&lt;/rec-number&gt;&lt;foreign-keys&gt;&lt;key app="EN" db-id="t0ewz2rvyxszfjeetx2x2w059wtxwz0txex2" timestamp="1562910327"&gt;414&lt;/key&gt;&lt;/foreign-keys&gt;&lt;ref-type name="Journal Article"&gt;17&lt;/ref-type&gt;&lt;contributors&gt;&lt;authors&gt;&lt;author&gt;Henley, William J.&lt;/author&gt;&lt;author&gt;Litaker, R. Wayne&lt;/author&gt;&lt;author&gt;Novoveská, Lucie&lt;/author&gt;&lt;author&gt;Duke, Clifford S.&lt;/author&gt;&lt;author&gt;Quemada, Hector D.&lt;/author&gt;&lt;author&gt;Sayre, Richard T.&lt;/author&gt;&lt;/authors&gt;&lt;/contributors&gt;&lt;titles&gt;&lt;title&gt;Initial risk assessment of genetically modified (GM) microalgae for commodity-scale biofuel cultivation&lt;/title&gt;&lt;secondary-title&gt;Algal Research&lt;/secondary-title&gt;&lt;/titles&gt;&lt;periodical&gt;&lt;full-title&gt;Algal Research&lt;/full-title&gt;&lt;/periodical&gt;&lt;pages&gt;66-77&lt;/pages&gt;&lt;volume&gt;2&lt;/volume&gt;&lt;number&gt;1&lt;/number&gt;&lt;keywords&gt;&lt;keyword&gt;Algae&lt;/keyword&gt;&lt;keyword&gt;Biofuels&lt;/keyword&gt;&lt;keyword&gt;Ecological risk&lt;/keyword&gt;&lt;keyword&gt;Genetic modification&lt;/keyword&gt;&lt;keyword&gt;Horizontal gene transfer&lt;/keyword&gt;&lt;/keywords&gt;&lt;dates&gt;&lt;year&gt;2013&lt;/year&gt;&lt;pub-dates&gt;&lt;date&gt;2013/01/01/&lt;/date&gt;&lt;/pub-dates&gt;&lt;/dates&gt;&lt;isbn&gt;2211-9264&lt;/isbn&gt;&lt;urls&gt;&lt;related-urls&gt;&lt;url&gt;http://www.sciencedirect.com/science/article/pii/S2211926412000549&lt;/url&gt;&lt;/related-urls&gt;&lt;/urls&gt;&lt;electronic-resource-num&gt;https://doi.org/10.1016/j.algal.2012.11.001&lt;/electronic-resource-num&gt;&lt;/record&gt;&lt;/Cite&gt;&lt;/EndNote&gt;</w:instrText>
      </w:r>
      <w:r w:rsidRPr="009354F6">
        <w:fldChar w:fldCharType="separate"/>
      </w:r>
      <w:r w:rsidRPr="009354F6">
        <w:rPr>
          <w:noProof/>
        </w:rPr>
        <w:t>Henley et al. (2013)</w:t>
      </w:r>
      <w:r w:rsidRPr="009354F6">
        <w:fldChar w:fldCharType="end"/>
      </w:r>
      <w:r w:rsidRPr="009354F6">
        <w:t xml:space="preserve"> as more suitable candidates for genetic modification. However, HGT has been documented</w:t>
      </w:r>
      <w:r w:rsidR="00BA2400" w:rsidRPr="009354F6">
        <w:t xml:space="preserve"> in both directions between</w:t>
      </w:r>
      <w:r w:rsidR="00194D43" w:rsidRPr="009354F6">
        <w:t xml:space="preserve"> a</w:t>
      </w:r>
      <w:r w:rsidR="00BA2400" w:rsidRPr="009354F6">
        <w:t xml:space="preserve"> eukaryotic </w:t>
      </w:r>
      <w:r w:rsidR="00194D43" w:rsidRPr="009354F6">
        <w:t>micro</w:t>
      </w:r>
      <w:r w:rsidR="00BA2400" w:rsidRPr="009354F6">
        <w:t xml:space="preserve">alga and its DNA virus </w:t>
      </w:r>
      <w:r w:rsidR="00BA2400" w:rsidRPr="009354F6">
        <w:fldChar w:fldCharType="begin"/>
      </w:r>
      <w:r w:rsidR="00BA2400" w:rsidRPr="009354F6">
        <w:instrText xml:space="preserve"> ADDIN EN.CITE &lt;EndNote&gt;&lt;Cite&gt;&lt;Author&gt;Monier&lt;/Author&gt;&lt;Year&gt;2009&lt;/Year&gt;&lt;RecNum&gt;461&lt;/RecNum&gt;&lt;DisplayText&gt;(Monier et al., 2009)&lt;/DisplayText&gt;&lt;record&gt;&lt;rec-number&gt;461&lt;/rec-number&gt;&lt;foreign-keys&gt;&lt;key app="EN" db-id="t0ewz2rvyxszfjeetx2x2w059wtxwz0txex2" timestamp="1568082146"&gt;461&lt;/key&gt;&lt;/foreign-keys&gt;&lt;ref-type name="Journal Article"&gt;17&lt;/ref-type&gt;&lt;contributors&gt;&lt;authors&gt;&lt;author&gt;Monier, Adam&lt;/author&gt;&lt;author&gt;Pagarete, António&lt;/author&gt;&lt;author&gt;de Vargas, Colomban&lt;/author&gt;&lt;author&gt;Allen, Michael J&lt;/author&gt;&lt;author&gt;Claverie, Jean-Michel&lt;/author&gt;&lt;author&gt;Ogata, Hiroyuki&lt;/author&gt;&lt;/authors&gt;&lt;/contributors&gt;&lt;titles&gt;&lt;title&gt;Horizontal gene transfer of an entire metabolic pathway between a eukaryotic alga and its DNA virus&lt;/title&gt;&lt;secondary-title&gt;Genome Research&lt;/secondary-title&gt;&lt;/titles&gt;&lt;periodical&gt;&lt;full-title&gt;Genome research&lt;/full-title&gt;&lt;/periodical&gt;&lt;pages&gt;1441-1449&lt;/pages&gt;&lt;volume&gt;19&lt;/volume&gt;&lt;number&gt;8&lt;/number&gt;&lt;dates&gt;&lt;year&gt;2009&lt;/year&gt;&lt;/dates&gt;&lt;isbn&gt;1088-9051&lt;/isbn&gt;&lt;urls&gt;&lt;/urls&gt;&lt;/record&gt;&lt;/Cite&gt;&lt;/EndNote&gt;</w:instrText>
      </w:r>
      <w:r w:rsidR="00BA2400" w:rsidRPr="009354F6">
        <w:fldChar w:fldCharType="separate"/>
      </w:r>
      <w:r w:rsidR="00BA2400" w:rsidRPr="009354F6">
        <w:rPr>
          <w:noProof/>
        </w:rPr>
        <w:t>(Monier et al., 2009)</w:t>
      </w:r>
      <w:r w:rsidR="00BA2400" w:rsidRPr="009354F6">
        <w:fldChar w:fldCharType="end"/>
      </w:r>
      <w:r w:rsidR="00BA2400" w:rsidRPr="009354F6">
        <w:t>. Horizontal gene transfer of a gene involved in photosynthesis has been shown to take place over evolutionary time frames</w:t>
      </w:r>
      <w:r w:rsidR="00194D43" w:rsidRPr="009354F6">
        <w:t xml:space="preserve"> from </w:t>
      </w:r>
      <w:r w:rsidR="00194D43" w:rsidRPr="009354F6">
        <w:rPr>
          <w:i/>
        </w:rPr>
        <w:t>Vaucheria litorea</w:t>
      </w:r>
      <w:r w:rsidR="00BA2400" w:rsidRPr="009354F6">
        <w:t xml:space="preserve"> to the sea slug </w:t>
      </w:r>
      <w:r w:rsidR="00BA2400" w:rsidRPr="009354F6">
        <w:rPr>
          <w:i/>
        </w:rPr>
        <w:t>Elysia chlorotica</w:t>
      </w:r>
      <w:r w:rsidR="00BA2400" w:rsidRPr="009354F6">
        <w:t xml:space="preserve">, which consumes the algae as part of its food source </w:t>
      </w:r>
      <w:r w:rsidR="00BA2400" w:rsidRPr="009354F6">
        <w:fldChar w:fldCharType="begin"/>
      </w:r>
      <w:r w:rsidR="00BA2400" w:rsidRPr="009354F6">
        <w:instrText xml:space="preserve"> ADDIN EN.CITE &lt;EndNote&gt;&lt;Cite&gt;&lt;Author&gt;Rumpho&lt;/Author&gt;&lt;Year&gt;2008&lt;/Year&gt;&lt;RecNum&gt;462&lt;/RecNum&gt;&lt;DisplayText&gt;(Rumpho et al., 2008)&lt;/DisplayText&gt;&lt;record&gt;&lt;rec-number&gt;462&lt;/rec-number&gt;&lt;foreign-keys&gt;&lt;key app="EN" db-id="t0ewz2rvyxszfjeetx2x2w059wtxwz0txex2" timestamp="1568082391"&gt;462&lt;/key&gt;&lt;/foreign-keys&gt;&lt;ref-type name="Journal Article"&gt;17&lt;/ref-type&gt;&lt;contributors&gt;&lt;authors&gt;&lt;author&gt;Rumpho, Mary E&lt;/author&gt;&lt;author&gt;Worful, Jared M&lt;/author&gt;&lt;author&gt;Lee, Jungho&lt;/author&gt;&lt;author&gt;Kannan, Krishna&lt;/author&gt;&lt;author&gt;Tyler, Mary S&lt;/author&gt;&lt;author&gt;Bhattacharya, Debashish&lt;/author&gt;&lt;author&gt;Moustafa, Ahmed&lt;/author&gt;&lt;author&gt;Manhart, James R&lt;/author&gt;&lt;/authors&gt;&lt;/contributors&gt;&lt;titles&gt;&lt;title&gt;&lt;style face="normal" font="default" size="100%"&gt;Horizontal gene transfer of the algal nuclear gene &lt;/style&gt;&lt;style face="italic" font="default" size="100%"&gt;psbO &lt;/style&gt;&lt;style face="normal" font="default" size="100%"&gt;to the photosynthetic sea slug &lt;/style&gt;&lt;style face="italic" font="default" size="100%"&gt;Elysia chlorotica&lt;/style&gt;&lt;/title&gt;&lt;secondary-title&gt;Proceedings of the National Academy of Sciences&lt;/secondary-title&gt;&lt;/titles&gt;&lt;periodical&gt;&lt;full-title&gt;Proceedings of the National Academy of Sciences&lt;/full-title&gt;&lt;/periodical&gt;&lt;pages&gt;17867-17871&lt;/pages&gt;&lt;volume&gt;105&lt;/volume&gt;&lt;number&gt;46&lt;/number&gt;&lt;dates&gt;&lt;year&gt;2008&lt;/year&gt;&lt;/dates&gt;&lt;isbn&gt;0027-8424&lt;/isbn&gt;&lt;urls&gt;&lt;/urls&gt;&lt;/record&gt;&lt;/Cite&gt;&lt;/EndNote&gt;</w:instrText>
      </w:r>
      <w:r w:rsidR="00BA2400" w:rsidRPr="009354F6">
        <w:fldChar w:fldCharType="separate"/>
      </w:r>
      <w:r w:rsidR="00BA2400" w:rsidRPr="009354F6">
        <w:rPr>
          <w:noProof/>
        </w:rPr>
        <w:t>(Rumpho et al., 2008)</w:t>
      </w:r>
      <w:r w:rsidR="00BA2400" w:rsidRPr="009354F6">
        <w:fldChar w:fldCharType="end"/>
      </w:r>
      <w:r w:rsidR="00BA2400" w:rsidRPr="009354F6">
        <w:t xml:space="preserve">. </w:t>
      </w:r>
      <w:r w:rsidR="00194D43" w:rsidRPr="009354F6">
        <w:t xml:space="preserve">Like </w:t>
      </w:r>
      <w:r w:rsidR="00194D43" w:rsidRPr="009354F6">
        <w:rPr>
          <w:i/>
        </w:rPr>
        <w:t>Nannochloropsis</w:t>
      </w:r>
      <w:r w:rsidR="00194D43" w:rsidRPr="009354F6">
        <w:t xml:space="preserve">, </w:t>
      </w:r>
      <w:r w:rsidR="004839F3" w:rsidRPr="009354F6">
        <w:rPr>
          <w:i/>
        </w:rPr>
        <w:t>V. </w:t>
      </w:r>
      <w:r w:rsidR="00194D43" w:rsidRPr="009354F6">
        <w:rPr>
          <w:i/>
        </w:rPr>
        <w:t xml:space="preserve">litorea </w:t>
      </w:r>
      <w:r w:rsidR="00194D43" w:rsidRPr="009354F6">
        <w:t xml:space="preserve">belongs to the Ochrophyta phylum. </w:t>
      </w:r>
      <w:r w:rsidR="00BA2400" w:rsidRPr="009354F6">
        <w:t xml:space="preserve">No evidence for HGT specifically from </w:t>
      </w:r>
      <w:r w:rsidR="00BA2400" w:rsidRPr="009354F6">
        <w:rPr>
          <w:i/>
        </w:rPr>
        <w:t xml:space="preserve">Nannochloropsis </w:t>
      </w:r>
      <w:r w:rsidR="00BA2400" w:rsidRPr="009354F6">
        <w:t xml:space="preserve">to other organisms has been identified </w:t>
      </w:r>
      <w:r w:rsidR="00BA2400" w:rsidRPr="009354F6">
        <w:fldChar w:fldCharType="begin"/>
      </w:r>
      <w:r w:rsidR="00BA2400"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BA2400" w:rsidRPr="009354F6">
        <w:fldChar w:fldCharType="separate"/>
      </w:r>
      <w:r w:rsidR="00BA2400" w:rsidRPr="009354F6">
        <w:rPr>
          <w:noProof/>
        </w:rPr>
        <w:t>(OGTR, 2019)</w:t>
      </w:r>
      <w:r w:rsidR="00BA2400" w:rsidRPr="009354F6">
        <w:fldChar w:fldCharType="end"/>
      </w:r>
      <w:r w:rsidR="00BA2400" w:rsidRPr="009354F6">
        <w:t>.</w:t>
      </w:r>
    </w:p>
    <w:p w14:paraId="63284B47" w14:textId="70E49C41" w:rsidR="00BA2400" w:rsidRPr="009354F6" w:rsidRDefault="00BA2400" w:rsidP="0083127B">
      <w:pPr>
        <w:pStyle w:val="RARMPPara"/>
      </w:pPr>
      <w:r w:rsidRPr="009354F6">
        <w:t xml:space="preserve">In this application, the genetic elements introduced in </w:t>
      </w:r>
      <w:r w:rsidR="004A24CA" w:rsidRPr="009354F6">
        <w:rPr>
          <w:i/>
        </w:rPr>
        <w:t>N. oceanica</w:t>
      </w:r>
      <w:r w:rsidRPr="009354F6">
        <w:t xml:space="preserve"> strain CS</w:t>
      </w:r>
      <w:r w:rsidRPr="009354F6">
        <w:noBreakHyphen/>
        <w:t xml:space="preserve">264 all originate from the </w:t>
      </w:r>
      <w:r w:rsidR="004A24CA" w:rsidRPr="009354F6">
        <w:rPr>
          <w:i/>
        </w:rPr>
        <w:t>N. oceanica</w:t>
      </w:r>
      <w:r w:rsidRPr="009354F6">
        <w:t xml:space="preserve"> strain NIES-2145 and as such, are present, widespread and available in the environment for </w:t>
      </w:r>
      <w:r w:rsidRPr="009354F6">
        <w:lastRenderedPageBreak/>
        <w:t xml:space="preserve">transfer via demonstrated natural mechanisms. In addition, </w:t>
      </w:r>
      <w:r w:rsidR="000070EC" w:rsidRPr="009354F6">
        <w:t>micro</w:t>
      </w:r>
      <w:r w:rsidRPr="009354F6">
        <w:t>algal waste will not be released into the environment, so HGT to soil microorganisms will not be a concern. Therefore, the potential of HGT as part of a pathway to harm will not be further considered for this application.</w:t>
      </w:r>
    </w:p>
    <w:p w14:paraId="1BDCC0AE" w14:textId="04C0D719" w:rsidR="00BA2400" w:rsidRPr="009354F6" w:rsidRDefault="00261824" w:rsidP="00BA2400">
      <w:pPr>
        <w:pStyle w:val="Heading6"/>
      </w:pPr>
      <w:r>
        <w:t>Deletions</w:t>
      </w:r>
      <w:r w:rsidR="00BA2400" w:rsidRPr="009354F6">
        <w:t xml:space="preserve"> conferring inability to use nitrates</w:t>
      </w:r>
    </w:p>
    <w:p w14:paraId="7ED89D89" w14:textId="578090A4" w:rsidR="00BA2400" w:rsidRPr="009354F6" w:rsidRDefault="00BA2400" w:rsidP="0083127B">
      <w:pPr>
        <w:pStyle w:val="RARMPPara"/>
      </w:pPr>
      <w:bookmarkStart w:id="122" w:name="_Ref19091581"/>
      <w:r w:rsidRPr="009354F6">
        <w:t xml:space="preserve">The NRT and NR genes have been </w:t>
      </w:r>
      <w:r w:rsidR="00AB09BB">
        <w:t xml:space="preserve">partially </w:t>
      </w:r>
      <w:r w:rsidRPr="009354F6">
        <w:t xml:space="preserve">deleted from the </w:t>
      </w:r>
      <w:r w:rsidR="004A24CA" w:rsidRPr="009354F6">
        <w:rPr>
          <w:i/>
        </w:rPr>
        <w:t>N. oceanica</w:t>
      </w:r>
      <w:r w:rsidRPr="009354F6">
        <w:rPr>
          <w:i/>
        </w:rPr>
        <w:t xml:space="preserve"> </w:t>
      </w:r>
      <w:r w:rsidRPr="009354F6">
        <w:t xml:space="preserve">genome, conferring an inability for the GM microalgae to use nitrates. The intended effect of this deletion is to reduce the fitness of the GM microalgae, compared with </w:t>
      </w:r>
      <w:r w:rsidR="004F37CE" w:rsidRPr="009354F6">
        <w:t>non-GM</w:t>
      </w:r>
      <w:r w:rsidRPr="009354F6">
        <w:t xml:space="preserve"> </w:t>
      </w:r>
      <w:r w:rsidR="004A24CA" w:rsidRPr="009354F6">
        <w:rPr>
          <w:i/>
        </w:rPr>
        <w:t>N. oceanica</w:t>
      </w:r>
      <w:r w:rsidRPr="009354F6">
        <w:rPr>
          <w:i/>
        </w:rPr>
        <w:t>.</w:t>
      </w:r>
      <w:bookmarkEnd w:id="122"/>
    </w:p>
    <w:p w14:paraId="08E000ED" w14:textId="056A9C64" w:rsidR="000E4BC8" w:rsidRPr="009354F6" w:rsidRDefault="00BA2400" w:rsidP="0083127B">
      <w:pPr>
        <w:pStyle w:val="RARMPPara"/>
      </w:pPr>
      <w:r w:rsidRPr="009354F6">
        <w:t xml:space="preserve">A potential effect of the deletion is selective use of environmental nitrogen, leading to a change in the ratio of nitrogen compounds available for organisms in the environment, and a subsequent impact on the quality of ecosystems. </w:t>
      </w:r>
    </w:p>
    <w:p w14:paraId="65FE65B1" w14:textId="56CE2425" w:rsidR="000E4BC8" w:rsidRPr="009354F6" w:rsidRDefault="000E4BC8" w:rsidP="0083127B">
      <w:pPr>
        <w:pStyle w:val="RARMPPara"/>
      </w:pPr>
      <w:r w:rsidRPr="009354F6">
        <w:t>A</w:t>
      </w:r>
      <w:r w:rsidR="006921E7" w:rsidRPr="009354F6">
        <w:t>nother</w:t>
      </w:r>
      <w:r w:rsidRPr="009354F6">
        <w:t xml:space="preserve"> potential effect is an increase in total fatty acid content, as a result of nitrogen limitation. Although the applicant has stated that there is no evidence for increased total lipid content, lipid content of </w:t>
      </w:r>
      <w:r w:rsidRPr="009354F6">
        <w:rPr>
          <w:i/>
        </w:rPr>
        <w:t>N. oceanica</w:t>
      </w:r>
      <w:r w:rsidRPr="009354F6">
        <w:t xml:space="preserve"> </w:t>
      </w:r>
      <w:r w:rsidR="00AF61D0" w:rsidRPr="009354F6">
        <w:t xml:space="preserve">can be manipulated by changing nutrient </w:t>
      </w:r>
      <w:r w:rsidRPr="009354F6">
        <w:t xml:space="preserve">conditions </w:t>
      </w:r>
      <w:r w:rsidRPr="009354F6">
        <w:fldChar w:fldCharType="begin"/>
      </w:r>
      <w:r w:rsidRPr="009354F6">
        <w:instrText xml:space="preserve"> ADDIN EN.CITE &lt;EndNote&gt;&lt;Cite&gt;&lt;Author&gt;Hulatt&lt;/Author&gt;&lt;Year&gt;2017&lt;/Year&gt;&lt;RecNum&gt;39&lt;/RecNum&gt;&lt;DisplayText&gt;(Hulatt et al., 2017)&lt;/DisplayText&gt;&lt;record&gt;&lt;rec-number&gt;39&lt;/rec-number&gt;&lt;foreign-keys&gt;&lt;key app="EN" db-id="t0ewz2rvyxszfjeetx2x2w059wtxwz0txex2" timestamp="1505350896"&gt;39&lt;/key&gt;&lt;/foreign-keys&gt;&lt;ref-type name="Journal Article"&gt;17&lt;/ref-type&gt;&lt;contributors&gt;&lt;authors&gt;&lt;author&gt;Hulatt, Chris J.&lt;/author&gt;&lt;author&gt;Wijffels, René H.&lt;/author&gt;&lt;author&gt;Bolla, Sylvie&lt;/author&gt;&lt;author&gt;Kiron, Viswanath&lt;/author&gt;&lt;/authors&gt;&lt;/contributors&gt;&lt;titles&gt;&lt;title&gt;&lt;style face="normal" font="default" size="100%"&gt;Production of fatty acids and protein by &lt;/style&gt;&lt;style face="italic" font="default" size="100%"&gt;Nannochloropsis &lt;/style&gt;&lt;style face="normal" font="default" size="100%"&gt;in flat-plate photobioreactors&lt;/style&gt;&lt;/title&gt;&lt;secondary-title&gt;PLOS ONE&lt;/secondary-title&gt;&lt;/titles&gt;&lt;periodical&gt;&lt;full-title&gt;PLOS ONE&lt;/full-title&gt;&lt;/periodical&gt;&lt;pages&gt;1-17&lt;/pages&gt;&lt;volume&gt;12:e0170440&lt;/volume&gt;&lt;number&gt;1&lt;/number&gt;&lt;dates&gt;&lt;year&gt;2017&lt;/year&gt;&lt;/dates&gt;&lt;publisher&gt;Public Library of Science&lt;/publisher&gt;&lt;urls&gt;&lt;related-urls&gt;&lt;url&gt;&lt;style face="underline" font="default" size="100%"&gt;https://doi.org/10.1371/journal.pone.0170440&lt;/style&gt;&lt;/url&gt;&lt;/related-urls&gt;&lt;/urls&gt;&lt;electronic-resource-num&gt;10.1371/journal.pone.0170440&lt;/electronic-resource-num&gt;&lt;/record&gt;&lt;/Cite&gt;&lt;/EndNote&gt;</w:instrText>
      </w:r>
      <w:r w:rsidRPr="009354F6">
        <w:fldChar w:fldCharType="separate"/>
      </w:r>
      <w:r w:rsidRPr="009354F6">
        <w:rPr>
          <w:noProof/>
        </w:rPr>
        <w:t>(Hulatt et al., 2017)</w:t>
      </w:r>
      <w:r w:rsidRPr="009354F6">
        <w:fldChar w:fldCharType="end"/>
      </w:r>
      <w:r w:rsidRPr="009354F6">
        <w:t>.</w:t>
      </w:r>
    </w:p>
    <w:p w14:paraId="5720982A" w14:textId="3248542B" w:rsidR="00BA2400" w:rsidRPr="009354F6" w:rsidRDefault="00BA2400" w:rsidP="0083127B">
      <w:pPr>
        <w:pStyle w:val="RARMPPara"/>
      </w:pPr>
      <w:r w:rsidRPr="009354F6">
        <w:t xml:space="preserve">Available data indicates that nitrate is the predominant form of nitrogen in Brisbane River water, with lower levels in Moreton Bay water (see Chapter 1, Section </w:t>
      </w:r>
      <w:r w:rsidRPr="009354F6">
        <w:fldChar w:fldCharType="begin"/>
      </w:r>
      <w:r w:rsidRPr="009354F6">
        <w:instrText xml:space="preserve"> REF _Ref19090973 \n \h </w:instrText>
      </w:r>
      <w:r w:rsidRPr="009354F6">
        <w:fldChar w:fldCharType="separate"/>
      </w:r>
      <w:r w:rsidR="007C3B09">
        <w:t>5.1</w:t>
      </w:r>
      <w:r w:rsidRPr="009354F6">
        <w:fldChar w:fldCharType="end"/>
      </w:r>
      <w:r w:rsidRPr="009354F6">
        <w:t xml:space="preserve">). The concentration of different nitrogen </w:t>
      </w:r>
      <w:r w:rsidRPr="009354F6">
        <w:lastRenderedPageBreak/>
        <w:t>sources fluctuates greatly, both spatially and temporally</w:t>
      </w:r>
      <w:r w:rsidR="00777446" w:rsidRPr="009354F6">
        <w:t xml:space="preserve"> </w:t>
      </w:r>
      <w:r w:rsidR="00777446" w:rsidRPr="009354F6">
        <w:fldChar w:fldCharType="begin"/>
      </w:r>
      <w:r w:rsidR="00C708CA" w:rsidRPr="009354F6">
        <w:instrText xml:space="preserve"> ADDIN EN.CITE &lt;EndNote&gt;&lt;Cite&gt;&lt;Author&gt;BMT WBM&lt;/Author&gt;&lt;Year&gt;2015&lt;/Year&gt;&lt;RecNum&gt;460&lt;/RecNum&gt;&lt;DisplayText&gt;(Glibert et al., 2006; BMT WBM, 2015)&lt;/DisplayText&gt;&lt;record&gt;&lt;rec-number&gt;460&lt;/rec-number&gt;&lt;foreign-keys&gt;&lt;key app="EN" db-id="t0ewz2rvyxszfjeetx2x2w059wtxwz0txex2" timestamp="1567144104"&gt;460&lt;/key&gt;&lt;/foreign-keys&gt;&lt;ref-type name="Report"&gt;27&lt;/ref-type&gt;&lt;contributors&gt;&lt;authors&gt;&lt;author&gt;BMT WBM,&lt;/author&gt;&lt;/authors&gt;&lt;/contributors&gt;&lt;titles&gt;&lt;title&gt;Port of Brisbane - Water Quality Monitoring Report 2014&lt;/title&gt;&lt;/titles&gt;&lt;dates&gt;&lt;year&gt;2015&lt;/year&gt;&lt;/dates&gt;&lt;pub-location&gt;Brisbane&lt;/pub-location&gt;&lt;publisher&gt;BMT WBM Pty Ltd&lt;/publisher&gt;&lt;urls&gt;&lt;related-urls&gt;&lt;url&gt;https://www.portbris.com.au/getmedia/adac3ce9-8075-447e-b573-6e7ae4050aed/2015-01-27-Final-Water-Quality-Monitoring-Report-RB2025901102WQ-2014.pdf&lt;/url&gt;&lt;/related-urls&gt;&lt;/urls&gt;&lt;/record&gt;&lt;/Cite&gt;&lt;Cite&gt;&lt;Author&gt;Glibert&lt;/Author&gt;&lt;Year&gt;2006&lt;/Year&gt;&lt;RecNum&gt;479&lt;/RecNum&gt;&lt;record&gt;&lt;rec-number&gt;479&lt;/rec-number&gt;&lt;foreign-keys&gt;&lt;key app="EN" db-id="t0ewz2rvyxszfjeetx2x2w059wtxwz0txex2" timestamp="1573007861"&gt;479&lt;/key&gt;&lt;/foreign-keys&gt;&lt;ref-type name="Journal Article"&gt;17&lt;/ref-type&gt;&lt;contributors&gt;&lt;authors&gt;&lt;author&gt;Glibert, Patricia M&lt;/author&gt;&lt;author&gt;Heil, Cynthia A&lt;/author&gt;&lt;author&gt;O&amp;apos;neil, Judith M&lt;/author&gt;&lt;author&gt;Dennison, William C&lt;/author&gt;&lt;author&gt;O&amp;apos;Donohue, Mark JH&lt;/author&gt;&lt;/authors&gt;&lt;/contributors&gt;&lt;titles&gt;&lt;title&gt;Nitrogen, phosphorus, silica, and carbon in Moreton Bay, Queensland, Australia: Differential limitation of phytoplankton biomass and production&lt;/title&gt;&lt;secondary-title&gt;Estuaries and Coasts&lt;/secondary-title&gt;&lt;/titles&gt;&lt;periodical&gt;&lt;full-title&gt;Estuaries and Coasts&lt;/full-title&gt;&lt;/periodical&gt;&lt;pages&gt;209-221&lt;/pages&gt;&lt;volume&gt;29&lt;/volume&gt;&lt;number&gt;2&lt;/number&gt;&lt;dates&gt;&lt;year&gt;2006&lt;/year&gt;&lt;/dates&gt;&lt;isbn&gt;1559-2723&lt;/isbn&gt;&lt;urls&gt;&lt;/urls&gt;&lt;/record&gt;&lt;/Cite&gt;&lt;/EndNote&gt;</w:instrText>
      </w:r>
      <w:r w:rsidR="00777446" w:rsidRPr="009354F6">
        <w:fldChar w:fldCharType="separate"/>
      </w:r>
      <w:r w:rsidR="00C708CA" w:rsidRPr="009354F6">
        <w:rPr>
          <w:noProof/>
        </w:rPr>
        <w:t>(Glibert et al., 2006; BMT WBM, 2015)</w:t>
      </w:r>
      <w:r w:rsidR="00777446" w:rsidRPr="009354F6">
        <w:fldChar w:fldCharType="end"/>
      </w:r>
      <w:r w:rsidRPr="009354F6">
        <w:t xml:space="preserve">. Thus, any adverse effect of the selective use of certain nitrogen sources by the GM </w:t>
      </w:r>
      <w:r w:rsidR="004A24CA" w:rsidRPr="009354F6">
        <w:rPr>
          <w:i/>
        </w:rPr>
        <w:t>N. oceanica</w:t>
      </w:r>
      <w:r w:rsidRPr="009354F6">
        <w:t xml:space="preserve"> would occur within the context of natural fluctuations and will not be considered further. </w:t>
      </w:r>
    </w:p>
    <w:p w14:paraId="187A65CB" w14:textId="77777777" w:rsidR="00BA2400" w:rsidRPr="009354F6" w:rsidRDefault="00BA2400" w:rsidP="00BA2400">
      <w:pPr>
        <w:pStyle w:val="Heading6"/>
      </w:pPr>
      <w:r w:rsidRPr="009354F6">
        <w:t>Unauthorised activities</w:t>
      </w:r>
    </w:p>
    <w:p w14:paraId="2A9FCAC1" w14:textId="77777777" w:rsidR="00BA2400" w:rsidRPr="009354F6" w:rsidRDefault="00BA2400" w:rsidP="0083127B">
      <w:pPr>
        <w:pStyle w:val="RARMPPara"/>
      </w:pPr>
      <w:r w:rsidRPr="009354F6">
        <w:t xml:space="preserve">The potential for unauthorised activities to lead to an adverse outcome has been considered in many previous RARMPs, most recently in the RARMP for </w:t>
      </w:r>
      <w:hyperlink r:id="rId38" w:history="1">
        <w:r w:rsidRPr="009354F6">
          <w:rPr>
            <w:rStyle w:val="Hyperlink"/>
            <w:color w:val="auto"/>
          </w:rPr>
          <w:t>DIR 117</w:t>
        </w:r>
      </w:hyperlink>
      <w:r w:rsidRPr="009354F6">
        <w:t>. In previous assessments of unauthorised activities, no substantive risk was identified. The Act provides substantial penalties for unauthorised dealings with GMOs or noncompliance with licence conditions, and also requires the Regulator to have regard to the suitability of an applicant to hold a licence prior to the issuing of the licence. These legislative provisions are considered sufficient to minimise risks from unauthorised activities. Therefore, risks from unauthorised activities will not be considered further.</w:t>
      </w:r>
    </w:p>
    <w:p w14:paraId="75782464" w14:textId="20D969B0" w:rsidR="00E37D96" w:rsidRPr="009354F6" w:rsidRDefault="00DC2C22" w:rsidP="006C3D9D">
      <w:pPr>
        <w:pStyle w:val="Heading3"/>
      </w:pPr>
      <w:hyperlink w:anchor="_Table_of_contents" w:history="1">
        <w:bookmarkStart w:id="123" w:name="_Toc29807329"/>
        <w:r w:rsidR="00E37D96" w:rsidRPr="009354F6">
          <w:rPr>
            <w:rStyle w:val="Hyperlink"/>
            <w:color w:val="auto"/>
            <w:u w:val="none"/>
          </w:rPr>
          <w:t>Potential harm</w:t>
        </w:r>
        <w:bookmarkEnd w:id="121"/>
        <w:bookmarkEnd w:id="123"/>
      </w:hyperlink>
    </w:p>
    <w:p w14:paraId="3160F1B0" w14:textId="04EC881D" w:rsidR="00BA2400" w:rsidRPr="009354F6" w:rsidRDefault="00BA2400" w:rsidP="0083127B">
      <w:pPr>
        <w:pStyle w:val="RARMPPara"/>
      </w:pPr>
      <w:bookmarkStart w:id="124" w:name="_Toc453825266"/>
      <w:r w:rsidRPr="009354F6">
        <w:t xml:space="preserve">Potential harms from GM microalgae are based on those used to assess the weed risk from aquatic and land-based plants </w:t>
      </w:r>
      <w:r w:rsidRPr="009354F6">
        <w:fldChar w:fldCharType="begin">
          <w:fldData xml:space="preserve">PEVuZE5vdGU+PENpdGU+PEF1dGhvcj5WaXJ0dWU8L0F1dGhvcj48WWVhcj4yMDA4PC9ZZWFyPjxS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=
</w:fldData>
        </w:fldChar>
      </w:r>
      <w:r w:rsidRPr="009354F6">
        <w:instrText xml:space="preserve"> ADDIN EN.CITE </w:instrText>
      </w:r>
      <w:r w:rsidRPr="009354F6">
        <w:fldChar w:fldCharType="begin">
          <w:fldData xml:space="preserve">PEVuZE5vdGU+PENpdGU+PEF1dGhvcj5WaXJ0dWU8L0F1dGhvcj48WWVhcj4yMDA4PC9ZZWFyPjxS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=
</w:fldData>
        </w:fldChar>
      </w:r>
      <w:r w:rsidRPr="009354F6">
        <w:instrText xml:space="preserve"> ADDIN EN.CITE.DATA </w:instrText>
      </w:r>
      <w:r w:rsidRPr="009354F6">
        <w:fldChar w:fldCharType="end"/>
      </w:r>
      <w:r w:rsidRPr="009354F6">
        <w:fldChar w:fldCharType="separate"/>
      </w:r>
      <w:r w:rsidRPr="009354F6">
        <w:rPr>
          <w:noProof/>
        </w:rPr>
        <w:t>(Virtue, 2008; Keese et al., 2014)</w:t>
      </w:r>
      <w:r w:rsidRPr="009354F6">
        <w:fldChar w:fldCharType="end"/>
      </w:r>
      <w:r w:rsidRPr="009354F6">
        <w:t xml:space="preserve">, and </w:t>
      </w:r>
      <w:r w:rsidR="003A2207" w:rsidRPr="009354F6">
        <w:t xml:space="preserve">those </w:t>
      </w:r>
      <w:r w:rsidRPr="009354F6">
        <w:t xml:space="preserve">specifically proposed for microalgae </w:t>
      </w:r>
      <w:r w:rsidRPr="009354F6">
        <w:fldChar w:fldCharType="begin"/>
      </w:r>
      <w:r w:rsidRPr="009354F6">
        <w:instrText xml:space="preserve"> ADDIN EN.CITE &lt;EndNote&gt;&lt;Cite&gt;&lt;Author&gt;Henley&lt;/Author&gt;&lt;Year&gt;2013&lt;/Year&gt;&lt;RecNum&gt;414&lt;/RecNum&gt;&lt;DisplayText&gt;(Henley et al., 2013)&lt;/DisplayText&gt;&lt;record&gt;&lt;rec-number&gt;414&lt;/rec-number&gt;&lt;foreign-keys&gt;&lt;key app="EN" db-id="t0ewz2rvyxszfjeetx2x2w059wtxwz0txex2" timestamp="1562910327"&gt;414&lt;/key&gt;&lt;/foreign-keys&gt;&lt;ref-type name="Journal Article"&gt;17&lt;/ref-type&gt;&lt;contributors&gt;&lt;authors&gt;&lt;author&gt;Henley, William J.&lt;/author&gt;&lt;author&gt;Litaker, R. Wayne&lt;/author&gt;&lt;author&gt;Novoveská, Lucie&lt;/author&gt;&lt;author&gt;Duke, Clifford S.&lt;/author&gt;&lt;author&gt;Quemada, Hector D.&lt;/author&gt;&lt;author&gt;Sayre, Richard T.&lt;/author&gt;&lt;/authors&gt;&lt;/contributors&gt;&lt;titles&gt;&lt;title&gt;Initial risk assessment of genetically modified (GM) microalgae for commodity-scale biofuel cultivation&lt;/title&gt;&lt;secondary-title&gt;Algal Research&lt;/secondary-title&gt;&lt;/titles&gt;&lt;periodical&gt;&lt;full-title&gt;Algal Research&lt;/full-title&gt;&lt;/periodical&gt;&lt;pages&gt;66-77&lt;/pages&gt;&lt;volume&gt;2&lt;/volume&gt;&lt;number&gt;1&lt;/number&gt;&lt;keywords&gt;&lt;keyword&gt;Algae&lt;/keyword&gt;&lt;keyword&gt;Biofuels&lt;/keyword&gt;&lt;keyword&gt;Ecological risk&lt;/keyword&gt;&lt;keyword&gt;Genetic modification&lt;/keyword&gt;&lt;keyword&gt;Horizontal gene transfer&lt;/keyword&gt;&lt;/keywords&gt;&lt;dates&gt;&lt;year&gt;2013&lt;/year&gt;&lt;pub-dates&gt;&lt;date&gt;2013/01/01/&lt;/date&gt;&lt;/pub-dates&gt;&lt;/dates&gt;&lt;isbn&gt;2211-9264&lt;/isbn&gt;&lt;urls&gt;&lt;related-urls&gt;&lt;url&gt;http://www.sciencedirect.com/science/article/pii/S2211926412000549&lt;/url&gt;&lt;/related-urls&gt;&lt;/urls&gt;&lt;electronic-resource-num&gt;https://doi.org/10.1016/j.algal.2012.11.001&lt;/electronic-resource-num&gt;&lt;/record&gt;&lt;/Cite&gt;&lt;/EndNote&gt;</w:instrText>
      </w:r>
      <w:r w:rsidRPr="009354F6">
        <w:fldChar w:fldCharType="separate"/>
      </w:r>
      <w:r w:rsidRPr="009354F6">
        <w:rPr>
          <w:noProof/>
        </w:rPr>
        <w:t>(Henley et al., 2013)</w:t>
      </w:r>
      <w:r w:rsidRPr="009354F6">
        <w:fldChar w:fldCharType="end"/>
      </w:r>
      <w:r w:rsidRPr="009354F6">
        <w:t>, including:</w:t>
      </w:r>
    </w:p>
    <w:p w14:paraId="6F24CC18" w14:textId="77777777" w:rsidR="00BA2400" w:rsidRPr="009354F6" w:rsidRDefault="00BA2400" w:rsidP="00BA2400">
      <w:pPr>
        <w:pStyle w:val="Bullet"/>
      </w:pPr>
      <w:r w:rsidRPr="009354F6">
        <w:lastRenderedPageBreak/>
        <w:t>harm to the health of people or other desirable organisms, including toxicity/allergenicity</w:t>
      </w:r>
    </w:p>
    <w:p w14:paraId="71B6B448" w14:textId="77777777" w:rsidR="00BA2400" w:rsidRPr="009354F6" w:rsidRDefault="00BA2400" w:rsidP="00BA2400">
      <w:pPr>
        <w:pStyle w:val="Bullet"/>
      </w:pPr>
      <w:r w:rsidRPr="009354F6">
        <w:t>reduced biodiversity through harm to other organisms or ecosystems</w:t>
      </w:r>
    </w:p>
    <w:p w14:paraId="092F249F" w14:textId="77777777" w:rsidR="00BA2400" w:rsidRPr="009354F6" w:rsidRDefault="00BA2400" w:rsidP="00BA2400">
      <w:pPr>
        <w:pStyle w:val="Bullet"/>
      </w:pPr>
      <w:r w:rsidRPr="009354F6">
        <w:t>reduced ecosystem services (e.g. degradation of drinking water sources or recreational waters, negative effects on fisheries)</w:t>
      </w:r>
    </w:p>
    <w:p w14:paraId="709CA1FA" w14:textId="77777777" w:rsidR="00BA2400" w:rsidRPr="009354F6" w:rsidRDefault="00BA2400" w:rsidP="00BA2400">
      <w:pPr>
        <w:pStyle w:val="Bullet"/>
      </w:pPr>
      <w:r w:rsidRPr="009354F6">
        <w:t>reduced quality of the biotic environment (e.g. harmful algal blooms, providing food for pests or pathogens) or abiotic environment (e.g. negative effects on nutrient levels).</w:t>
      </w:r>
    </w:p>
    <w:p w14:paraId="43FEF931" w14:textId="77777777" w:rsidR="00BA2400" w:rsidRPr="009354F6" w:rsidRDefault="00BA2400" w:rsidP="0083127B">
      <w:pPr>
        <w:pStyle w:val="RARMPPara"/>
      </w:pPr>
      <w:r w:rsidRPr="009354F6">
        <w:t xml:space="preserve">Formulation of risk scenarios for GM microalgae based on risks posed by GM crop plants is considered a valid approach, as risk evaluation for GM crop plants is well established </w:t>
      </w:r>
      <w:r w:rsidRPr="009354F6">
        <w:fldChar w:fldCharType="begin"/>
      </w:r>
      <w:r w:rsidRPr="009354F6">
        <w:instrText xml:space="preserve"> ADDIN EN.CITE &lt;EndNote&gt;&lt;Cite&gt;&lt;Author&gt;Henley&lt;/Author&gt;&lt;Year&gt;2013&lt;/Year&gt;&lt;RecNum&gt;414&lt;/RecNum&gt;&lt;DisplayText&gt;(Henley et al., 2013)&lt;/DisplayText&gt;&lt;record&gt;&lt;rec-number&gt;414&lt;/rec-number&gt;&lt;foreign-keys&gt;&lt;key app="EN" db-id="t0ewz2rvyxszfjeetx2x2w059wtxwz0txex2" timestamp="1562910327"&gt;414&lt;/key&gt;&lt;/foreign-keys&gt;&lt;ref-type name="Journal Article"&gt;17&lt;/ref-type&gt;&lt;contributors&gt;&lt;authors&gt;&lt;author&gt;Henley, William J.&lt;/author&gt;&lt;author&gt;Litaker, R. Wayne&lt;/author&gt;&lt;author&gt;Novoveská, Lucie&lt;/author&gt;&lt;author&gt;Duke, Clifford S.&lt;/author&gt;&lt;author&gt;Quemada, Hector D.&lt;/author&gt;&lt;author&gt;Sayre, Richard T.&lt;/author&gt;&lt;/authors&gt;&lt;/contributors&gt;&lt;titles&gt;&lt;title&gt;Initial risk assessment of genetically modified (GM) microalgae for commodity-scale biofuel cultivation&lt;/title&gt;&lt;secondary-title&gt;Algal Research&lt;/secondary-title&gt;&lt;/titles&gt;&lt;periodical&gt;&lt;full-title&gt;Algal Research&lt;/full-title&gt;&lt;/periodical&gt;&lt;pages&gt;66-77&lt;/pages&gt;&lt;volume&gt;2&lt;/volume&gt;&lt;number&gt;1&lt;/number&gt;&lt;keywords&gt;&lt;keyword&gt;Algae&lt;/keyword&gt;&lt;keyword&gt;Biofuels&lt;/keyword&gt;&lt;keyword&gt;Ecological risk&lt;/keyword&gt;&lt;keyword&gt;Genetic modification&lt;/keyword&gt;&lt;keyword&gt;Horizontal gene transfer&lt;/keyword&gt;&lt;/keywords&gt;&lt;dates&gt;&lt;year&gt;2013&lt;/year&gt;&lt;pub-dates&gt;&lt;date&gt;2013/01/01/&lt;/date&gt;&lt;/pub-dates&gt;&lt;/dates&gt;&lt;isbn&gt;2211-9264&lt;/isbn&gt;&lt;urls&gt;&lt;related-urls&gt;&lt;url&gt;http://www.sciencedirect.com/science/article/pii/S2211926412000549&lt;/url&gt;&lt;/related-urls&gt;&lt;/urls&gt;&lt;electronic-resource-num&gt;https://doi.org/10.1016/j.algal.2012.11.001&lt;/electronic-resource-num&gt;&lt;/record&gt;&lt;/Cite&gt;&lt;/EndNote&gt;</w:instrText>
      </w:r>
      <w:r w:rsidRPr="009354F6">
        <w:fldChar w:fldCharType="separate"/>
      </w:r>
      <w:r w:rsidRPr="009354F6">
        <w:rPr>
          <w:noProof/>
        </w:rPr>
        <w:t>(Henley et al., 2013)</w:t>
      </w:r>
      <w:r w:rsidRPr="009354F6">
        <w:fldChar w:fldCharType="end"/>
      </w:r>
      <w:r w:rsidRPr="009354F6">
        <w:t xml:space="preserve">. It should be noted that ‘microalgae’ are a far more diverse group of organisms than crop plants, with species of microalgae occurring in four kingdoms of living organisms </w:t>
      </w:r>
      <w:r w:rsidRPr="009354F6">
        <w:fldChar w:fldCharType="begin"/>
      </w:r>
      <w:r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w:t>
      </w:r>
      <w:r w:rsidRPr="009354F6">
        <w:fldChar w:fldCharType="end"/>
      </w:r>
      <w:r w:rsidRPr="009354F6">
        <w:t>.</w:t>
      </w:r>
    </w:p>
    <w:p w14:paraId="27AAB2EE" w14:textId="75088CCE" w:rsidR="00BA2400" w:rsidRPr="009354F6" w:rsidRDefault="00BA2400" w:rsidP="0083127B">
      <w:pPr>
        <w:pStyle w:val="RARMPPara"/>
      </w:pPr>
      <w:r w:rsidRPr="009354F6">
        <w:t xml:space="preserve">Judgements of what is considered harm depend on the environment where the GM </w:t>
      </w:r>
      <w:r w:rsidR="004A24CA" w:rsidRPr="009354F6">
        <w:rPr>
          <w:i/>
        </w:rPr>
        <w:t>N. oceanica</w:t>
      </w:r>
      <w:r w:rsidRPr="009354F6">
        <w:t xml:space="preserve"> may be present. A species of microalgae may pose a different risk to different environments, such as in </w:t>
      </w:r>
      <w:r w:rsidR="00F07784" w:rsidRPr="009354F6">
        <w:t>culture vessel</w:t>
      </w:r>
      <w:r w:rsidRPr="009354F6">
        <w:t>s</w:t>
      </w:r>
      <w:r w:rsidR="004F37CE" w:rsidRPr="009354F6">
        <w:t xml:space="preserve"> </w:t>
      </w:r>
      <w:r w:rsidR="003A2207" w:rsidRPr="009354F6">
        <w:t>on</w:t>
      </w:r>
      <w:r w:rsidR="004F37CE" w:rsidRPr="009354F6">
        <w:t xml:space="preserve"> a microalgae farm</w:t>
      </w:r>
      <w:r w:rsidRPr="009354F6">
        <w:t>; a marine environment currently used for commercial fishing, mining or oyster farming; or a marine park.</w:t>
      </w:r>
    </w:p>
    <w:p w14:paraId="3F4E03DE" w14:textId="77777777" w:rsidR="006A66A7" w:rsidRDefault="006A66A7">
      <w:pPr>
        <w:spacing w:before="0" w:after="0"/>
        <w:rPr>
          <w:rFonts w:cs="Arial"/>
          <w:b/>
          <w:bCs/>
          <w:sz w:val="24"/>
          <w:szCs w:val="26"/>
        </w:rPr>
      </w:pPr>
      <w:r>
        <w:br w:type="page"/>
      </w:r>
    </w:p>
    <w:p w14:paraId="125DF79C" w14:textId="48FA2443" w:rsidR="00E37D96" w:rsidRPr="009354F6" w:rsidRDefault="00DC2C22" w:rsidP="006C3D9D">
      <w:pPr>
        <w:pStyle w:val="Heading3"/>
      </w:pPr>
      <w:hyperlink w:anchor="_Table_of_contents" w:history="1">
        <w:bookmarkStart w:id="125" w:name="_Toc29807330"/>
        <w:r w:rsidR="00E37D96" w:rsidRPr="009354F6">
          <w:rPr>
            <w:rStyle w:val="Hyperlink"/>
            <w:color w:val="auto"/>
            <w:u w:val="none"/>
          </w:rPr>
          <w:t>Postulated risk scenarios</w:t>
        </w:r>
        <w:bookmarkEnd w:id="124"/>
        <w:bookmarkEnd w:id="125"/>
      </w:hyperlink>
    </w:p>
    <w:p w14:paraId="1A71506C" w14:textId="7DFBA846" w:rsidR="00B66BE7" w:rsidRPr="009354F6" w:rsidRDefault="00B66BE7" w:rsidP="0083127B">
      <w:pPr>
        <w:pStyle w:val="RARMPPara"/>
      </w:pPr>
      <w:bookmarkStart w:id="126" w:name="_Ref19861878"/>
      <w:r w:rsidRPr="009354F6">
        <w:t xml:space="preserve">Two risk scenarios were postulated and screened to identify any substantive risks. These scenarios are summarised in </w:t>
      </w:r>
      <w:r w:rsidR="004F37CE" w:rsidRPr="009354F6">
        <w:t xml:space="preserve">the table below </w:t>
      </w:r>
      <w:r w:rsidRPr="009354F6">
        <w:t xml:space="preserve">and examined in detail in Sections 2.4.1 – 2.4.2. </w:t>
      </w:r>
    </w:p>
    <w:p w14:paraId="0826FB08" w14:textId="77777777" w:rsidR="00B66BE7" w:rsidRPr="009354F6" w:rsidRDefault="00B66BE7" w:rsidP="0083127B">
      <w:pPr>
        <w:pStyle w:val="RARMPPara"/>
      </w:pPr>
      <w:r w:rsidRPr="009354F6">
        <w:t>In the context of the activities proposed by the applicant and considering both the short and long term, neither of the two risk scenarios gave rise to any substantive risks.</w:t>
      </w:r>
    </w:p>
    <w:p w14:paraId="410E6878" w14:textId="1497E2B5" w:rsidR="00E37D96" w:rsidRPr="009354F6" w:rsidRDefault="00E37D96" w:rsidP="00307662">
      <w:pPr>
        <w:pStyle w:val="TableHeading"/>
      </w:pPr>
      <w:r w:rsidRPr="009354F6">
        <w:t xml:space="preserve">Summary of risk scenarios from </w:t>
      </w:r>
      <w:r w:rsidR="002E422D" w:rsidRPr="009354F6">
        <w:t xml:space="preserve">the proposed </w:t>
      </w:r>
      <w:r w:rsidRPr="009354F6">
        <w:t>dealings with the GM</w:t>
      </w:r>
      <w:r w:rsidR="00045404" w:rsidRPr="009354F6">
        <w:t xml:space="preserve"> </w:t>
      </w:r>
      <w:r w:rsidR="006717F2" w:rsidRPr="009354F6">
        <w:t>microalgae</w:t>
      </w:r>
      <w:bookmarkEnd w:id="126"/>
    </w:p>
    <w:tbl>
      <w:tblPr>
        <w:tblStyle w:val="TableGrid"/>
        <w:tblW w:w="977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Caption w:val="Table 3 Summary of risk scenarios from the proposed dealings with the GM microalgae"/>
        <w:tblDescription w:val="This table considers each of the two risk scenarios discussed. The table has six columns. The first gives the numer for the scenario, the second shows the source of the risk. The third shows the causal pathway and the fourth the potential harm. The fifth shows whether a substantive risk has been identified for the scenario and the sixth summarises the reasons for the decision of whether or not there is a substantive risk. Down arrows in the third column show progress between the steps in the causal pathway for the risk scenario."/>
      </w:tblPr>
      <w:tblGrid>
        <w:gridCol w:w="964"/>
        <w:gridCol w:w="1077"/>
        <w:gridCol w:w="2409"/>
        <w:gridCol w:w="1304"/>
        <w:gridCol w:w="1247"/>
        <w:gridCol w:w="2778"/>
      </w:tblGrid>
      <w:tr w:rsidR="009354F6" w:rsidRPr="009354F6" w14:paraId="43EE15FF" w14:textId="77777777" w:rsidTr="00AA1757">
        <w:trPr>
          <w:cantSplit/>
          <w:tblHeader/>
          <w:jc w:val="center"/>
        </w:trPr>
        <w:tc>
          <w:tcPr>
            <w:tcW w:w="964" w:type="dxa"/>
            <w:shd w:val="clear" w:color="auto" w:fill="FFFFFF" w:themeFill="background1"/>
          </w:tcPr>
          <w:p w14:paraId="60CAABF8" w14:textId="77777777" w:rsidR="00AC6FFD" w:rsidRPr="009354F6" w:rsidRDefault="00AC6FFD" w:rsidP="00860605">
            <w:pPr>
              <w:pStyle w:val="TableTextRARMP"/>
              <w:rPr>
                <w:b/>
              </w:rPr>
            </w:pPr>
            <w:r w:rsidRPr="009354F6">
              <w:rPr>
                <w:b/>
              </w:rPr>
              <w:t>Risk scenario</w:t>
            </w:r>
          </w:p>
        </w:tc>
        <w:tc>
          <w:tcPr>
            <w:tcW w:w="1077" w:type="dxa"/>
            <w:shd w:val="clear" w:color="auto" w:fill="FFFFFF" w:themeFill="background1"/>
          </w:tcPr>
          <w:p w14:paraId="5A3423E8" w14:textId="77777777" w:rsidR="00AC6FFD" w:rsidRPr="009354F6" w:rsidRDefault="00AC6FFD" w:rsidP="00860605">
            <w:pPr>
              <w:pStyle w:val="TableTextRARMP"/>
              <w:rPr>
                <w:b/>
              </w:rPr>
            </w:pPr>
            <w:r w:rsidRPr="009354F6">
              <w:rPr>
                <w:b/>
              </w:rPr>
              <w:t>Risk source</w:t>
            </w:r>
          </w:p>
        </w:tc>
        <w:tc>
          <w:tcPr>
            <w:tcW w:w="2409" w:type="dxa"/>
            <w:shd w:val="clear" w:color="auto" w:fill="FFFFFF" w:themeFill="background1"/>
          </w:tcPr>
          <w:p w14:paraId="1D525AD1" w14:textId="77777777" w:rsidR="00AC6FFD" w:rsidRPr="009354F6" w:rsidRDefault="00AC6FFD" w:rsidP="00860605">
            <w:pPr>
              <w:pStyle w:val="TableTextRARMP"/>
              <w:rPr>
                <w:b/>
              </w:rPr>
            </w:pPr>
            <w:r w:rsidRPr="009354F6">
              <w:rPr>
                <w:b/>
              </w:rPr>
              <w:t>Causal pathway</w:t>
            </w:r>
          </w:p>
        </w:tc>
        <w:tc>
          <w:tcPr>
            <w:tcW w:w="1304" w:type="dxa"/>
            <w:shd w:val="clear" w:color="auto" w:fill="FFFFFF" w:themeFill="background1"/>
          </w:tcPr>
          <w:p w14:paraId="7B72CE1A" w14:textId="77777777" w:rsidR="00AC6FFD" w:rsidRPr="009354F6" w:rsidRDefault="00AC6FFD" w:rsidP="00860605">
            <w:pPr>
              <w:pStyle w:val="TableTextRARMP"/>
              <w:rPr>
                <w:b/>
              </w:rPr>
            </w:pPr>
            <w:r w:rsidRPr="009354F6">
              <w:rPr>
                <w:b/>
              </w:rPr>
              <w:t>Potential harm</w:t>
            </w:r>
          </w:p>
        </w:tc>
        <w:tc>
          <w:tcPr>
            <w:tcW w:w="1247" w:type="dxa"/>
            <w:shd w:val="clear" w:color="auto" w:fill="FFFFFF" w:themeFill="background1"/>
          </w:tcPr>
          <w:p w14:paraId="7E59B4E7" w14:textId="77777777" w:rsidR="00AC6FFD" w:rsidRPr="009354F6" w:rsidRDefault="00AC6FFD" w:rsidP="00860605">
            <w:pPr>
              <w:pStyle w:val="TableTextRARMP"/>
              <w:rPr>
                <w:b/>
              </w:rPr>
            </w:pPr>
            <w:r w:rsidRPr="009354F6">
              <w:rPr>
                <w:b/>
              </w:rPr>
              <w:t>Substantive risk?</w:t>
            </w:r>
          </w:p>
        </w:tc>
        <w:tc>
          <w:tcPr>
            <w:tcW w:w="2778" w:type="dxa"/>
            <w:shd w:val="clear" w:color="auto" w:fill="FFFFFF" w:themeFill="background1"/>
          </w:tcPr>
          <w:p w14:paraId="527DECB1" w14:textId="77777777" w:rsidR="00AC6FFD" w:rsidRPr="009354F6" w:rsidRDefault="00AC6FFD" w:rsidP="00860605">
            <w:pPr>
              <w:pStyle w:val="TableTextRARMP"/>
              <w:rPr>
                <w:b/>
              </w:rPr>
            </w:pPr>
            <w:r w:rsidRPr="009354F6">
              <w:rPr>
                <w:b/>
              </w:rPr>
              <w:t>Reason</w:t>
            </w:r>
          </w:p>
        </w:tc>
      </w:tr>
      <w:tr w:rsidR="009354F6" w:rsidRPr="009354F6" w14:paraId="134DA901" w14:textId="77777777" w:rsidTr="00AA1757">
        <w:trPr>
          <w:cantSplit/>
          <w:jc w:val="center"/>
        </w:trPr>
        <w:tc>
          <w:tcPr>
            <w:tcW w:w="964" w:type="dxa"/>
          </w:tcPr>
          <w:p w14:paraId="778894AC" w14:textId="3CB5606B" w:rsidR="00B66BE7" w:rsidRPr="009354F6" w:rsidRDefault="00B66BE7" w:rsidP="00B66BE7">
            <w:pPr>
              <w:pStyle w:val="TableTextRARMP"/>
              <w:jc w:val="center"/>
              <w:rPr>
                <w:sz w:val="18"/>
                <w:szCs w:val="18"/>
              </w:rPr>
            </w:pPr>
            <w:r w:rsidRPr="009354F6">
              <w:rPr>
                <w:sz w:val="18"/>
                <w:szCs w:val="18"/>
              </w:rPr>
              <w:t>1</w:t>
            </w:r>
          </w:p>
        </w:tc>
        <w:tc>
          <w:tcPr>
            <w:tcW w:w="1077" w:type="dxa"/>
          </w:tcPr>
          <w:p w14:paraId="4DBC819F" w14:textId="6D3EB708" w:rsidR="00B66BE7" w:rsidRPr="009354F6" w:rsidRDefault="00B66BE7" w:rsidP="00B66BE7">
            <w:pPr>
              <w:pStyle w:val="TableTextRARMP"/>
              <w:rPr>
                <w:sz w:val="18"/>
                <w:szCs w:val="18"/>
              </w:rPr>
            </w:pPr>
            <w:r w:rsidRPr="009354F6">
              <w:rPr>
                <w:sz w:val="18"/>
                <w:szCs w:val="18"/>
              </w:rPr>
              <w:t>Introduced gene conferring increased production of certain fatty acids</w:t>
            </w:r>
          </w:p>
        </w:tc>
        <w:tc>
          <w:tcPr>
            <w:tcW w:w="2409" w:type="dxa"/>
          </w:tcPr>
          <w:p w14:paraId="26B6FED6" w14:textId="6FD91720" w:rsidR="00B66BE7" w:rsidRPr="009354F6" w:rsidRDefault="00B66BE7" w:rsidP="00B66BE7">
            <w:pPr>
              <w:pStyle w:val="TableTextRARMP"/>
              <w:ind w:left="34"/>
              <w:jc w:val="center"/>
              <w:rPr>
                <w:sz w:val="18"/>
                <w:szCs w:val="18"/>
              </w:rPr>
            </w:pPr>
            <w:r w:rsidRPr="009354F6">
              <w:rPr>
                <w:sz w:val="18"/>
                <w:szCs w:val="18"/>
              </w:rPr>
              <w:t xml:space="preserve">Cultivation of GM </w:t>
            </w:r>
            <w:r w:rsidR="004A24CA" w:rsidRPr="009354F6">
              <w:rPr>
                <w:i/>
                <w:sz w:val="18"/>
                <w:szCs w:val="18"/>
              </w:rPr>
              <w:t>N. oceanica</w:t>
            </w:r>
            <w:r w:rsidRPr="009354F6">
              <w:rPr>
                <w:i/>
                <w:sz w:val="18"/>
                <w:szCs w:val="18"/>
              </w:rPr>
              <w:t xml:space="preserve"> </w:t>
            </w:r>
            <w:r w:rsidRPr="009354F6">
              <w:rPr>
                <w:sz w:val="18"/>
                <w:szCs w:val="18"/>
              </w:rPr>
              <w:t>expressing the introduced gene</w:t>
            </w:r>
          </w:p>
          <w:p w14:paraId="555B14E2" w14:textId="77777777" w:rsidR="00B66BE7" w:rsidRPr="009354F6" w:rsidRDefault="00B66BE7" w:rsidP="00B66BE7">
            <w:pPr>
              <w:pStyle w:val="TableTextRARMP"/>
              <w:ind w:left="34"/>
              <w:jc w:val="center"/>
              <w:rPr>
                <w:sz w:val="18"/>
                <w:szCs w:val="18"/>
              </w:rPr>
            </w:pPr>
            <w:r w:rsidRPr="009354F6">
              <w:rPr>
                <w:sz w:val="18"/>
                <w:szCs w:val="18"/>
              </w:rPr>
              <w:sym w:font="Wingdings 3" w:char="F0C8"/>
            </w:r>
          </w:p>
          <w:p w14:paraId="223D0456" w14:textId="54C629AD" w:rsidR="00B66BE7" w:rsidRPr="009354F6" w:rsidRDefault="00B66BE7" w:rsidP="00B66BE7">
            <w:pPr>
              <w:pStyle w:val="TableTextRARMP"/>
              <w:ind w:left="34"/>
              <w:jc w:val="center"/>
              <w:rPr>
                <w:sz w:val="18"/>
                <w:szCs w:val="18"/>
              </w:rPr>
            </w:pPr>
            <w:r w:rsidRPr="009354F6">
              <w:rPr>
                <w:sz w:val="18"/>
                <w:szCs w:val="18"/>
              </w:rPr>
              <w:t xml:space="preserve">Increased or novel production of certain fatty acids in GM </w:t>
            </w:r>
            <w:r w:rsidR="004A24CA" w:rsidRPr="009354F6">
              <w:rPr>
                <w:i/>
                <w:sz w:val="18"/>
                <w:szCs w:val="18"/>
              </w:rPr>
              <w:t>N. oceanica</w:t>
            </w:r>
          </w:p>
          <w:p w14:paraId="19DC0FBE" w14:textId="77777777" w:rsidR="00B66BE7" w:rsidRPr="009354F6" w:rsidRDefault="00B66BE7" w:rsidP="00B66BE7">
            <w:pPr>
              <w:pStyle w:val="TableTextRARMP"/>
              <w:ind w:left="34"/>
              <w:jc w:val="center"/>
              <w:rPr>
                <w:sz w:val="18"/>
                <w:szCs w:val="18"/>
              </w:rPr>
            </w:pPr>
            <w:r w:rsidRPr="009354F6">
              <w:rPr>
                <w:sz w:val="18"/>
                <w:szCs w:val="18"/>
              </w:rPr>
              <w:sym w:font="Wingdings 3" w:char="F0C8"/>
            </w:r>
          </w:p>
          <w:p w14:paraId="53C58368" w14:textId="11B0DD21" w:rsidR="00B66BE7" w:rsidRPr="009354F6" w:rsidRDefault="00B66BE7" w:rsidP="00DD084B">
            <w:pPr>
              <w:pStyle w:val="TableTextRARMP"/>
              <w:ind w:left="34"/>
              <w:jc w:val="center"/>
              <w:rPr>
                <w:sz w:val="18"/>
                <w:szCs w:val="18"/>
              </w:rPr>
            </w:pPr>
            <w:r w:rsidRPr="009354F6">
              <w:rPr>
                <w:sz w:val="18"/>
                <w:szCs w:val="18"/>
              </w:rPr>
              <w:t xml:space="preserve">Exposure of people or other desirable organisms to the GM </w:t>
            </w:r>
            <w:r w:rsidR="004A24CA" w:rsidRPr="009354F6">
              <w:rPr>
                <w:i/>
                <w:sz w:val="18"/>
                <w:szCs w:val="18"/>
              </w:rPr>
              <w:t>N. oceanica</w:t>
            </w:r>
            <w:r w:rsidR="001C1792" w:rsidRPr="009354F6">
              <w:rPr>
                <w:sz w:val="18"/>
                <w:szCs w:val="18"/>
              </w:rPr>
              <w:t xml:space="preserve"> at the pilot plant facility</w:t>
            </w:r>
          </w:p>
        </w:tc>
        <w:tc>
          <w:tcPr>
            <w:tcW w:w="1304" w:type="dxa"/>
          </w:tcPr>
          <w:p w14:paraId="127A2EC8" w14:textId="77777777" w:rsidR="00B66BE7" w:rsidRPr="009354F6" w:rsidRDefault="00B66BE7" w:rsidP="00B66BE7">
            <w:pPr>
              <w:pStyle w:val="TableTextRARMP"/>
              <w:numPr>
                <w:ilvl w:val="0"/>
                <w:numId w:val="26"/>
              </w:numPr>
              <w:ind w:left="28" w:hanging="113"/>
              <w:rPr>
                <w:sz w:val="18"/>
                <w:szCs w:val="18"/>
              </w:rPr>
            </w:pPr>
            <w:r w:rsidRPr="009354F6">
              <w:rPr>
                <w:sz w:val="18"/>
                <w:szCs w:val="18"/>
              </w:rPr>
              <w:t>Increased toxicity or allergenicity for humans</w:t>
            </w:r>
          </w:p>
          <w:p w14:paraId="5B4F1408" w14:textId="746174A3" w:rsidR="00B66BE7" w:rsidRPr="009354F6" w:rsidRDefault="00B66BE7" w:rsidP="00B66BE7">
            <w:pPr>
              <w:pStyle w:val="TableTextRARMP"/>
              <w:numPr>
                <w:ilvl w:val="0"/>
                <w:numId w:val="26"/>
              </w:numPr>
              <w:ind w:left="28" w:hanging="113"/>
              <w:rPr>
                <w:sz w:val="18"/>
                <w:szCs w:val="18"/>
              </w:rPr>
            </w:pPr>
            <w:r w:rsidRPr="009354F6">
              <w:rPr>
                <w:sz w:val="18"/>
                <w:szCs w:val="18"/>
              </w:rPr>
              <w:t>Increased toxicity to other desirable organisms</w:t>
            </w:r>
          </w:p>
        </w:tc>
        <w:tc>
          <w:tcPr>
            <w:tcW w:w="1247" w:type="dxa"/>
          </w:tcPr>
          <w:p w14:paraId="03C05C4A" w14:textId="630BDEA3" w:rsidR="00B66BE7" w:rsidRPr="009354F6" w:rsidRDefault="00B66BE7" w:rsidP="00B66BE7">
            <w:pPr>
              <w:pStyle w:val="TableTextRARMP"/>
              <w:jc w:val="center"/>
              <w:rPr>
                <w:sz w:val="18"/>
                <w:szCs w:val="18"/>
              </w:rPr>
            </w:pPr>
            <w:r w:rsidRPr="009354F6">
              <w:rPr>
                <w:sz w:val="18"/>
                <w:szCs w:val="18"/>
              </w:rPr>
              <w:t>No</w:t>
            </w:r>
          </w:p>
        </w:tc>
        <w:tc>
          <w:tcPr>
            <w:tcW w:w="2778" w:type="dxa"/>
          </w:tcPr>
          <w:p w14:paraId="2B07507D" w14:textId="693FD065" w:rsidR="00B66BE7" w:rsidRPr="009354F6" w:rsidRDefault="00B66BE7" w:rsidP="00B66BE7">
            <w:pPr>
              <w:pStyle w:val="TableTextRARMPBullet9pt"/>
              <w:ind w:left="28" w:hanging="113"/>
            </w:pPr>
            <w:r w:rsidRPr="009354F6">
              <w:t xml:space="preserve">The introduced gene was originally derived from </w:t>
            </w:r>
            <w:r w:rsidR="004A24CA" w:rsidRPr="009354F6">
              <w:rPr>
                <w:i/>
                <w:szCs w:val="18"/>
              </w:rPr>
              <w:t>N. oceanica</w:t>
            </w:r>
            <w:r w:rsidRPr="009354F6">
              <w:rPr>
                <w:i/>
                <w:szCs w:val="18"/>
              </w:rPr>
              <w:t xml:space="preserve"> </w:t>
            </w:r>
            <w:r w:rsidRPr="009354F6">
              <w:rPr>
                <w:szCs w:val="18"/>
              </w:rPr>
              <w:t>which is not known to be toxic or allergenic.</w:t>
            </w:r>
          </w:p>
          <w:p w14:paraId="52A7A493" w14:textId="77777777" w:rsidR="00B66BE7" w:rsidRPr="009354F6" w:rsidRDefault="00B66BE7" w:rsidP="00B66BE7">
            <w:pPr>
              <w:pStyle w:val="TableTextRARMPBullet9pt"/>
              <w:ind w:left="28" w:hanging="113"/>
            </w:pPr>
            <w:r w:rsidRPr="009354F6">
              <w:rPr>
                <w:szCs w:val="18"/>
              </w:rPr>
              <w:t>The introduced protein belongs to a protein family which is ubiquitously present in plants and microalgae, as well as the food derived from them, and which has n</w:t>
            </w:r>
            <w:r w:rsidRPr="009354F6">
              <w:t>o known toxicity or allergenicity.</w:t>
            </w:r>
          </w:p>
          <w:p w14:paraId="04617B17" w14:textId="77346780" w:rsidR="00B66BE7" w:rsidRPr="009354F6" w:rsidRDefault="00B66BE7" w:rsidP="00B66BE7">
            <w:pPr>
              <w:pStyle w:val="TableTextRARMPBullet9pt"/>
              <w:ind w:left="28" w:hanging="113"/>
            </w:pPr>
            <w:r w:rsidRPr="009354F6">
              <w:t>Medium chain fatty acids occur naturally in the environment, and are not known to be toxic at the expected concentrations.</w:t>
            </w:r>
          </w:p>
          <w:p w14:paraId="2ABBD31C" w14:textId="77777777" w:rsidR="00B66BE7" w:rsidRPr="009354F6" w:rsidRDefault="00B66BE7" w:rsidP="00B66BE7">
            <w:pPr>
              <w:pStyle w:val="TableTextRARMPBullet9pt"/>
              <w:ind w:left="28" w:hanging="113"/>
            </w:pPr>
            <w:r w:rsidRPr="009354F6">
              <w:t>The limits and controls of the proposed trial would minimise exposure.</w:t>
            </w:r>
          </w:p>
          <w:p w14:paraId="05A12D25" w14:textId="23FF223F" w:rsidR="00B66BE7" w:rsidRPr="009354F6" w:rsidRDefault="00B66BE7" w:rsidP="00931199">
            <w:pPr>
              <w:pStyle w:val="TableTextRARMPBullet9pt"/>
              <w:ind w:left="28" w:hanging="113"/>
            </w:pPr>
            <w:r w:rsidRPr="009354F6">
              <w:t xml:space="preserve">The GM </w:t>
            </w:r>
            <w:r w:rsidR="004A24CA" w:rsidRPr="009354F6">
              <w:rPr>
                <w:i/>
                <w:szCs w:val="18"/>
              </w:rPr>
              <w:t>N. oceanica</w:t>
            </w:r>
            <w:r w:rsidRPr="009354F6">
              <w:rPr>
                <w:i/>
                <w:szCs w:val="18"/>
              </w:rPr>
              <w:t xml:space="preserve"> </w:t>
            </w:r>
            <w:r w:rsidRPr="009354F6">
              <w:rPr>
                <w:szCs w:val="18"/>
              </w:rPr>
              <w:t>from this trial</w:t>
            </w:r>
            <w:r w:rsidRPr="009354F6">
              <w:rPr>
                <w:i/>
                <w:szCs w:val="18"/>
              </w:rPr>
              <w:t xml:space="preserve"> </w:t>
            </w:r>
            <w:r w:rsidRPr="009354F6">
              <w:rPr>
                <w:szCs w:val="18"/>
              </w:rPr>
              <w:t>would not be used in food</w:t>
            </w:r>
            <w:r w:rsidR="00931199" w:rsidRPr="009354F6">
              <w:rPr>
                <w:szCs w:val="18"/>
              </w:rPr>
              <w:t xml:space="preserve"> or</w:t>
            </w:r>
            <w:r w:rsidRPr="009354F6">
              <w:rPr>
                <w:szCs w:val="18"/>
              </w:rPr>
              <w:t xml:space="preserve"> feed</w:t>
            </w:r>
            <w:r w:rsidRPr="009354F6">
              <w:t>.</w:t>
            </w:r>
          </w:p>
        </w:tc>
      </w:tr>
      <w:tr w:rsidR="009354F6" w:rsidRPr="009354F6" w14:paraId="2E9242E4" w14:textId="77777777" w:rsidTr="00AA1757">
        <w:trPr>
          <w:cantSplit/>
          <w:jc w:val="center"/>
        </w:trPr>
        <w:tc>
          <w:tcPr>
            <w:tcW w:w="964" w:type="dxa"/>
          </w:tcPr>
          <w:p w14:paraId="351FE63F" w14:textId="05D2971A" w:rsidR="00B66BE7" w:rsidRPr="009354F6" w:rsidRDefault="00B66BE7" w:rsidP="00B66BE7">
            <w:pPr>
              <w:pStyle w:val="TableTextRARMP"/>
              <w:jc w:val="center"/>
              <w:rPr>
                <w:sz w:val="18"/>
                <w:szCs w:val="18"/>
              </w:rPr>
            </w:pPr>
            <w:r w:rsidRPr="009354F6">
              <w:rPr>
                <w:sz w:val="18"/>
                <w:szCs w:val="18"/>
              </w:rPr>
              <w:t>2</w:t>
            </w:r>
          </w:p>
        </w:tc>
        <w:tc>
          <w:tcPr>
            <w:tcW w:w="1077" w:type="dxa"/>
          </w:tcPr>
          <w:p w14:paraId="23D0CE76" w14:textId="1D94DFA6" w:rsidR="00B66BE7" w:rsidRPr="009354F6" w:rsidRDefault="00B66BE7" w:rsidP="00B66BE7">
            <w:pPr>
              <w:pStyle w:val="TableTextRARMP"/>
              <w:rPr>
                <w:sz w:val="18"/>
                <w:szCs w:val="18"/>
              </w:rPr>
            </w:pPr>
            <w:r w:rsidRPr="009354F6">
              <w:rPr>
                <w:sz w:val="18"/>
                <w:szCs w:val="18"/>
              </w:rPr>
              <w:t>Introduced gene conferring increased production of certain fatty acids</w:t>
            </w:r>
          </w:p>
        </w:tc>
        <w:tc>
          <w:tcPr>
            <w:tcW w:w="2409" w:type="dxa"/>
          </w:tcPr>
          <w:p w14:paraId="0FA7C2A4" w14:textId="759C62D8" w:rsidR="00B66BE7" w:rsidRPr="009354F6" w:rsidRDefault="00B66BE7" w:rsidP="00B66BE7">
            <w:pPr>
              <w:pStyle w:val="TableTextRARMP"/>
              <w:ind w:left="34"/>
              <w:jc w:val="center"/>
              <w:rPr>
                <w:sz w:val="18"/>
                <w:szCs w:val="18"/>
              </w:rPr>
            </w:pPr>
            <w:r w:rsidRPr="009354F6">
              <w:rPr>
                <w:sz w:val="18"/>
                <w:szCs w:val="18"/>
              </w:rPr>
              <w:t xml:space="preserve">Cultivation of </w:t>
            </w:r>
            <w:r w:rsidR="004A24CA" w:rsidRPr="009354F6">
              <w:rPr>
                <w:i/>
                <w:sz w:val="18"/>
                <w:szCs w:val="18"/>
              </w:rPr>
              <w:t>N. oceanica</w:t>
            </w:r>
            <w:r w:rsidRPr="009354F6">
              <w:rPr>
                <w:i/>
                <w:sz w:val="18"/>
                <w:szCs w:val="18"/>
              </w:rPr>
              <w:t xml:space="preserve"> </w:t>
            </w:r>
            <w:r w:rsidRPr="009354F6">
              <w:rPr>
                <w:sz w:val="18"/>
                <w:szCs w:val="18"/>
              </w:rPr>
              <w:t>expressing the introduced gene</w:t>
            </w:r>
          </w:p>
          <w:p w14:paraId="31E2CB3F" w14:textId="77777777" w:rsidR="00B66BE7" w:rsidRPr="009354F6" w:rsidRDefault="00B66BE7" w:rsidP="00B66BE7">
            <w:pPr>
              <w:pStyle w:val="TableTextRARMP"/>
              <w:ind w:left="34"/>
              <w:jc w:val="center"/>
              <w:rPr>
                <w:sz w:val="18"/>
                <w:szCs w:val="18"/>
              </w:rPr>
            </w:pPr>
            <w:r w:rsidRPr="009354F6">
              <w:rPr>
                <w:sz w:val="18"/>
                <w:szCs w:val="18"/>
              </w:rPr>
              <w:sym w:font="Wingdings 3" w:char="F0C8"/>
            </w:r>
          </w:p>
          <w:p w14:paraId="649BF62B" w14:textId="1F657F7E" w:rsidR="00B66BE7" w:rsidRPr="009354F6" w:rsidRDefault="00B66BE7" w:rsidP="00B66BE7">
            <w:pPr>
              <w:pStyle w:val="TableTextRARMP"/>
              <w:ind w:left="34"/>
              <w:jc w:val="center"/>
              <w:rPr>
                <w:sz w:val="18"/>
                <w:szCs w:val="18"/>
              </w:rPr>
            </w:pPr>
            <w:r w:rsidRPr="009354F6">
              <w:rPr>
                <w:sz w:val="18"/>
                <w:szCs w:val="18"/>
              </w:rPr>
              <w:t xml:space="preserve">Presence of GM </w:t>
            </w:r>
            <w:r w:rsidR="004A24CA" w:rsidRPr="009354F6">
              <w:rPr>
                <w:i/>
                <w:sz w:val="18"/>
                <w:szCs w:val="18"/>
              </w:rPr>
              <w:t>N. oceanica</w:t>
            </w:r>
            <w:r w:rsidRPr="009354F6">
              <w:rPr>
                <w:i/>
                <w:sz w:val="18"/>
                <w:szCs w:val="18"/>
              </w:rPr>
              <w:t xml:space="preserve"> </w:t>
            </w:r>
            <w:r w:rsidRPr="009354F6">
              <w:rPr>
                <w:sz w:val="18"/>
                <w:szCs w:val="18"/>
              </w:rPr>
              <w:t>outside the trial limits</w:t>
            </w:r>
          </w:p>
          <w:p w14:paraId="4E3FB7FF" w14:textId="77777777" w:rsidR="00B66BE7" w:rsidRPr="009354F6" w:rsidRDefault="00B66BE7" w:rsidP="00B66BE7">
            <w:pPr>
              <w:pStyle w:val="TableTextRARMP"/>
              <w:ind w:left="34"/>
              <w:jc w:val="center"/>
              <w:rPr>
                <w:sz w:val="18"/>
                <w:szCs w:val="18"/>
              </w:rPr>
            </w:pPr>
            <w:r w:rsidRPr="009354F6">
              <w:rPr>
                <w:sz w:val="18"/>
                <w:szCs w:val="18"/>
              </w:rPr>
              <w:sym w:font="Wingdings 3" w:char="F0C8"/>
            </w:r>
          </w:p>
          <w:p w14:paraId="1C8D5AF6" w14:textId="00FDE8EE" w:rsidR="00B66BE7" w:rsidRPr="009354F6" w:rsidRDefault="00B66BE7" w:rsidP="00DD084B">
            <w:pPr>
              <w:pStyle w:val="TableTextRARMP"/>
              <w:ind w:left="34"/>
              <w:jc w:val="center"/>
              <w:rPr>
                <w:sz w:val="18"/>
                <w:szCs w:val="18"/>
              </w:rPr>
            </w:pPr>
            <w:r w:rsidRPr="009354F6">
              <w:rPr>
                <w:sz w:val="18"/>
              </w:rPr>
              <w:t xml:space="preserve">Establishment and persistence of GM </w:t>
            </w:r>
            <w:r w:rsidR="004A24CA" w:rsidRPr="009354F6">
              <w:rPr>
                <w:i/>
                <w:sz w:val="18"/>
              </w:rPr>
              <w:t>N. oceanica</w:t>
            </w:r>
            <w:r w:rsidRPr="009354F6">
              <w:rPr>
                <w:i/>
                <w:sz w:val="18"/>
              </w:rPr>
              <w:t xml:space="preserve"> </w:t>
            </w:r>
            <w:r w:rsidRPr="009354F6">
              <w:rPr>
                <w:sz w:val="18"/>
              </w:rPr>
              <w:t>in a suitable aquatic environment</w:t>
            </w:r>
          </w:p>
        </w:tc>
        <w:tc>
          <w:tcPr>
            <w:tcW w:w="1304" w:type="dxa"/>
          </w:tcPr>
          <w:p w14:paraId="4DE68251" w14:textId="77777777" w:rsidR="00B66BE7" w:rsidRPr="009354F6" w:rsidRDefault="00B66BE7" w:rsidP="00B66BE7">
            <w:pPr>
              <w:pStyle w:val="TableTextRARMP"/>
              <w:numPr>
                <w:ilvl w:val="0"/>
                <w:numId w:val="26"/>
              </w:numPr>
              <w:ind w:left="28" w:hanging="113"/>
              <w:rPr>
                <w:sz w:val="18"/>
                <w:szCs w:val="18"/>
              </w:rPr>
            </w:pPr>
            <w:r w:rsidRPr="009354F6">
              <w:rPr>
                <w:sz w:val="18"/>
                <w:szCs w:val="18"/>
              </w:rPr>
              <w:t>Increased toxicity or allergenicity for humans</w:t>
            </w:r>
          </w:p>
          <w:p w14:paraId="1F22377E" w14:textId="77777777" w:rsidR="00B66BE7" w:rsidRPr="009354F6" w:rsidRDefault="00B66BE7" w:rsidP="00B66BE7">
            <w:pPr>
              <w:pStyle w:val="TableTextRARMP"/>
              <w:numPr>
                <w:ilvl w:val="0"/>
                <w:numId w:val="26"/>
              </w:numPr>
              <w:ind w:left="28" w:hanging="113"/>
              <w:rPr>
                <w:sz w:val="18"/>
                <w:szCs w:val="18"/>
              </w:rPr>
            </w:pPr>
            <w:r w:rsidRPr="009354F6">
              <w:rPr>
                <w:sz w:val="18"/>
                <w:szCs w:val="18"/>
              </w:rPr>
              <w:t xml:space="preserve">Increased toxicity to other desirable organisms </w:t>
            </w:r>
          </w:p>
          <w:p w14:paraId="7EB79CFC" w14:textId="77777777" w:rsidR="00B66BE7" w:rsidRPr="009354F6" w:rsidRDefault="00B66BE7" w:rsidP="00B66BE7">
            <w:pPr>
              <w:pStyle w:val="TableTextRARMP"/>
              <w:numPr>
                <w:ilvl w:val="0"/>
                <w:numId w:val="26"/>
              </w:numPr>
              <w:ind w:left="28" w:hanging="113"/>
              <w:rPr>
                <w:sz w:val="18"/>
                <w:szCs w:val="18"/>
              </w:rPr>
            </w:pPr>
            <w:r w:rsidRPr="009354F6">
              <w:rPr>
                <w:sz w:val="18"/>
                <w:szCs w:val="18"/>
              </w:rPr>
              <w:t>Reduced quality of the biotic environment</w:t>
            </w:r>
          </w:p>
          <w:p w14:paraId="75E75DE4" w14:textId="650E62EF" w:rsidR="00B66BE7" w:rsidRPr="009354F6" w:rsidRDefault="00B66BE7" w:rsidP="00B66BE7">
            <w:pPr>
              <w:pStyle w:val="TableTextRARMP"/>
              <w:numPr>
                <w:ilvl w:val="0"/>
                <w:numId w:val="26"/>
              </w:numPr>
              <w:ind w:left="28" w:hanging="113"/>
              <w:rPr>
                <w:sz w:val="18"/>
                <w:szCs w:val="18"/>
              </w:rPr>
            </w:pPr>
            <w:r w:rsidRPr="009354F6">
              <w:rPr>
                <w:sz w:val="18"/>
                <w:szCs w:val="18"/>
              </w:rPr>
              <w:lastRenderedPageBreak/>
              <w:t>Reduced establishment of desirable organisms</w:t>
            </w:r>
          </w:p>
        </w:tc>
        <w:tc>
          <w:tcPr>
            <w:tcW w:w="1247" w:type="dxa"/>
          </w:tcPr>
          <w:p w14:paraId="4809DB74" w14:textId="4DE24F52" w:rsidR="00B66BE7" w:rsidRPr="009354F6" w:rsidRDefault="00B66BE7" w:rsidP="00B66BE7">
            <w:pPr>
              <w:pStyle w:val="TableTextRARMP"/>
              <w:jc w:val="center"/>
              <w:rPr>
                <w:sz w:val="18"/>
                <w:szCs w:val="18"/>
              </w:rPr>
            </w:pPr>
            <w:r w:rsidRPr="009354F6">
              <w:rPr>
                <w:sz w:val="18"/>
                <w:szCs w:val="18"/>
              </w:rPr>
              <w:lastRenderedPageBreak/>
              <w:t>No</w:t>
            </w:r>
          </w:p>
        </w:tc>
        <w:tc>
          <w:tcPr>
            <w:tcW w:w="2778" w:type="dxa"/>
          </w:tcPr>
          <w:p w14:paraId="5AA9AE17" w14:textId="50ED7C66" w:rsidR="00B66BE7" w:rsidRPr="009354F6" w:rsidRDefault="00B66BE7" w:rsidP="00B66BE7">
            <w:pPr>
              <w:pStyle w:val="TableTextRARMPBullet9pt"/>
              <w:ind w:left="28" w:hanging="113"/>
            </w:pPr>
            <w:r w:rsidRPr="009354F6">
              <w:t xml:space="preserve">The proposed limits and controls would minimise the likelihood of dispersal of the GM </w:t>
            </w:r>
            <w:r w:rsidR="004A24CA" w:rsidRPr="009354F6">
              <w:rPr>
                <w:i/>
                <w:szCs w:val="18"/>
              </w:rPr>
              <w:t>N. oceanica</w:t>
            </w:r>
            <w:r w:rsidRPr="009354F6">
              <w:t>.</w:t>
            </w:r>
          </w:p>
          <w:p w14:paraId="3A888CAF" w14:textId="0DD1955E" w:rsidR="00B66BE7" w:rsidRPr="009354F6" w:rsidRDefault="00F02A5E" w:rsidP="00B66BE7">
            <w:pPr>
              <w:pStyle w:val="TableTextRARMPBullet9pt"/>
              <w:ind w:left="28" w:hanging="113"/>
            </w:pPr>
            <w:r w:rsidRPr="009354F6">
              <w:t xml:space="preserve">The altered fatty acid profile is not expected to increase the toxicity of the GM </w:t>
            </w:r>
            <w:r w:rsidRPr="00E359E2">
              <w:rPr>
                <w:i/>
              </w:rPr>
              <w:t xml:space="preserve">N. oceanica </w:t>
            </w:r>
            <w:r w:rsidRPr="009354F6">
              <w:t xml:space="preserve">compared with non-GM </w:t>
            </w:r>
            <w:r w:rsidRPr="00E359E2">
              <w:rPr>
                <w:i/>
              </w:rPr>
              <w:t>N. oceanica.</w:t>
            </w:r>
            <w:r w:rsidR="00B66BE7" w:rsidRPr="009354F6">
              <w:t xml:space="preserve">There is no expectation the introduced gene confers an advantage to the GM </w:t>
            </w:r>
            <w:r w:rsidR="004A24CA" w:rsidRPr="009354F6">
              <w:rPr>
                <w:i/>
                <w:szCs w:val="18"/>
              </w:rPr>
              <w:t>N. oceanica</w:t>
            </w:r>
            <w:r w:rsidR="00B66BE7" w:rsidRPr="009354F6">
              <w:t>.</w:t>
            </w:r>
          </w:p>
          <w:p w14:paraId="3D34D313" w14:textId="227BD26F" w:rsidR="00B66BE7" w:rsidRPr="009354F6" w:rsidRDefault="00B66BE7" w:rsidP="00B66BE7">
            <w:pPr>
              <w:pStyle w:val="TableTextRARMPBullet9pt"/>
              <w:ind w:left="28" w:hanging="113"/>
            </w:pPr>
            <w:r w:rsidRPr="009354F6">
              <w:rPr>
                <w:i/>
              </w:rPr>
              <w:lastRenderedPageBreak/>
              <w:t xml:space="preserve">Nannochloropsis oceanica </w:t>
            </w:r>
            <w:r w:rsidRPr="009354F6">
              <w:t xml:space="preserve">is not known to form harmful algal blooms or cause other harmful effects, and there is no reason to expect the GM </w:t>
            </w:r>
            <w:r w:rsidR="004A24CA" w:rsidRPr="009354F6">
              <w:rPr>
                <w:i/>
                <w:szCs w:val="18"/>
              </w:rPr>
              <w:t>N. oceanica</w:t>
            </w:r>
            <w:r w:rsidRPr="009354F6">
              <w:rPr>
                <w:szCs w:val="18"/>
              </w:rPr>
              <w:t xml:space="preserve"> to behave differently</w:t>
            </w:r>
            <w:r w:rsidRPr="009354F6">
              <w:t>.</w:t>
            </w:r>
          </w:p>
        </w:tc>
      </w:tr>
    </w:tbl>
    <w:p w14:paraId="7CCA650E" w14:textId="4773A33B" w:rsidR="006A66A7" w:rsidRDefault="006A66A7">
      <w:pPr>
        <w:spacing w:before="0" w:after="0"/>
        <w:rPr>
          <w:b/>
          <w:bCs/>
          <w:i/>
          <w:szCs w:val="28"/>
        </w:rPr>
      </w:pPr>
      <w:bookmarkStart w:id="127" w:name="_Toc453825267"/>
    </w:p>
    <w:p w14:paraId="3A49DE62" w14:textId="77777777" w:rsidR="006A66A7" w:rsidRDefault="006A66A7">
      <w:pPr>
        <w:spacing w:before="0" w:after="0"/>
        <w:rPr>
          <w:b/>
          <w:bCs/>
          <w:i/>
          <w:szCs w:val="28"/>
        </w:rPr>
      </w:pPr>
      <w:r>
        <w:rPr>
          <w:b/>
          <w:bCs/>
          <w:i/>
          <w:szCs w:val="28"/>
        </w:rPr>
        <w:br w:type="page"/>
      </w:r>
    </w:p>
    <w:p w14:paraId="784EB582" w14:textId="5A1BEFC6" w:rsidR="00B66BE7" w:rsidRPr="009354F6" w:rsidRDefault="00DC2C22" w:rsidP="00B66BE7">
      <w:pPr>
        <w:pStyle w:val="Heading4"/>
        <w:numPr>
          <w:ilvl w:val="3"/>
          <w:numId w:val="34"/>
        </w:numPr>
        <w:tabs>
          <w:tab w:val="num" w:pos="1134"/>
        </w:tabs>
        <w:ind w:left="0"/>
      </w:pPr>
      <w:hyperlink w:anchor="_Table_of_contents" w:history="1">
        <w:r w:rsidR="00E37D96" w:rsidRPr="009354F6">
          <w:t>Risk scenario 1</w:t>
        </w:r>
        <w:bookmarkEnd w:id="127"/>
      </w:hyperlink>
      <w:bookmarkStart w:id="128" w:name="_Toc453825268"/>
      <w:r w:rsidR="00B66BE7" w:rsidRPr="009354F6">
        <w:t xml:space="preserve"> </w:t>
      </w:r>
    </w:p>
    <w:tbl>
      <w:tblPr>
        <w:tblStyle w:val="TableGrid"/>
        <w:tblW w:w="9923" w:type="dxa"/>
        <w:tblInd w:w="-34" w:type="dxa"/>
        <w:tblLook w:val="04A0" w:firstRow="1" w:lastRow="0" w:firstColumn="1" w:lastColumn="0" w:noHBand="0" w:noVBand="1"/>
        <w:tblCaption w:val="Risk Scenario 1"/>
        <w:tblDescription w:val="This table has two columns. The first shows the stage of the risk scenario - risk source, causal pathway and potential harm. The second summarises the element of each stage which are considered in this risk scenario. Down arrows in the second column show progress between the steps in the causal pathway for the risk scenario."/>
      </w:tblPr>
      <w:tblGrid>
        <w:gridCol w:w="1418"/>
        <w:gridCol w:w="8505"/>
      </w:tblGrid>
      <w:tr w:rsidR="009354F6" w:rsidRPr="009354F6" w14:paraId="72388B2A" w14:textId="77777777" w:rsidTr="00AD7105">
        <w:trPr>
          <w:tblHead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63C5A" w14:textId="77777777" w:rsidR="00B66BE7" w:rsidRPr="009354F6" w:rsidRDefault="00B66BE7" w:rsidP="00AD7105">
            <w:pPr>
              <w:pStyle w:val="TableTextRARMP"/>
              <w:rPr>
                <w:rFonts w:cs="Calibri"/>
                <w:i/>
                <w:iCs/>
              </w:rPr>
            </w:pPr>
            <w:r w:rsidRPr="009354F6">
              <w:rPr>
                <w:rFonts w:cs="Calibri"/>
                <w:i/>
                <w:iCs/>
              </w:rPr>
              <w:t>Risk Source</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49639E9" w14:textId="77777777" w:rsidR="00B66BE7" w:rsidRPr="009354F6" w:rsidRDefault="00B66BE7" w:rsidP="00AD7105">
            <w:pPr>
              <w:pStyle w:val="1Para"/>
              <w:spacing w:before="0" w:after="0"/>
              <w:jc w:val="center"/>
              <w:rPr>
                <w:rFonts w:ascii="Calibri" w:hAnsi="Calibri" w:cs="Calibri"/>
                <w:sz w:val="20"/>
              </w:rPr>
            </w:pPr>
            <w:r w:rsidRPr="009354F6">
              <w:rPr>
                <w:rFonts w:ascii="Calibri" w:hAnsi="Calibri" w:cs="Calibri"/>
                <w:sz w:val="20"/>
              </w:rPr>
              <w:t>Introduced gene conferring increased production of certain fatty acids</w:t>
            </w:r>
          </w:p>
        </w:tc>
      </w:tr>
      <w:tr w:rsidR="009354F6" w:rsidRPr="009354F6" w14:paraId="55622353" w14:textId="77777777" w:rsidTr="00AD7105">
        <w:trPr>
          <w:tblHead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3FBD32" w14:textId="77777777" w:rsidR="00B66BE7" w:rsidRPr="009354F6" w:rsidRDefault="00B66BE7" w:rsidP="00AD7105">
            <w:pPr>
              <w:pStyle w:val="TableTextRARMP"/>
              <w:rPr>
                <w:rFonts w:cs="Calibri"/>
                <w:i/>
                <w:iCs/>
              </w:rPr>
            </w:pPr>
            <w:r w:rsidRPr="009354F6">
              <w:rPr>
                <w:rFonts w:cs="Calibri"/>
                <w:i/>
                <w:iCs/>
              </w:rPr>
              <w:t>Causal Pathway</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E4A1994" w14:textId="77777777" w:rsidR="00B66BE7" w:rsidRPr="009354F6" w:rsidRDefault="00B66BE7" w:rsidP="00AD7105">
            <w:pPr>
              <w:spacing w:before="0" w:after="0"/>
              <w:contextualSpacing/>
              <w:jc w:val="center"/>
              <w:rPr>
                <w:rFonts w:cs="Calibri"/>
                <w:sz w:val="20"/>
              </w:rPr>
            </w:pPr>
            <w:r w:rsidRPr="009354F6">
              <w:rPr>
                <w:rFonts w:cs="Calibri"/>
                <w:sz w:val="20"/>
              </w:rPr>
              <w:sym w:font="Wingdings 3" w:char="F0C8"/>
            </w:r>
          </w:p>
          <w:p w14:paraId="2BC42AB1" w14:textId="7A7CAF99" w:rsidR="00B66BE7" w:rsidRPr="009354F6" w:rsidRDefault="00B66BE7" w:rsidP="00AD7105">
            <w:pPr>
              <w:spacing w:before="0" w:after="0"/>
              <w:contextualSpacing/>
              <w:jc w:val="center"/>
              <w:rPr>
                <w:rFonts w:cs="Calibri"/>
                <w:sz w:val="20"/>
              </w:rPr>
            </w:pPr>
            <w:r w:rsidRPr="009354F6">
              <w:rPr>
                <w:rFonts w:cs="Calibri"/>
                <w:sz w:val="20"/>
              </w:rPr>
              <w:t xml:space="preserve">Cultivation of </w:t>
            </w:r>
            <w:r w:rsidR="004A24CA" w:rsidRPr="009354F6">
              <w:rPr>
                <w:rFonts w:cs="Calibri"/>
                <w:i/>
                <w:sz w:val="20"/>
              </w:rPr>
              <w:t>N. oceanica</w:t>
            </w:r>
            <w:r w:rsidRPr="009354F6">
              <w:rPr>
                <w:rFonts w:cs="Calibri"/>
                <w:sz w:val="20"/>
              </w:rPr>
              <w:t xml:space="preserve"> expressing the introduced gene </w:t>
            </w:r>
          </w:p>
          <w:p w14:paraId="1FA69FBF" w14:textId="77777777" w:rsidR="00B66BE7" w:rsidRPr="009354F6" w:rsidRDefault="00B66BE7" w:rsidP="00AD7105">
            <w:pPr>
              <w:spacing w:before="0" w:after="0"/>
              <w:contextualSpacing/>
              <w:jc w:val="center"/>
              <w:rPr>
                <w:rFonts w:cs="Calibri"/>
                <w:sz w:val="20"/>
              </w:rPr>
            </w:pPr>
            <w:r w:rsidRPr="009354F6">
              <w:rPr>
                <w:rFonts w:cs="Calibri"/>
                <w:sz w:val="20"/>
              </w:rPr>
              <w:sym w:font="Wingdings 3" w:char="F0C8"/>
            </w:r>
          </w:p>
          <w:p w14:paraId="564B14E3" w14:textId="16A9A5D5" w:rsidR="00B66BE7" w:rsidRPr="009354F6" w:rsidRDefault="00B66BE7" w:rsidP="00AD7105">
            <w:pPr>
              <w:spacing w:before="0" w:after="0"/>
              <w:contextualSpacing/>
              <w:jc w:val="center"/>
              <w:rPr>
                <w:rFonts w:cs="Calibri"/>
                <w:sz w:val="20"/>
              </w:rPr>
            </w:pPr>
            <w:r w:rsidRPr="009354F6">
              <w:rPr>
                <w:rFonts w:cs="Calibri"/>
                <w:sz w:val="20"/>
              </w:rPr>
              <w:t xml:space="preserve">Increased or novel production of certain fatty acids in GM </w:t>
            </w:r>
            <w:r w:rsidR="004A24CA" w:rsidRPr="009354F6">
              <w:rPr>
                <w:rFonts w:cs="Calibri"/>
                <w:i/>
                <w:sz w:val="20"/>
              </w:rPr>
              <w:t>N. oceanica</w:t>
            </w:r>
          </w:p>
          <w:p w14:paraId="196D32A4" w14:textId="77777777" w:rsidR="00B66BE7" w:rsidRPr="009354F6" w:rsidRDefault="00B66BE7" w:rsidP="00AD7105">
            <w:pPr>
              <w:spacing w:before="0" w:after="0"/>
              <w:contextualSpacing/>
              <w:jc w:val="center"/>
              <w:rPr>
                <w:rFonts w:cs="Calibri"/>
                <w:sz w:val="20"/>
              </w:rPr>
            </w:pPr>
            <w:r w:rsidRPr="009354F6">
              <w:rPr>
                <w:rFonts w:cs="Calibri"/>
                <w:sz w:val="20"/>
              </w:rPr>
              <w:sym w:font="Wingdings 3" w:char="F0C8"/>
            </w:r>
          </w:p>
          <w:p w14:paraId="0D3C7FD1" w14:textId="23323E45" w:rsidR="00B66BE7" w:rsidRPr="009354F6" w:rsidRDefault="00B66BE7" w:rsidP="00AD7105">
            <w:pPr>
              <w:spacing w:before="0" w:after="0"/>
              <w:contextualSpacing/>
              <w:jc w:val="center"/>
              <w:rPr>
                <w:rFonts w:cs="Calibri"/>
                <w:sz w:val="20"/>
              </w:rPr>
            </w:pPr>
            <w:r w:rsidRPr="009354F6">
              <w:rPr>
                <w:rFonts w:cs="Calibri"/>
                <w:sz w:val="20"/>
              </w:rPr>
              <w:t xml:space="preserve">Exposure of humans or other desirable organisms to the GM </w:t>
            </w:r>
            <w:r w:rsidR="004A24CA" w:rsidRPr="009354F6">
              <w:rPr>
                <w:rFonts w:cs="Calibri"/>
                <w:i/>
                <w:sz w:val="20"/>
              </w:rPr>
              <w:t>N. oceanica</w:t>
            </w:r>
            <w:r w:rsidR="001C1792" w:rsidRPr="009354F6">
              <w:rPr>
                <w:rFonts w:cs="Calibri"/>
                <w:i/>
                <w:sz w:val="20"/>
              </w:rPr>
              <w:t xml:space="preserve"> </w:t>
            </w:r>
            <w:r w:rsidR="001C1792" w:rsidRPr="009354F6">
              <w:rPr>
                <w:rFonts w:cs="Calibri"/>
                <w:sz w:val="20"/>
              </w:rPr>
              <w:t>at the pilot plant facility</w:t>
            </w:r>
          </w:p>
          <w:p w14:paraId="65003E47" w14:textId="77777777" w:rsidR="00B66BE7" w:rsidRPr="009354F6" w:rsidRDefault="00B66BE7" w:rsidP="00AD7105">
            <w:pPr>
              <w:spacing w:before="0" w:after="0"/>
              <w:contextualSpacing/>
              <w:jc w:val="center"/>
              <w:rPr>
                <w:rFonts w:cs="Calibri"/>
                <w:sz w:val="20"/>
              </w:rPr>
            </w:pPr>
            <w:r w:rsidRPr="009354F6">
              <w:rPr>
                <w:rFonts w:cs="Calibri"/>
                <w:sz w:val="20"/>
              </w:rPr>
              <w:sym w:font="Wingdings 3" w:char="F0C8"/>
            </w:r>
          </w:p>
        </w:tc>
      </w:tr>
      <w:tr w:rsidR="009354F6" w:rsidRPr="009354F6" w14:paraId="1D8C6389" w14:textId="77777777" w:rsidTr="00AD7105">
        <w:trPr>
          <w:tblHead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F218D2" w14:textId="77777777" w:rsidR="00B66BE7" w:rsidRPr="009354F6" w:rsidRDefault="00B66BE7" w:rsidP="00AD7105">
            <w:pPr>
              <w:pStyle w:val="TableTextRARMP"/>
              <w:rPr>
                <w:rFonts w:cs="Calibri"/>
                <w:i/>
                <w:iCs/>
              </w:rPr>
            </w:pPr>
            <w:r w:rsidRPr="009354F6">
              <w:rPr>
                <w:rFonts w:cs="Calibri"/>
                <w:i/>
                <w:iCs/>
              </w:rPr>
              <w:t>Potential Harm</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782C980" w14:textId="77777777" w:rsidR="004F37CE" w:rsidRPr="009354F6" w:rsidRDefault="00B66BE7" w:rsidP="00AD7105">
            <w:pPr>
              <w:spacing w:before="0" w:after="0"/>
              <w:jc w:val="center"/>
              <w:rPr>
                <w:rFonts w:cs="Calibri"/>
                <w:sz w:val="20"/>
                <w:szCs w:val="18"/>
              </w:rPr>
            </w:pPr>
            <w:r w:rsidRPr="009354F6">
              <w:rPr>
                <w:rFonts w:cs="Calibri"/>
                <w:sz w:val="20"/>
                <w:szCs w:val="18"/>
              </w:rPr>
              <w:t>Increased toxicity or allergenicity for humans</w:t>
            </w:r>
          </w:p>
          <w:p w14:paraId="2E12AD75" w14:textId="77777777" w:rsidR="004F37CE" w:rsidRPr="009354F6" w:rsidRDefault="004F37CE" w:rsidP="00AD7105">
            <w:pPr>
              <w:spacing w:before="0" w:after="0"/>
              <w:jc w:val="center"/>
              <w:rPr>
                <w:rFonts w:cs="Calibri"/>
                <w:sz w:val="20"/>
                <w:szCs w:val="18"/>
              </w:rPr>
            </w:pPr>
            <w:r w:rsidRPr="009354F6">
              <w:rPr>
                <w:rFonts w:cs="Calibri"/>
                <w:sz w:val="20"/>
                <w:szCs w:val="18"/>
              </w:rPr>
              <w:t>OR</w:t>
            </w:r>
          </w:p>
          <w:p w14:paraId="52AEF8D2" w14:textId="10F4EDDF" w:rsidR="00B66BE7" w:rsidRPr="009354F6" w:rsidRDefault="00C673CD" w:rsidP="00B51404">
            <w:pPr>
              <w:spacing w:before="0" w:after="0"/>
              <w:jc w:val="center"/>
              <w:rPr>
                <w:rFonts w:cs="Calibri"/>
                <w:sz w:val="20"/>
              </w:rPr>
            </w:pPr>
            <w:r w:rsidRPr="009354F6">
              <w:rPr>
                <w:rFonts w:cs="Calibri"/>
                <w:sz w:val="20"/>
                <w:szCs w:val="18"/>
              </w:rPr>
              <w:t>I</w:t>
            </w:r>
            <w:r w:rsidR="00B66BE7" w:rsidRPr="009354F6">
              <w:rPr>
                <w:rFonts w:cs="Calibri"/>
                <w:sz w:val="20"/>
                <w:szCs w:val="18"/>
              </w:rPr>
              <w:t>ncreased toxicity to other desirable organisms</w:t>
            </w:r>
          </w:p>
        </w:tc>
      </w:tr>
    </w:tbl>
    <w:p w14:paraId="2DD3510B" w14:textId="77777777" w:rsidR="00B66BE7" w:rsidRPr="009354F6" w:rsidRDefault="00B66BE7" w:rsidP="00B66BE7">
      <w:pPr>
        <w:pStyle w:val="Heading5"/>
      </w:pPr>
      <w:r w:rsidRPr="009354F6">
        <w:t>Risk source</w:t>
      </w:r>
    </w:p>
    <w:p w14:paraId="1ED8D768" w14:textId="6EBAD455" w:rsidR="00B66BE7" w:rsidRPr="009354F6" w:rsidRDefault="00B66BE7" w:rsidP="0083127B">
      <w:pPr>
        <w:pStyle w:val="RARMPPara"/>
      </w:pPr>
      <w:r w:rsidRPr="009354F6">
        <w:t xml:space="preserve">The source of potential harm for this postulated risk scenario is the introduced gene for increased production of certain fatty acids in the GM </w:t>
      </w:r>
      <w:r w:rsidR="004A24CA" w:rsidRPr="009354F6">
        <w:rPr>
          <w:i/>
        </w:rPr>
        <w:t>N. oceanica</w:t>
      </w:r>
      <w:r w:rsidRPr="009354F6">
        <w:t>.</w:t>
      </w:r>
    </w:p>
    <w:p w14:paraId="7FCC8466" w14:textId="77777777" w:rsidR="00B66BE7" w:rsidRPr="009354F6" w:rsidRDefault="00B66BE7" w:rsidP="00B66BE7">
      <w:pPr>
        <w:pStyle w:val="Heading5"/>
      </w:pPr>
      <w:bookmarkStart w:id="129" w:name="_Ref26267040"/>
      <w:r w:rsidRPr="009354F6">
        <w:t>Causal pathway</w:t>
      </w:r>
      <w:bookmarkEnd w:id="129"/>
    </w:p>
    <w:p w14:paraId="6400322A" w14:textId="4DBAF642" w:rsidR="00B66BE7" w:rsidRPr="009354F6" w:rsidRDefault="00B66BE7" w:rsidP="0083127B">
      <w:pPr>
        <w:pStyle w:val="RARMPPara"/>
      </w:pPr>
      <w:r w:rsidRPr="009354F6">
        <w:t xml:space="preserve">The GM </w:t>
      </w:r>
      <w:r w:rsidR="004A24CA" w:rsidRPr="009354F6">
        <w:rPr>
          <w:i/>
        </w:rPr>
        <w:t>N. oceanica</w:t>
      </w:r>
      <w:r w:rsidRPr="009354F6">
        <w:rPr>
          <w:i/>
        </w:rPr>
        <w:t xml:space="preserve"> </w:t>
      </w:r>
      <w:r w:rsidRPr="009354F6">
        <w:t xml:space="preserve">is cultivated at the pilot plant and the thioesterase gene is expressed, resulting in the novel or increased production of the fatty acids capric, lauric and myristic acids. </w:t>
      </w:r>
    </w:p>
    <w:p w14:paraId="769171DC" w14:textId="6340FA72" w:rsidR="00B66BE7" w:rsidRPr="009354F6" w:rsidRDefault="00B66BE7" w:rsidP="0083127B">
      <w:pPr>
        <w:pStyle w:val="RARMPPara"/>
      </w:pPr>
      <w:r w:rsidRPr="009354F6">
        <w:t xml:space="preserve">People may be exposed to GM </w:t>
      </w:r>
      <w:r w:rsidR="004A24CA" w:rsidRPr="009354F6">
        <w:rPr>
          <w:i/>
        </w:rPr>
        <w:t>N. oceanica</w:t>
      </w:r>
      <w:r w:rsidRPr="009354F6">
        <w:t xml:space="preserve">, the expressed protein or medium chain fatty acids either by direct contact with the </w:t>
      </w:r>
      <w:r w:rsidR="004F37CE" w:rsidRPr="009354F6">
        <w:t xml:space="preserve">GM </w:t>
      </w:r>
      <w:r w:rsidR="004A24CA" w:rsidRPr="009354F6">
        <w:rPr>
          <w:i/>
        </w:rPr>
        <w:t>N. oceanica</w:t>
      </w:r>
      <w:r w:rsidR="004F37CE" w:rsidRPr="009354F6">
        <w:t xml:space="preserve"> </w:t>
      </w:r>
      <w:r w:rsidRPr="009354F6">
        <w:t xml:space="preserve">culture solution or by inhalation of aerosolised </w:t>
      </w:r>
      <w:r w:rsidR="004F37CE" w:rsidRPr="009354F6">
        <w:t xml:space="preserve">GM </w:t>
      </w:r>
      <w:r w:rsidR="004A24CA" w:rsidRPr="009354F6">
        <w:rPr>
          <w:i/>
        </w:rPr>
        <w:t>N. oceanica</w:t>
      </w:r>
      <w:r w:rsidRPr="009354F6">
        <w:t xml:space="preserve">. This would most likely occur when people are working with GM </w:t>
      </w:r>
      <w:r w:rsidR="004A24CA" w:rsidRPr="009354F6">
        <w:rPr>
          <w:i/>
        </w:rPr>
        <w:t>N. oceanica</w:t>
      </w:r>
      <w:r w:rsidRPr="009354F6">
        <w:t xml:space="preserve">, e.g. while monitoring growing conditions, during harvest and during post-harvest cleaning. Although ingestion of GM </w:t>
      </w:r>
      <w:r w:rsidR="004A24CA" w:rsidRPr="009354F6">
        <w:rPr>
          <w:i/>
        </w:rPr>
        <w:t>N. oceanica</w:t>
      </w:r>
      <w:r w:rsidRPr="009354F6">
        <w:t xml:space="preserve"> would </w:t>
      </w:r>
      <w:r w:rsidRPr="009354F6">
        <w:lastRenderedPageBreak/>
        <w:t>be possible, this is highly unlikely to occur in the proposed trial because microalgal culture is not a recognised food for people, and the culture medium is considered not to induce people to taste it as it is saline.</w:t>
      </w:r>
    </w:p>
    <w:p w14:paraId="44CA07BF" w14:textId="7F8666E7" w:rsidR="00B66BE7" w:rsidRPr="009354F6" w:rsidRDefault="00B66BE7" w:rsidP="0083127B">
      <w:pPr>
        <w:pStyle w:val="RARMPPara"/>
      </w:pPr>
      <w:r w:rsidRPr="009354F6">
        <w:t xml:space="preserve">Other </w:t>
      </w:r>
      <w:r w:rsidR="0089706F" w:rsidRPr="009354F6">
        <w:t xml:space="preserve">desirable </w:t>
      </w:r>
      <w:r w:rsidRPr="009354F6">
        <w:t>organisms entering the pilot plant facility, such as</w:t>
      </w:r>
      <w:r w:rsidR="0089706F" w:rsidRPr="009354F6">
        <w:t xml:space="preserve"> </w:t>
      </w:r>
      <w:r w:rsidRPr="009354F6">
        <w:t xml:space="preserve">mammals, </w:t>
      </w:r>
      <w:r w:rsidR="00777446" w:rsidRPr="009354F6">
        <w:t>e.g.</w:t>
      </w:r>
      <w:r w:rsidRPr="009354F6">
        <w:t xml:space="preserve"> rodents, birds or invertebrates, </w:t>
      </w:r>
      <w:r w:rsidR="00777446" w:rsidRPr="009354F6">
        <w:t xml:space="preserve">e.g. </w:t>
      </w:r>
      <w:r w:rsidRPr="009354F6">
        <w:t xml:space="preserve">snails, may be exposed via contact with, inhalation or ingestion of the GM </w:t>
      </w:r>
      <w:r w:rsidR="004A24CA" w:rsidRPr="009354F6">
        <w:rPr>
          <w:i/>
        </w:rPr>
        <w:t>N. oceanica</w:t>
      </w:r>
      <w:r w:rsidRPr="009354F6">
        <w:t xml:space="preserve"> culture solution. Similar to people, land-based animals would not be inclined to ingest the saline culture medium. The culture would be maintained in a manner to avoid the introduction of </w:t>
      </w:r>
      <w:r w:rsidR="004F37CE" w:rsidRPr="009354F6">
        <w:t xml:space="preserve">any </w:t>
      </w:r>
      <w:r w:rsidRPr="009354F6">
        <w:t xml:space="preserve">contaminating organisms. Thus, </w:t>
      </w:r>
      <w:r w:rsidR="0089706F" w:rsidRPr="009354F6">
        <w:t xml:space="preserve">any </w:t>
      </w:r>
      <w:r w:rsidRPr="009354F6">
        <w:t>aquatic organisms</w:t>
      </w:r>
      <w:r w:rsidR="0089706F" w:rsidRPr="009354F6">
        <w:t xml:space="preserve"> other than the GMOs would be considered undesirable</w:t>
      </w:r>
      <w:r w:rsidR="00A47CB6" w:rsidRPr="009354F6">
        <w:t xml:space="preserve"> in the culture vessels</w:t>
      </w:r>
      <w:r w:rsidR="0089706F" w:rsidRPr="009354F6">
        <w:t xml:space="preserve">; however, due to the proposed controls, </w:t>
      </w:r>
      <w:r w:rsidR="00A47CB6" w:rsidRPr="009354F6">
        <w:t>aquatic organisms</w:t>
      </w:r>
      <w:r w:rsidRPr="009354F6">
        <w:t xml:space="preserve"> are</w:t>
      </w:r>
      <w:r w:rsidR="004F37CE" w:rsidRPr="009354F6">
        <w:t xml:space="preserve"> also</w:t>
      </w:r>
      <w:r w:rsidRPr="009354F6">
        <w:t xml:space="preserve"> unlikely to be exposed</w:t>
      </w:r>
      <w:r w:rsidR="00777446" w:rsidRPr="009354F6">
        <w:t xml:space="preserve"> to</w:t>
      </w:r>
      <w:r w:rsidRPr="009354F6">
        <w:t xml:space="preserve"> the GMOs.</w:t>
      </w:r>
    </w:p>
    <w:p w14:paraId="159809EC" w14:textId="58DD4CE3" w:rsidR="00B66BE7" w:rsidRPr="009354F6" w:rsidRDefault="00777446" w:rsidP="0083127B">
      <w:pPr>
        <w:pStyle w:val="RARMPPara"/>
      </w:pPr>
      <w:r w:rsidRPr="009354F6">
        <w:t>A</w:t>
      </w:r>
      <w:r w:rsidR="00B66BE7" w:rsidRPr="009354F6">
        <w:t xml:space="preserve">s mentioned in Chapter 1, </w:t>
      </w:r>
      <w:r w:rsidR="00B66BE7" w:rsidRPr="009354F6">
        <w:fldChar w:fldCharType="begin"/>
      </w:r>
      <w:r w:rsidR="00B66BE7" w:rsidRPr="009354F6">
        <w:instrText xml:space="preserve"> REF _Ref19862474 \n \h </w:instrText>
      </w:r>
      <w:r w:rsidR="00B66BE7" w:rsidRPr="009354F6">
        <w:fldChar w:fldCharType="separate"/>
      </w:r>
      <w:r w:rsidR="007C3B09">
        <w:t>Section 3</w:t>
      </w:r>
      <w:r w:rsidR="00B66BE7" w:rsidRPr="009354F6">
        <w:fldChar w:fldCharType="end"/>
      </w:r>
      <w:r w:rsidR="00B66BE7" w:rsidRPr="009354F6">
        <w:t xml:space="preserve">, microalgae are readily aerosolised, e.g. by bubbles bursting in foams or in aerated culture vessels such as those that would be used in the proposed trial. </w:t>
      </w:r>
      <w:r w:rsidRPr="009354F6">
        <w:t xml:space="preserve">This could lead to inhalation of aerosolised GM </w:t>
      </w:r>
      <w:r w:rsidRPr="009354F6">
        <w:rPr>
          <w:i/>
        </w:rPr>
        <w:t>N. oceanica</w:t>
      </w:r>
      <w:r w:rsidRPr="009354F6">
        <w:t xml:space="preserve">. </w:t>
      </w:r>
      <w:r w:rsidR="00B66BE7" w:rsidRPr="009354F6">
        <w:t xml:space="preserve">Leaks during culturing, harvest or post-harvest cleaning may lead to dermal contact of people or other desirable animals with the GM </w:t>
      </w:r>
      <w:r w:rsidR="004A24CA" w:rsidRPr="009354F6">
        <w:rPr>
          <w:i/>
        </w:rPr>
        <w:t>N. oceanica</w:t>
      </w:r>
      <w:r w:rsidR="00B66BE7" w:rsidRPr="009354F6">
        <w:t>.</w:t>
      </w:r>
    </w:p>
    <w:p w14:paraId="04C16CEB" w14:textId="3D2889AB" w:rsidR="00B66BE7" w:rsidRPr="009354F6" w:rsidRDefault="00B66BE7" w:rsidP="0083127B">
      <w:pPr>
        <w:pStyle w:val="RARMPPara"/>
      </w:pPr>
      <w:r w:rsidRPr="009354F6">
        <w:lastRenderedPageBreak/>
        <w:t xml:space="preserve">The GM </w:t>
      </w:r>
      <w:r w:rsidR="004A24CA" w:rsidRPr="009354F6">
        <w:rPr>
          <w:i/>
        </w:rPr>
        <w:t>N. oceanica</w:t>
      </w:r>
      <w:r w:rsidRPr="009354F6">
        <w:t xml:space="preserve"> is proposed to be cultivated over several periods of time up to a total of 12</w:t>
      </w:r>
      <w:r w:rsidR="004F37CE" w:rsidRPr="009354F6">
        <w:t> </w:t>
      </w:r>
      <w:r w:rsidRPr="009354F6">
        <w:t>months. The potential for exposure is limited to the period</w:t>
      </w:r>
      <w:r w:rsidR="004F37CE" w:rsidRPr="009354F6">
        <w:t>s</w:t>
      </w:r>
      <w:r w:rsidRPr="009354F6">
        <w:t xml:space="preserve"> during which the GMOs are present at the pilot plant facility. </w:t>
      </w:r>
    </w:p>
    <w:p w14:paraId="0B7C201B" w14:textId="4B2F112A" w:rsidR="00B66BE7" w:rsidRPr="009354F6" w:rsidRDefault="00B66BE7" w:rsidP="0083127B">
      <w:pPr>
        <w:pStyle w:val="RARMPPara"/>
      </w:pPr>
      <w:r w:rsidRPr="009354F6">
        <w:t xml:space="preserve">The GM </w:t>
      </w:r>
      <w:r w:rsidR="004A24CA" w:rsidRPr="009354F6">
        <w:rPr>
          <w:i/>
        </w:rPr>
        <w:t>N. oceanica</w:t>
      </w:r>
      <w:r w:rsidRPr="009354F6">
        <w:t xml:space="preserve"> would be grown in batches for approximately two weeks per batch. Growing of the GM </w:t>
      </w:r>
      <w:r w:rsidR="004A24CA" w:rsidRPr="009354F6">
        <w:rPr>
          <w:i/>
        </w:rPr>
        <w:t>N. oceanica</w:t>
      </w:r>
      <w:r w:rsidRPr="009354F6">
        <w:rPr>
          <w:i/>
        </w:rPr>
        <w:t xml:space="preserve"> </w:t>
      </w:r>
      <w:r w:rsidRPr="009354F6">
        <w:t>would occur in six culture vessels, each with a volume of</w:t>
      </w:r>
      <w:r w:rsidR="00C64328" w:rsidRPr="009354F6">
        <w:t xml:space="preserve"> up to</w:t>
      </w:r>
      <w:r w:rsidRPr="009354F6">
        <w:t xml:space="preserve"> 600 litres. Although the culture vessels are located outside on a concrete pad, each vessel would be covered with a </w:t>
      </w:r>
      <w:r w:rsidR="00777446" w:rsidRPr="009354F6">
        <w:t xml:space="preserve">securely </w:t>
      </w:r>
      <w:r w:rsidRPr="009354F6">
        <w:t xml:space="preserve">fitted lid while the GM </w:t>
      </w:r>
      <w:r w:rsidR="004A24CA" w:rsidRPr="009354F6">
        <w:rPr>
          <w:i/>
        </w:rPr>
        <w:t>N. oceanica</w:t>
      </w:r>
      <w:r w:rsidRPr="009354F6">
        <w:t xml:space="preserve"> is grown. Other measures to avoid dispersal via aerosols, through leaks of culture medium or in waste would also be in place during cultivation, harvest, and post-harvest cleaning (see Chapter 1, Section </w:t>
      </w:r>
      <w:r w:rsidR="00DD084B" w:rsidRPr="009354F6">
        <w:rPr>
          <w:highlight w:val="cyan"/>
        </w:rPr>
        <w:fldChar w:fldCharType="begin"/>
      </w:r>
      <w:r w:rsidR="00DD084B" w:rsidRPr="009354F6">
        <w:instrText xml:space="preserve"> REF _Ref20318114 \n \h </w:instrText>
      </w:r>
      <w:r w:rsidR="00DD084B" w:rsidRPr="009354F6">
        <w:rPr>
          <w:highlight w:val="cyan"/>
        </w:rPr>
      </w:r>
      <w:r w:rsidR="00DD084B" w:rsidRPr="009354F6">
        <w:rPr>
          <w:highlight w:val="cyan"/>
        </w:rPr>
        <w:fldChar w:fldCharType="separate"/>
      </w:r>
      <w:r w:rsidR="007C3B09">
        <w:t>5.3</w:t>
      </w:r>
      <w:r w:rsidR="00DD084B" w:rsidRPr="009354F6">
        <w:rPr>
          <w:highlight w:val="cyan"/>
        </w:rPr>
        <w:fldChar w:fldCharType="end"/>
      </w:r>
      <w:r w:rsidRPr="009354F6">
        <w:t>).</w:t>
      </w:r>
    </w:p>
    <w:p w14:paraId="33E87025" w14:textId="77777777" w:rsidR="00B66BE7" w:rsidRPr="009354F6" w:rsidRDefault="00B66BE7" w:rsidP="0083127B">
      <w:pPr>
        <w:pStyle w:val="RARMPPara"/>
      </w:pPr>
      <w:r w:rsidRPr="009354F6">
        <w:t xml:space="preserve">Permission to access the site would only be given to authorised and appropriately trained people. </w:t>
      </w:r>
    </w:p>
    <w:p w14:paraId="77230817" w14:textId="77777777" w:rsidR="00B66BE7" w:rsidRPr="009354F6" w:rsidRDefault="00B66BE7" w:rsidP="0083127B">
      <w:pPr>
        <w:pStyle w:val="RARMPPara"/>
      </w:pPr>
      <w:r w:rsidRPr="009354F6">
        <w:t xml:space="preserve">Transport and storage of the GM microalgae would be conducted according to the Regulator’s </w:t>
      </w:r>
      <w:hyperlink r:id="rId39" w:history="1">
        <w:r w:rsidRPr="00285785">
          <w:rPr>
            <w:rStyle w:val="Hyperlink"/>
            <w:i/>
            <w:color w:val="auto"/>
          </w:rPr>
          <w:t>Guidelines for the Transport, Storage and Disposal of GMOs</w:t>
        </w:r>
      </w:hyperlink>
      <w:r w:rsidRPr="009354F6">
        <w:t xml:space="preserve">, thus limiting exposure of people during transport and storage of the GMOs. </w:t>
      </w:r>
    </w:p>
    <w:p w14:paraId="15FA5398" w14:textId="396A9D6E" w:rsidR="00B66BE7" w:rsidRPr="009354F6" w:rsidRDefault="00B66BE7" w:rsidP="0083127B">
      <w:pPr>
        <w:pStyle w:val="RARMPPara"/>
      </w:pPr>
      <w:r w:rsidRPr="009354F6">
        <w:t>No material from this trial would be used for human food</w:t>
      </w:r>
      <w:r w:rsidR="00931199" w:rsidRPr="009354F6">
        <w:t xml:space="preserve"> or </w:t>
      </w:r>
      <w:r w:rsidRPr="009354F6">
        <w:t>animal feed. These proposed limits and controls would minimise the exposure of people</w:t>
      </w:r>
      <w:r w:rsidR="00931199" w:rsidRPr="009354F6">
        <w:t xml:space="preserve"> and</w:t>
      </w:r>
      <w:r w:rsidRPr="009354F6">
        <w:t xml:space="preserve"> animals to the GM </w:t>
      </w:r>
      <w:r w:rsidR="004A24CA" w:rsidRPr="009354F6">
        <w:rPr>
          <w:i/>
        </w:rPr>
        <w:t>N. oceanica</w:t>
      </w:r>
      <w:r w:rsidRPr="009354F6">
        <w:t xml:space="preserve">. </w:t>
      </w:r>
    </w:p>
    <w:p w14:paraId="3F659DCC" w14:textId="77777777" w:rsidR="00B66BE7" w:rsidRPr="009354F6" w:rsidRDefault="00B66BE7" w:rsidP="00B66BE7">
      <w:pPr>
        <w:pStyle w:val="Heading5"/>
      </w:pPr>
      <w:r w:rsidRPr="009354F6">
        <w:lastRenderedPageBreak/>
        <w:t>Potential harm</w:t>
      </w:r>
    </w:p>
    <w:p w14:paraId="38638210" w14:textId="71146BCA" w:rsidR="00B66BE7" w:rsidRPr="009354F6" w:rsidRDefault="00B66BE7" w:rsidP="0083127B">
      <w:pPr>
        <w:pStyle w:val="RARMPPara"/>
      </w:pPr>
      <w:r w:rsidRPr="009354F6">
        <w:t xml:space="preserve">  Toxicity is the adverse effect of exposure to a substance </w:t>
      </w:r>
      <w:r w:rsidRPr="009354F6">
        <w:fldChar w:fldCharType="begin"/>
      </w:r>
      <w:r w:rsidRPr="009354F6">
        <w:instrText xml:space="preserve"> ADDIN EN.CITE &lt;EndNote&gt;&lt;Cite&gt;&lt;Author&gt;Klaassen&lt;/Author&gt;&lt;Year&gt;2010&lt;/Year&gt;&lt;RecNum&gt;453&lt;/RecNum&gt;&lt;DisplayText&gt;(Klaassen and Watkins, 2010)&lt;/DisplayText&gt;&lt;record&gt;&lt;rec-number&gt;453&lt;/rec-number&gt;&lt;foreign-keys&gt;&lt;key app="EN" db-id="t0ewz2rvyxszfjeetx2x2w059wtxwz0txex2" timestamp="1566860583"&gt;453&lt;/key&gt;&lt;/foreign-keys&gt;&lt;ref-type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York&lt;/pub-location&gt;&lt;publisher&gt;McGraw-Hill&lt;/publisher&gt;&lt;isbn&gt;9780071622400&lt;/isbn&gt;&lt;label&gt;18996&lt;/label&gt;&lt;urls&gt;&lt;/urls&gt;&lt;/record&gt;&lt;/Cite&gt;&lt;/EndNote&gt;</w:instrText>
      </w:r>
      <w:r w:rsidRPr="009354F6">
        <w:fldChar w:fldCharType="separate"/>
      </w:r>
      <w:r w:rsidRPr="009354F6">
        <w:rPr>
          <w:noProof/>
        </w:rPr>
        <w:t>(Klaassen and Watkins, 2010)</w:t>
      </w:r>
      <w:r w:rsidRPr="009354F6">
        <w:fldChar w:fldCharType="end"/>
      </w:r>
      <w:r w:rsidRPr="009354F6">
        <w:t>. The effect of a toxic agent depends on the dose, duration of exposure and exposure route, e.g. inhalation, ingestion or via the skin. Responses may be either immediate or delayed. Allergic reactions are a type of adverse effect, resulting from sensiti</w:t>
      </w:r>
      <w:r w:rsidR="0009642B">
        <w:t>s</w:t>
      </w:r>
      <w:r w:rsidRPr="009354F6">
        <w:t>ation to a chemical, followed by an allergic response upon subsequent exposure. Allergenicity is the potential for a chemical to be recognised by the body as a foreign substance and to elicit a (disproportionate) immunological reaction.</w:t>
      </w:r>
    </w:p>
    <w:p w14:paraId="5C816951" w14:textId="4963BF87" w:rsidR="00B66BE7" w:rsidRPr="009354F6" w:rsidRDefault="00B66BE7" w:rsidP="0083127B">
      <w:pPr>
        <w:pStyle w:val="RARMPPara"/>
      </w:pPr>
      <w:r w:rsidRPr="009354F6">
        <w:t>Potentially, people exposed to the</w:t>
      </w:r>
      <w:r w:rsidR="00137972" w:rsidRPr="009354F6">
        <w:t xml:space="preserve"> GM </w:t>
      </w:r>
      <w:r w:rsidR="004A24CA" w:rsidRPr="009354F6">
        <w:rPr>
          <w:i/>
        </w:rPr>
        <w:t>N. oceanica</w:t>
      </w:r>
      <w:r w:rsidR="00137972" w:rsidRPr="009354F6">
        <w:t xml:space="preserve">, including the </w:t>
      </w:r>
      <w:r w:rsidRPr="009354F6">
        <w:t>introduced thioesterase gene or protein, or to the fatty acids produced by the thioesterase may show increased toxic reactions or increased allergenicity</w:t>
      </w:r>
      <w:r w:rsidR="004F37CE" w:rsidRPr="009354F6">
        <w:t xml:space="preserve"> when compared </w:t>
      </w:r>
      <w:r w:rsidR="00C673CD" w:rsidRPr="009354F6">
        <w:t>with</w:t>
      </w:r>
      <w:r w:rsidR="004F37CE" w:rsidRPr="009354F6">
        <w:t xml:space="preserve"> exposure </w:t>
      </w:r>
      <w:r w:rsidR="00137972" w:rsidRPr="009354F6">
        <w:t xml:space="preserve">to non-GM </w:t>
      </w:r>
      <w:r w:rsidR="004A24CA" w:rsidRPr="009354F6">
        <w:rPr>
          <w:i/>
        </w:rPr>
        <w:t>N. oceanica</w:t>
      </w:r>
      <w:r w:rsidRPr="009354F6">
        <w:t xml:space="preserve">. Similarly, exposure to </w:t>
      </w:r>
      <w:r w:rsidR="00137972" w:rsidRPr="009354F6">
        <w:t xml:space="preserve">the GM </w:t>
      </w:r>
      <w:r w:rsidR="004A24CA" w:rsidRPr="009354F6">
        <w:rPr>
          <w:i/>
        </w:rPr>
        <w:t>N. oceanica</w:t>
      </w:r>
      <w:r w:rsidR="00137972" w:rsidRPr="009354F6">
        <w:t xml:space="preserve">, including </w:t>
      </w:r>
      <w:r w:rsidRPr="009354F6">
        <w:t>the introduced gene, protein or fatty acids</w:t>
      </w:r>
      <w:r w:rsidR="00C673CD" w:rsidRPr="009354F6">
        <w:t>,</w:t>
      </w:r>
      <w:r w:rsidRPr="009354F6">
        <w:t xml:space="preserve"> may lead to increased toxicity to other desirable organisms. </w:t>
      </w:r>
    </w:p>
    <w:p w14:paraId="3E6E0206" w14:textId="1BB307D0" w:rsidR="00434646" w:rsidRPr="009354F6" w:rsidRDefault="00434646" w:rsidP="00434646">
      <w:pPr>
        <w:pStyle w:val="RARMPPara"/>
      </w:pPr>
      <w:r w:rsidRPr="009354F6">
        <w:t xml:space="preserve">No toxicity studies have been undertaken by the applicant regarding the GM </w:t>
      </w:r>
      <w:r w:rsidR="004A24CA" w:rsidRPr="009354F6">
        <w:rPr>
          <w:i/>
        </w:rPr>
        <w:t>N. oceanica</w:t>
      </w:r>
      <w:r w:rsidRPr="009354F6">
        <w:rPr>
          <w:i/>
        </w:rPr>
        <w:t>.</w:t>
      </w:r>
      <w:r w:rsidRPr="009354F6">
        <w:t xml:space="preserve"> Therefore, this is an area of uncertainty for this risk assessment.</w:t>
      </w:r>
      <w:r w:rsidR="00777446" w:rsidRPr="009354F6">
        <w:t xml:space="preserve"> Data from other sources is presented below.</w:t>
      </w:r>
    </w:p>
    <w:p w14:paraId="6BB22988" w14:textId="776A4725" w:rsidR="00B66BE7" w:rsidRPr="009354F6" w:rsidRDefault="00434646" w:rsidP="00B66BE7">
      <w:pPr>
        <w:pStyle w:val="Heading6"/>
      </w:pPr>
      <w:r w:rsidRPr="009354F6">
        <w:lastRenderedPageBreak/>
        <w:t>Potential for toxicity or allergenicity to people and toxicity to other desirable organisms from t</w:t>
      </w:r>
      <w:r w:rsidR="00B66BE7" w:rsidRPr="009354F6">
        <w:t>he introduced thioesterase gene and protein</w:t>
      </w:r>
    </w:p>
    <w:p w14:paraId="4849593E" w14:textId="674E22DD" w:rsidR="0088445F" w:rsidRPr="009354F6" w:rsidRDefault="00B66BE7" w:rsidP="00C66D31">
      <w:pPr>
        <w:pStyle w:val="RARMPPara"/>
      </w:pPr>
      <w:r w:rsidRPr="009354F6">
        <w:t xml:space="preserve">The source organism of the introduced gene is </w:t>
      </w:r>
      <w:r w:rsidR="004A24CA" w:rsidRPr="009354F6">
        <w:rPr>
          <w:i/>
        </w:rPr>
        <w:t>N. oceanica</w:t>
      </w:r>
      <w:r w:rsidRPr="009354F6">
        <w:t xml:space="preserve">, which is not known to be toxic or allergenic to people, or toxic to other desirable organisms </w:t>
      </w:r>
      <w:r w:rsidRPr="009354F6">
        <w:fldChar w:fldCharType="begin"/>
      </w:r>
      <w:r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w:t>
      </w:r>
      <w:r w:rsidRPr="009354F6">
        <w:fldChar w:fldCharType="end"/>
      </w:r>
      <w:r w:rsidRPr="009354F6">
        <w:t>.</w:t>
      </w:r>
      <w:r w:rsidR="0088445F" w:rsidRPr="009354F6">
        <w:t xml:space="preserve"> While s</w:t>
      </w:r>
      <w:r w:rsidR="00F12BBE" w:rsidRPr="009354F6">
        <w:t xml:space="preserve">ome amino acids in the introduced </w:t>
      </w:r>
      <w:r w:rsidR="00CE177A" w:rsidRPr="009354F6">
        <w:t xml:space="preserve">gene </w:t>
      </w:r>
      <w:r w:rsidR="00F12BBE" w:rsidRPr="009354F6">
        <w:t>have been chang</w:t>
      </w:r>
      <w:r w:rsidR="0088445F" w:rsidRPr="009354F6">
        <w:t>ed to improve enzyme performance</w:t>
      </w:r>
      <w:r w:rsidR="00F12BBE" w:rsidRPr="009354F6">
        <w:t xml:space="preserve">, the </w:t>
      </w:r>
      <w:r w:rsidR="0088445F" w:rsidRPr="009354F6">
        <w:t xml:space="preserve">expressed protein still functions as a thioesterase. </w:t>
      </w:r>
    </w:p>
    <w:p w14:paraId="2CF02FD5" w14:textId="4A19511B" w:rsidR="00B66BE7" w:rsidRPr="009354F6" w:rsidRDefault="00B66BE7" w:rsidP="00C66D31">
      <w:pPr>
        <w:pStyle w:val="RARMPPara"/>
      </w:pPr>
      <w:r w:rsidRPr="009354F6">
        <w:t>There is no reasonable expectation that the introduced gene or protein may result in an increased level of harm when compared with non</w:t>
      </w:r>
      <w:r w:rsidRPr="009354F6">
        <w:noBreakHyphen/>
        <w:t xml:space="preserve">GM </w:t>
      </w:r>
      <w:r w:rsidR="004A24CA" w:rsidRPr="009354F6">
        <w:rPr>
          <w:i/>
        </w:rPr>
        <w:t>N. oceanica</w:t>
      </w:r>
      <w:r w:rsidRPr="009354F6">
        <w:rPr>
          <w:i/>
        </w:rPr>
        <w:t>.</w:t>
      </w:r>
      <w:r w:rsidRPr="009354F6">
        <w:t xml:space="preserve"> There is also no reasonable expectation that the introduced gene or protein</w:t>
      </w:r>
      <w:r w:rsidRPr="009354F6">
        <w:rPr>
          <w:i/>
        </w:rPr>
        <w:t xml:space="preserve"> </w:t>
      </w:r>
      <w:r w:rsidRPr="009354F6">
        <w:t xml:space="preserve">would affect pathways producing toxins or allergens in </w:t>
      </w:r>
      <w:r w:rsidR="004A24CA" w:rsidRPr="009354F6">
        <w:rPr>
          <w:i/>
        </w:rPr>
        <w:t>N. oceanica</w:t>
      </w:r>
      <w:r w:rsidRPr="009354F6">
        <w:t>,</w:t>
      </w:r>
      <w:r w:rsidRPr="009354F6">
        <w:rPr>
          <w:i/>
        </w:rPr>
        <w:t xml:space="preserve"> </w:t>
      </w:r>
      <w:r w:rsidRPr="009354F6">
        <w:t xml:space="preserve">or lead to the production of novel toxins or allergens. While no toxicity or allergenicity studies have been performed on the GM </w:t>
      </w:r>
      <w:r w:rsidR="004A24CA" w:rsidRPr="009354F6">
        <w:rPr>
          <w:i/>
        </w:rPr>
        <w:t>N. oceanica</w:t>
      </w:r>
      <w:r w:rsidRPr="009354F6">
        <w:rPr>
          <w:i/>
        </w:rPr>
        <w:t xml:space="preserve"> </w:t>
      </w:r>
      <w:r w:rsidRPr="009354F6">
        <w:t xml:space="preserve">or the introduced protein, the applicant has stated that no adverse health effects have been observed in staff working with GM </w:t>
      </w:r>
      <w:r w:rsidR="004A24CA" w:rsidRPr="009354F6">
        <w:rPr>
          <w:i/>
        </w:rPr>
        <w:t>N. oceanica</w:t>
      </w:r>
      <w:r w:rsidRPr="009354F6">
        <w:rPr>
          <w:i/>
        </w:rPr>
        <w:t>.</w:t>
      </w:r>
      <w:r w:rsidRPr="009354F6">
        <w:t xml:space="preserve"> </w:t>
      </w:r>
    </w:p>
    <w:p w14:paraId="1567C7BD" w14:textId="77777777" w:rsidR="00B66BE7" w:rsidRPr="009354F6" w:rsidRDefault="00B66BE7" w:rsidP="0083127B">
      <w:pPr>
        <w:pStyle w:val="RARMPPara"/>
      </w:pPr>
      <w:r w:rsidRPr="009354F6">
        <w:t xml:space="preserve">In addition, although widespread, thioesterase proteins are not known to be toxic or allergenic, e.g. thioesterase from </w:t>
      </w:r>
      <w:r w:rsidRPr="009354F6">
        <w:rPr>
          <w:i/>
        </w:rPr>
        <w:t>Umbellularia californica</w:t>
      </w:r>
      <w:r w:rsidRPr="009354F6">
        <w:t xml:space="preserve"> is not identified as allergenic by computational allergy prediction </w:t>
      </w:r>
      <w:r w:rsidRPr="009354F6">
        <w:fldChar w:fldCharType="begin"/>
      </w:r>
      <w:r w:rsidRPr="009354F6">
        <w:instrText xml:space="preserve"> ADDIN EN.CITE &lt;EndNote&gt;&lt;Cite&gt;&lt;Author&gt;Verma&lt;/Author&gt;&lt;Year&gt;2011&lt;/Year&gt;&lt;RecNum&gt;472&lt;/RecNum&gt;&lt;DisplayText&gt;(Verma et al., 2011)&lt;/DisplayText&gt;&lt;record&gt;&lt;rec-number&gt;472&lt;/rec-number&gt;&lt;foreign-keys&gt;&lt;key app="EN" db-id="t0ewz2rvyxszfjeetx2x2w059wtxwz0txex2" timestamp="1569368492"&gt;472&lt;/key&gt;&lt;/foreign-keys&gt;&lt;ref-type name="Journal Article"&gt;17&lt;/ref-type&gt;&lt;contributors&gt;&lt;authors&gt;&lt;author&gt;Verma, Alok Kumar&lt;/author&gt;&lt;author&gt;Misra, Amita&lt;/author&gt;&lt;author&gt;Subash, Swarna&lt;/author&gt;&lt;author&gt;Das, Mukul&lt;/author&gt;&lt;author&gt;Dwivedi, Premendra D.&lt;/author&gt;&lt;/authors&gt;&lt;/contributors&gt;&lt;titles&gt;&lt;title&gt;Computational allergenicity prediction of transgenic proteins expressed in genetically modified crops&lt;/title&gt;&lt;secondary-title&gt;Immunopharmacology and Immunotoxicology&lt;/secondary-title&gt;&lt;/titles&gt;&lt;periodical&gt;&lt;full-title&gt;Immunopharmacology and Immunotoxicology&lt;/full-title&gt;&lt;/periodical&gt;&lt;pages&gt;410-422&lt;/pages&gt;&lt;volume&gt;33&lt;/volume&gt;&lt;number&gt;3&lt;/number&gt;&lt;dates&gt;&lt;year&gt;2011&lt;/year&gt;&lt;pub-dates&gt;&lt;date&gt;2011/09/01&lt;/date&gt;&lt;/pub-dates&gt;&lt;/dates&gt;&lt;publisher&gt;Taylor &amp;amp; Francis&lt;/publisher&gt;&lt;isbn&gt;0892-3973&lt;/isbn&gt;&lt;urls&gt;&lt;related-urls&gt;&lt;url&gt;https://doi.org/10.3109/08923973.2010.523704&lt;/url&gt;&lt;/related-urls&gt;&lt;/urls&gt;&lt;electronic-resource-num&gt;10.3109/08923973.2010.523704&lt;/electronic-resource-num&gt;&lt;/record&gt;&lt;/Cite&gt;&lt;/EndNote&gt;</w:instrText>
      </w:r>
      <w:r w:rsidRPr="009354F6">
        <w:fldChar w:fldCharType="separate"/>
      </w:r>
      <w:r w:rsidRPr="009354F6">
        <w:rPr>
          <w:noProof/>
        </w:rPr>
        <w:t>(Verma et al., 2011)</w:t>
      </w:r>
      <w:r w:rsidRPr="009354F6">
        <w:fldChar w:fldCharType="end"/>
      </w:r>
      <w:r w:rsidRPr="009354F6">
        <w:t xml:space="preserve">. Fatty acid biosynthesis in chloroplasts involving thioesterase activity occurs widely in microalgae and plants </w:t>
      </w:r>
      <w:r w:rsidRPr="009354F6">
        <w:fldChar w:fldCharType="begin">
          <w:fldData xml:space="preserve">PEVuZE5vdGU+PENpdGU+PEF1dGhvcj5SYWRha292aXRzPC9BdXRob3I+PFllYXI+MjAxMDwvWWVh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</w:fldData>
        </w:fldChar>
      </w:r>
      <w:r w:rsidRPr="009354F6">
        <w:instrText xml:space="preserve"> ADDIN EN.CITE </w:instrText>
      </w:r>
      <w:r w:rsidRPr="009354F6">
        <w:fldChar w:fldCharType="begin">
          <w:fldData xml:space="preserve">PEVuZE5vdGU+PENpdGU+PEF1dGhvcj5SYWRha292aXRzPC9BdXRob3I+PFllYXI+MjAxMDwvWWVh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</w:fldData>
        </w:fldChar>
      </w:r>
      <w:r w:rsidRPr="009354F6">
        <w:instrText xml:space="preserve"> ADDIN EN.CITE.DATA </w:instrText>
      </w:r>
      <w:r w:rsidRPr="009354F6">
        <w:fldChar w:fldCharType="end"/>
      </w:r>
      <w:r w:rsidRPr="009354F6">
        <w:fldChar w:fldCharType="separate"/>
      </w:r>
      <w:r w:rsidRPr="009354F6">
        <w:rPr>
          <w:noProof/>
        </w:rPr>
        <w:t xml:space="preserve">(Ohlrogge and </w:t>
      </w:r>
      <w:r w:rsidRPr="009354F6">
        <w:rPr>
          <w:noProof/>
        </w:rPr>
        <w:lastRenderedPageBreak/>
        <w:t>Browse, 1995; Radakovits et al., 2010)</w:t>
      </w:r>
      <w:r w:rsidRPr="009354F6">
        <w:fldChar w:fldCharType="end"/>
      </w:r>
      <w:r w:rsidRPr="009354F6">
        <w:t xml:space="preserve">. As such, humans and other beneficial organisms routinely encounter the introduced gene or homologues of the gene and its product through contact with microalgae or plants, and food derived from them without known ill effects. </w:t>
      </w:r>
    </w:p>
    <w:p w14:paraId="49664A78" w14:textId="00D24C56" w:rsidR="00B66BE7" w:rsidRPr="009354F6" w:rsidRDefault="00B66BE7" w:rsidP="0083127B">
      <w:pPr>
        <w:pStyle w:val="RARMPPara"/>
      </w:pPr>
      <w:r w:rsidRPr="009354F6">
        <w:t xml:space="preserve">Although allergic reactions have been reported to some freshwater microalgae, with sensitisation likely occurring via inhalation of airborne cells </w:t>
      </w:r>
      <w:r w:rsidRPr="009354F6">
        <w:fldChar w:fldCharType="begin"/>
      </w:r>
      <w:r w:rsidRPr="009354F6">
        <w:instrText xml:space="preserve"> ADDIN EN.CITE &lt;EndNote&gt;&lt;Cite&gt;&lt;Author&gt;OGTR&lt;/Author&gt;&lt;Year&gt;2019&lt;/Year&gt;&lt;RecNum&gt;418&lt;/RecNum&gt;&lt;Suffix&gt;`, and references therein&lt;/Suffix&gt;&lt;DisplayText&gt;(OGTR, 2019, and references therein)&lt;/DisplayText&gt;&lt;record&gt;&lt;rec-number&gt;418&lt;/rec-number&gt;&lt;foreign-keys&gt;&lt;key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 and references therein)</w:t>
      </w:r>
      <w:r w:rsidRPr="009354F6">
        <w:fldChar w:fldCharType="end"/>
      </w:r>
      <w:r w:rsidRPr="009354F6">
        <w:t xml:space="preserve">, there are no reports of allergic reactions to non-GM </w:t>
      </w:r>
      <w:r w:rsidR="004A24CA" w:rsidRPr="009354F6">
        <w:rPr>
          <w:i/>
        </w:rPr>
        <w:t>N. oceanica</w:t>
      </w:r>
      <w:r w:rsidRPr="009354F6">
        <w:rPr>
          <w:i/>
        </w:rPr>
        <w:t>.</w:t>
      </w:r>
      <w:r w:rsidRPr="009354F6">
        <w:t xml:space="preserve"> </w:t>
      </w:r>
    </w:p>
    <w:p w14:paraId="7443A8E5" w14:textId="77777777" w:rsidR="00B66BE7" w:rsidRPr="009354F6" w:rsidRDefault="00B66BE7" w:rsidP="00B66BE7">
      <w:pPr>
        <w:pStyle w:val="Heading6"/>
      </w:pPr>
      <w:r w:rsidRPr="009354F6">
        <w:t>Fatty acid composition in the GM Nannochloropsis oceanica</w:t>
      </w:r>
    </w:p>
    <w:p w14:paraId="62B34815" w14:textId="0C09C55B" w:rsidR="00B66BE7" w:rsidRPr="009354F6" w:rsidRDefault="00B66BE7" w:rsidP="0083127B">
      <w:pPr>
        <w:pStyle w:val="RARMPPara"/>
      </w:pPr>
      <w:r w:rsidRPr="009354F6">
        <w:t xml:space="preserve">The introduced thioesterase is expected to alter the ratio of fatty acids in GM </w:t>
      </w:r>
      <w:r w:rsidR="004A24CA" w:rsidRPr="009354F6">
        <w:rPr>
          <w:i/>
        </w:rPr>
        <w:t>N. oceanica</w:t>
      </w:r>
      <w:r w:rsidRPr="009354F6">
        <w:rPr>
          <w:i/>
        </w:rPr>
        <w:t xml:space="preserve"> </w:t>
      </w:r>
      <w:r w:rsidRPr="009354F6">
        <w:t xml:space="preserve">cells. The applicant has stated that the concentration of capric (C10:0), lauric (C12:0) and myristic (C14:0) acids is expected to increase, but that the total lipid content would remain the same as in non-GM </w:t>
      </w:r>
      <w:r w:rsidR="004A24CA" w:rsidRPr="009354F6">
        <w:rPr>
          <w:i/>
        </w:rPr>
        <w:t>N. oceanica</w:t>
      </w:r>
      <w:r w:rsidRPr="009354F6">
        <w:t xml:space="preserve">. The increase in medium chain fatty acids </w:t>
      </w:r>
      <w:r w:rsidR="00B51404" w:rsidRPr="009354F6">
        <w:t>might</w:t>
      </w:r>
      <w:r w:rsidRPr="009354F6">
        <w:t xml:space="preserve"> be offset by a decrease in palmitic acid (C16:0) concentration </w:t>
      </w:r>
      <w:r w:rsidRPr="009354F6">
        <w:fldChar w:fldCharType="begin"/>
      </w:r>
      <w:r w:rsidR="002940BE" w:rsidRPr="009354F6">
        <w:instrText xml:space="preserve"> ADDIN EN.CITE &lt;EndNote&gt;&lt;Cite&gt;&lt;Author&gt;Ozaki&lt;/Author&gt;&lt;Year&gt;2015&lt;/Year&gt;&lt;RecNum&gt;430&lt;/RecNum&gt;&lt;Prefix&gt;Figure 7`; &lt;/Prefix&gt;&lt;DisplayText&gt;(Figure 7; Ozaki et al., 2015)&lt;/DisplayText&gt;&lt;record&gt;&lt;rec-number&gt;430&lt;/rec-number&gt;&lt;foreign-keys&gt;&lt;key app="EN" db-id="t0ewz2rvyxszfjeetx2x2w059wtxwz0txex2" timestamp="1563768923"&gt;430&lt;/key&gt;&lt;/foreign-keys&gt;&lt;ref-type name="Patent"&gt;25&lt;/ref-type&gt;&lt;contributors&gt;&lt;authors&gt;&lt;author&gt;Ozaki, Tatsuro&lt;/author&gt;&lt;author&gt;Saito, Takeshi&lt;/author&gt;&lt;author&gt;Ozawa, Tadahiro&lt;/author&gt;&lt;/authors&gt;&lt;secondary-authors&gt;&lt;author&gt;World Intellectual Property Organization&lt;/author&gt;&lt;/secondary-authors&gt;&lt;/contributors&gt;&lt;titles&gt;&lt;title&gt;Method for producing lipid&lt;/title&gt;&lt;/titles&gt;&lt;number&gt;PCT/JP2015/067581&lt;/number&gt;&lt;dates&gt;&lt;year&gt;2015&lt;/year&gt;&lt;/dates&gt;&lt;pub-location&gt;Japan&lt;/pub-location&gt;&lt;publisher&gt;Kao Corporation&lt;/publisher&gt;&lt;isbn&gt;WO2015194628&lt;/isbn&gt;&lt;urls&gt;&lt;/urls&gt;&lt;/record&gt;&lt;/Cite&gt;&lt;/EndNote&gt;</w:instrText>
      </w:r>
      <w:r w:rsidRPr="009354F6">
        <w:fldChar w:fldCharType="separate"/>
      </w:r>
      <w:r w:rsidR="002940BE" w:rsidRPr="009354F6">
        <w:rPr>
          <w:noProof/>
        </w:rPr>
        <w:t>(Figure 7; Ozaki et al., 2015)</w:t>
      </w:r>
      <w:r w:rsidRPr="009354F6">
        <w:fldChar w:fldCharType="end"/>
      </w:r>
      <w:r w:rsidRPr="009354F6">
        <w:t xml:space="preserve">. </w:t>
      </w:r>
    </w:p>
    <w:p w14:paraId="66FE3109" w14:textId="77777777" w:rsidR="00D03106" w:rsidRPr="009354F6" w:rsidRDefault="00B51404" w:rsidP="0083127B">
      <w:pPr>
        <w:pStyle w:val="RARMPPara"/>
      </w:pPr>
      <w:r w:rsidRPr="009354F6">
        <w:t>Non-GM</w:t>
      </w:r>
      <w:r w:rsidR="00B66BE7" w:rsidRPr="009354F6">
        <w:t xml:space="preserve"> </w:t>
      </w:r>
      <w:r w:rsidR="004A24CA" w:rsidRPr="009354F6">
        <w:rPr>
          <w:i/>
        </w:rPr>
        <w:t>N. oceanica</w:t>
      </w:r>
      <w:r w:rsidR="00B66BE7" w:rsidRPr="009354F6">
        <w:t xml:space="preserve"> already produce myristic acid </w:t>
      </w:r>
      <w:r w:rsidR="00B66BE7" w:rsidRPr="009354F6">
        <w:fldChar w:fldCharType="begin"/>
      </w:r>
      <w:r w:rsidR="00B66BE7" w:rsidRPr="009354F6">
        <w:instrText xml:space="preserve"> ADDIN EN.CITE &lt;EndNote&gt;&lt;Cite&gt;&lt;Author&gt;Hulatt&lt;/Author&gt;&lt;Year&gt;2017&lt;/Year&gt;&lt;RecNum&gt;39&lt;/RecNum&gt;&lt;DisplayText&gt;(Hulatt et al., 2017)&lt;/DisplayText&gt;&lt;record&gt;&lt;rec-number&gt;39&lt;/rec-number&gt;&lt;foreign-keys&gt;&lt;key app="EN" db-id="t0ewz2rvyxszfjeetx2x2w059wtxwz0txex2" timestamp="1505350896"&gt;39&lt;/key&gt;&lt;/foreign-keys&gt;&lt;ref-type name="Journal Article"&gt;17&lt;/ref-type&gt;&lt;contributors&gt;&lt;authors&gt;&lt;author&gt;Hulatt, Chris J.&lt;/author&gt;&lt;author&gt;Wijffels, René H.&lt;/author&gt;&lt;author&gt;Bolla, Sylvie&lt;/author&gt;&lt;author&gt;Kiron, Viswanath&lt;/author&gt;&lt;/authors&gt;&lt;/contributors&gt;&lt;titles&gt;&lt;title&gt;&lt;style face="normal" font="default" size="100%"&gt;Production of fatty acids and protein by &lt;/style&gt;&lt;style face="italic" font="default" size="100%"&gt;Nannochloropsis &lt;/style&gt;&lt;style face="normal" font="default" size="100%"&gt;in flat-plate photobioreactors&lt;/style&gt;&lt;/title&gt;&lt;secondary-title&gt;PLOS ONE&lt;/secondary-title&gt;&lt;/titles&gt;&lt;periodical&gt;&lt;full-title&gt;PLOS ONE&lt;/full-title&gt;&lt;/periodical&gt;&lt;pages&gt;1-17&lt;/pages&gt;&lt;volume&gt;12:e0170440&lt;/volume&gt;&lt;number&gt;1&lt;/number&gt;&lt;dates&gt;&lt;year&gt;2017&lt;/year&gt;&lt;/dates&gt;&lt;publisher&gt;Public Library of Science&lt;/publisher&gt;&lt;urls&gt;&lt;related-urls&gt;&lt;url&gt;&lt;style face="underline" font="default" size="100%"&gt;https://doi.org/10.1371/journal.pone.0170440&lt;/style&gt;&lt;/url&gt;&lt;/related-urls&gt;&lt;/urls&gt;&lt;electronic-resource-num&gt;10.1371/journal.pone.0170440&lt;/electronic-resource-num&gt;&lt;/record&gt;&lt;/Cite&gt;&lt;/EndNote&gt;</w:instrText>
      </w:r>
      <w:r w:rsidR="00B66BE7" w:rsidRPr="009354F6">
        <w:fldChar w:fldCharType="separate"/>
      </w:r>
      <w:r w:rsidR="00B66BE7" w:rsidRPr="009354F6">
        <w:rPr>
          <w:noProof/>
        </w:rPr>
        <w:t>(Hulatt et al., 2017)</w:t>
      </w:r>
      <w:r w:rsidR="00B66BE7" w:rsidRPr="009354F6">
        <w:fldChar w:fldCharType="end"/>
      </w:r>
      <w:r w:rsidR="00B66BE7" w:rsidRPr="009354F6">
        <w:t xml:space="preserve">; however, the production of capric acid and lauric acid may be novel to the GM </w:t>
      </w:r>
      <w:r w:rsidR="004A24CA" w:rsidRPr="009354F6">
        <w:rPr>
          <w:i/>
        </w:rPr>
        <w:t>N. oceanica</w:t>
      </w:r>
      <w:r w:rsidR="00B66BE7" w:rsidRPr="009354F6">
        <w:t xml:space="preserve">. </w:t>
      </w:r>
    </w:p>
    <w:p w14:paraId="76D5F45E" w14:textId="0CDD5805" w:rsidR="00D03106" w:rsidRPr="009354F6" w:rsidRDefault="00D03106" w:rsidP="00D03106">
      <w:pPr>
        <w:pStyle w:val="RARMPPara"/>
      </w:pPr>
      <w:bookmarkStart w:id="130" w:name="_Ref27384844"/>
      <w:r w:rsidRPr="009354F6">
        <w:t xml:space="preserve">Capric acid and lauric acid concentrations in GM </w:t>
      </w:r>
      <w:r w:rsidRPr="009354F6">
        <w:rPr>
          <w:i/>
        </w:rPr>
        <w:t xml:space="preserve">N. oceanica </w:t>
      </w:r>
      <w:r w:rsidRPr="009354F6">
        <w:t xml:space="preserve">cells are expected to be relatively low, at approximately 2% of dry weight </w:t>
      </w:r>
      <w:r w:rsidRPr="009354F6">
        <w:lastRenderedPageBreak/>
        <w:t xml:space="preserve">each. Myristic acid is expected to reach approximately 4% of dry weight. These figures are based on information on fatty acid composition of wild type </w:t>
      </w:r>
      <w:r w:rsidRPr="009354F6">
        <w:rPr>
          <w:i/>
        </w:rPr>
        <w:t xml:space="preserve">N. oceanica </w:t>
      </w:r>
      <w:r w:rsidRPr="009354F6">
        <w:t xml:space="preserve">and on information from a patent on which this work is based, as discussed in the following paragraph. The applicant has confirmed that they have not measured greater concentrations of capric, lauric or myristic acids in the GM </w:t>
      </w:r>
      <w:r w:rsidRPr="009354F6">
        <w:rPr>
          <w:i/>
        </w:rPr>
        <w:t>N. oceanica</w:t>
      </w:r>
      <w:r w:rsidRPr="009354F6">
        <w:t>.</w:t>
      </w:r>
      <w:bookmarkEnd w:id="130"/>
    </w:p>
    <w:p w14:paraId="11D229B1" w14:textId="20F3B05F" w:rsidR="00C9545F" w:rsidRPr="009354F6" w:rsidRDefault="00D03106" w:rsidP="00D03106">
      <w:pPr>
        <w:pStyle w:val="RARMPPara"/>
      </w:pPr>
      <w:r w:rsidRPr="009354F6">
        <w:t xml:space="preserve">Total fatty acid (TFA) composition of </w:t>
      </w:r>
      <w:r w:rsidRPr="009354F6">
        <w:rPr>
          <w:i/>
        </w:rPr>
        <w:t xml:space="preserve">N. oceanica </w:t>
      </w:r>
      <w:r w:rsidRPr="009354F6">
        <w:t>is in the order of 100–400 mg g</w:t>
      </w:r>
      <w:r w:rsidRPr="009354F6">
        <w:rPr>
          <w:vertAlign w:val="superscript"/>
        </w:rPr>
        <w:t>-1</w:t>
      </w:r>
      <w:r w:rsidRPr="009354F6">
        <w:t xml:space="preserve"> dry weight </w:t>
      </w:r>
      <w:r w:rsidRPr="009354F6">
        <w:fldChar w:fldCharType="begin">
          <w:fldData xml:space="preserve">PEVuZE5vdGU+PENpdGU+PEF1dGhvcj5PR1RSPC9BdXRob3I+PFllYXI+MjAxOTwvWWVhcj48UmVj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</w:fldData>
        </w:fldChar>
      </w:r>
      <w:r w:rsidRPr="009354F6">
        <w:instrText xml:space="preserve"> ADDIN EN.CITE </w:instrText>
      </w:r>
      <w:r w:rsidRPr="009354F6">
        <w:fldChar w:fldCharType="begin">
          <w:fldData xml:space="preserve">PEVuZE5vdGU+PENpdGU+PEF1dGhvcj5PR1RSPC9BdXRob3I+PFllYXI+MjAxOTwvWWVhcj48UmVj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</w:fldData>
        </w:fldChar>
      </w:r>
      <w:r w:rsidRPr="009354F6">
        <w:instrText xml:space="preserve"> ADDIN EN.CITE.DATA </w:instrText>
      </w:r>
      <w:r w:rsidRPr="009354F6">
        <w:fldChar w:fldCharType="end"/>
      </w:r>
      <w:r w:rsidRPr="009354F6">
        <w:fldChar w:fldCharType="separate"/>
      </w:r>
      <w:r w:rsidRPr="009354F6">
        <w:rPr>
          <w:noProof/>
        </w:rPr>
        <w:t>(Hulatt et al., 2017; OGTR, 2019)</w:t>
      </w:r>
      <w:r w:rsidRPr="009354F6">
        <w:fldChar w:fldCharType="end"/>
      </w:r>
      <w:r w:rsidRPr="009354F6">
        <w:t xml:space="preserve">. Lauric acid is expected to increase, up to approximately 5% of TFA, in the GM </w:t>
      </w:r>
      <w:r w:rsidRPr="009354F6">
        <w:rPr>
          <w:i/>
        </w:rPr>
        <w:t xml:space="preserve">N. oceanica </w:t>
      </w:r>
      <w:r w:rsidRPr="009354F6">
        <w:fldChar w:fldCharType="begin"/>
      </w:r>
      <w:r w:rsidR="002940BE" w:rsidRPr="009354F6">
        <w:instrText xml:space="preserve"> ADDIN EN.CITE &lt;EndNote&gt;&lt;Cite&gt;&lt;Author&gt;Ozaki&lt;/Author&gt;&lt;Year&gt;2015&lt;/Year&gt;&lt;RecNum&gt;430&lt;/RecNum&gt;&lt;DisplayText&gt;(Ozaki et al., 2015)&lt;/DisplayText&gt;&lt;record&gt;&lt;rec-number&gt;430&lt;/rec-number&gt;&lt;foreign-keys&gt;&lt;key app="EN" db-id="t0ewz2rvyxszfjeetx2x2w059wtxwz0txex2" timestamp="1563768923"&gt;430&lt;/key&gt;&lt;/foreign-keys&gt;&lt;ref-type name="Patent"&gt;25&lt;/ref-type&gt;&lt;contributors&gt;&lt;authors&gt;&lt;author&gt;Ozaki, Tatsuro&lt;/author&gt;&lt;author&gt;Saito, Takeshi&lt;/author&gt;&lt;author&gt;Ozawa, Tadahiro&lt;/author&gt;&lt;/authors&gt;&lt;secondary-authors&gt;&lt;author&gt;World Intellectual Property Organization&lt;/author&gt;&lt;/secondary-authors&gt;&lt;/contributors&gt;&lt;titles&gt;&lt;title&gt;Method for producing lipid&lt;/title&gt;&lt;/titles&gt;&lt;number&gt;PCT/JP2015/067581&lt;/number&gt;&lt;dates&gt;&lt;year&gt;2015&lt;/year&gt;&lt;/dates&gt;&lt;pub-location&gt;Japan&lt;/pub-location&gt;&lt;publisher&gt;Kao Corporation&lt;/publisher&gt;&lt;isbn&gt;WO2015194628&lt;/isbn&gt;&lt;urls&gt;&lt;/urls&gt;&lt;/record&gt;&lt;/Cite&gt;&lt;/EndNote&gt;</w:instrText>
      </w:r>
      <w:r w:rsidRPr="009354F6">
        <w:fldChar w:fldCharType="separate"/>
      </w:r>
      <w:r w:rsidR="002940BE" w:rsidRPr="009354F6">
        <w:rPr>
          <w:noProof/>
        </w:rPr>
        <w:t>(Ozaki et al., 2015)</w:t>
      </w:r>
      <w:r w:rsidRPr="009354F6">
        <w:fldChar w:fldCharType="end"/>
      </w:r>
      <w:r w:rsidRPr="009354F6">
        <w:t xml:space="preserve">. Based on expression studies in </w:t>
      </w:r>
      <w:r w:rsidRPr="009354F6">
        <w:rPr>
          <w:i/>
        </w:rPr>
        <w:t>Escherichia coli</w:t>
      </w:r>
      <w:r w:rsidRPr="009354F6">
        <w:t>, any production of capric acid is expected to be in the range of lauric acid or lower. Thus, the concentration of each acid could reach 20 mg g</w:t>
      </w:r>
      <w:r w:rsidRPr="009354F6">
        <w:rPr>
          <w:vertAlign w:val="superscript"/>
        </w:rPr>
        <w:t>-1</w:t>
      </w:r>
      <w:r w:rsidRPr="009354F6">
        <w:t xml:space="preserve"> or 2% of dry weight. Myristic acid is expected to increase from approximately 4% of TFA, up to approximately 10%.</w:t>
      </w:r>
    </w:p>
    <w:p w14:paraId="0056A902" w14:textId="11A84D5C" w:rsidR="00C9545F" w:rsidRDefault="00C9545F" w:rsidP="003A57D3">
      <w:pPr>
        <w:pStyle w:val="RARMPPara"/>
      </w:pPr>
      <w:r w:rsidRPr="003A57D3">
        <w:t xml:space="preserve">It is not expected that growth of the GM </w:t>
      </w:r>
      <w:r w:rsidRPr="003A57D3">
        <w:rPr>
          <w:i/>
        </w:rPr>
        <w:t>N. oceanica</w:t>
      </w:r>
      <w:r w:rsidRPr="003A57D3">
        <w:t xml:space="preserve"> in outdoor culture vessels would result in greater medium chain fatty acid concentrations than measured in the laboratory. In similar work by </w:t>
      </w:r>
      <w:r w:rsidRPr="003A57D3">
        <w:fldChar w:fldCharType="begin"/>
      </w:r>
      <w:r w:rsidRPr="003A57D3">
        <w:instrText xml:space="preserve"> ADDIN EN.CITE &lt;EndNote&gt;&lt;Cite AuthorYear="1"&gt;&lt;Author&gt;Szyjka&lt;/Author&gt;&lt;Year&gt;2017&lt;/Year&gt;&lt;RecNum&gt;407&lt;/RecNum&gt;&lt;DisplayText&gt;Szyjka et al. (2017)&lt;/DisplayText&gt;&lt;record&gt;&lt;rec-number&gt;407&lt;/rec-number&gt;&lt;foreign-keys&gt;&lt;key app="EN" db-id="t0ewz2rvyxszfjeetx2x2w059wtxwz0txex2" timestamp="1561528997"&gt;407&lt;/key&gt;&lt;/foreign-keys&gt;&lt;ref-type name="Journal Article"&gt;17&lt;/ref-type&gt;&lt;contributors&gt;&lt;authors&gt;&lt;author&gt;Szyjka, Shawn J.&lt;/author&gt;&lt;author&gt;Mandal, Shovon&lt;/author&gt;&lt;author&gt;Schoepp, Nathan G.&lt;/author&gt;&lt;author&gt;Tyler, Briana M.&lt;/author&gt;&lt;author&gt;Yohn, Christopher B.&lt;/author&gt;&lt;author&gt;Poon, Yan S.&lt;/author&gt;&lt;author&gt;Villareal, Steven&lt;/author&gt;&lt;author&gt;Burkart, Michael D.&lt;/author&gt;&lt;author&gt;Shurin, Jonathan B.&lt;/author&gt;&lt;author&gt;Mayfield, Stephen P.&lt;/author&gt;&lt;/authors&gt;&lt;/contributors&gt;&lt;titles&gt;&lt;title&gt;Evaluation of phenotype stability and ecological risk of a genetically engineered alga in open pond production&lt;/title&gt;&lt;secondary-title&gt;Algal Research&lt;/secondary-title&gt;&lt;/titles&gt;&lt;periodical&gt;&lt;full-title&gt;Algal Research&lt;/full-title&gt;&lt;/periodical&gt;&lt;pages&gt;378-386&lt;/pages&gt;&lt;volume&gt;24&lt;/volume&gt;&lt;number&gt;Part A&lt;/number&gt;&lt;keywords&gt;&lt;keyword&gt;Genetically engineered algae&lt;/keyword&gt;&lt;keyword&gt;Dispersion&lt;/keyword&gt;&lt;keyword&gt;Invasion&lt;/keyword&gt;&lt;keyword&gt;Risk assessments&lt;/keyword&gt;&lt;/keywords&gt;&lt;dates&gt;&lt;year&gt;2017&lt;/year&gt;&lt;pub-dates&gt;&lt;date&gt;2017/06/01/&lt;/date&gt;&lt;/pub-dates&gt;&lt;/dates&gt;&lt;isbn&gt;2211-9264&lt;/isbn&gt;&lt;urls&gt;&lt;related-urls&gt;&lt;url&gt;http://www.sciencedirect.com/science/article/pii/S2211926417300024&lt;/url&gt;&lt;/related-urls&gt;&lt;/urls&gt;&lt;electronic-resource-num&gt;https://doi.org/10.1016/j.algal.2017.04.006&lt;/electronic-resource-num&gt;&lt;/record&gt;&lt;/Cite&gt;&lt;/EndNote&gt;</w:instrText>
      </w:r>
      <w:r w:rsidRPr="003A57D3">
        <w:fldChar w:fldCharType="separate"/>
      </w:r>
      <w:r w:rsidRPr="003A57D3">
        <w:t>Szyjka et al. (2017)</w:t>
      </w:r>
      <w:r w:rsidRPr="003A57D3">
        <w:fldChar w:fldCharType="end"/>
      </w:r>
      <w:r w:rsidRPr="003A57D3">
        <w:t xml:space="preserve">, a thioesterase gene for enhanced myristic (C14:0) acid production was introduced into </w:t>
      </w:r>
      <w:r w:rsidRPr="007C3B09">
        <w:rPr>
          <w:i/>
        </w:rPr>
        <w:t>Scenedesmus dimorphus</w:t>
      </w:r>
      <w:r w:rsidRPr="003A57D3">
        <w:t xml:space="preserve"> microalgae. The authors reported that the effect of the modification, i.e. increased myristic acid production, was greater when microalgae were grown under laboratory conditions than in open ponds. </w:t>
      </w:r>
    </w:p>
    <w:p w14:paraId="035BD079" w14:textId="1CF54F65" w:rsidR="00C9545F" w:rsidRPr="009354F6" w:rsidRDefault="00C9545F" w:rsidP="003A57D3">
      <w:pPr>
        <w:pStyle w:val="Heading6"/>
      </w:pPr>
      <w:bookmarkStart w:id="131" w:name="_Ref26266984"/>
      <w:r w:rsidRPr="009354F6">
        <w:lastRenderedPageBreak/>
        <w:t>Properties of medium chain fatty acids</w:t>
      </w:r>
      <w:bookmarkEnd w:id="131"/>
    </w:p>
    <w:p w14:paraId="5D42B700" w14:textId="69BFB174" w:rsidR="00D03106" w:rsidRPr="009354F6" w:rsidRDefault="00D03106" w:rsidP="00AC13A6">
      <w:pPr>
        <w:pStyle w:val="RARMPPara"/>
      </w:pPr>
      <w:r w:rsidRPr="009354F6">
        <w:t xml:space="preserve">There is a trend towards increasing toxicity and irritating properties as fatty acid chain lengths decrease </w:t>
      </w:r>
      <w:r w:rsidRPr="009354F6">
        <w:fldChar w:fldCharType="begin"/>
      </w:r>
      <w:r w:rsidR="00DB0798" w:rsidRPr="009354F6">
        <w:instrText xml:space="preserve"> ADDIN EN.CITE &lt;EndNote&gt;&lt;Cite&gt;&lt;Author&gt;ECHA&lt;/Author&gt;&lt;Year&gt;2013&lt;/Year&gt;&lt;RecNum&gt;451&lt;/RecNum&gt;&lt;DisplayText&gt;(ECHA, 2013)&lt;/DisplayText&gt;&lt;record&gt;&lt;rec-number&gt;451&lt;/rec-number&gt;&lt;foreign-keys&gt;&lt;key app="EN" db-id="t0ewz2rvyxszfjeetx2x2w059wtxwz0txex2" timestamp="1566780267"&gt;451&lt;/key&gt;&lt;/foreign-keys&gt;&lt;ref-type name="Report"&gt;27&lt;/ref-type&gt;&lt;contributors&gt;&lt;authors&gt;&lt;author&gt;ECHA,&lt;/author&gt;&lt;/authors&gt;&lt;/contributors&gt;&lt;titles&gt;&lt;title&gt;Assessment report: Decanoic acid: Product-type 4 (Food and feed area disinfectants)&lt;/title&gt;&lt;secondary-title&gt;Evaluation of active substances&lt;/secondary-title&gt;&lt;/titles&gt;&lt;dates&gt;&lt;year&gt;2013&lt;/year&gt;&lt;/dates&gt;&lt;pub-location&gt;Austria&lt;/pub-location&gt;&lt;publisher&gt;European Chemicals Agency&lt;/publisher&gt;&lt;urls&gt;&lt;related-urls&gt;&lt;url&gt;https://circabc.europa.eu/sd/a/ae8338de-5940-4727-a796-ee855998275e/Decanoic&lt;/url&gt;&lt;/related-urls&gt;&lt;/urls&gt;&lt;/record&gt;&lt;/Cite&gt;&lt;/EndNote&gt;</w:instrText>
      </w:r>
      <w:r w:rsidRPr="009354F6">
        <w:fldChar w:fldCharType="separate"/>
      </w:r>
      <w:r w:rsidR="00DB0798" w:rsidRPr="009354F6">
        <w:rPr>
          <w:noProof/>
        </w:rPr>
        <w:t>(ECHA, 2013)</w:t>
      </w:r>
      <w:r w:rsidRPr="009354F6">
        <w:fldChar w:fldCharType="end"/>
      </w:r>
      <w:r w:rsidRPr="009354F6">
        <w:t>.</w:t>
      </w:r>
    </w:p>
    <w:p w14:paraId="3E3CB90A" w14:textId="151D31D1" w:rsidR="00F15F89" w:rsidRPr="009354F6" w:rsidRDefault="00B66BE7" w:rsidP="0083127B">
      <w:pPr>
        <w:pStyle w:val="RARMPPara"/>
      </w:pPr>
      <w:bookmarkStart w:id="132" w:name="_Ref26264038"/>
      <w:r w:rsidRPr="009354F6">
        <w:t xml:space="preserve">In its pure form, capric acid causes serious eye irritation, skin irritation and is harmful to aquatic life with long lasting effects </w:t>
      </w:r>
      <w:r w:rsidRPr="009354F6">
        <w:fldChar w:fldCharType="begin"/>
      </w:r>
      <w:r w:rsidR="00DB0798" w:rsidRPr="009354F6">
        <w:instrText xml:space="preserve"> ADDIN EN.CITE &lt;EndNote&gt;&lt;Cite&gt;&lt;Author&gt;ECHA&lt;/Author&gt;&lt;Year&gt;2013&lt;/Year&gt;&lt;RecNum&gt;451&lt;/RecNum&gt;&lt;DisplayText&gt;(ECHA, 2013)&lt;/DisplayText&gt;&lt;record&gt;&lt;rec-number&gt;451&lt;/rec-number&gt;&lt;foreign-keys&gt;&lt;key app="EN" db-id="t0ewz2rvyxszfjeetx2x2w059wtxwz0txex2" timestamp="1566780267"&gt;451&lt;/key&gt;&lt;/foreign-keys&gt;&lt;ref-type name="Report"&gt;27&lt;/ref-type&gt;&lt;contributors&gt;&lt;authors&gt;&lt;author&gt;ECHA,&lt;/author&gt;&lt;/authors&gt;&lt;/contributors&gt;&lt;titles&gt;&lt;title&gt;Assessment report: Decanoic acid: Product-type 4 (Food and feed area disinfectants)&lt;/title&gt;&lt;secondary-title&gt;Evaluation of active substances&lt;/secondary-title&gt;&lt;/titles&gt;&lt;dates&gt;&lt;year&gt;2013&lt;/year&gt;&lt;/dates&gt;&lt;pub-location&gt;Austria&lt;/pub-location&gt;&lt;publisher&gt;European Chemicals Agency&lt;/publisher&gt;&lt;urls&gt;&lt;related-urls&gt;&lt;url&gt;https://circabc.europa.eu/sd/a/ae8338de-5940-4727-a796-ee855998275e/Decanoic&lt;/url&gt;&lt;/related-urls&gt;&lt;/urls&gt;&lt;/record&gt;&lt;/Cite&gt;&lt;/EndNote&gt;</w:instrText>
      </w:r>
      <w:r w:rsidRPr="009354F6">
        <w:fldChar w:fldCharType="separate"/>
      </w:r>
      <w:r w:rsidR="00DB0798" w:rsidRPr="009354F6">
        <w:rPr>
          <w:noProof/>
        </w:rPr>
        <w:t>(ECHA, 2013)</w:t>
      </w:r>
      <w:r w:rsidRPr="009354F6">
        <w:fldChar w:fldCharType="end"/>
      </w:r>
      <w:r w:rsidRPr="009354F6">
        <w:t xml:space="preserve">. Undiluted capric acid is a skin irritant when tested on rabbit skin, human skin and </w:t>
      </w:r>
      <w:r w:rsidRPr="009354F6">
        <w:rPr>
          <w:i/>
        </w:rPr>
        <w:t>in vitro</w:t>
      </w:r>
      <w:r w:rsidRPr="009354F6">
        <w:t xml:space="preserve"> </w:t>
      </w:r>
      <w:r w:rsidRPr="009354F6">
        <w:fldChar w:fldCharType="begin"/>
      </w:r>
      <w:r w:rsidRPr="009354F6">
        <w:instrText xml:space="preserve"> ADDIN EN.CITE &lt;EndNote&gt;&lt;Cite&gt;&lt;Author&gt;Jirova&lt;/Author&gt;&lt;Year&gt;2008&lt;/Year&gt;&lt;RecNum&gt;454&lt;/RecNum&gt;&lt;DisplayText&gt;(Jirova et al., 2008)&lt;/DisplayText&gt;&lt;record&gt;&lt;rec-number&gt;454&lt;/rec-number&gt;&lt;foreign-keys&gt;&lt;key app="EN" db-id="t0ewz2rvyxszfjeetx2x2w059wtxwz0txex2" timestamp="1566867928"&gt;454&lt;/key&gt;&lt;/foreign-keys&gt;&lt;ref-type name="Conference Proceedings"&gt;10&lt;/ref-type&gt;&lt;contributors&gt;&lt;authors&gt;&lt;author&gt;Jirova, Dagmar&lt;/author&gt;&lt;author&gt;Liebsch, Manfred&lt;/author&gt;&lt;author&gt;Basketter, David&lt;/author&gt;&lt;author&gt;Spiller, Erin&lt;/author&gt;&lt;author&gt;Kejlova, Kristina&lt;/author&gt;&lt;author&gt;Bendova, Hana&lt;/author&gt;&lt;author&gt;Marriott, Marie&lt;/author&gt;&lt;author&gt;Kandarova, Helena&lt;/author&gt;&lt;/authors&gt;&lt;/contributors&gt;&lt;titles&gt;&lt;title&gt;Comparison of human skin irritation and photo-irritation patch test data with cellular in vitro assays and animal in vivo data&lt;/title&gt;&lt;secondary-title&gt;6th World Congress on Alternatives &amp;amp; Animal Use in the Life Sciences&lt;/secondary-title&gt;&lt;/titles&gt;&lt;pages&gt;359-365&lt;/pages&gt;&lt;volume&gt;14&lt;/volume&gt;&lt;number&gt;Special Issue&lt;/number&gt;&lt;dates&gt;&lt;year&gt;2008&lt;/year&gt;&lt;/dates&gt;&lt;pub-location&gt;Tokyo, Japan&lt;/pub-location&gt;&lt;urls&gt;&lt;/urls&gt;&lt;/record&gt;&lt;/Cite&gt;&lt;/EndNote&gt;</w:instrText>
      </w:r>
      <w:r w:rsidRPr="009354F6">
        <w:fldChar w:fldCharType="separate"/>
      </w:r>
      <w:r w:rsidRPr="009354F6">
        <w:rPr>
          <w:noProof/>
        </w:rPr>
        <w:t>(Jirova et al., 2008)</w:t>
      </w:r>
      <w:r w:rsidRPr="009354F6">
        <w:fldChar w:fldCharType="end"/>
      </w:r>
      <w:r w:rsidRPr="009354F6">
        <w:t xml:space="preserve">. </w:t>
      </w:r>
      <w:r w:rsidR="00F15F89" w:rsidRPr="009354F6">
        <w:t xml:space="preserve">Prolonged skin exposure to 8.6% capric acid caused skin reddening in humans after 2–8 days; while 17.2% capric acid did not cause irritant reactions after contact exposure for 24 hours </w:t>
      </w:r>
      <w:r w:rsidR="00F15F89" w:rsidRPr="009354F6">
        <w:fldChar w:fldCharType="begin"/>
      </w:r>
      <w:r w:rsidR="00F15F89" w:rsidRPr="009354F6">
        <w:instrText xml:space="preserve"> ADDIN EN.CITE &lt;EndNote&gt;&lt;Cite&gt;&lt;Author&gt;NICNAS&lt;/Author&gt;&lt;Year&gt;2001&lt;/Year&gt;&lt;RecNum&gt;494&lt;/RecNum&gt;&lt;Suffix&gt;`, and references therein&lt;/Suffix&gt;&lt;DisplayText&gt;(NICNAS, 2001, and references therein)&lt;/DisplayText&gt;&lt;record&gt;&lt;rec-number&gt;494&lt;/rec-number&gt;&lt;foreign-keys&gt;&lt;key app="EN" db-id="t0ewz2rvyxszfjeetx2x2w059wtxwz0txex2" timestamp="1575330815"&gt;494&lt;/key&gt;&lt;/foreign-keys&gt;&lt;ref-type name="Report"&gt;27&lt;/ref-type&gt;&lt;contributors&gt;&lt;authors&gt;&lt;author&gt;NICNAS&lt;/author&gt;&lt;/authors&gt;&lt;/contributors&gt;&lt;titles&gt;&lt;title&gt;NA/917 AM2 - Full Public Report&lt;/title&gt;&lt;/titles&gt;&lt;dates&gt;&lt;year&gt;2001&lt;/year&gt;&lt;/dates&gt;&lt;pub-location&gt;Camperdown, Australia&lt;/pub-location&gt;&lt;publisher&gt;National Industrial Chemicals Notification and Assessment Scheme&lt;/publisher&gt;&lt;urls&gt;&lt;/urls&gt;&lt;/record&gt;&lt;/Cite&gt;&lt;/EndNote&gt;</w:instrText>
      </w:r>
      <w:r w:rsidR="00F15F89" w:rsidRPr="009354F6">
        <w:fldChar w:fldCharType="separate"/>
      </w:r>
      <w:r w:rsidR="00F15F89" w:rsidRPr="009354F6">
        <w:rPr>
          <w:noProof/>
        </w:rPr>
        <w:t>(NICNAS, 2001, and references therein)</w:t>
      </w:r>
      <w:r w:rsidR="00F15F89" w:rsidRPr="009354F6">
        <w:fldChar w:fldCharType="end"/>
      </w:r>
      <w:r w:rsidR="00F15F89" w:rsidRPr="009354F6">
        <w:t>.</w:t>
      </w:r>
      <w:bookmarkEnd w:id="132"/>
    </w:p>
    <w:p w14:paraId="51E783BC" w14:textId="7BD5AFF1" w:rsidR="00B66BE7" w:rsidRPr="009354F6" w:rsidRDefault="00F15F89" w:rsidP="0083127B">
      <w:pPr>
        <w:pStyle w:val="RARMPPara"/>
      </w:pPr>
      <w:r w:rsidRPr="009354F6">
        <w:t>C</w:t>
      </w:r>
      <w:r w:rsidR="00B66BE7" w:rsidRPr="009354F6">
        <w:t>apric acid is safe for use in foods</w:t>
      </w:r>
      <w:r w:rsidRPr="009354F6">
        <w:t xml:space="preserve"> at lower concentrations</w:t>
      </w:r>
      <w:r w:rsidR="00B66BE7" w:rsidRPr="009354F6">
        <w:t xml:space="preserve">. When rats were fed for 150 days with rice containing 10% added capric acid, no damage to forestomachs or glandular stomachs was observed </w:t>
      </w:r>
      <w:r w:rsidR="00B66BE7" w:rsidRPr="009354F6">
        <w:fldChar w:fldCharType="begin"/>
      </w:r>
      <w:r w:rsidR="00B66BE7" w:rsidRPr="009354F6">
        <w:instrText xml:space="preserve"> ADDIN EN.CITE &lt;EndNote&gt;&lt;Cite&gt;&lt;Author&gt;Mori&lt;/Author&gt;&lt;Year&gt;1953&lt;/Year&gt;&lt;RecNum&gt;456&lt;/RecNum&gt;&lt;DisplayText&gt;(Mori, 1953)&lt;/DisplayText&gt;&lt;record&gt;&lt;rec-number&gt;456&lt;/rec-number&gt;&lt;foreign-keys&gt;&lt;key app="EN" db-id="t0ewz2rvyxszfjeetx2x2w059wtxwz0txex2" timestamp="1566870564"&gt;456&lt;/key&gt;&lt;/foreign-keys&gt;&lt;ref-type name="Journal Article"&gt;17&lt;/ref-type&gt;&lt;contributors&gt;&lt;authors&gt;&lt;author&gt;Mori, Kazuo&lt;/author&gt;&lt;/authors&gt;&lt;/contributors&gt;&lt;titles&gt;&lt;title&gt;Production of gastric lesions in the rat by the diet containing fatty acids&lt;/title&gt;&lt;secondary-title&gt;Gann&lt;/secondary-title&gt;&lt;/titles&gt;&lt;periodical&gt;&lt;full-title&gt;Gann&lt;/full-title&gt;&lt;/periodical&gt;&lt;pages&gt;421-426&lt;/pages&gt;&lt;volume&gt;44&lt;/volume&gt;&lt;dates&gt;&lt;year&gt;1953&lt;/year&gt;&lt;/dates&gt;&lt;isbn&gt;0016-450X&lt;/isbn&gt;&lt;urls&gt;&lt;/urls&gt;&lt;/record&gt;&lt;/Cite&gt;&lt;/EndNote&gt;</w:instrText>
      </w:r>
      <w:r w:rsidR="00B66BE7" w:rsidRPr="009354F6">
        <w:fldChar w:fldCharType="separate"/>
      </w:r>
      <w:r w:rsidR="00B66BE7" w:rsidRPr="009354F6">
        <w:rPr>
          <w:noProof/>
        </w:rPr>
        <w:t>(Mori, 1953)</w:t>
      </w:r>
      <w:r w:rsidR="00B66BE7" w:rsidRPr="009354F6">
        <w:fldChar w:fldCharType="end"/>
      </w:r>
      <w:r w:rsidR="00B66BE7" w:rsidRPr="009354F6">
        <w:t>. Capric acid has been used as a flavouring ingredient at concentrations up to 9.9 parts per million</w:t>
      </w:r>
      <w:r w:rsidR="00B66BE7" w:rsidRPr="009354F6">
        <w:rPr>
          <w:rStyle w:val="FootnoteReference"/>
        </w:rPr>
        <w:footnoteReference w:id="7"/>
      </w:r>
      <w:r w:rsidR="00B66BE7" w:rsidRPr="009354F6">
        <w:t xml:space="preserve"> in foods and beverages, at which concentration it is generally recognised as safe </w:t>
      </w:r>
      <w:r w:rsidR="00B66BE7" w:rsidRPr="009354F6">
        <w:fldChar w:fldCharType="begin"/>
      </w:r>
      <w:r w:rsidR="00B66BE7" w:rsidRPr="009354F6">
        <w:instrText xml:space="preserve"> ADDIN EN.CITE &lt;EndNote&gt;&lt;Cite&gt;&lt;Author&gt;Hall&lt;/Author&gt;&lt;Year&gt;1965&lt;/Year&gt;&lt;RecNum&gt;455&lt;/RecNum&gt;&lt;DisplayText&gt;(Hall and Oser, 1965)&lt;/DisplayText&gt;&lt;record&gt;&lt;rec-number&gt;455&lt;/rec-number&gt;&lt;foreign-keys&gt;&lt;key app="EN" db-id="t0ewz2rvyxszfjeetx2x2w059wtxwz0txex2" timestamp="1566870104"&gt;455&lt;/key&gt;&lt;/foreign-keys&gt;&lt;ref-type name="Journal Article"&gt;17&lt;/ref-type&gt;&lt;contributors&gt;&lt;authors&gt;&lt;author&gt;Hall, Richard L.&lt;/author&gt;&lt;author&gt;Oser, Bernard L.&lt;/author&gt;&lt;/authors&gt;&lt;/contributors&gt;&lt;titles&gt;&lt;title&gt;Recent progress in the consideration of flavor ingredients under the Food Additives Amendment. III. GRAS substances&lt;/title&gt;&lt;secondary-title&gt;Food Technology&lt;/secondary-title&gt;&lt;/titles&gt;&lt;periodical&gt;&lt;full-title&gt;Food Technology&lt;/full-title&gt;&lt;/periodical&gt;&lt;pages&gt;151-197&lt;/pages&gt;&lt;volume&gt;19&lt;/volume&gt;&lt;number&gt;2 (Part 2)&lt;/number&gt;&lt;dates&gt;&lt;year&gt;1965&lt;/year&gt;&lt;/dates&gt;&lt;urls&gt;&lt;/urls&gt;&lt;/record&gt;&lt;/Cite&gt;&lt;/EndNote&gt;</w:instrText>
      </w:r>
      <w:r w:rsidR="00B66BE7" w:rsidRPr="009354F6">
        <w:fldChar w:fldCharType="separate"/>
      </w:r>
      <w:r w:rsidR="00B66BE7" w:rsidRPr="009354F6">
        <w:rPr>
          <w:noProof/>
        </w:rPr>
        <w:t>(Hall and Oser, 1965)</w:t>
      </w:r>
      <w:r w:rsidR="00B66BE7" w:rsidRPr="009354F6">
        <w:fldChar w:fldCharType="end"/>
      </w:r>
      <w:r w:rsidR="00B66BE7" w:rsidRPr="009354F6">
        <w:t>. The flavour of capric acid is described as sour, citrus, fat, rancid, fatty, unpleasant, dust and grass (</w:t>
      </w:r>
      <w:hyperlink r:id="rId40" w:history="1">
        <w:r w:rsidR="00B66BE7" w:rsidRPr="009354F6">
          <w:rPr>
            <w:rStyle w:val="Hyperlink"/>
            <w:color w:val="auto"/>
          </w:rPr>
          <w:t>FlavorDB</w:t>
        </w:r>
      </w:hyperlink>
      <w:r w:rsidR="00B66BE7" w:rsidRPr="009354F6">
        <w:t>, accessed 27 August 2019). Capric acid is not known to be allergenic.</w:t>
      </w:r>
    </w:p>
    <w:p w14:paraId="39B596EB" w14:textId="6A48B971" w:rsidR="00B66BE7" w:rsidRPr="009354F6" w:rsidRDefault="00E85809" w:rsidP="0083127B">
      <w:pPr>
        <w:pStyle w:val="RARMPPara"/>
      </w:pPr>
      <w:r w:rsidRPr="009354F6">
        <w:lastRenderedPageBreak/>
        <w:t xml:space="preserve">According to the </w:t>
      </w:r>
      <w:hyperlink r:id="rId41" w:history="1">
        <w:r w:rsidR="0024003B" w:rsidRPr="009354F6">
          <w:rPr>
            <w:rStyle w:val="Hyperlink"/>
            <w:color w:val="auto"/>
          </w:rPr>
          <w:t>European Chemicals Agency</w:t>
        </w:r>
      </w:hyperlink>
      <w:r w:rsidRPr="009354F6">
        <w:t xml:space="preserve"> (accessed 27 </w:t>
      </w:r>
      <w:r w:rsidR="0024003B" w:rsidRPr="009354F6">
        <w:t>September</w:t>
      </w:r>
      <w:r w:rsidRPr="009354F6">
        <w:t xml:space="preserve"> 2019), p</w:t>
      </w:r>
      <w:r w:rsidR="00B66BE7" w:rsidRPr="009354F6">
        <w:t>ure lauric acid</w:t>
      </w:r>
      <w:r w:rsidRPr="009354F6">
        <w:t xml:space="preserve"> </w:t>
      </w:r>
      <w:r w:rsidR="00B66BE7" w:rsidRPr="009354F6">
        <w:t>caus</w:t>
      </w:r>
      <w:r w:rsidR="0024003B" w:rsidRPr="009354F6">
        <w:t>es</w:t>
      </w:r>
      <w:r w:rsidR="00B66BE7" w:rsidRPr="009354F6">
        <w:t xml:space="preserve"> serious eye damage</w:t>
      </w:r>
      <w:r w:rsidRPr="009354F6">
        <w:t xml:space="preserve">. </w:t>
      </w:r>
      <w:r w:rsidR="00B66BE7" w:rsidRPr="009354F6">
        <w:t xml:space="preserve">However, lauric acid has been used </w:t>
      </w:r>
      <w:r w:rsidR="0082608F" w:rsidRPr="009354F6">
        <w:t xml:space="preserve">in foods and beverages </w:t>
      </w:r>
      <w:r w:rsidR="00B66BE7" w:rsidRPr="009354F6">
        <w:t xml:space="preserve">as a flavouring ingredient at concentrations up to </w:t>
      </w:r>
      <w:r w:rsidR="00477864" w:rsidRPr="009354F6">
        <w:t>39</w:t>
      </w:r>
      <w:r w:rsidR="006312C2" w:rsidRPr="009354F6">
        <w:t xml:space="preserve"> </w:t>
      </w:r>
      <w:r w:rsidR="00B66BE7" w:rsidRPr="009354F6">
        <w:t xml:space="preserve">parts per million and is generally recognised as safe </w:t>
      </w:r>
      <w:r w:rsidR="00B66BE7" w:rsidRPr="009354F6">
        <w:fldChar w:fldCharType="begin"/>
      </w:r>
      <w:r w:rsidR="00B66BE7" w:rsidRPr="009354F6">
        <w:instrText xml:space="preserve"> ADDIN EN.CITE &lt;EndNote&gt;&lt;Cite&gt;&lt;Author&gt;Hall&lt;/Author&gt;&lt;Year&gt;1965&lt;/Year&gt;&lt;RecNum&gt;455&lt;/RecNum&gt;&lt;DisplayText&gt;(Hall and Oser, 1965)&lt;/DisplayText&gt;&lt;record&gt;&lt;rec-number&gt;455&lt;/rec-number&gt;&lt;foreign-keys&gt;&lt;key app="EN" db-id="t0ewz2rvyxszfjeetx2x2w059wtxwz0txex2" timestamp="1566870104"&gt;455&lt;/key&gt;&lt;/foreign-keys&gt;&lt;ref-type name="Journal Article"&gt;17&lt;/ref-type&gt;&lt;contributors&gt;&lt;authors&gt;&lt;author&gt;Hall, Richard L.&lt;/author&gt;&lt;author&gt;Oser, Bernard L.&lt;/author&gt;&lt;/authors&gt;&lt;/contributors&gt;&lt;titles&gt;&lt;title&gt;Recent progress in the consideration of flavor ingredients under the Food Additives Amendment. III. GRAS substances&lt;/title&gt;&lt;secondary-title&gt;Food Technology&lt;/secondary-title&gt;&lt;/titles&gt;&lt;periodical&gt;&lt;full-title&gt;Food Technology&lt;/full-title&gt;&lt;/periodical&gt;&lt;pages&gt;151-197&lt;/pages&gt;&lt;volume&gt;19&lt;/volume&gt;&lt;number&gt;2 (Part 2)&lt;/number&gt;&lt;dates&gt;&lt;year&gt;1965&lt;/year&gt;&lt;/dates&gt;&lt;urls&gt;&lt;/urls&gt;&lt;/record&gt;&lt;/Cite&gt;&lt;/EndNote&gt;</w:instrText>
      </w:r>
      <w:r w:rsidR="00B66BE7" w:rsidRPr="009354F6">
        <w:fldChar w:fldCharType="separate"/>
      </w:r>
      <w:r w:rsidR="00B66BE7" w:rsidRPr="009354F6">
        <w:rPr>
          <w:noProof/>
        </w:rPr>
        <w:t>(Hall and Oser, 1965)</w:t>
      </w:r>
      <w:r w:rsidR="00B66BE7" w:rsidRPr="009354F6">
        <w:fldChar w:fldCharType="end"/>
      </w:r>
      <w:r w:rsidR="00B66BE7" w:rsidRPr="009354F6">
        <w:t>. The flavour of lauric acid is described as coconut, mild, fatty, metal and bay oil (</w:t>
      </w:r>
      <w:hyperlink r:id="rId42" w:history="1">
        <w:r w:rsidR="00B66BE7" w:rsidRPr="009354F6">
          <w:rPr>
            <w:rStyle w:val="Hyperlink"/>
            <w:color w:val="auto"/>
          </w:rPr>
          <w:t>FlavorDB</w:t>
        </w:r>
      </w:hyperlink>
      <w:r w:rsidR="00B66BE7" w:rsidRPr="009354F6">
        <w:t>, accessed 27 August 2019). Lauric acid is not known to be allergenic.</w:t>
      </w:r>
    </w:p>
    <w:p w14:paraId="1B782F33" w14:textId="5C839C9C" w:rsidR="006312C2" w:rsidRPr="009354F6" w:rsidRDefault="00E85809" w:rsidP="0024003B">
      <w:pPr>
        <w:pStyle w:val="RARMPPara"/>
      </w:pPr>
      <w:r w:rsidRPr="009354F6">
        <w:t xml:space="preserve">According to the </w:t>
      </w:r>
      <w:hyperlink r:id="rId43" w:history="1">
        <w:r w:rsidR="0024003B" w:rsidRPr="009354F6">
          <w:rPr>
            <w:rStyle w:val="Hyperlink"/>
            <w:color w:val="auto"/>
          </w:rPr>
          <w:t>European Chemicals Agency</w:t>
        </w:r>
      </w:hyperlink>
      <w:r w:rsidRPr="009354F6">
        <w:t xml:space="preserve"> (accessed 27 September 2019</w:t>
      </w:r>
      <w:r w:rsidR="0024003B" w:rsidRPr="009354F6">
        <w:t>),</w:t>
      </w:r>
      <w:r w:rsidRPr="009354F6">
        <w:t xml:space="preserve"> pure</w:t>
      </w:r>
      <w:r w:rsidR="006312C2" w:rsidRPr="009354F6">
        <w:t xml:space="preserve"> myristic acid </w:t>
      </w:r>
      <w:r w:rsidR="0024003B" w:rsidRPr="009354F6">
        <w:rPr>
          <w:lang w:val="en-GB"/>
        </w:rPr>
        <w:t>causes serious eye irritation and causes skin irritation</w:t>
      </w:r>
      <w:r w:rsidR="0024003B" w:rsidRPr="009354F6">
        <w:t>.</w:t>
      </w:r>
      <w:r w:rsidR="005416E9" w:rsidRPr="009354F6">
        <w:t xml:space="preserve"> At concentrations up to 13%, myristic and lauric acids are not primary or cumulative irritants, nor sensiti</w:t>
      </w:r>
      <w:r w:rsidR="00C93301">
        <w:t>s</w:t>
      </w:r>
      <w:r w:rsidR="005416E9" w:rsidRPr="009354F6">
        <w:t xml:space="preserve">ers </w:t>
      </w:r>
      <w:r w:rsidR="005416E9" w:rsidRPr="009354F6">
        <w:fldChar w:fldCharType="begin"/>
      </w:r>
      <w:r w:rsidR="005416E9" w:rsidRPr="009354F6">
        <w:instrText xml:space="preserve"> ADDIN EN.CITE &lt;EndNote&gt;&lt;Cite&gt;&lt;Author&gt;Becker&lt;/Author&gt;&lt;Year&gt;2010&lt;/Year&gt;&lt;RecNum&gt;495&lt;/RecNum&gt;&lt;DisplayText&gt;(Becker et al., 2010)&lt;/DisplayText&gt;&lt;record&gt;&lt;rec-number&gt;495&lt;/rec-number&gt;&lt;foreign-keys&gt;&lt;key app="EN" db-id="t0ewz2rvyxszfjeetx2x2w059wtxwz0txex2" timestamp="1575334083"&gt;495&lt;/key&gt;&lt;/foreign-keys&gt;&lt;ref-type name="Journal Article"&gt;17&lt;/ref-type&gt;&lt;contributors&gt;&lt;authors&gt;&lt;author&gt;Becker, L.C.&lt;/author&gt;&lt;author&gt;Bergfeld, W.F.&lt;/author&gt;&lt;author&gt;Belsito, D.V.&lt;/author&gt;&lt;author&gt;Hill, R.A.&lt;/author&gt;&lt;author&gt;Klaassen, C.D.&lt;/author&gt;&lt;author&gt;Marks Jr, J.G.&lt;/author&gt;&lt;author&gt;Shank, R.C.&lt;/author&gt;&lt;author&gt;Slaga, T.J.&lt;/author&gt;&lt;author&gt;Snyder, P.W.&lt;/author&gt;&lt;author&gt;Alan, Andersen F.&lt;/author&gt;&lt;/authors&gt;&lt;/contributors&gt;&lt;titles&gt;&lt;title&gt;Final report of the amended safety assessment of myristic acid and its salts and esters as used in cosmetics&lt;/title&gt;&lt;secondary-title&gt;International Journal of Toxicology&lt;/secondary-title&gt;&lt;/titles&gt;&lt;periodical&gt;&lt;full-title&gt;International journal of toxicology&lt;/full-title&gt;&lt;/periodical&gt;&lt;pages&gt;162S-186S &lt;/pages&gt;&lt;volume&gt;29&lt;/volume&gt;&lt;number&gt;Supplement 3&lt;/number&gt;&lt;dates&gt;&lt;year&gt;2010&lt;/year&gt;&lt;/dates&gt;&lt;isbn&gt;1092-874X&lt;/isbn&gt;&lt;urls&gt;&lt;/urls&gt;&lt;/record&gt;&lt;/Cite&gt;&lt;/EndNote&gt;</w:instrText>
      </w:r>
      <w:r w:rsidR="005416E9" w:rsidRPr="009354F6">
        <w:fldChar w:fldCharType="separate"/>
      </w:r>
      <w:r w:rsidR="005416E9" w:rsidRPr="009354F6">
        <w:rPr>
          <w:noProof/>
        </w:rPr>
        <w:t>(Becker et al., 2010)</w:t>
      </w:r>
      <w:r w:rsidR="005416E9" w:rsidRPr="009354F6">
        <w:fldChar w:fldCharType="end"/>
      </w:r>
      <w:r w:rsidR="005416E9" w:rsidRPr="009354F6">
        <w:t>.</w:t>
      </w:r>
      <w:r w:rsidR="006312C2" w:rsidRPr="009354F6">
        <w:t xml:space="preserve"> Myristic acid has been used as a flavouring ingred</w:t>
      </w:r>
      <w:r w:rsidR="00477864" w:rsidRPr="009354F6">
        <w:t>ient at concentrations up to 10</w:t>
      </w:r>
      <w:r w:rsidR="006312C2" w:rsidRPr="009354F6">
        <w:t xml:space="preserve"> parts per million in foods and beverages, at which concentration it is generally recognised as safe </w:t>
      </w:r>
      <w:r w:rsidR="006312C2" w:rsidRPr="009354F6">
        <w:fldChar w:fldCharType="begin"/>
      </w:r>
      <w:r w:rsidR="006312C2" w:rsidRPr="009354F6">
        <w:instrText xml:space="preserve"> ADDIN EN.CITE &lt;EndNote&gt;&lt;Cite&gt;&lt;Author&gt;Hall&lt;/Author&gt;&lt;Year&gt;1965&lt;/Year&gt;&lt;RecNum&gt;455&lt;/RecNum&gt;&lt;DisplayText&gt;(Hall and Oser, 1965)&lt;/DisplayText&gt;&lt;record&gt;&lt;rec-number&gt;455&lt;/rec-number&gt;&lt;foreign-keys&gt;&lt;key app="EN" db-id="t0ewz2rvyxszfjeetx2x2w059wtxwz0txex2" timestamp="1566870104"&gt;455&lt;/key&gt;&lt;/foreign-keys&gt;&lt;ref-type name="Journal Article"&gt;17&lt;/ref-type&gt;&lt;contributors&gt;&lt;authors&gt;&lt;author&gt;Hall, Richard L.&lt;/author&gt;&lt;author&gt;Oser, Bernard L.&lt;/author&gt;&lt;/authors&gt;&lt;/contributors&gt;&lt;titles&gt;&lt;title&gt;Recent progress in the consideration of flavor ingredients under the Food Additives Amendment. III. GRAS substances&lt;/title&gt;&lt;secondary-title&gt;Food Technology&lt;/secondary-title&gt;&lt;/titles&gt;&lt;periodical&gt;&lt;full-title&gt;Food Technology&lt;/full-title&gt;&lt;/periodical&gt;&lt;pages&gt;151-197&lt;/pages&gt;&lt;volume&gt;19&lt;/volume&gt;&lt;number&gt;2 (Part 2)&lt;/number&gt;&lt;dates&gt;&lt;year&gt;1965&lt;/year&gt;&lt;/dates&gt;&lt;urls&gt;&lt;/urls&gt;&lt;/record&gt;&lt;/Cite&gt;&lt;/EndNote&gt;</w:instrText>
      </w:r>
      <w:r w:rsidR="006312C2" w:rsidRPr="009354F6">
        <w:fldChar w:fldCharType="separate"/>
      </w:r>
      <w:r w:rsidR="006312C2" w:rsidRPr="009354F6">
        <w:rPr>
          <w:noProof/>
        </w:rPr>
        <w:t>(Hall and Oser, 1965)</w:t>
      </w:r>
      <w:r w:rsidR="006312C2" w:rsidRPr="009354F6">
        <w:fldChar w:fldCharType="end"/>
      </w:r>
      <w:r w:rsidR="006312C2" w:rsidRPr="009354F6">
        <w:t xml:space="preserve">. The flavour of capric acid is described as </w:t>
      </w:r>
      <w:r w:rsidR="00477864" w:rsidRPr="009354F6">
        <w:t>fatty, soapy, waxy, coconut, burnt, cheese, harsh and oil</w:t>
      </w:r>
      <w:r w:rsidR="006312C2" w:rsidRPr="009354F6">
        <w:t xml:space="preserve"> (</w:t>
      </w:r>
      <w:hyperlink r:id="rId44" w:history="1">
        <w:r w:rsidR="006312C2" w:rsidRPr="009354F6">
          <w:rPr>
            <w:rStyle w:val="Hyperlink"/>
            <w:color w:val="auto"/>
          </w:rPr>
          <w:t>FlavorDB</w:t>
        </w:r>
      </w:hyperlink>
      <w:r w:rsidR="006312C2" w:rsidRPr="009354F6">
        <w:t xml:space="preserve">, accessed 27 </w:t>
      </w:r>
      <w:r w:rsidR="00477864" w:rsidRPr="009354F6">
        <w:t>September</w:t>
      </w:r>
      <w:r w:rsidR="006312C2" w:rsidRPr="009354F6">
        <w:t xml:space="preserve"> 2019). </w:t>
      </w:r>
      <w:r w:rsidR="0082608F" w:rsidRPr="009354F6">
        <w:t>Apart from causing skin irritation in its pure form, m</w:t>
      </w:r>
      <w:r w:rsidR="00AB33EE" w:rsidRPr="009354F6">
        <w:t>yristic</w:t>
      </w:r>
      <w:r w:rsidR="006312C2" w:rsidRPr="009354F6">
        <w:t xml:space="preserve"> acid is not known to be allergenic.</w:t>
      </w:r>
    </w:p>
    <w:p w14:paraId="65B86F6D" w14:textId="44752E7E" w:rsidR="00B66BE7" w:rsidRPr="009354F6" w:rsidRDefault="00B66BE7" w:rsidP="00B66BE7">
      <w:pPr>
        <w:pStyle w:val="Heading6"/>
      </w:pPr>
      <w:r w:rsidRPr="009354F6">
        <w:lastRenderedPageBreak/>
        <w:t xml:space="preserve">Potential for toxicity </w:t>
      </w:r>
      <w:r w:rsidR="00434646" w:rsidRPr="009354F6">
        <w:t xml:space="preserve">or allergenicity </w:t>
      </w:r>
      <w:r w:rsidRPr="009354F6">
        <w:t xml:space="preserve">to people and </w:t>
      </w:r>
      <w:r w:rsidR="00434646" w:rsidRPr="009354F6">
        <w:t xml:space="preserve">toxicity to </w:t>
      </w:r>
      <w:r w:rsidRPr="009354F6">
        <w:t>other desirable organisms from changes to the fatty acid profile</w:t>
      </w:r>
    </w:p>
    <w:p w14:paraId="6EA84A90" w14:textId="2EC4C12E" w:rsidR="00866416" w:rsidRPr="009354F6" w:rsidRDefault="00134077" w:rsidP="00AC13A6">
      <w:pPr>
        <w:pStyle w:val="RARMPPara"/>
      </w:pPr>
      <w:r w:rsidRPr="009354F6">
        <w:t xml:space="preserve">The highest concentration of medium chain fatty acids during cultivation of the GM </w:t>
      </w:r>
      <w:r w:rsidRPr="009354F6">
        <w:rPr>
          <w:i/>
        </w:rPr>
        <w:t>N. oceanica</w:t>
      </w:r>
      <w:r w:rsidRPr="009354F6">
        <w:t xml:space="preserve"> would occur a</w:t>
      </w:r>
      <w:r w:rsidR="00B66BE7" w:rsidRPr="009354F6">
        <w:t xml:space="preserve">t harvest, </w:t>
      </w:r>
      <w:r w:rsidRPr="009354F6">
        <w:t xml:space="preserve">when </w:t>
      </w:r>
      <w:r w:rsidR="00B66BE7" w:rsidRPr="009354F6">
        <w:t>water is removed from the culture solution</w:t>
      </w:r>
      <w:r w:rsidRPr="009354F6">
        <w:t xml:space="preserve">. </w:t>
      </w:r>
      <w:r w:rsidR="00866416" w:rsidRPr="009354F6">
        <w:t xml:space="preserve">Wet pastes of </w:t>
      </w:r>
      <w:r w:rsidR="00866416" w:rsidRPr="009354F6">
        <w:rPr>
          <w:i/>
        </w:rPr>
        <w:t xml:space="preserve">Nannochloropsis </w:t>
      </w:r>
      <w:r w:rsidR="00866416" w:rsidRPr="009354F6">
        <w:t xml:space="preserve">have a moisture content of approximately 65% </w:t>
      </w:r>
      <w:r w:rsidR="00866416" w:rsidRPr="009354F6">
        <w:fldChar w:fldCharType="begin"/>
      </w:r>
      <w:r w:rsidR="00866416" w:rsidRPr="009354F6">
        <w:instrText xml:space="preserve"> ADDIN EN.CITE &lt;EndNote&gt;&lt;Cite&gt;&lt;Author&gt;Chen&lt;/Author&gt;&lt;Year&gt;2012&lt;/Year&gt;&lt;RecNum&gt;498&lt;/RecNum&gt;&lt;DisplayText&gt;(Chen et al., 2012)&lt;/DisplayText&gt;&lt;record&gt;&lt;rec-number&gt;498&lt;/rec-number&gt;&lt;foreign-keys&gt;&lt;key app="EN" db-id="t0ewz2rvyxszfjeetx2x2w059wtxwz0txex2" timestamp="1575939955"&gt;498&lt;/key&gt;&lt;/foreign-keys&gt;&lt;ref-type name="Journal Article"&gt;17&lt;/ref-type&gt;&lt;contributors&gt;&lt;authors&gt;&lt;author&gt;Chen, Min&lt;/author&gt;&lt;author&gt;Liu, Tianzhong&lt;/author&gt;&lt;author&gt;Chen, Xiaolin&lt;/author&gt;&lt;author&gt;Chen, Lin&lt;/author&gt;&lt;author&gt;Zhang, Wei&lt;/author&gt;&lt;author&gt;Wang, Junfeng&lt;/author&gt;&lt;author&gt;Gao, Lili&lt;/author&gt;&lt;author&gt;Chen, Yu&lt;/author&gt;&lt;author&gt;Peng, Xiaowei&lt;/author&gt;&lt;/authors&gt;&lt;/contributors&gt;&lt;titles&gt;&lt;title&gt;&lt;style face="normal" font="default" size="100%"&gt;Subcritical co-solvents extraction of lipid from wet microalgae pastes of &lt;/style&gt;&lt;style face="italic" font="default" size="100%"&gt;Nannochloropsis &lt;/style&gt;&lt;style face="normal" font="default" size="100%"&gt;sp&lt;/style&gt;&lt;/title&gt;&lt;secondary-title&gt;European Journal of Lipid Science and Technology&lt;/secondary-title&gt;&lt;/titles&gt;&lt;periodical&gt;&lt;full-title&gt;European Journal of Lipid Science and Technology&lt;/full-title&gt;&lt;/periodical&gt;&lt;pages&gt;205-212&lt;/pages&gt;&lt;volume&gt;114&lt;/volume&gt;&lt;number&gt;2&lt;/number&gt;&lt;dates&gt;&lt;year&gt;2012&lt;/year&gt;&lt;/dates&gt;&lt;isbn&gt;1438-7697&lt;/isbn&gt;&lt;urls&gt;&lt;related-urls&gt;&lt;url&gt;https://onlinelibrary.wiley.com/doi/abs/10.1002/ejlt.201100120&lt;/url&gt;&lt;/related-urls&gt;&lt;/urls&gt;&lt;electronic-resource-num&gt;10.1002/ejlt.201100120&lt;/electronic-resource-num&gt;&lt;/record&gt;&lt;/Cite&gt;&lt;/EndNote&gt;</w:instrText>
      </w:r>
      <w:r w:rsidR="00866416" w:rsidRPr="009354F6">
        <w:fldChar w:fldCharType="separate"/>
      </w:r>
      <w:r w:rsidR="00866416" w:rsidRPr="009354F6">
        <w:rPr>
          <w:noProof/>
        </w:rPr>
        <w:t>(Chen et al., 2012)</w:t>
      </w:r>
      <w:r w:rsidR="00866416" w:rsidRPr="009354F6">
        <w:fldChar w:fldCharType="end"/>
      </w:r>
      <w:r w:rsidR="00866416" w:rsidRPr="009354F6">
        <w:t>. As shown earlier, t</w:t>
      </w:r>
      <w:r w:rsidR="00B66BE7" w:rsidRPr="009354F6">
        <w:t xml:space="preserve">he concentration of capric </w:t>
      </w:r>
      <w:r w:rsidR="005416E9" w:rsidRPr="009354F6">
        <w:t xml:space="preserve">and lauric </w:t>
      </w:r>
      <w:r w:rsidR="00B66BE7" w:rsidRPr="009354F6">
        <w:t>acid</w:t>
      </w:r>
      <w:r w:rsidR="005416E9" w:rsidRPr="009354F6">
        <w:t>s</w:t>
      </w:r>
      <w:r w:rsidR="00B66BE7" w:rsidRPr="009354F6">
        <w:t xml:space="preserve"> could </w:t>
      </w:r>
      <w:r w:rsidRPr="009354F6">
        <w:t>reach</w:t>
      </w:r>
      <w:r w:rsidR="00B66BE7" w:rsidRPr="009354F6">
        <w:t xml:space="preserve"> 2% of dry weight</w:t>
      </w:r>
      <w:r w:rsidRPr="009354F6">
        <w:t xml:space="preserve"> in the microalgal pellet</w:t>
      </w:r>
      <w:r w:rsidR="005416E9" w:rsidRPr="009354F6">
        <w:t>, with myristic acid potentially reaching 4% of dry weight</w:t>
      </w:r>
      <w:r w:rsidR="00B66BE7" w:rsidRPr="009354F6">
        <w:t>.</w:t>
      </w:r>
      <w:r w:rsidR="00A05F7E" w:rsidRPr="009354F6">
        <w:t xml:space="preserve"> </w:t>
      </w:r>
      <w:r w:rsidR="00866416" w:rsidRPr="009354F6">
        <w:t>Thus</w:t>
      </w:r>
      <w:r w:rsidR="00CB5292" w:rsidRPr="009354F6">
        <w:t>,</w:t>
      </w:r>
      <w:r w:rsidR="00866416" w:rsidRPr="009354F6">
        <w:t xml:space="preserve"> the concentration of fatty acids in a wet paste of GM </w:t>
      </w:r>
      <w:r w:rsidR="00866416" w:rsidRPr="009354F6">
        <w:rPr>
          <w:i/>
        </w:rPr>
        <w:t xml:space="preserve">N. oceanica </w:t>
      </w:r>
      <w:r w:rsidR="00866416" w:rsidRPr="009354F6">
        <w:t xml:space="preserve">could </w:t>
      </w:r>
      <w:r w:rsidR="005A0ECB" w:rsidRPr="009354F6">
        <w:t>be up to</w:t>
      </w:r>
      <w:r w:rsidR="00CB5292" w:rsidRPr="009354F6">
        <w:t xml:space="preserve"> 0.7%</w:t>
      </w:r>
      <w:r w:rsidR="00866416" w:rsidRPr="009354F6">
        <w:t xml:space="preserve"> capric and lauric acids, and </w:t>
      </w:r>
      <w:r w:rsidR="00CB5292" w:rsidRPr="009354F6">
        <w:t>1.4%</w:t>
      </w:r>
      <w:r w:rsidR="00866416" w:rsidRPr="009354F6">
        <w:t xml:space="preserve"> myristic acid.</w:t>
      </w:r>
    </w:p>
    <w:p w14:paraId="5A3DD384" w14:textId="704B0C7E" w:rsidR="00F87A31" w:rsidRPr="009354F6" w:rsidRDefault="00A05F7E" w:rsidP="00AC13A6">
      <w:pPr>
        <w:pStyle w:val="RARMPPara"/>
      </w:pPr>
      <w:r w:rsidRPr="009354F6">
        <w:t xml:space="preserve">Routes of exposure have been identified earlier as direct contact </w:t>
      </w:r>
      <w:r w:rsidR="00F87A31" w:rsidRPr="009354F6">
        <w:t>with</w:t>
      </w:r>
      <w:r w:rsidRPr="009354F6">
        <w:t xml:space="preserve"> the microalgae or inhalation of aerosolised microalgae.</w:t>
      </w:r>
      <w:r w:rsidR="002E60F7" w:rsidRPr="009354F6">
        <w:t xml:space="preserve"> </w:t>
      </w:r>
      <w:r w:rsidR="001D50B6" w:rsidRPr="009354F6">
        <w:t>Skin irritation due to capric</w:t>
      </w:r>
      <w:r w:rsidR="005416E9" w:rsidRPr="009354F6">
        <w:t>, lauric or myristic</w:t>
      </w:r>
      <w:r w:rsidR="001D50B6" w:rsidRPr="009354F6">
        <w:t xml:space="preserve"> acid</w:t>
      </w:r>
      <w:r w:rsidR="005416E9" w:rsidRPr="009354F6">
        <w:t>s</w:t>
      </w:r>
      <w:r w:rsidR="00AC13A6" w:rsidRPr="009354F6">
        <w:t xml:space="preserve"> at these concentrations</w:t>
      </w:r>
      <w:r w:rsidR="001D50B6" w:rsidRPr="009354F6">
        <w:t xml:space="preserve"> is unlikely to occur if workers were exposed to the microalgal pellet during harvest</w:t>
      </w:r>
      <w:r w:rsidR="005416E9" w:rsidRPr="009354F6">
        <w:t xml:space="preserve"> (see </w:t>
      </w:r>
      <w:r w:rsidR="005416E9" w:rsidRPr="009354F6">
        <w:rPr>
          <w:i/>
        </w:rPr>
        <w:fldChar w:fldCharType="begin"/>
      </w:r>
      <w:r w:rsidR="005416E9" w:rsidRPr="009354F6">
        <w:rPr>
          <w:i/>
        </w:rPr>
        <w:instrText xml:space="preserve"> REF _Ref26266984 \h </w:instrText>
      </w:r>
      <w:r w:rsidR="00CB5292" w:rsidRPr="009354F6">
        <w:rPr>
          <w:i/>
        </w:rPr>
        <w:instrText xml:space="preserve"> \* MERGEFORMAT </w:instrText>
      </w:r>
      <w:r w:rsidR="005416E9" w:rsidRPr="009354F6">
        <w:rPr>
          <w:i/>
        </w:rPr>
      </w:r>
      <w:r w:rsidR="005416E9" w:rsidRPr="009354F6">
        <w:rPr>
          <w:i/>
        </w:rPr>
        <w:fldChar w:fldCharType="separate"/>
      </w:r>
      <w:r w:rsidR="007C3B09" w:rsidRPr="007C3B09">
        <w:rPr>
          <w:i/>
        </w:rPr>
        <w:t>Properties of medium chain fatty acids</w:t>
      </w:r>
      <w:r w:rsidR="005416E9" w:rsidRPr="009354F6">
        <w:rPr>
          <w:i/>
        </w:rPr>
        <w:fldChar w:fldCharType="end"/>
      </w:r>
      <w:r w:rsidR="00AC13A6" w:rsidRPr="009354F6">
        <w:t xml:space="preserve"> in this risk scenario</w:t>
      </w:r>
      <w:r w:rsidR="005416E9" w:rsidRPr="009354F6">
        <w:t>)</w:t>
      </w:r>
      <w:r w:rsidR="001D50B6" w:rsidRPr="009354F6">
        <w:t>.</w:t>
      </w:r>
      <w:r w:rsidR="00AC13A6" w:rsidRPr="009354F6">
        <w:t xml:space="preserve"> </w:t>
      </w:r>
      <w:r w:rsidR="00F87A31" w:rsidRPr="009354F6">
        <w:t>Inhalation of microalgae would only occur at very low quantities, as c</w:t>
      </w:r>
      <w:r w:rsidR="00AC13A6" w:rsidRPr="009354F6">
        <w:t xml:space="preserve">ontrols are required for this trial to minimise the likelihood of aerosolisation of GM </w:t>
      </w:r>
      <w:r w:rsidR="00AC13A6" w:rsidRPr="009354F6">
        <w:rPr>
          <w:i/>
        </w:rPr>
        <w:t xml:space="preserve">N. oceanica </w:t>
      </w:r>
      <w:r w:rsidR="00AC13A6" w:rsidRPr="009354F6">
        <w:t>during cultivation and harvest.</w:t>
      </w:r>
    </w:p>
    <w:p w14:paraId="675C56FA" w14:textId="725E3F07" w:rsidR="00134077" w:rsidRPr="009354F6" w:rsidRDefault="00F87A31" w:rsidP="00AC13A6">
      <w:pPr>
        <w:pStyle w:val="RARMPPara"/>
      </w:pPr>
      <w:r w:rsidRPr="009354F6">
        <w:t xml:space="preserve">Capric, lauric and myristic acids are not regarded as allergens (see </w:t>
      </w:r>
      <w:r w:rsidRPr="009354F6">
        <w:fldChar w:fldCharType="begin"/>
      </w:r>
      <w:r w:rsidRPr="009354F6">
        <w:instrText xml:space="preserve"> REF _Ref26266984 \h </w:instrText>
      </w:r>
      <w:r w:rsidR="0050127B" w:rsidRPr="009354F6">
        <w:instrText xml:space="preserve"> \* MERGEFORMAT </w:instrText>
      </w:r>
      <w:r w:rsidRPr="009354F6">
        <w:fldChar w:fldCharType="separate"/>
      </w:r>
      <w:r w:rsidR="007C3B09" w:rsidRPr="007C3B09">
        <w:rPr>
          <w:i/>
        </w:rPr>
        <w:t>Properties of medium chain fatty acids</w:t>
      </w:r>
      <w:r w:rsidRPr="009354F6">
        <w:fldChar w:fldCharType="end"/>
      </w:r>
      <w:r w:rsidRPr="009354F6">
        <w:t xml:space="preserve"> in this risk scenario).</w:t>
      </w:r>
    </w:p>
    <w:p w14:paraId="28EFA7B5" w14:textId="6009F0E9" w:rsidR="006470A0" w:rsidRPr="009354F6" w:rsidRDefault="006470A0" w:rsidP="0083127B">
      <w:pPr>
        <w:pStyle w:val="RARMPPara"/>
      </w:pPr>
      <w:r w:rsidRPr="009354F6">
        <w:lastRenderedPageBreak/>
        <w:t>As discussed under</w:t>
      </w:r>
      <w:r w:rsidR="005416E9" w:rsidRPr="009354F6">
        <w:t xml:space="preserve"> </w:t>
      </w:r>
      <w:r w:rsidR="005416E9" w:rsidRPr="009354F6">
        <w:rPr>
          <w:i/>
        </w:rPr>
        <w:fldChar w:fldCharType="begin"/>
      </w:r>
      <w:r w:rsidR="005416E9" w:rsidRPr="009354F6">
        <w:rPr>
          <w:i/>
        </w:rPr>
        <w:instrText xml:space="preserve"> REF _Ref26267040 \h  \* MERGEFORMAT </w:instrText>
      </w:r>
      <w:r w:rsidR="005416E9" w:rsidRPr="009354F6">
        <w:rPr>
          <w:i/>
        </w:rPr>
      </w:r>
      <w:r w:rsidR="005416E9" w:rsidRPr="009354F6">
        <w:rPr>
          <w:i/>
        </w:rPr>
        <w:fldChar w:fldCharType="separate"/>
      </w:r>
      <w:r w:rsidR="007C3B09" w:rsidRPr="007C3B09">
        <w:rPr>
          <w:i/>
        </w:rPr>
        <w:t>Causal pathway</w:t>
      </w:r>
      <w:r w:rsidR="005416E9" w:rsidRPr="009354F6">
        <w:rPr>
          <w:i/>
        </w:rPr>
        <w:fldChar w:fldCharType="end"/>
      </w:r>
      <w:r w:rsidR="00AC13A6" w:rsidRPr="009354F6">
        <w:t xml:space="preserve"> in this risk scenario</w:t>
      </w:r>
      <w:r w:rsidRPr="009354F6">
        <w:t xml:space="preserve">, other </w:t>
      </w:r>
      <w:r w:rsidR="005A0ECB" w:rsidRPr="009354F6">
        <w:t xml:space="preserve">desirable </w:t>
      </w:r>
      <w:r w:rsidRPr="009354F6">
        <w:t xml:space="preserve">organisms are not expected to come into contact with or ingest the GM </w:t>
      </w:r>
      <w:r w:rsidRPr="009354F6">
        <w:rPr>
          <w:i/>
        </w:rPr>
        <w:t xml:space="preserve">N. oceanica </w:t>
      </w:r>
      <w:r w:rsidRPr="009354F6">
        <w:t>during cultivation at the pilot plant. Thus, there is little potential for toxicity to desirable organisms under this risk scenario.</w:t>
      </w:r>
    </w:p>
    <w:p w14:paraId="6DE49E4A" w14:textId="77777777" w:rsidR="00B66BE7" w:rsidRPr="009354F6" w:rsidRDefault="00B66BE7" w:rsidP="00B66BE7">
      <w:pPr>
        <w:pStyle w:val="Heading5"/>
      </w:pPr>
      <w:r w:rsidRPr="009354F6">
        <w:t>Conclusion</w:t>
      </w:r>
    </w:p>
    <w:p w14:paraId="76996B40" w14:textId="27CFFF9A" w:rsidR="00B66BE7" w:rsidRPr="009354F6" w:rsidRDefault="00B66BE7" w:rsidP="0083127B">
      <w:pPr>
        <w:pStyle w:val="RARMPPara"/>
      </w:pPr>
      <w:r w:rsidRPr="009354F6">
        <w:t>Risk scenario 1 is not identified as a substantive risk due to limited potential for exposure</w:t>
      </w:r>
      <w:r w:rsidR="0089706F" w:rsidRPr="009354F6">
        <w:t xml:space="preserve"> of people and other</w:t>
      </w:r>
      <w:r w:rsidR="005A0ECB" w:rsidRPr="009354F6">
        <w:t xml:space="preserve"> desirable</w:t>
      </w:r>
      <w:r w:rsidR="0089706F" w:rsidRPr="009354F6">
        <w:t xml:space="preserve"> organisms at the trial site</w:t>
      </w:r>
      <w:r w:rsidR="003F7AC4" w:rsidRPr="009354F6">
        <w:t>;</w:t>
      </w:r>
      <w:r w:rsidRPr="009354F6">
        <w:t xml:space="preserve"> and the lack of toxicity or allergenicity of the introduced gene</w:t>
      </w:r>
      <w:r w:rsidR="003F7AC4" w:rsidRPr="009354F6">
        <w:t xml:space="preserve"> or</w:t>
      </w:r>
      <w:r w:rsidRPr="009354F6">
        <w:t xml:space="preserve"> its encoded protein and altered fatty acid profile to humans, and lack of toxicity to other </w:t>
      </w:r>
      <w:r w:rsidR="0089706F" w:rsidRPr="009354F6">
        <w:t xml:space="preserve">desirable </w:t>
      </w:r>
      <w:r w:rsidRPr="009354F6">
        <w:t>organisms</w:t>
      </w:r>
      <w:r w:rsidR="0089706F" w:rsidRPr="009354F6">
        <w:t xml:space="preserve"> that visit the trial site</w:t>
      </w:r>
      <w:r w:rsidRPr="009354F6">
        <w:t>. Therefore, this risk could not be considered greater than negligible and does not warrant further detailed assessment.</w:t>
      </w:r>
    </w:p>
    <w:p w14:paraId="46EA0525" w14:textId="415DE00F" w:rsidR="00B66BE7" w:rsidRPr="009354F6" w:rsidRDefault="00DC2C22" w:rsidP="00B66BE7">
      <w:pPr>
        <w:pStyle w:val="Heading4"/>
        <w:numPr>
          <w:ilvl w:val="3"/>
          <w:numId w:val="34"/>
        </w:numPr>
        <w:tabs>
          <w:tab w:val="num" w:pos="1134"/>
        </w:tabs>
        <w:ind w:left="0"/>
      </w:pPr>
      <w:hyperlink w:anchor="_Table_of_contents" w:history="1">
        <w:r w:rsidR="00883A47" w:rsidRPr="009354F6">
          <w:t>Risk scenario 2</w:t>
        </w:r>
      </w:hyperlink>
      <w:r w:rsidR="00B66BE7" w:rsidRPr="009354F6">
        <w:t xml:space="preserve"> </w:t>
      </w:r>
    </w:p>
    <w:tbl>
      <w:tblPr>
        <w:tblStyle w:val="TableGrid"/>
        <w:tblW w:w="9923" w:type="dxa"/>
        <w:tblInd w:w="-34" w:type="dxa"/>
        <w:tblLook w:val="04A0" w:firstRow="1" w:lastRow="0" w:firstColumn="1" w:lastColumn="0" w:noHBand="0" w:noVBand="1"/>
        <w:tblCaption w:val="Risk Scenario 2"/>
        <w:tblDescription w:val="This table has two columns. The first shows the stage of the risk scenario - risk source, causal pathway and potential harm. The second summarises the element of each stage which are considered in this risk scenario. Down arrows in the second column show progress between the steps in the causal pathway for the risk scenario."/>
      </w:tblPr>
      <w:tblGrid>
        <w:gridCol w:w="1418"/>
        <w:gridCol w:w="8505"/>
      </w:tblGrid>
      <w:tr w:rsidR="009354F6" w:rsidRPr="009354F6" w14:paraId="5A5AB519" w14:textId="77777777" w:rsidTr="00AD7105">
        <w:trPr>
          <w:tblHead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44592" w14:textId="77777777" w:rsidR="00B66BE7" w:rsidRPr="009354F6" w:rsidRDefault="00B66BE7" w:rsidP="00AD7105">
            <w:pPr>
              <w:pStyle w:val="TableTextRARMP"/>
              <w:rPr>
                <w:i/>
                <w:iCs/>
              </w:rPr>
            </w:pPr>
            <w:r w:rsidRPr="009354F6">
              <w:rPr>
                <w:i/>
                <w:iCs/>
              </w:rPr>
              <w:t>Risk Source</w:t>
            </w:r>
          </w:p>
        </w:tc>
        <w:tc>
          <w:tcPr>
            <w:tcW w:w="8505" w:type="dxa"/>
            <w:tcBorders>
              <w:top w:val="single" w:sz="4" w:space="0" w:color="auto"/>
              <w:left w:val="single" w:sz="4" w:space="0" w:color="auto"/>
              <w:bottom w:val="single" w:sz="4" w:space="0" w:color="auto"/>
              <w:right w:val="single" w:sz="4" w:space="0" w:color="auto"/>
            </w:tcBorders>
            <w:vAlign w:val="center"/>
            <w:hideMark/>
          </w:tcPr>
          <w:p w14:paraId="5C7D9F72" w14:textId="77777777" w:rsidR="00B66BE7" w:rsidRPr="009354F6" w:rsidRDefault="00B66BE7" w:rsidP="00AD7105">
            <w:pPr>
              <w:pStyle w:val="1Para"/>
              <w:spacing w:before="0" w:after="0"/>
              <w:jc w:val="center"/>
              <w:rPr>
                <w:rFonts w:ascii="Calibri" w:hAnsi="Calibri"/>
                <w:sz w:val="20"/>
              </w:rPr>
            </w:pPr>
            <w:r w:rsidRPr="009354F6">
              <w:rPr>
                <w:rFonts w:ascii="Calibri" w:hAnsi="Calibri"/>
                <w:sz w:val="20"/>
              </w:rPr>
              <w:t>Introduced gene conferring increased production of fatty acids</w:t>
            </w:r>
          </w:p>
        </w:tc>
      </w:tr>
      <w:tr w:rsidR="009354F6" w:rsidRPr="009354F6" w14:paraId="4B69508E" w14:textId="77777777" w:rsidTr="00AD7105">
        <w:trPr>
          <w:tblHead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E2745E" w14:textId="77777777" w:rsidR="00B66BE7" w:rsidRPr="009354F6" w:rsidRDefault="00B66BE7" w:rsidP="00AD7105">
            <w:pPr>
              <w:pStyle w:val="TableTextRARMP"/>
              <w:rPr>
                <w:i/>
                <w:iCs/>
                <w:highlight w:val="lightGray"/>
              </w:rPr>
            </w:pPr>
            <w:r w:rsidRPr="009354F6">
              <w:rPr>
                <w:i/>
                <w:iCs/>
              </w:rPr>
              <w:t>Causal Pathway</w:t>
            </w:r>
          </w:p>
        </w:tc>
        <w:tc>
          <w:tcPr>
            <w:tcW w:w="8505" w:type="dxa"/>
            <w:tcBorders>
              <w:top w:val="single" w:sz="4" w:space="0" w:color="auto"/>
              <w:left w:val="single" w:sz="4" w:space="0" w:color="auto"/>
              <w:bottom w:val="single" w:sz="4" w:space="0" w:color="auto"/>
              <w:right w:val="single" w:sz="4" w:space="0" w:color="auto"/>
            </w:tcBorders>
            <w:vAlign w:val="center"/>
            <w:hideMark/>
          </w:tcPr>
          <w:p w14:paraId="5E9736C1" w14:textId="77777777" w:rsidR="00B66BE7" w:rsidRPr="009354F6" w:rsidRDefault="00B66BE7" w:rsidP="00AD7105">
            <w:pPr>
              <w:spacing w:before="0" w:after="0"/>
              <w:contextualSpacing/>
              <w:jc w:val="center"/>
              <w:rPr>
                <w:rFonts w:cs="Calibri"/>
                <w:sz w:val="20"/>
              </w:rPr>
            </w:pPr>
            <w:r w:rsidRPr="009354F6">
              <w:rPr>
                <w:rFonts w:cs="Calibri"/>
                <w:sz w:val="20"/>
              </w:rPr>
              <w:sym w:font="Wingdings 3" w:char="F0C8"/>
            </w:r>
          </w:p>
          <w:p w14:paraId="6A1C6693" w14:textId="28551AC0" w:rsidR="00B66BE7" w:rsidRPr="009354F6" w:rsidRDefault="00B66BE7" w:rsidP="00AD7105">
            <w:pPr>
              <w:pStyle w:val="TableTextRARMP"/>
              <w:ind w:left="34"/>
              <w:jc w:val="center"/>
            </w:pPr>
            <w:r w:rsidRPr="009354F6">
              <w:t xml:space="preserve">Cultivation of </w:t>
            </w:r>
            <w:r w:rsidR="004A24CA" w:rsidRPr="009354F6">
              <w:rPr>
                <w:i/>
              </w:rPr>
              <w:t>N. oceanica</w:t>
            </w:r>
            <w:r w:rsidRPr="009354F6">
              <w:t xml:space="preserve"> expressing the introduced gene</w:t>
            </w:r>
          </w:p>
          <w:p w14:paraId="5E97F4C9" w14:textId="77777777" w:rsidR="00B66BE7" w:rsidRPr="009354F6" w:rsidRDefault="00B66BE7" w:rsidP="00AD7105">
            <w:pPr>
              <w:pStyle w:val="TableTextRARMP"/>
              <w:ind w:left="34"/>
              <w:jc w:val="center"/>
            </w:pPr>
            <w:r w:rsidRPr="009354F6">
              <w:sym w:font="Wingdings 3" w:char="F0C8"/>
            </w:r>
          </w:p>
          <w:p w14:paraId="0696A5A1" w14:textId="07D1EE38" w:rsidR="00B66BE7" w:rsidRPr="009354F6" w:rsidRDefault="00B66BE7" w:rsidP="00AD7105">
            <w:pPr>
              <w:pStyle w:val="TableTextRARMP"/>
              <w:ind w:left="34"/>
              <w:jc w:val="center"/>
            </w:pPr>
            <w:r w:rsidRPr="009354F6">
              <w:t xml:space="preserve">Presence of GM </w:t>
            </w:r>
            <w:r w:rsidR="004A24CA" w:rsidRPr="009354F6">
              <w:rPr>
                <w:i/>
              </w:rPr>
              <w:t>N. oceanica</w:t>
            </w:r>
            <w:r w:rsidRPr="009354F6">
              <w:t xml:space="preserve"> outside the trial limits</w:t>
            </w:r>
          </w:p>
          <w:p w14:paraId="5C5CC676" w14:textId="77777777" w:rsidR="00B66BE7" w:rsidRPr="009354F6" w:rsidRDefault="00B66BE7" w:rsidP="00AD7105">
            <w:pPr>
              <w:pStyle w:val="TableTextRARMP"/>
              <w:ind w:left="34"/>
              <w:jc w:val="center"/>
            </w:pPr>
            <w:r w:rsidRPr="009354F6">
              <w:sym w:font="Wingdings 3" w:char="F0C8"/>
            </w:r>
          </w:p>
          <w:p w14:paraId="6E3686D0" w14:textId="4473725A" w:rsidR="00B66BE7" w:rsidRPr="009354F6" w:rsidRDefault="00B66BE7" w:rsidP="00AD7105">
            <w:pPr>
              <w:pStyle w:val="TableTextRARMP"/>
              <w:ind w:left="34"/>
              <w:jc w:val="center"/>
            </w:pPr>
            <w:r w:rsidRPr="009354F6">
              <w:t xml:space="preserve">Establishment and persistence of GM </w:t>
            </w:r>
            <w:r w:rsidR="004A24CA" w:rsidRPr="009354F6">
              <w:rPr>
                <w:i/>
              </w:rPr>
              <w:t>N. oceanica</w:t>
            </w:r>
            <w:r w:rsidRPr="009354F6">
              <w:rPr>
                <w:i/>
              </w:rPr>
              <w:t xml:space="preserve"> </w:t>
            </w:r>
            <w:r w:rsidRPr="009354F6">
              <w:t>in a suitable aquatic environment</w:t>
            </w:r>
          </w:p>
          <w:p w14:paraId="3CDED39F" w14:textId="77777777" w:rsidR="00B66BE7" w:rsidRPr="009354F6" w:rsidRDefault="00B66BE7" w:rsidP="00AD7105">
            <w:pPr>
              <w:spacing w:before="0" w:after="0"/>
              <w:contextualSpacing/>
              <w:jc w:val="center"/>
              <w:rPr>
                <w:rFonts w:asciiTheme="minorHAnsi" w:hAnsiTheme="minorHAnsi"/>
                <w:sz w:val="20"/>
              </w:rPr>
            </w:pPr>
            <w:r w:rsidRPr="009354F6">
              <w:rPr>
                <w:sz w:val="20"/>
              </w:rPr>
              <w:sym w:font="Wingdings 3" w:char="F0C8"/>
            </w:r>
          </w:p>
        </w:tc>
      </w:tr>
      <w:tr w:rsidR="009354F6" w:rsidRPr="009354F6" w14:paraId="5A88F233" w14:textId="77777777" w:rsidTr="00AD7105">
        <w:trPr>
          <w:tblHead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4309A" w14:textId="77777777" w:rsidR="00B66BE7" w:rsidRPr="009354F6" w:rsidRDefault="00B66BE7" w:rsidP="00AD7105">
            <w:pPr>
              <w:pStyle w:val="TableTextRARMP"/>
              <w:rPr>
                <w:i/>
                <w:iCs/>
                <w:highlight w:val="lightGray"/>
              </w:rPr>
            </w:pPr>
            <w:r w:rsidRPr="009354F6">
              <w:rPr>
                <w:i/>
                <w:iCs/>
              </w:rPr>
              <w:t>Potential Harm</w:t>
            </w:r>
          </w:p>
        </w:tc>
        <w:tc>
          <w:tcPr>
            <w:tcW w:w="8505" w:type="dxa"/>
            <w:tcBorders>
              <w:top w:val="single" w:sz="4" w:space="0" w:color="auto"/>
              <w:left w:val="single" w:sz="4" w:space="0" w:color="auto"/>
              <w:bottom w:val="single" w:sz="4" w:space="0" w:color="auto"/>
              <w:right w:val="single" w:sz="4" w:space="0" w:color="auto"/>
            </w:tcBorders>
            <w:hideMark/>
          </w:tcPr>
          <w:p w14:paraId="2D0955B2" w14:textId="77777777" w:rsidR="00B66BE7" w:rsidRPr="009354F6" w:rsidRDefault="00B66BE7" w:rsidP="00AD7105">
            <w:pPr>
              <w:pStyle w:val="TableTextRARMP"/>
              <w:jc w:val="center"/>
              <w:rPr>
                <w:szCs w:val="18"/>
              </w:rPr>
            </w:pPr>
            <w:r w:rsidRPr="009354F6">
              <w:rPr>
                <w:szCs w:val="18"/>
              </w:rPr>
              <w:t>Increased toxicity or allergenicity for humans</w:t>
            </w:r>
          </w:p>
          <w:p w14:paraId="5A2947A8" w14:textId="77777777" w:rsidR="00B66BE7" w:rsidRPr="009354F6" w:rsidRDefault="00B66BE7" w:rsidP="00AD7105">
            <w:pPr>
              <w:pStyle w:val="TableTextRARMP"/>
              <w:jc w:val="center"/>
              <w:rPr>
                <w:szCs w:val="18"/>
              </w:rPr>
            </w:pPr>
            <w:r w:rsidRPr="009354F6">
              <w:rPr>
                <w:szCs w:val="18"/>
              </w:rPr>
              <w:t>OR</w:t>
            </w:r>
          </w:p>
          <w:p w14:paraId="7CAEE87F" w14:textId="77777777" w:rsidR="00B66BE7" w:rsidRPr="009354F6" w:rsidRDefault="00B66BE7" w:rsidP="00AD7105">
            <w:pPr>
              <w:pStyle w:val="TableTextRARMP"/>
              <w:jc w:val="center"/>
              <w:rPr>
                <w:szCs w:val="18"/>
              </w:rPr>
            </w:pPr>
            <w:r w:rsidRPr="009354F6">
              <w:rPr>
                <w:szCs w:val="18"/>
              </w:rPr>
              <w:t xml:space="preserve">Increased toxicity to other desirable organisms </w:t>
            </w:r>
          </w:p>
          <w:p w14:paraId="5D1A42A0" w14:textId="77777777" w:rsidR="00B66BE7" w:rsidRPr="009354F6" w:rsidRDefault="00B66BE7" w:rsidP="00AD7105">
            <w:pPr>
              <w:pStyle w:val="TableTextRARMP"/>
              <w:jc w:val="center"/>
              <w:rPr>
                <w:szCs w:val="18"/>
              </w:rPr>
            </w:pPr>
            <w:r w:rsidRPr="009354F6">
              <w:rPr>
                <w:szCs w:val="18"/>
              </w:rPr>
              <w:t>OR</w:t>
            </w:r>
          </w:p>
          <w:p w14:paraId="537AE2F1" w14:textId="77777777" w:rsidR="00B66BE7" w:rsidRPr="009354F6" w:rsidRDefault="00B66BE7" w:rsidP="00AD7105">
            <w:pPr>
              <w:pStyle w:val="TableTextRARMP"/>
              <w:jc w:val="center"/>
              <w:rPr>
                <w:szCs w:val="18"/>
              </w:rPr>
            </w:pPr>
            <w:r w:rsidRPr="009354F6">
              <w:rPr>
                <w:szCs w:val="18"/>
              </w:rPr>
              <w:t>Reduced quality of the biotic environment</w:t>
            </w:r>
          </w:p>
          <w:p w14:paraId="2C612A31" w14:textId="77777777" w:rsidR="00B66BE7" w:rsidRPr="009354F6" w:rsidRDefault="00B66BE7" w:rsidP="00AD7105">
            <w:pPr>
              <w:pStyle w:val="TableTextRARMP"/>
              <w:jc w:val="center"/>
              <w:rPr>
                <w:szCs w:val="18"/>
              </w:rPr>
            </w:pPr>
            <w:r w:rsidRPr="009354F6">
              <w:rPr>
                <w:szCs w:val="18"/>
              </w:rPr>
              <w:t>OR</w:t>
            </w:r>
          </w:p>
          <w:p w14:paraId="269C7032" w14:textId="77777777" w:rsidR="00B66BE7" w:rsidRPr="009354F6" w:rsidRDefault="00B66BE7" w:rsidP="00AD7105">
            <w:pPr>
              <w:pStyle w:val="TableTextRARMP"/>
              <w:jc w:val="center"/>
            </w:pPr>
            <w:r w:rsidRPr="009354F6">
              <w:rPr>
                <w:szCs w:val="18"/>
              </w:rPr>
              <w:t>Reduced establishment of desirable organisms</w:t>
            </w:r>
          </w:p>
        </w:tc>
      </w:tr>
    </w:tbl>
    <w:p w14:paraId="52C065AB" w14:textId="77777777" w:rsidR="00B66BE7" w:rsidRPr="009354F6" w:rsidRDefault="00B66BE7" w:rsidP="00B66BE7">
      <w:pPr>
        <w:pStyle w:val="Heading5"/>
      </w:pPr>
      <w:r w:rsidRPr="009354F6">
        <w:lastRenderedPageBreak/>
        <w:t>Risk source</w:t>
      </w:r>
    </w:p>
    <w:p w14:paraId="3A09347A" w14:textId="62F4C892" w:rsidR="00B66BE7" w:rsidRPr="009354F6" w:rsidRDefault="00B66BE7" w:rsidP="0083127B">
      <w:pPr>
        <w:pStyle w:val="RARMPPara"/>
      </w:pPr>
      <w:r w:rsidRPr="009354F6">
        <w:t xml:space="preserve"> The source of potential harm for this postulated risk scenario is the introduced gene for increased production of fatty acids in the GM </w:t>
      </w:r>
      <w:r w:rsidR="004A24CA" w:rsidRPr="009354F6">
        <w:rPr>
          <w:i/>
        </w:rPr>
        <w:t>N. oceanica</w:t>
      </w:r>
      <w:r w:rsidRPr="009354F6">
        <w:t>.</w:t>
      </w:r>
    </w:p>
    <w:p w14:paraId="0E2F009E" w14:textId="77777777" w:rsidR="00B66BE7" w:rsidRPr="009354F6" w:rsidRDefault="00B66BE7" w:rsidP="00B66BE7">
      <w:pPr>
        <w:pStyle w:val="Heading5"/>
      </w:pPr>
      <w:r w:rsidRPr="009354F6">
        <w:t>Causal pathway</w:t>
      </w:r>
    </w:p>
    <w:p w14:paraId="3C376E23" w14:textId="43745E8D" w:rsidR="00B66BE7" w:rsidRPr="009354F6" w:rsidRDefault="00B66BE7" w:rsidP="0083127B">
      <w:pPr>
        <w:pStyle w:val="RARMPPara"/>
      </w:pPr>
      <w:r w:rsidRPr="009354F6">
        <w:t xml:space="preserve">The GM </w:t>
      </w:r>
      <w:r w:rsidR="004A24CA" w:rsidRPr="009354F6">
        <w:rPr>
          <w:i/>
        </w:rPr>
        <w:t>N. oceanica</w:t>
      </w:r>
      <w:r w:rsidRPr="009354F6">
        <w:rPr>
          <w:i/>
        </w:rPr>
        <w:t xml:space="preserve"> </w:t>
      </w:r>
      <w:r w:rsidRPr="009354F6">
        <w:t xml:space="preserve">is cultivated at the pilot plant and the thioesterase gene is expressed. </w:t>
      </w:r>
    </w:p>
    <w:p w14:paraId="35890C28" w14:textId="221A3BF3" w:rsidR="00B66BE7" w:rsidRPr="009354F6" w:rsidRDefault="00B66BE7" w:rsidP="0083127B">
      <w:pPr>
        <w:pStyle w:val="RARMPPara"/>
      </w:pPr>
      <w:r w:rsidRPr="009354F6">
        <w:t xml:space="preserve">The GM </w:t>
      </w:r>
      <w:r w:rsidR="004A24CA" w:rsidRPr="009354F6">
        <w:rPr>
          <w:i/>
        </w:rPr>
        <w:t>N. oceanica</w:t>
      </w:r>
      <w:r w:rsidRPr="009354F6">
        <w:rPr>
          <w:i/>
        </w:rPr>
        <w:t xml:space="preserve"> </w:t>
      </w:r>
      <w:r w:rsidRPr="009354F6">
        <w:t xml:space="preserve">could be present outside the trial limits, if it were dispersed off the trial site during the trial or if it persisted at the trial site after completion of the trial. If the latter occurred then the GM </w:t>
      </w:r>
      <w:r w:rsidR="004A24CA" w:rsidRPr="009354F6">
        <w:rPr>
          <w:i/>
        </w:rPr>
        <w:t>N. oceanica</w:t>
      </w:r>
      <w:r w:rsidRPr="009354F6">
        <w:t xml:space="preserve"> may be dispersed from the trial site at any time. In either case, the GM </w:t>
      </w:r>
      <w:r w:rsidR="004A24CA" w:rsidRPr="009354F6">
        <w:rPr>
          <w:i/>
        </w:rPr>
        <w:t>N. oceanica</w:t>
      </w:r>
      <w:r w:rsidRPr="009354F6">
        <w:t xml:space="preserve"> could establish and persist i</w:t>
      </w:r>
      <w:r w:rsidR="0047520C" w:rsidRPr="009354F6">
        <w:t>f it were dispersed into</w:t>
      </w:r>
      <w:r w:rsidRPr="009354F6">
        <w:t xml:space="preserve"> a suitable aquatic environment. This could increase the likelihood of exposure of people, other desirable organisms, or the environment to the introduced gene and protein, and to its increased or introduced fatty acids.</w:t>
      </w:r>
    </w:p>
    <w:p w14:paraId="65A43365" w14:textId="77777777" w:rsidR="00B66BE7" w:rsidRPr="009354F6" w:rsidRDefault="00B66BE7" w:rsidP="00B66BE7">
      <w:pPr>
        <w:pStyle w:val="Heading6"/>
      </w:pPr>
      <w:r w:rsidRPr="009354F6">
        <w:t>Potential for persistence at the trial site</w:t>
      </w:r>
    </w:p>
    <w:p w14:paraId="6EE8CCB8" w14:textId="7264D807" w:rsidR="0047520C" w:rsidRPr="009354F6" w:rsidRDefault="00B66BE7" w:rsidP="0083127B">
      <w:pPr>
        <w:pStyle w:val="RARMPPara"/>
      </w:pPr>
      <w:r w:rsidRPr="009354F6">
        <w:t xml:space="preserve">The GM </w:t>
      </w:r>
      <w:r w:rsidR="004A24CA" w:rsidRPr="009354F6">
        <w:rPr>
          <w:i/>
        </w:rPr>
        <w:t>N. oceanica</w:t>
      </w:r>
      <w:r w:rsidRPr="009354F6">
        <w:rPr>
          <w:i/>
        </w:rPr>
        <w:t xml:space="preserve"> </w:t>
      </w:r>
      <w:r w:rsidRPr="009354F6">
        <w:t xml:space="preserve">could persist at the trial site </w:t>
      </w:r>
    </w:p>
    <w:p w14:paraId="63E3B0A7" w14:textId="71698870" w:rsidR="0047520C" w:rsidRPr="009354F6" w:rsidRDefault="00B66BE7" w:rsidP="0047520C">
      <w:pPr>
        <w:pStyle w:val="RARMPPara"/>
        <w:numPr>
          <w:ilvl w:val="0"/>
          <w:numId w:val="35"/>
        </w:numPr>
        <w:ind w:left="924" w:hanging="357"/>
        <w:contextualSpacing/>
      </w:pPr>
      <w:r w:rsidRPr="009354F6">
        <w:t xml:space="preserve">in culture vessels between batches of GM </w:t>
      </w:r>
      <w:r w:rsidR="004A24CA" w:rsidRPr="009354F6">
        <w:rPr>
          <w:i/>
        </w:rPr>
        <w:t>N. oceanica</w:t>
      </w:r>
      <w:r w:rsidRPr="009354F6">
        <w:t xml:space="preserve"> culture</w:t>
      </w:r>
    </w:p>
    <w:p w14:paraId="18F8D146" w14:textId="4E2B0A31" w:rsidR="0047520C" w:rsidRPr="009354F6" w:rsidRDefault="00B66BE7" w:rsidP="0047520C">
      <w:pPr>
        <w:pStyle w:val="RARMPPara"/>
        <w:numPr>
          <w:ilvl w:val="0"/>
          <w:numId w:val="35"/>
        </w:numPr>
        <w:ind w:left="924" w:hanging="357"/>
        <w:contextualSpacing/>
      </w:pPr>
      <w:r w:rsidRPr="009354F6">
        <w:lastRenderedPageBreak/>
        <w:t xml:space="preserve">in other culture vessels, in which non-GM microalgae are grown while the GM </w:t>
      </w:r>
      <w:r w:rsidR="004A24CA" w:rsidRPr="009354F6">
        <w:rPr>
          <w:i/>
        </w:rPr>
        <w:t>N. oceanica</w:t>
      </w:r>
      <w:r w:rsidR="0047520C" w:rsidRPr="009354F6">
        <w:t xml:space="preserve"> is present at the trial site</w:t>
      </w:r>
    </w:p>
    <w:p w14:paraId="34807E46" w14:textId="0EB9F790" w:rsidR="0047520C" w:rsidRPr="009354F6" w:rsidRDefault="00B66BE7" w:rsidP="0047520C">
      <w:pPr>
        <w:pStyle w:val="RARMPPara"/>
        <w:numPr>
          <w:ilvl w:val="0"/>
          <w:numId w:val="35"/>
        </w:numPr>
        <w:ind w:left="924" w:hanging="357"/>
        <w:contextualSpacing/>
      </w:pPr>
      <w:r w:rsidRPr="009354F6">
        <w:t xml:space="preserve">in equipment </w:t>
      </w:r>
      <w:r w:rsidR="0047520C" w:rsidRPr="009354F6">
        <w:t xml:space="preserve">other than culture vessels </w:t>
      </w:r>
      <w:r w:rsidRPr="009354F6">
        <w:t xml:space="preserve">used in connection with the GM </w:t>
      </w:r>
      <w:r w:rsidR="004A24CA" w:rsidRPr="009354F6">
        <w:rPr>
          <w:i/>
        </w:rPr>
        <w:t>N. oceanica</w:t>
      </w:r>
    </w:p>
    <w:p w14:paraId="6C6BADD8" w14:textId="77777777" w:rsidR="0047520C" w:rsidRPr="009354F6" w:rsidRDefault="0047520C" w:rsidP="0047520C">
      <w:pPr>
        <w:pStyle w:val="RARMPPara"/>
        <w:numPr>
          <w:ilvl w:val="0"/>
          <w:numId w:val="35"/>
        </w:numPr>
        <w:ind w:left="924" w:hanging="357"/>
        <w:contextualSpacing/>
      </w:pPr>
      <w:r w:rsidRPr="009354F6">
        <w:t>in the waste water tank</w:t>
      </w:r>
      <w:r w:rsidR="00B66BE7" w:rsidRPr="009354F6">
        <w:t xml:space="preserve"> or </w:t>
      </w:r>
    </w:p>
    <w:p w14:paraId="675493DD" w14:textId="0E3A44BD" w:rsidR="00B66BE7" w:rsidRPr="009354F6" w:rsidRDefault="00B66BE7" w:rsidP="0047520C">
      <w:pPr>
        <w:pStyle w:val="RARMPPara"/>
        <w:numPr>
          <w:ilvl w:val="0"/>
          <w:numId w:val="35"/>
        </w:numPr>
        <w:ind w:left="924" w:hanging="357"/>
      </w:pPr>
      <w:r w:rsidRPr="009354F6">
        <w:t xml:space="preserve">in spills of culture solution suitable to grow marine microalgae. </w:t>
      </w:r>
    </w:p>
    <w:p w14:paraId="32B96DE3" w14:textId="1DD6E88F" w:rsidR="00B66BE7" w:rsidRPr="009354F6" w:rsidRDefault="00B66BE7" w:rsidP="0083127B">
      <w:pPr>
        <w:pStyle w:val="RARMPPara"/>
      </w:pPr>
      <w:r w:rsidRPr="009354F6">
        <w:t xml:space="preserve">Proposed controls would require both GM </w:t>
      </w:r>
      <w:r w:rsidR="004A24CA" w:rsidRPr="009354F6">
        <w:rPr>
          <w:i/>
        </w:rPr>
        <w:t>N. oceanica</w:t>
      </w:r>
      <w:r w:rsidRPr="009354F6">
        <w:t xml:space="preserve"> and all non-GM microalgal cultures grown at the site while GM </w:t>
      </w:r>
      <w:r w:rsidR="004A24CA" w:rsidRPr="009354F6">
        <w:rPr>
          <w:i/>
        </w:rPr>
        <w:t>N. oceanica</w:t>
      </w:r>
      <w:r w:rsidRPr="009354F6">
        <w:rPr>
          <w:i/>
        </w:rPr>
        <w:t xml:space="preserve"> </w:t>
      </w:r>
      <w:r w:rsidRPr="009354F6">
        <w:t xml:space="preserve">is cultivated, to be grown in closed systems; to clean all equipment used in connection with the GM </w:t>
      </w:r>
      <w:r w:rsidR="004A24CA" w:rsidRPr="009354F6">
        <w:rPr>
          <w:i/>
        </w:rPr>
        <w:t>N. oceanica</w:t>
      </w:r>
      <w:r w:rsidRPr="009354F6">
        <w:t xml:space="preserve"> after use and before use with any other algae; and to regularly inspect the contents of the waste water tank for GM </w:t>
      </w:r>
      <w:r w:rsidR="004A24CA" w:rsidRPr="009354F6">
        <w:rPr>
          <w:i/>
        </w:rPr>
        <w:t>N. oceanica</w:t>
      </w:r>
      <w:r w:rsidRPr="009354F6">
        <w:t xml:space="preserve">. These controls would minimise the likelihood of GM </w:t>
      </w:r>
      <w:r w:rsidR="004A24CA" w:rsidRPr="009354F6">
        <w:rPr>
          <w:i/>
        </w:rPr>
        <w:t>N. oceanica</w:t>
      </w:r>
      <w:r w:rsidR="0047520C" w:rsidRPr="009354F6">
        <w:rPr>
          <w:i/>
        </w:rPr>
        <w:t xml:space="preserve"> </w:t>
      </w:r>
      <w:r w:rsidRPr="009354F6">
        <w:t>persisting undetected at the facility.</w:t>
      </w:r>
    </w:p>
    <w:p w14:paraId="0EB966D3" w14:textId="77777777" w:rsidR="00B66BE7" w:rsidRPr="009354F6" w:rsidRDefault="00B66BE7" w:rsidP="00B66BE7">
      <w:pPr>
        <w:pStyle w:val="Heading6"/>
      </w:pPr>
      <w:r w:rsidRPr="009354F6">
        <w:t>Potential for dispersal via aerosol formation</w:t>
      </w:r>
    </w:p>
    <w:p w14:paraId="79AA5975" w14:textId="438B2D2A" w:rsidR="00B66BE7" w:rsidRPr="009354F6" w:rsidRDefault="00B66BE7" w:rsidP="0083127B">
      <w:pPr>
        <w:pStyle w:val="RARMPPara"/>
      </w:pPr>
      <w:r w:rsidRPr="009354F6">
        <w:t xml:space="preserve">Baseline information on the biology of </w:t>
      </w:r>
      <w:r w:rsidR="004A24CA" w:rsidRPr="009354F6">
        <w:rPr>
          <w:i/>
        </w:rPr>
        <w:t>N. oceanica</w:t>
      </w:r>
      <w:r w:rsidRPr="009354F6">
        <w:t xml:space="preserve"> provides that the most likely means of dispersal of GM </w:t>
      </w:r>
      <w:r w:rsidR="004A24CA" w:rsidRPr="009354F6">
        <w:rPr>
          <w:i/>
        </w:rPr>
        <w:t>N. oceanica</w:t>
      </w:r>
      <w:r w:rsidRPr="009354F6">
        <w:t xml:space="preserve"> outside the trial site may occur through the release of airborne cells, resulting from the activities of people or animals, or through extreme weather events. </w:t>
      </w:r>
    </w:p>
    <w:p w14:paraId="1736CF2C" w14:textId="545505EC" w:rsidR="00B66BE7" w:rsidRPr="009354F6" w:rsidRDefault="00B66BE7" w:rsidP="001A66ED">
      <w:pPr>
        <w:pStyle w:val="RARMPPara"/>
      </w:pPr>
      <w:r w:rsidRPr="009354F6">
        <w:t xml:space="preserve">If aerosolised, microalgal cells can potentially travel long distances in the air and initiate new populations if deposited in a viable state in a </w:t>
      </w:r>
      <w:r w:rsidRPr="009354F6">
        <w:lastRenderedPageBreak/>
        <w:t xml:space="preserve">suitable aquatic environment </w:t>
      </w:r>
      <w:r w:rsidRPr="009354F6">
        <w:fldChar w:fldCharType="begin">
          <w:fldData xml:space="preserve">PEVuZE5vdGU+PENpdGU+PEF1dGhvcj5UZXNzb248L0F1dGhvcj48WWVhcj4yMDE2PC9ZZWFyPjxS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</w:fldData>
        </w:fldChar>
      </w:r>
      <w:r w:rsidRPr="009354F6">
        <w:instrText xml:space="preserve"> ADDIN EN.CITE </w:instrText>
      </w:r>
      <w:r w:rsidRPr="009354F6">
        <w:fldChar w:fldCharType="begin">
          <w:fldData xml:space="preserve">PEVuZE5vdGU+PENpdGU+PEF1dGhvcj5UZXNzb248L0F1dGhvcj48WWVhcj4yMDE2PC9ZZWFyPjxS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</w:fldData>
        </w:fldChar>
      </w:r>
      <w:r w:rsidRPr="009354F6">
        <w:instrText xml:space="preserve"> ADDIN EN.CITE.DATA </w:instrText>
      </w:r>
      <w:r w:rsidRPr="009354F6">
        <w:fldChar w:fldCharType="end"/>
      </w:r>
      <w:r w:rsidRPr="009354F6">
        <w:fldChar w:fldCharType="separate"/>
      </w:r>
      <w:r w:rsidRPr="009354F6">
        <w:rPr>
          <w:noProof/>
        </w:rPr>
        <w:t>(Tesson et al., 2016; OGTR, 2019)</w:t>
      </w:r>
      <w:r w:rsidRPr="009354F6">
        <w:fldChar w:fldCharType="end"/>
      </w:r>
      <w:r w:rsidRPr="009354F6">
        <w:t>. Microalgae can become airborne by processes such as bubbles bursting, and sea spray forming through wind friction or breaking waves.</w:t>
      </w:r>
      <w:r w:rsidR="001A66ED" w:rsidRPr="009354F6">
        <w:t xml:space="preserve"> It is unknown </w:t>
      </w:r>
      <w:r w:rsidR="00C673CD" w:rsidRPr="009354F6">
        <w:t>what</w:t>
      </w:r>
      <w:r w:rsidR="001A66ED" w:rsidRPr="009354F6">
        <w:t xml:space="preserve"> percentage of </w:t>
      </w:r>
      <w:r w:rsidR="004A24CA" w:rsidRPr="009354F6">
        <w:rPr>
          <w:i/>
        </w:rPr>
        <w:t>N. oceanica</w:t>
      </w:r>
      <w:r w:rsidR="001A66ED" w:rsidRPr="009354F6">
        <w:t xml:space="preserve"> might become airborne under standard cultivation condition</w:t>
      </w:r>
      <w:r w:rsidR="00F10F42" w:rsidRPr="009354F6">
        <w:t>s</w:t>
      </w:r>
      <w:r w:rsidR="001A66ED" w:rsidRPr="009354F6">
        <w:t>.</w:t>
      </w:r>
    </w:p>
    <w:p w14:paraId="2CB69397" w14:textId="6C6182AC" w:rsidR="00B66BE7" w:rsidRPr="009354F6" w:rsidRDefault="00B66BE7" w:rsidP="0083127B">
      <w:pPr>
        <w:pStyle w:val="RARMPPara"/>
      </w:pPr>
      <w:r w:rsidRPr="009354F6">
        <w:t xml:space="preserve">Cells of </w:t>
      </w:r>
      <w:r w:rsidR="004A24CA" w:rsidRPr="009354F6">
        <w:rPr>
          <w:i/>
        </w:rPr>
        <w:t>N. oceanica</w:t>
      </w:r>
      <w:r w:rsidRPr="009354F6">
        <w:rPr>
          <w:i/>
        </w:rPr>
        <w:t xml:space="preserve"> </w:t>
      </w:r>
      <w:r w:rsidRPr="009354F6">
        <w:t xml:space="preserve">are approximately 2–5 µm in diameter, which is similar in size to fungal spores. </w:t>
      </w:r>
      <w:r w:rsidR="001A66ED" w:rsidRPr="009354F6">
        <w:t>A</w:t>
      </w:r>
      <w:r w:rsidRPr="009354F6">
        <w:t>lthough the size</w:t>
      </w:r>
      <w:r w:rsidR="001A66ED" w:rsidRPr="009354F6">
        <w:t xml:space="preserve"> of </w:t>
      </w:r>
      <w:r w:rsidR="004A24CA" w:rsidRPr="009354F6">
        <w:rPr>
          <w:i/>
        </w:rPr>
        <w:t>N. oceanica</w:t>
      </w:r>
      <w:r w:rsidRPr="009354F6">
        <w:t xml:space="preserve"> is similar to that of fungal spores, </w:t>
      </w:r>
      <w:r w:rsidR="00C673CD" w:rsidRPr="009354F6">
        <w:t>these microalgal</w:t>
      </w:r>
      <w:r w:rsidRPr="009354F6">
        <w:t xml:space="preserve"> cells are not adapted to dry environments and are not known to form resting or dispersal cells which are able to withstand harsh environmental conditions </w:t>
      </w:r>
      <w:r w:rsidRPr="009354F6">
        <w:fldChar w:fldCharType="begin"/>
      </w:r>
      <w:r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Pr="009354F6">
        <w:fldChar w:fldCharType="separate"/>
      </w:r>
      <w:r w:rsidRPr="009354F6">
        <w:rPr>
          <w:noProof/>
        </w:rPr>
        <w:t>(OGTR, 2019)</w:t>
      </w:r>
      <w:r w:rsidRPr="009354F6">
        <w:fldChar w:fldCharType="end"/>
      </w:r>
      <w:r w:rsidRPr="009354F6">
        <w:t xml:space="preserve">. However, a study simulating fungal spore dispersal in a forest environment predicted that, if they become airborne, 20–86% of cells of this size would be dispersed beyond 2 km, but noted that the transport of spores does not equal colonisation </w:t>
      </w:r>
      <w:r w:rsidRPr="009354F6">
        <w:fldChar w:fldCharType="begin"/>
      </w:r>
      <w:r w:rsidRPr="009354F6">
        <w:instrText xml:space="preserve"> ADDIN EN.CITE &lt;EndNote&gt;&lt;Cite&gt;&lt;Author&gt;Norros&lt;/Author&gt;&lt;Year&gt;2014&lt;/Year&gt;&lt;RecNum&gt;433&lt;/RecNum&gt;&lt;DisplayText&gt;(Norros et al., 2014)&lt;/DisplayText&gt;&lt;record&gt;&lt;rec-number&gt;433&lt;/rec-number&gt;&lt;foreign-keys&gt;&lt;key app="EN" db-id="t0ewz2rvyxszfjeetx2x2w059wtxwz0txex2" timestamp="1564035775"&gt;433&lt;/key&gt;&lt;/foreign-keys&gt;&lt;ref-type name="Journal Article"&gt;17&lt;/ref-type&gt;&lt;contributors&gt;&lt;authors&gt;&lt;author&gt;Norros, Veera&lt;/author&gt;&lt;author&gt;Rannik, Üllar&lt;/author&gt;&lt;author&gt;Hussein, Tareq&lt;/author&gt;&lt;author&gt;Petäjä, Tuukka&lt;/author&gt;&lt;author&gt;Vesala, Timo&lt;/author&gt;&lt;author&gt;Ovaskainen, Otso&lt;/author&gt;&lt;/authors&gt;&lt;/contributors&gt;&lt;titles&gt;&lt;title&gt;Do small spores disperse further than large spores?&lt;/title&gt;&lt;secondary-title&gt;Ecology&lt;/secondary-title&gt;&lt;/titles&gt;&lt;periodical&gt;&lt;full-title&gt;Ecology&lt;/full-title&gt;&lt;/periodical&gt;&lt;pages&gt;1612-1621&lt;/pages&gt;&lt;volume&gt;95&lt;/volume&gt;&lt;number&gt;6&lt;/number&gt;&lt;keywords&gt;&lt;keyword&gt;Basidiomycetes&lt;/keyword&gt;&lt;keyword&gt;boreal forest&lt;/keyword&gt;&lt;keyword&gt;deposition&lt;/keyword&gt;&lt;keyword&gt;Lagrangian stochastic models&lt;/keyword&gt;&lt;keyword&gt;species traits&lt;/keyword&gt;&lt;keyword&gt;wind dispersal&lt;/keyword&gt;&lt;/keywords&gt;&lt;dates&gt;&lt;year&gt;2014&lt;/year&gt;&lt;pub-dates&gt;&lt;date&gt;2014/06/01&lt;/date&gt;&lt;/pub-dates&gt;&lt;/dates&gt;&lt;publisher&gt;John Wiley &amp;amp; Sons, Ltd&lt;/publisher&gt;&lt;isbn&gt;0012-9658&lt;/isbn&gt;&lt;urls&gt;&lt;related-urls&gt;&lt;url&gt;https://doi.org/10.1890/13-0877.1&lt;/url&gt;&lt;/related-urls&gt;&lt;/urls&gt;&lt;electronic-resource-num&gt;10.1890/13-0877.1&lt;/electronic-resource-num&gt;&lt;access-date&gt;2019/07/24&lt;/access-date&gt;&lt;/record&gt;&lt;/Cite&gt;&lt;/EndNote&gt;</w:instrText>
      </w:r>
      <w:r w:rsidRPr="009354F6">
        <w:fldChar w:fldCharType="separate"/>
      </w:r>
      <w:r w:rsidRPr="009354F6">
        <w:rPr>
          <w:noProof/>
        </w:rPr>
        <w:t>(Norros et al., 2014)</w:t>
      </w:r>
      <w:r w:rsidRPr="009354F6">
        <w:fldChar w:fldCharType="end"/>
      </w:r>
      <w:r w:rsidRPr="009354F6">
        <w:t xml:space="preserve">. Modelling aerial dispersal of microorganisms with a diameter of 9 µm, </w:t>
      </w:r>
      <w:r w:rsidRPr="009354F6">
        <w:fldChar w:fldCharType="begin"/>
      </w:r>
      <w:r w:rsidRPr="009354F6">
        <w:instrText xml:space="preserve"> ADDIN EN.CITE &lt;EndNote&gt;&lt;Cite AuthorYear="1"&gt;&lt;Author&gt;Wilkinson&lt;/Author&gt;&lt;Year&gt;2012&lt;/Year&gt;&lt;RecNum&gt;434&lt;/RecNum&gt;&lt;DisplayText&gt;Wilkinson et al. (2012)&lt;/DisplayText&gt;&lt;record&gt;&lt;rec-number&gt;434&lt;/rec-number&gt;&lt;foreign-keys&gt;&lt;key app="EN" db-id="t0ewz2rvyxszfjeetx2x2w059wtxwz0txex2" timestamp="1564364698"&gt;434&lt;/key&gt;&lt;/foreign-keys&gt;&lt;ref-type name="Journal Article"&gt;17&lt;/ref-type&gt;&lt;contributors&gt;&lt;authors&gt;&lt;author&gt;Wilkinson, David M.&lt;/author&gt;&lt;author&gt;Koumoutsaris, Symeon&lt;/author&gt;&lt;author&gt;Mitchell, Edward A. D.&lt;/author&gt;&lt;author&gt;Bey, Isabelle&lt;/author&gt;&lt;/authors&gt;&lt;/contributors&gt;&lt;titles&gt;&lt;title&gt;Modelling the effect of size on the aerial dispersal of microorganisms&lt;/title&gt;&lt;secondary-title&gt;Journal of Biogeography&lt;/secondary-title&gt;&lt;/titles&gt;&lt;periodical&gt;&lt;full-title&gt;Journal of Biogeography&lt;/full-title&gt;&lt;/periodical&gt;&lt;pages&gt;89-97&lt;/pages&gt;&lt;volume&gt;39&lt;/volume&gt;&lt;number&gt;1&lt;/number&gt;&lt;dates&gt;&lt;year&gt;2012&lt;/year&gt;&lt;/dates&gt;&lt;isbn&gt;0305-0270&lt;/isbn&gt;&lt;urls&gt;&lt;related-urls&gt;&lt;url&gt;https://onlinelibrary.wiley.com/doi/abs/10.1111/j.1365-2699.2011.02569.x&lt;/url&gt;&lt;/related-urls&gt;&lt;/urls&gt;&lt;electronic-resource-num&gt;10.1111/j.1365-2699.2011.02569.x&lt;/electronic-resource-num&gt;&lt;/record&gt;&lt;/Cite&gt;&lt;/EndNote&gt;</w:instrText>
      </w:r>
      <w:r w:rsidRPr="009354F6">
        <w:fldChar w:fldCharType="separate"/>
      </w:r>
      <w:r w:rsidRPr="009354F6">
        <w:rPr>
          <w:noProof/>
        </w:rPr>
        <w:t>Wilkinson et al. (2012)</w:t>
      </w:r>
      <w:r w:rsidRPr="009354F6">
        <w:fldChar w:fldCharType="end"/>
      </w:r>
      <w:r w:rsidRPr="009354F6">
        <w:t xml:space="preserve"> showed that, once airborne, a small proportion could travel between continents and stay airborne for several days. </w:t>
      </w:r>
    </w:p>
    <w:p w14:paraId="7348E211" w14:textId="6227385A" w:rsidR="00B66BE7" w:rsidRPr="009354F6" w:rsidRDefault="00B66BE7" w:rsidP="00C84BF1">
      <w:pPr>
        <w:pStyle w:val="RARMPPara"/>
      </w:pPr>
      <w:r w:rsidRPr="009354F6">
        <w:t xml:space="preserve">Little is known about the ability of </w:t>
      </w:r>
      <w:r w:rsidRPr="009354F6">
        <w:rPr>
          <w:i/>
        </w:rPr>
        <w:t xml:space="preserve">Nannochloropsis </w:t>
      </w:r>
      <w:r w:rsidRPr="009354F6">
        <w:t xml:space="preserve">to survive once airborne. Data from the applicant shows that </w:t>
      </w:r>
      <w:r w:rsidR="004A24CA" w:rsidRPr="009354F6">
        <w:rPr>
          <w:i/>
        </w:rPr>
        <w:t>N. oceanica</w:t>
      </w:r>
      <w:r w:rsidRPr="009354F6">
        <w:rPr>
          <w:i/>
        </w:rPr>
        <w:t xml:space="preserve"> </w:t>
      </w:r>
      <w:r w:rsidRPr="009354F6">
        <w:t xml:space="preserve">is not very tolerant of desiccation, with GM and wild type cells not surviving after being dried for 60 min at 25 °C (see </w:t>
      </w:r>
      <w:r w:rsidRPr="009354F6">
        <w:fldChar w:fldCharType="begin"/>
      </w:r>
      <w:r w:rsidRPr="009354F6">
        <w:instrText xml:space="preserve"> REF _Ref19862389 \n \h </w:instrText>
      </w:r>
      <w:r w:rsidRPr="009354F6">
        <w:fldChar w:fldCharType="separate"/>
      </w:r>
      <w:r w:rsidR="007C3B09">
        <w:t>Figure 6</w:t>
      </w:r>
      <w:r w:rsidRPr="009354F6">
        <w:fldChar w:fldCharType="end"/>
      </w:r>
      <w:r w:rsidRPr="009354F6">
        <w:t>).</w:t>
      </w:r>
      <w:r w:rsidR="001A66ED" w:rsidRPr="009354F6">
        <w:t xml:space="preserve"> </w:t>
      </w:r>
    </w:p>
    <w:p w14:paraId="4E159AB0" w14:textId="2DD25ED1" w:rsidR="00B66BE7" w:rsidRPr="009354F6" w:rsidRDefault="00B66BE7" w:rsidP="0083127B">
      <w:pPr>
        <w:pStyle w:val="RARMPPara"/>
      </w:pPr>
      <w:r w:rsidRPr="009354F6">
        <w:lastRenderedPageBreak/>
        <w:t xml:space="preserve">If GM </w:t>
      </w:r>
      <w:r w:rsidR="004A24CA" w:rsidRPr="009354F6">
        <w:rPr>
          <w:i/>
        </w:rPr>
        <w:t>N. oceanica</w:t>
      </w:r>
      <w:r w:rsidRPr="009354F6">
        <w:t xml:space="preserve"> dispersed off the trial site, it would need to be deposited soon into a suitable water body to survive, establish and persist. Experimental data supplied by the applicant shows that the GM </w:t>
      </w:r>
      <w:r w:rsidR="004A24CA" w:rsidRPr="009354F6">
        <w:rPr>
          <w:i/>
        </w:rPr>
        <w:t>N. oceanica</w:t>
      </w:r>
      <w:r w:rsidRPr="009354F6">
        <w:t xml:space="preserve"> can survive in Brisbane River water taken approximately 800 m from the proposed trial site. If GM </w:t>
      </w:r>
      <w:r w:rsidR="004A24CA" w:rsidRPr="009354F6">
        <w:rPr>
          <w:i/>
        </w:rPr>
        <w:t>N. oceanica</w:t>
      </w:r>
      <w:r w:rsidRPr="009354F6">
        <w:t xml:space="preserve"> reached the river, it could then be carried out to sea into a more suitable marine environment.</w:t>
      </w:r>
      <w:r w:rsidR="00E80643" w:rsidRPr="009354F6">
        <w:t xml:space="preserve"> However, maximum wind gusts near the proposed trial site have been recorded as originating mainly from a </w:t>
      </w:r>
      <w:r w:rsidR="00C673CD" w:rsidRPr="009354F6">
        <w:t>north-north-easterly</w:t>
      </w:r>
      <w:r w:rsidR="00E80643" w:rsidRPr="009354F6">
        <w:t>, easterly and south</w:t>
      </w:r>
      <w:r w:rsidR="00C673CD" w:rsidRPr="009354F6">
        <w:t>-easterly</w:t>
      </w:r>
      <w:r w:rsidR="00E80643" w:rsidRPr="009354F6">
        <w:t xml:space="preserve"> direction which may limit dispersal of any airborne GM </w:t>
      </w:r>
      <w:r w:rsidR="004A24CA" w:rsidRPr="009354F6">
        <w:rPr>
          <w:i/>
        </w:rPr>
        <w:t>N. oceanica</w:t>
      </w:r>
      <w:r w:rsidR="00E80643" w:rsidRPr="009354F6">
        <w:t xml:space="preserve"> into a suitable aquatic environment (see Chapter 1, </w:t>
      </w:r>
      <w:r w:rsidR="00C673CD" w:rsidRPr="009354F6">
        <w:fldChar w:fldCharType="begin"/>
      </w:r>
      <w:r w:rsidR="00C673CD" w:rsidRPr="009354F6">
        <w:instrText xml:space="preserve"> REF _Ref19862429 \n \h </w:instrText>
      </w:r>
      <w:r w:rsidR="00C673CD" w:rsidRPr="009354F6">
        <w:fldChar w:fldCharType="separate"/>
      </w:r>
      <w:r w:rsidR="007C3B09">
        <w:t>Figure 8</w:t>
      </w:r>
      <w:r w:rsidR="00C673CD" w:rsidRPr="009354F6">
        <w:fldChar w:fldCharType="end"/>
      </w:r>
      <w:r w:rsidR="00E80643" w:rsidRPr="009354F6">
        <w:t>).</w:t>
      </w:r>
    </w:p>
    <w:p w14:paraId="1A105910" w14:textId="71D97883" w:rsidR="00CD4EED" w:rsidRPr="009354F6" w:rsidRDefault="00CD4EED" w:rsidP="00CD4EED">
      <w:pPr>
        <w:pStyle w:val="RARMPPara"/>
      </w:pPr>
      <w:r w:rsidRPr="009354F6">
        <w:t xml:space="preserve">As mentioned in Chapter 1, Section </w:t>
      </w:r>
      <w:r w:rsidRPr="009354F6">
        <w:fldChar w:fldCharType="begin"/>
      </w:r>
      <w:r w:rsidRPr="009354F6">
        <w:instrText xml:space="preserve"> REF _Ref19866173 \n \h </w:instrText>
      </w:r>
      <w:r w:rsidRPr="009354F6">
        <w:fldChar w:fldCharType="separate"/>
      </w:r>
      <w:r w:rsidR="007C3B09">
        <w:t>6.2</w:t>
      </w:r>
      <w:r w:rsidRPr="009354F6">
        <w:fldChar w:fldCharType="end"/>
      </w:r>
      <w:r w:rsidRPr="009354F6">
        <w:t xml:space="preserve">, an open pond field trial of GM microalgae of the species </w:t>
      </w:r>
      <w:r w:rsidRPr="009354F6">
        <w:rPr>
          <w:i/>
        </w:rPr>
        <w:t>Scenedesmus dimorphus</w:t>
      </w:r>
      <w:r w:rsidRPr="009354F6">
        <w:t xml:space="preserve"> was conducted in the United States and included experiments to test the ability of GM </w:t>
      </w:r>
      <w:r w:rsidRPr="009354F6">
        <w:rPr>
          <w:i/>
        </w:rPr>
        <w:t>S. dimorphus</w:t>
      </w:r>
      <w:r w:rsidRPr="009354F6">
        <w:t xml:space="preserve"> to disperse aerially at the field site </w:t>
      </w:r>
      <w:r w:rsidRPr="009354F6">
        <w:fldChar w:fldCharType="begin"/>
      </w:r>
      <w:r w:rsidRPr="009354F6">
        <w:instrText xml:space="preserve"> ADDIN EN.CITE &lt;EndNote&gt;&lt;Cite&gt;&lt;Author&gt;Szyjka&lt;/Author&gt;&lt;Year&gt;2017&lt;/Year&gt;&lt;RecNum&gt;407&lt;/RecNum&gt;&lt;DisplayText&gt;(Szyjka et al., 2017)&lt;/DisplayText&gt;&lt;record&gt;&lt;rec-number&gt;407&lt;/rec-number&gt;&lt;foreign-keys&gt;&lt;key app="EN" db-id="t0ewz2rvyxszfjeetx2x2w059wtxwz0txex2" timestamp="1561528997"&gt;407&lt;/key&gt;&lt;/foreign-keys&gt;&lt;ref-type name="Journal Article"&gt;17&lt;/ref-type&gt;&lt;contributors&gt;&lt;authors&gt;&lt;author&gt;Szyjka, Shawn J.&lt;/author&gt;&lt;author&gt;Mandal, Shovon&lt;/author&gt;&lt;author&gt;Schoepp, Nathan G.&lt;/author&gt;&lt;author&gt;Tyler, Briana M.&lt;/author&gt;&lt;author&gt;Yohn, Christopher B.&lt;/author&gt;&lt;author&gt;Poon, Yan S.&lt;/author&gt;&lt;author&gt;Villareal, Steven&lt;/author&gt;&lt;author&gt;Burkart, Michael D.&lt;/author&gt;&lt;author&gt;Shurin, Jonathan B.&lt;/author&gt;&lt;author&gt;Mayfield, Stephen P.&lt;/author&gt;&lt;/authors&gt;&lt;/contributors&gt;&lt;titles&gt;&lt;title&gt;Evaluation of phenotype stability and ecological risk of a genetically engineered alga in open pond production&lt;/title&gt;&lt;secondary-title&gt;Algal Research&lt;/secondary-title&gt;&lt;/titles&gt;&lt;periodical&gt;&lt;full-title&gt;Algal Research&lt;/full-title&gt;&lt;/periodical&gt;&lt;pages&gt;378-386&lt;/pages&gt;&lt;volume&gt;24&lt;/volume&gt;&lt;number&gt;Part A&lt;/number&gt;&lt;keywords&gt;&lt;keyword&gt;Genetically engineered algae&lt;/keyword&gt;&lt;keyword&gt;Dispersion&lt;/keyword&gt;&lt;keyword&gt;Invasion&lt;/keyword&gt;&lt;keyword&gt;Risk assessments&lt;/keyword&gt;&lt;/keywords&gt;&lt;dates&gt;&lt;year&gt;2017&lt;/year&gt;&lt;pub-dates&gt;&lt;date&gt;2017/06/01/&lt;/date&gt;&lt;/pub-dates&gt;&lt;/dates&gt;&lt;isbn&gt;2211-9264&lt;/isbn&gt;&lt;urls&gt;&lt;related-urls&gt;&lt;url&gt;http://www.sciencedirect.com/science/article/pii/S2211926417300024&lt;/url&gt;&lt;/related-urls&gt;&lt;/urls&gt;&lt;electronic-resource-num&gt;https://doi.org/10.1016/j.algal.2017.04.006&lt;/electronic-resource-num&gt;&lt;/record&gt;&lt;/Cite&gt;&lt;/EndNote&gt;</w:instrText>
      </w:r>
      <w:r w:rsidRPr="009354F6">
        <w:fldChar w:fldCharType="separate"/>
      </w:r>
      <w:r w:rsidRPr="009354F6">
        <w:t>(Szyjka et al., 2017)</w:t>
      </w:r>
      <w:r w:rsidRPr="009354F6">
        <w:fldChar w:fldCharType="end"/>
      </w:r>
      <w:r w:rsidRPr="009354F6">
        <w:t xml:space="preserve">. This species is a freshwater microalga in kingdom Plantae, approximately 10 µm in length. Genetically modified </w:t>
      </w:r>
      <w:r w:rsidRPr="009354F6">
        <w:rPr>
          <w:i/>
        </w:rPr>
        <w:t>S. dimorphus</w:t>
      </w:r>
      <w:r w:rsidRPr="009354F6">
        <w:t xml:space="preserve"> were occasionally detected in the furthest traps, which were located 50 m from the open ponds. </w:t>
      </w:r>
    </w:p>
    <w:p w14:paraId="5B42A0A3" w14:textId="09F528D5" w:rsidR="009553F2" w:rsidRPr="009354F6" w:rsidRDefault="009553F2" w:rsidP="0083127B">
      <w:pPr>
        <w:pStyle w:val="RARMPPara"/>
      </w:pPr>
      <w:r w:rsidRPr="009354F6">
        <w:t xml:space="preserve">Experimental data provided by the applicant shows that both GM- and non-GM </w:t>
      </w:r>
      <w:r w:rsidRPr="009354F6">
        <w:rPr>
          <w:i/>
        </w:rPr>
        <w:t xml:space="preserve">N. oceanica </w:t>
      </w:r>
      <w:r w:rsidRPr="009354F6">
        <w:t>do not grow in sterili</w:t>
      </w:r>
      <w:r w:rsidR="00C93301">
        <w:t>s</w:t>
      </w:r>
      <w:r w:rsidRPr="009354F6">
        <w:t>ed water taken from a freshwater creek.</w:t>
      </w:r>
      <w:r w:rsidR="005F49FA" w:rsidRPr="009354F6">
        <w:t xml:space="preserve"> </w:t>
      </w:r>
      <w:r w:rsidR="005F49FA" w:rsidRPr="009354F6">
        <w:rPr>
          <w:i/>
        </w:rPr>
        <w:t xml:space="preserve">Nannochloropsis oceanica </w:t>
      </w:r>
      <w:r w:rsidR="005F49FA" w:rsidRPr="009354F6">
        <w:t xml:space="preserve">can survive and grow when </w:t>
      </w:r>
      <w:r w:rsidR="005F49FA" w:rsidRPr="009354F6">
        <w:lastRenderedPageBreak/>
        <w:t>transferred</w:t>
      </w:r>
      <w:r w:rsidR="00BC6856" w:rsidRPr="009354F6">
        <w:t xml:space="preserve"> without adaptation</w:t>
      </w:r>
      <w:r w:rsidR="005F49FA" w:rsidRPr="009354F6">
        <w:t xml:space="preserve"> to freshwater nutrient medium </w:t>
      </w:r>
      <w:r w:rsidR="005F49FA" w:rsidRPr="009354F6">
        <w:fldChar w:fldCharType="begin">
          <w:fldData xml:space="preserve">PEVuZE5vdGU+PENpdGU+PEF1dGhvcj5HdW88L0F1dGhvcj48WWVhcj4yMDE4PC9ZZWFyPjxSZWNO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</w:fldData>
        </w:fldChar>
      </w:r>
      <w:r w:rsidR="005F49FA" w:rsidRPr="009354F6">
        <w:instrText xml:space="preserve"> ADDIN EN.CITE </w:instrText>
      </w:r>
      <w:r w:rsidR="005F49FA" w:rsidRPr="009354F6">
        <w:fldChar w:fldCharType="begin">
          <w:fldData xml:space="preserve">PEVuZE5vdGU+PENpdGU+PEF1dGhvcj5HdW88L0F1dGhvcj48WWVhcj4yMDE4PC9ZZWFyPjxSZWNO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</w:fldData>
        </w:fldChar>
      </w:r>
      <w:r w:rsidR="005F49FA" w:rsidRPr="009354F6">
        <w:instrText xml:space="preserve"> ADDIN EN.CITE.DATA </w:instrText>
      </w:r>
      <w:r w:rsidR="005F49FA" w:rsidRPr="009354F6">
        <w:fldChar w:fldCharType="end"/>
      </w:r>
      <w:r w:rsidR="005F49FA" w:rsidRPr="009354F6">
        <w:fldChar w:fldCharType="separate"/>
      </w:r>
      <w:r w:rsidR="005F49FA" w:rsidRPr="009354F6">
        <w:rPr>
          <w:noProof/>
        </w:rPr>
        <w:t>(Pal et al., 2013; Guo et al., 2018)</w:t>
      </w:r>
      <w:r w:rsidR="005F49FA" w:rsidRPr="009354F6">
        <w:fldChar w:fldCharType="end"/>
      </w:r>
      <w:r w:rsidR="005F49FA" w:rsidRPr="009354F6">
        <w:t xml:space="preserve">; however, it is unclear whether </w:t>
      </w:r>
      <w:r w:rsidR="005F49FA" w:rsidRPr="009354F6">
        <w:rPr>
          <w:i/>
        </w:rPr>
        <w:t xml:space="preserve">N. oceanica </w:t>
      </w:r>
      <w:r w:rsidR="005F49FA" w:rsidRPr="009354F6">
        <w:t xml:space="preserve">would survive </w:t>
      </w:r>
      <w:r w:rsidR="00BC6856" w:rsidRPr="009354F6">
        <w:t>transfer to</w:t>
      </w:r>
      <w:r w:rsidR="005F49FA" w:rsidRPr="009354F6">
        <w:t xml:space="preserve"> rainwater or </w:t>
      </w:r>
      <w:r w:rsidR="006921E7" w:rsidRPr="009354F6">
        <w:t xml:space="preserve">natural </w:t>
      </w:r>
      <w:r w:rsidR="005F49FA" w:rsidRPr="009354F6">
        <w:t>bodies of freshwater.</w:t>
      </w:r>
    </w:p>
    <w:p w14:paraId="2DDC3D29" w14:textId="532B63A4" w:rsidR="00B66BE7" w:rsidRPr="009354F6" w:rsidRDefault="00B66BE7" w:rsidP="0083127B">
      <w:pPr>
        <w:pStyle w:val="RARMPPara"/>
      </w:pPr>
      <w:r w:rsidRPr="009354F6">
        <w:t xml:space="preserve">There is some concern in the literature that </w:t>
      </w:r>
      <w:r w:rsidR="00F10F42" w:rsidRPr="009354F6">
        <w:t xml:space="preserve">dispersal of </w:t>
      </w:r>
      <w:r w:rsidRPr="009354F6">
        <w:t xml:space="preserve">GM microalgae during cultivation and harvest in open pond mass production systems would be inevitable </w:t>
      </w:r>
      <w:r w:rsidRPr="009354F6">
        <w:fldChar w:fldCharType="begin">
          <w:fldData xml:space="preserve">PEVuZE5vdGU+PENpdGU+PEF1dGhvcj5CZWFjaGFtPC9BdXRob3I+PFllYXI+MjAxNzwvWWVhcj48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</w:fldData>
        </w:fldChar>
      </w:r>
      <w:r w:rsidRPr="009354F6">
        <w:instrText xml:space="preserve"> ADDIN EN.CITE </w:instrText>
      </w:r>
      <w:r w:rsidRPr="009354F6">
        <w:fldChar w:fldCharType="begin">
          <w:fldData xml:space="preserve">PEVuZE5vdGU+PENpdGU+PEF1dGhvcj5CZWFjaGFtPC9BdXRob3I+PFllYXI+MjAxNzwvWWVhcj48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</w:fldData>
        </w:fldChar>
      </w:r>
      <w:r w:rsidRPr="009354F6">
        <w:instrText xml:space="preserve"> ADDIN EN.CITE.DATA </w:instrText>
      </w:r>
      <w:r w:rsidRPr="009354F6">
        <w:fldChar w:fldCharType="end"/>
      </w:r>
      <w:r w:rsidRPr="009354F6">
        <w:fldChar w:fldCharType="separate"/>
      </w:r>
      <w:r w:rsidRPr="009354F6">
        <w:rPr>
          <w:noProof/>
        </w:rPr>
        <w:t>(Henley et al., 2013; Beacham et al., 2017)</w:t>
      </w:r>
      <w:r w:rsidRPr="009354F6">
        <w:fldChar w:fldCharType="end"/>
      </w:r>
      <w:r w:rsidRPr="009354F6">
        <w:t xml:space="preserve">. It should be noted, however, that the proposed release would not be considered large scale, ‘mass production’ or ‘open pond’, and that </w:t>
      </w:r>
      <w:r w:rsidRPr="009354F6">
        <w:fldChar w:fldCharType="begin"/>
      </w:r>
      <w:r w:rsidRPr="009354F6">
        <w:instrText xml:space="preserve"> ADDIN EN.CITE &lt;EndNote&gt;&lt;Cite AuthorYear="1"&gt;&lt;Author&gt;Beacham&lt;/Author&gt;&lt;Year&gt;2017&lt;/Year&gt;&lt;RecNum&gt;417&lt;/RecNum&gt;&lt;DisplayText&gt;Beacham et al. (2017)&lt;/DisplayText&gt;&lt;record&gt;&lt;rec-number&gt;417&lt;/rec-number&gt;&lt;foreign-keys&gt;&lt;key app="EN" db-id="t0ewz2rvyxszfjeetx2x2w059wtxwz0txex2" timestamp="1563146215"&gt;417&lt;/key&gt;&lt;/foreign-keys&gt;&lt;ref-type name="Journal Article"&gt;17&lt;/ref-type&gt;&lt;contributors&gt;&lt;authors&gt;&lt;author&gt;Beacham, Tracey A.&lt;/author&gt;&lt;author&gt;Sweet, Jeremy B.&lt;/author&gt;&lt;author&gt;Allen, Michael J.&lt;/author&gt;&lt;/authors&gt;&lt;/contributors&gt;&lt;titles&gt;&lt;title&gt;Large scale cultivation of genetically modified microalgae: A new era for environmental risk assessment&lt;/title&gt;&lt;secondary-title&gt;Algal Research&lt;/secondary-title&gt;&lt;/titles&gt;&lt;periodical&gt;&lt;full-title&gt;Algal Research&lt;/full-title&gt;&lt;/periodical&gt;&lt;pages&gt;90-100&lt;/pages&gt;&lt;volume&gt;25&lt;/volume&gt;&lt;keywords&gt;&lt;keyword&gt;Genetic modification&lt;/keyword&gt;&lt;keyword&gt;Microalgae&lt;/keyword&gt;&lt;keyword&gt;Biotechnology, Environmental exposure&lt;/keyword&gt;&lt;keyword&gt;Hazard assessment, containment&lt;/keyword&gt;&lt;keyword&gt;Risk management&lt;/keyword&gt;&lt;/keywords&gt;&lt;dates&gt;&lt;year&gt;2017&lt;/year&gt;&lt;pub-dates&gt;&lt;date&gt;2017/07/01/&lt;/date&gt;&lt;/pub-dates&gt;&lt;/dates&gt;&lt;isbn&gt;2211-9264&lt;/isbn&gt;&lt;urls&gt;&lt;related-urls&gt;&lt;url&gt;http://www.sciencedirect.com/science/article/pii/S2211926416305021&lt;/url&gt;&lt;/related-urls&gt;&lt;/urls&gt;&lt;electronic-resource-num&gt;https://doi.org/10.1016/j.algal.2017.04.028&lt;/electronic-resource-num&gt;&lt;/record&gt;&lt;/Cite&gt;&lt;/EndNote&gt;</w:instrText>
      </w:r>
      <w:r w:rsidRPr="009354F6">
        <w:fldChar w:fldCharType="separate"/>
      </w:r>
      <w:r w:rsidRPr="009354F6">
        <w:rPr>
          <w:noProof/>
        </w:rPr>
        <w:t>Beacham et al. (2017)</w:t>
      </w:r>
      <w:r w:rsidRPr="009354F6">
        <w:fldChar w:fldCharType="end"/>
      </w:r>
      <w:r w:rsidRPr="009354F6">
        <w:t xml:space="preserve"> considered the use of glass houses and polythene tunnels as a reasonable level of containment. The proposed use of clear fitted plastic lids to cover </w:t>
      </w:r>
      <w:r w:rsidR="00D4527C" w:rsidRPr="009354F6">
        <w:t xml:space="preserve">the </w:t>
      </w:r>
      <w:r w:rsidR="00F07784" w:rsidRPr="009354F6">
        <w:t>culture vessel</w:t>
      </w:r>
      <w:r w:rsidRPr="009354F6">
        <w:t>s could be considered an equivalent level of containment.</w:t>
      </w:r>
    </w:p>
    <w:p w14:paraId="604DCDC1" w14:textId="429A5C40" w:rsidR="00B66BE7" w:rsidRPr="009354F6" w:rsidRDefault="00B66BE7" w:rsidP="0083127B">
      <w:pPr>
        <w:pStyle w:val="RARMPPara"/>
      </w:pPr>
      <w:r w:rsidRPr="009354F6">
        <w:t xml:space="preserve">The proposed limits and controls, including fitting plastic lids to </w:t>
      </w:r>
      <w:r w:rsidR="00F07784" w:rsidRPr="009354F6">
        <w:t>culture vessel</w:t>
      </w:r>
      <w:r w:rsidRPr="009354F6">
        <w:t>s at all times, would minimise the likelihood of dispersal via aerosol formation.</w:t>
      </w:r>
    </w:p>
    <w:p w14:paraId="23DB3D9B" w14:textId="77777777" w:rsidR="00B66BE7" w:rsidRPr="009354F6" w:rsidRDefault="00B66BE7" w:rsidP="00B66BE7">
      <w:pPr>
        <w:pStyle w:val="Heading6"/>
      </w:pPr>
      <w:r w:rsidRPr="009354F6">
        <w:t>Dispersal through human activity</w:t>
      </w:r>
    </w:p>
    <w:p w14:paraId="2CD72AA4" w14:textId="36D1DCA4" w:rsidR="00B66BE7" w:rsidRPr="009354F6" w:rsidRDefault="00B66BE7" w:rsidP="0083127B">
      <w:pPr>
        <w:pStyle w:val="RARMPPara"/>
      </w:pPr>
      <w:r w:rsidRPr="009354F6">
        <w:t xml:space="preserve">Dispersal through human activity could occur if staff did not adhere to protocols or by accident. For example, GM </w:t>
      </w:r>
      <w:r w:rsidR="004A24CA" w:rsidRPr="009354F6">
        <w:rPr>
          <w:i/>
        </w:rPr>
        <w:t>N. oceanica</w:t>
      </w:r>
      <w:r w:rsidRPr="009354F6">
        <w:t xml:space="preserve"> could be transported on clothing or </w:t>
      </w:r>
      <w:r w:rsidR="00261824">
        <w:t>footwear</w:t>
      </w:r>
      <w:r w:rsidR="00261824" w:rsidRPr="009354F6">
        <w:t xml:space="preserve"> </w:t>
      </w:r>
      <w:r w:rsidRPr="009354F6">
        <w:t xml:space="preserve">following a spill of GM </w:t>
      </w:r>
      <w:r w:rsidR="004A24CA" w:rsidRPr="009354F6">
        <w:rPr>
          <w:i/>
        </w:rPr>
        <w:t>N. oceanica</w:t>
      </w:r>
      <w:r w:rsidRPr="009354F6">
        <w:t xml:space="preserve"> cultivation solution.</w:t>
      </w:r>
    </w:p>
    <w:p w14:paraId="558BAC6B" w14:textId="2D6349CA" w:rsidR="00B66BE7" w:rsidRPr="009354F6" w:rsidRDefault="00B66BE7" w:rsidP="0083127B">
      <w:pPr>
        <w:pStyle w:val="RARMPPara"/>
      </w:pPr>
      <w:r w:rsidRPr="009354F6">
        <w:lastRenderedPageBreak/>
        <w:t xml:space="preserve">Although human activity is a potential mechanism for microalgae dispersal from the pilot plant facility, the applicant has proposed limits and controls to prevent the dispersal of GM </w:t>
      </w:r>
      <w:r w:rsidR="004A24CA" w:rsidRPr="009354F6">
        <w:rPr>
          <w:i/>
        </w:rPr>
        <w:t>N. oceanica</w:t>
      </w:r>
      <w:r w:rsidRPr="009354F6">
        <w:t xml:space="preserve"> from the trial site. Access to the site would be restricted to authorised, trained staff. The site would need to be checked for spills of GM </w:t>
      </w:r>
      <w:r w:rsidR="004A24CA" w:rsidRPr="009354F6">
        <w:rPr>
          <w:i/>
        </w:rPr>
        <w:t>N. oceanica</w:t>
      </w:r>
      <w:r w:rsidRPr="009354F6">
        <w:t xml:space="preserve"> culture solution and action taken to destroy any spill</w:t>
      </w:r>
      <w:r w:rsidR="00943BD3" w:rsidRPr="009354F6">
        <w:t>s</w:t>
      </w:r>
      <w:r w:rsidR="00AB0E42">
        <w:t xml:space="preserve"> of GMOs</w:t>
      </w:r>
      <w:r w:rsidRPr="009354F6">
        <w:t xml:space="preserve">. All GM </w:t>
      </w:r>
      <w:r w:rsidR="004A24CA" w:rsidRPr="009354F6">
        <w:rPr>
          <w:i/>
        </w:rPr>
        <w:t>N. oceanica</w:t>
      </w:r>
      <w:r w:rsidRPr="009354F6">
        <w:t xml:space="preserve"> would be transported in accordance with the</w:t>
      </w:r>
      <w:r w:rsidR="00CD4EED" w:rsidRPr="009354F6">
        <w:t xml:space="preserve"> Regulator’s</w:t>
      </w:r>
      <w:r w:rsidRPr="009354F6">
        <w:t xml:space="preserve"> </w:t>
      </w:r>
      <w:hyperlink r:id="rId45" w:history="1">
        <w:r w:rsidR="00CD4EED" w:rsidRPr="009354F6">
          <w:rPr>
            <w:rStyle w:val="Hyperlink"/>
            <w:i/>
            <w:color w:val="auto"/>
          </w:rPr>
          <w:t>Guidelines for the Transport, Storage and Disposal of GMOs</w:t>
        </w:r>
      </w:hyperlink>
      <w:r w:rsidRPr="009354F6">
        <w:t xml:space="preserve">, which would minimise the opportunity for dispersal of GM </w:t>
      </w:r>
      <w:r w:rsidR="004A24CA" w:rsidRPr="009354F6">
        <w:rPr>
          <w:i/>
        </w:rPr>
        <w:t>N. oceanica</w:t>
      </w:r>
      <w:r w:rsidRPr="009354F6">
        <w:t xml:space="preserve"> or for contact with any GM </w:t>
      </w:r>
      <w:r w:rsidR="004A24CA" w:rsidRPr="009354F6">
        <w:rPr>
          <w:i/>
        </w:rPr>
        <w:t>N. oceanica</w:t>
      </w:r>
      <w:r w:rsidRPr="009354F6">
        <w:t xml:space="preserve"> during transport between UQ and the trial site.</w:t>
      </w:r>
    </w:p>
    <w:p w14:paraId="6A6272B7" w14:textId="77777777" w:rsidR="00B66BE7" w:rsidRPr="009354F6" w:rsidRDefault="00B66BE7" w:rsidP="00B66BE7">
      <w:pPr>
        <w:pStyle w:val="Heading6"/>
      </w:pPr>
      <w:r w:rsidRPr="009354F6">
        <w:t>Dispersal by animals</w:t>
      </w:r>
    </w:p>
    <w:p w14:paraId="5DD7BB42" w14:textId="26708B52" w:rsidR="00B66BE7" w:rsidRPr="009354F6" w:rsidRDefault="00B66BE7" w:rsidP="0083127B">
      <w:pPr>
        <w:pStyle w:val="RARMPPara"/>
      </w:pPr>
      <w:r w:rsidRPr="009354F6">
        <w:t xml:space="preserve">Microalgae can be dispersed by animals, including birds and insects </w:t>
      </w:r>
      <w:r w:rsidRPr="009354F6">
        <w:fldChar w:fldCharType="begin"/>
      </w:r>
      <w:r w:rsidRPr="009354F6">
        <w:instrText xml:space="preserve"> ADDIN EN.CITE &lt;EndNote&gt;&lt;Cite&gt;&lt;Author&gt;Beacham&lt;/Author&gt;&lt;Year&gt;2017&lt;/Year&gt;&lt;RecNum&gt;417&lt;/RecNum&gt;&lt;DisplayText&gt;(Beacham et al., 2017)&lt;/DisplayText&gt;&lt;record&gt;&lt;rec-number&gt;417&lt;/rec-number&gt;&lt;foreign-keys&gt;&lt;key app="EN" db-id="t0ewz2rvyxszfjeetx2x2w059wtxwz0txex2" timestamp="1563146215"&gt;417&lt;/key&gt;&lt;/foreign-keys&gt;&lt;ref-type name="Journal Article"&gt;17&lt;/ref-type&gt;&lt;contributors&gt;&lt;authors&gt;&lt;author&gt;Beacham, Tracey A.&lt;/author&gt;&lt;author&gt;Sweet, Jeremy B.&lt;/author&gt;&lt;author&gt;Allen, Michael J.&lt;/author&gt;&lt;/authors&gt;&lt;/contributors&gt;&lt;titles&gt;&lt;title&gt;Large scale cultivation of genetically modified microalgae: A new era for environmental risk assessment&lt;/title&gt;&lt;secondary-title&gt;Algal Research&lt;/secondary-title&gt;&lt;/titles&gt;&lt;periodical&gt;&lt;full-title&gt;Algal Research&lt;/full-title&gt;&lt;/periodical&gt;&lt;pages&gt;90-100&lt;/pages&gt;&lt;volume&gt;25&lt;/volume&gt;&lt;keywords&gt;&lt;keyword&gt;Genetic modification&lt;/keyword&gt;&lt;keyword&gt;Microalgae&lt;/keyword&gt;&lt;keyword&gt;Biotechnology, Environmental exposure&lt;/keyword&gt;&lt;keyword&gt;Hazard assessment, containment&lt;/keyword&gt;&lt;keyword&gt;Risk management&lt;/keyword&gt;&lt;/keywords&gt;&lt;dates&gt;&lt;year&gt;2017&lt;/year&gt;&lt;pub-dates&gt;&lt;date&gt;2017/07/01/&lt;/date&gt;&lt;/pub-dates&gt;&lt;/dates&gt;&lt;isbn&gt;2211-9264&lt;/isbn&gt;&lt;urls&gt;&lt;related-urls&gt;&lt;url&gt;http://www.sciencedirect.com/science/article/pii/S2211926416305021&lt;/url&gt;&lt;/related-urls&gt;&lt;/urls&gt;&lt;electronic-resource-num&gt;https://doi.org/10.1016/j.algal.2017.04.028&lt;/electronic-resource-num&gt;&lt;/record&gt;&lt;/Cite&gt;&lt;/EndNote&gt;</w:instrText>
      </w:r>
      <w:r w:rsidRPr="009354F6">
        <w:fldChar w:fldCharType="separate"/>
      </w:r>
      <w:r w:rsidRPr="009354F6">
        <w:rPr>
          <w:noProof/>
        </w:rPr>
        <w:t>(Beacham et al., 2017)</w:t>
      </w:r>
      <w:r w:rsidRPr="009354F6">
        <w:fldChar w:fldCharType="end"/>
      </w:r>
      <w:r w:rsidRPr="009354F6">
        <w:t xml:space="preserve">. Rodents or large animals could cause damage to equipment used for the cultivation or harvest of the GM </w:t>
      </w:r>
      <w:r w:rsidR="004A24CA" w:rsidRPr="009354F6">
        <w:rPr>
          <w:i/>
        </w:rPr>
        <w:t>N. oceanica</w:t>
      </w:r>
      <w:r w:rsidRPr="009354F6">
        <w:t xml:space="preserve">, leading to spills of the culture solution containing </w:t>
      </w:r>
      <w:r w:rsidR="004A24CA" w:rsidRPr="009354F6">
        <w:rPr>
          <w:i/>
        </w:rPr>
        <w:t>N. oceanica</w:t>
      </w:r>
      <w:r w:rsidRPr="009354F6">
        <w:t>. The applicant monitored the presence of animals at the pilot plant facility over seven days using a motion-activated closed circuit television camera. Bird activity inside the fence and around the concrete pad was observed during the day. Three mice visited the pad during the night. Insect activity occurred mainly at night.</w:t>
      </w:r>
    </w:p>
    <w:p w14:paraId="3837B895" w14:textId="4D4DE1CE" w:rsidR="00B66BE7" w:rsidRPr="009354F6" w:rsidRDefault="00B66BE7" w:rsidP="0083127B">
      <w:pPr>
        <w:pStyle w:val="RARMPPara"/>
      </w:pPr>
      <w:r w:rsidRPr="009354F6">
        <w:lastRenderedPageBreak/>
        <w:t xml:space="preserve">The applicant proposes to cover the culture vessels with clear plastic lids, which would prevent birds, insects and other animals from coming into contact with the GM </w:t>
      </w:r>
      <w:r w:rsidR="004A24CA" w:rsidRPr="009354F6">
        <w:rPr>
          <w:i/>
        </w:rPr>
        <w:t>N. oceanica</w:t>
      </w:r>
      <w:r w:rsidRPr="009354F6">
        <w:t>.</w:t>
      </w:r>
      <w:r w:rsidR="006D1396" w:rsidRPr="009354F6">
        <w:t xml:space="preserve"> The culture bags used to contain GM </w:t>
      </w:r>
      <w:r w:rsidR="006D1396" w:rsidRPr="009354F6">
        <w:rPr>
          <w:i/>
        </w:rPr>
        <w:t xml:space="preserve">N. oceanica </w:t>
      </w:r>
      <w:r w:rsidR="006D1396" w:rsidRPr="009354F6">
        <w:t>inoculum would be hung in a manner that limits potential for spills and all tubing attached to the bags is secured.</w:t>
      </w:r>
      <w:r w:rsidRPr="009354F6">
        <w:t xml:space="preserve"> The pilot plant facility is surrounded by a fence to restrict entry by large animals, and the applicant proposes to manage rodents at the facility.</w:t>
      </w:r>
    </w:p>
    <w:p w14:paraId="4CB0EB4B" w14:textId="77777777" w:rsidR="00B66BE7" w:rsidRPr="009354F6" w:rsidRDefault="00B66BE7" w:rsidP="00B66BE7">
      <w:pPr>
        <w:pStyle w:val="Heading6"/>
      </w:pPr>
      <w:r w:rsidRPr="009354F6">
        <w:t xml:space="preserve">Dispersal in extreme weather </w:t>
      </w:r>
    </w:p>
    <w:p w14:paraId="3A3F7ACE" w14:textId="2257A397" w:rsidR="00B66BE7" w:rsidRPr="009354F6" w:rsidRDefault="00B66BE7" w:rsidP="0083127B">
      <w:pPr>
        <w:pStyle w:val="RARMPPara"/>
      </w:pPr>
      <w:r w:rsidRPr="009354F6">
        <w:t xml:space="preserve">Extreme weather events, e.g. thunderstorms, hail, high winds or heavy rain, have the potential to disperse GM </w:t>
      </w:r>
      <w:r w:rsidR="004A24CA" w:rsidRPr="009354F6">
        <w:rPr>
          <w:i/>
        </w:rPr>
        <w:t>N. oceanica</w:t>
      </w:r>
      <w:r w:rsidRPr="009354F6">
        <w:t xml:space="preserve"> outside the trial location. The most likely means of spread is via wind or water. Dispersal via aerosol formation was discussed previously in this section. Dispersal by water could occur if it were able to flow into the culture vessels, which then may overflow. The applicant proposes to seal the culture vessels with clear hard plastic lids during cultivation, which are designed to prevent dispersal by wind. The lids also prevent rainwater and hail from entering the vessels. Additionally, the concrete pad on which the </w:t>
      </w:r>
      <w:r w:rsidR="00F07784" w:rsidRPr="009354F6">
        <w:t>culture vessel</w:t>
      </w:r>
      <w:r w:rsidRPr="009354F6">
        <w:t xml:space="preserve">s are located is surrounded with a lip to retain any overflowing water or culture solution on the concrete pad for decontamination. </w:t>
      </w:r>
    </w:p>
    <w:p w14:paraId="30571385" w14:textId="172BA3D6" w:rsidR="00B66BE7" w:rsidRPr="009354F6" w:rsidRDefault="00D3443B" w:rsidP="00B66BE7">
      <w:pPr>
        <w:pStyle w:val="Heading6"/>
      </w:pPr>
      <w:r w:rsidRPr="009354F6">
        <w:lastRenderedPageBreak/>
        <w:t xml:space="preserve">Ability </w:t>
      </w:r>
      <w:r w:rsidR="00B66BE7" w:rsidRPr="009354F6">
        <w:t xml:space="preserve">of GM </w:t>
      </w:r>
      <w:r w:rsidR="00B66BE7" w:rsidRPr="009354F6">
        <w:rPr>
          <w:i w:val="0"/>
        </w:rPr>
        <w:t>Nannochloropsis oceanica</w:t>
      </w:r>
      <w:r w:rsidRPr="009354F6">
        <w:rPr>
          <w:i w:val="0"/>
        </w:rPr>
        <w:t xml:space="preserve"> </w:t>
      </w:r>
      <w:r w:rsidRPr="009354F6">
        <w:t>to establish</w:t>
      </w:r>
      <w:r w:rsidR="00B66BE7" w:rsidRPr="009354F6">
        <w:t xml:space="preserve"> outside trial limits</w:t>
      </w:r>
    </w:p>
    <w:p w14:paraId="17949143" w14:textId="3C3DDB67" w:rsidR="00B66BE7" w:rsidRPr="009354F6" w:rsidRDefault="00B66BE7" w:rsidP="0083127B">
      <w:pPr>
        <w:pStyle w:val="RARMPPara"/>
      </w:pPr>
      <w:r w:rsidRPr="009354F6">
        <w:t xml:space="preserve">Should GM </w:t>
      </w:r>
      <w:r w:rsidR="004A24CA" w:rsidRPr="009354F6">
        <w:rPr>
          <w:i/>
        </w:rPr>
        <w:t>N. oceanica</w:t>
      </w:r>
      <w:r w:rsidRPr="009354F6">
        <w:t xml:space="preserve"> be dispersed outside the trial, then it would need to establish in a suitable aquatic environment. Expression of the introduced thioesterase gene and alteration of the fatty acid profile in the GM </w:t>
      </w:r>
      <w:r w:rsidR="004A24CA" w:rsidRPr="009354F6">
        <w:rPr>
          <w:i/>
        </w:rPr>
        <w:t>N. oceanica</w:t>
      </w:r>
      <w:r w:rsidRPr="009354F6">
        <w:rPr>
          <w:i/>
        </w:rPr>
        <w:t xml:space="preserve"> </w:t>
      </w:r>
      <w:r w:rsidRPr="009354F6">
        <w:t xml:space="preserve">may reduce the stability of the membranes of the GM </w:t>
      </w:r>
      <w:r w:rsidR="004A24CA" w:rsidRPr="009354F6">
        <w:rPr>
          <w:i/>
        </w:rPr>
        <w:t>N. oceanica</w:t>
      </w:r>
      <w:r w:rsidRPr="009354F6">
        <w:t xml:space="preserve">; </w:t>
      </w:r>
      <w:r w:rsidR="00F31B0D" w:rsidRPr="009354F6">
        <w:t xml:space="preserve">or change </w:t>
      </w:r>
      <w:r w:rsidRPr="009354F6">
        <w:t>the palatability</w:t>
      </w:r>
      <w:r w:rsidR="00DD084B" w:rsidRPr="009354F6">
        <w:t xml:space="preserve"> or nutritional value</w:t>
      </w:r>
      <w:r w:rsidRPr="009354F6">
        <w:t xml:space="preserve"> of the GM </w:t>
      </w:r>
      <w:r w:rsidR="004A24CA" w:rsidRPr="009354F6">
        <w:rPr>
          <w:i/>
        </w:rPr>
        <w:t>N. oceanica</w:t>
      </w:r>
      <w:r w:rsidRPr="009354F6">
        <w:t xml:space="preserve"> compared with non-GM </w:t>
      </w:r>
      <w:r w:rsidR="004A24CA" w:rsidRPr="009354F6">
        <w:rPr>
          <w:i/>
        </w:rPr>
        <w:t>N. oceanica</w:t>
      </w:r>
      <w:r w:rsidRPr="009354F6">
        <w:t xml:space="preserve"> </w:t>
      </w:r>
      <w:r w:rsidRPr="009354F6">
        <w:fldChar w:fldCharType="begin"/>
      </w:r>
      <w:r w:rsidR="00C55290" w:rsidRPr="009354F6">
        <w:instrText xml:space="preserve"> ADDIN EN.CITE &lt;EndNote&gt;&lt;Cite&gt;&lt;Author&gt;Flynn&lt;/Author&gt;&lt;Year&gt;2013&lt;/Year&gt;&lt;RecNum&gt;413&lt;/RecNum&gt;&lt;DisplayText&gt;(Mitra and Flynn, 2005; Flynn et al., 2013)&lt;/DisplayText&gt;&lt;record&gt;&lt;rec-number&gt;413&lt;/rec-number&gt;&lt;foreign-keys&gt;&lt;key app="EN" db-id="t0ewz2rvyxszfjeetx2x2w059wtxwz0txex2" timestamp="1562910161"&gt;413&lt;/key&gt;&lt;/foreign-keys&gt;&lt;ref-type name="Journal Article"&gt;17&lt;/ref-type&gt;&lt;contributors&gt;&lt;authors&gt;&lt;author&gt;Flynn, K.J.&lt;/author&gt;&lt;author&gt;Mitra, A.&lt;/author&gt;&lt;author&gt;Greenwell, H.C.&lt;/author&gt;&lt;author&gt;Sui, J.&lt;/author&gt;&lt;/authors&gt;&lt;/contributors&gt;&lt;titles&gt;&lt;title&gt;Monster potential meets potential monster: pros and cons of deploying genetically modified microalgae for biofuels production&lt;/title&gt;&lt;secondary-title&gt;Interface Focus&lt;/secondary-title&gt;&lt;/titles&gt;&lt;periodical&gt;&lt;full-title&gt;Interface Focus&lt;/full-title&gt;&lt;/periodical&gt;&lt;pages&gt;1-11&lt;/pages&gt;&lt;volume&gt;3&lt;/volume&gt;&lt;number&gt;20120037&lt;/number&gt;&lt;dates&gt;&lt;year&gt;2013&lt;/year&gt;&lt;/dates&gt;&lt;isbn&gt;2042-8898&lt;/isbn&gt;&lt;urls&gt;&lt;/urls&gt;&lt;/record&gt;&lt;/Cite&gt;&lt;Cite&gt;&lt;Author&gt;Mitra&lt;/Author&gt;&lt;Year&gt;2005&lt;/Year&gt;&lt;RecNum&gt;445&lt;/RecNum&gt;&lt;record&gt;&lt;rec-number&gt;445&lt;/rec-number&gt;&lt;foreign-keys&gt;&lt;key app="EN" db-id="t0ewz2rvyxszfjeetx2x2w059wtxwz0txex2" timestamp="1565929708"&gt;445&lt;/key&gt;&lt;/foreign-keys&gt;&lt;ref-type name="Journal Article"&gt;17&lt;/ref-type&gt;&lt;contributors&gt;&lt;authors&gt;&lt;author&gt;Mitra, Aditee&lt;/author&gt;&lt;author&gt;Flynn, Kevin J.&lt;/author&gt;&lt;/authors&gt;&lt;/contributors&gt;&lt;titles&gt;&lt;title&gt;Predator–prey interactions: is ‘ecological stoichiometry’ sufficient when good food goes bad?&lt;/title&gt;&lt;secondary-title&gt;Journal of Plankton Research&lt;/secondary-title&gt;&lt;/titles&gt;&lt;periodical&gt;&lt;full-title&gt;Journal of Plankton Research&lt;/full-title&gt;&lt;/periodical&gt;&lt;pages&gt;393-399&lt;/pages&gt;&lt;volume&gt;27&lt;/volume&gt;&lt;number&gt;5&lt;/number&gt;&lt;dates&gt;&lt;year&gt;2005&lt;/year&gt;&lt;/dates&gt;&lt;isbn&gt;0142-7873&lt;/isbn&gt;&lt;urls&gt;&lt;related-urls&gt;&lt;url&gt;https://doi.org/10.1093/plankt/fbi022&lt;/url&gt;&lt;/related-urls&gt;&lt;/urls&gt;&lt;electronic-resource-num&gt;10.1093/plankt/fbi022&lt;/electronic-resource-num&gt;&lt;access-date&gt;8/16/2019&lt;/access-date&gt;&lt;/record&gt;&lt;/Cite&gt;&lt;/EndNote&gt;</w:instrText>
      </w:r>
      <w:r w:rsidRPr="009354F6">
        <w:fldChar w:fldCharType="separate"/>
      </w:r>
      <w:r w:rsidR="00F31B0D" w:rsidRPr="009354F6">
        <w:rPr>
          <w:noProof/>
        </w:rPr>
        <w:t>(Mitra and Flynn, 2005; Flynn et al., 2013)</w:t>
      </w:r>
      <w:r w:rsidRPr="009354F6">
        <w:fldChar w:fldCharType="end"/>
      </w:r>
      <w:r w:rsidRPr="009354F6">
        <w:t xml:space="preserve">. </w:t>
      </w:r>
    </w:p>
    <w:p w14:paraId="063AA681" w14:textId="47EF6ABC" w:rsidR="00C266D3" w:rsidRPr="009354F6" w:rsidRDefault="00C266D3" w:rsidP="009F0E9D">
      <w:pPr>
        <w:pStyle w:val="RARMPPara"/>
      </w:pPr>
      <w:r w:rsidRPr="009354F6">
        <w:t xml:space="preserve">Experimental data provided by the applicant shows that the GM </w:t>
      </w:r>
      <w:r w:rsidR="004A24CA" w:rsidRPr="009354F6">
        <w:rPr>
          <w:i/>
        </w:rPr>
        <w:t>N. oceanica</w:t>
      </w:r>
      <w:r w:rsidRPr="009354F6">
        <w:rPr>
          <w:i/>
        </w:rPr>
        <w:t xml:space="preserve"> </w:t>
      </w:r>
      <w:r w:rsidRPr="009354F6">
        <w:t xml:space="preserve">have a similar or better ability to grow in sterilised river water </w:t>
      </w:r>
      <w:r w:rsidR="003278D6" w:rsidRPr="009354F6">
        <w:t>and</w:t>
      </w:r>
      <w:r w:rsidRPr="009354F6">
        <w:t xml:space="preserve"> seawater</w:t>
      </w:r>
      <w:r w:rsidR="003278D6" w:rsidRPr="009354F6">
        <w:t xml:space="preserve"> than non-GM </w:t>
      </w:r>
      <w:r w:rsidR="004A24CA" w:rsidRPr="009354F6">
        <w:rPr>
          <w:i/>
        </w:rPr>
        <w:t>N. oceanica</w:t>
      </w:r>
      <w:r w:rsidR="003278D6" w:rsidRPr="009354F6">
        <w:rPr>
          <w:i/>
        </w:rPr>
        <w:t xml:space="preserve"> </w:t>
      </w:r>
      <w:r w:rsidRPr="009354F6">
        <w:t>(Chapter 1, Section</w:t>
      </w:r>
      <w:r w:rsidR="002D4CA5">
        <w:t xml:space="preserve"> </w:t>
      </w:r>
      <w:r w:rsidR="002D4CA5">
        <w:fldChar w:fldCharType="begin"/>
      </w:r>
      <w:r w:rsidR="002D4CA5">
        <w:instrText xml:space="preserve"> REF _Ref29460706 \n \h </w:instrText>
      </w:r>
      <w:r w:rsidR="002D4CA5">
        <w:fldChar w:fldCharType="separate"/>
      </w:r>
      <w:r w:rsidR="007C3B09">
        <w:t>4.4</w:t>
      </w:r>
      <w:r w:rsidR="002D4CA5">
        <w:fldChar w:fldCharType="end"/>
      </w:r>
      <w:r w:rsidRPr="009354F6">
        <w:t>).</w:t>
      </w:r>
      <w:r w:rsidR="003278D6" w:rsidRPr="009354F6">
        <w:t xml:space="preserve"> Growth of GM and non-GM </w:t>
      </w:r>
      <w:r w:rsidR="004A24CA" w:rsidRPr="009354F6">
        <w:rPr>
          <w:i/>
        </w:rPr>
        <w:t>N. oceanica</w:t>
      </w:r>
      <w:r w:rsidR="003278D6" w:rsidRPr="009354F6">
        <w:rPr>
          <w:i/>
        </w:rPr>
        <w:t xml:space="preserve"> </w:t>
      </w:r>
      <w:r w:rsidR="003278D6" w:rsidRPr="009354F6">
        <w:t xml:space="preserve">was shown to be better in seawater than in brackish river water, as would be expected of a marine microorganism. Thus, if GM </w:t>
      </w:r>
      <w:r w:rsidR="004A24CA" w:rsidRPr="009354F6">
        <w:rPr>
          <w:i/>
        </w:rPr>
        <w:t>N. oceanica</w:t>
      </w:r>
      <w:r w:rsidR="003278D6" w:rsidRPr="009354F6">
        <w:rPr>
          <w:i/>
        </w:rPr>
        <w:t xml:space="preserve"> </w:t>
      </w:r>
      <w:r w:rsidR="003278D6" w:rsidRPr="009354F6">
        <w:t xml:space="preserve">were to land in the Brisbane River, approximately 800 m from the trial site, it would </w:t>
      </w:r>
      <w:r w:rsidR="00B64A8A" w:rsidRPr="009354F6">
        <w:t xml:space="preserve">be unlikely to be competitive with other microorganisms in their native environment. If GM </w:t>
      </w:r>
      <w:r w:rsidR="004A24CA" w:rsidRPr="009354F6">
        <w:rPr>
          <w:i/>
        </w:rPr>
        <w:t>N. oceanica</w:t>
      </w:r>
      <w:r w:rsidR="00B64A8A" w:rsidRPr="009354F6">
        <w:rPr>
          <w:i/>
        </w:rPr>
        <w:t xml:space="preserve"> </w:t>
      </w:r>
      <w:r w:rsidR="00B64A8A" w:rsidRPr="009354F6">
        <w:t>were to reach a marine environment, it is possible that they could establish at</w:t>
      </w:r>
      <w:r w:rsidR="00943BD3" w:rsidRPr="009354F6">
        <w:t xml:space="preserve"> a</w:t>
      </w:r>
      <w:r w:rsidR="00B64A8A" w:rsidRPr="009354F6">
        <w:t xml:space="preserve"> similar density as non-GM </w:t>
      </w:r>
      <w:r w:rsidR="004A24CA" w:rsidRPr="009354F6">
        <w:rPr>
          <w:i/>
        </w:rPr>
        <w:t>N. oceanica</w:t>
      </w:r>
      <w:r w:rsidR="00B64A8A" w:rsidRPr="009354F6">
        <w:t>.</w:t>
      </w:r>
    </w:p>
    <w:p w14:paraId="0EF2E67B" w14:textId="3DA7346D" w:rsidR="00B66BE7" w:rsidRPr="009354F6" w:rsidRDefault="00B66BE7" w:rsidP="00C266D3">
      <w:pPr>
        <w:pStyle w:val="RARMPPara"/>
      </w:pPr>
      <w:r w:rsidRPr="009354F6">
        <w:t xml:space="preserve">In another GM microalgae, </w:t>
      </w:r>
      <w:r w:rsidRPr="009354F6">
        <w:rPr>
          <w:i/>
        </w:rPr>
        <w:t>Dunaliella tertiolecta</w:t>
      </w:r>
      <w:r w:rsidRPr="009354F6">
        <w:t xml:space="preserve">, also modified to produce fatty acids with medium chain length, production of neutral lipids was halved when compared with its non-GM parent </w:t>
      </w:r>
      <w:r w:rsidRPr="009354F6">
        <w:fldChar w:fldCharType="begin"/>
      </w:r>
      <w:r w:rsidRPr="009354F6">
        <w:instrText xml:space="preserve"> ADDIN EN.CITE &lt;EndNote&gt;&lt;Cite&gt;&lt;Author&gt;Lin&lt;/Author&gt;&lt;Year&gt;2017&lt;/Year&gt;&lt;RecNum&gt;465&lt;/RecNum&gt;&lt;DisplayText&gt;(Lin and Lee, 2017)&lt;/DisplayText&gt;&lt;record&gt;&lt;rec-number&gt;465&lt;/rec-number&gt;&lt;foreign-keys&gt;&lt;key app="EN" db-id="t0ewz2rvyxszfjeetx2x2w059wtxwz0txex2" timestamp="1568170506"&gt;465&lt;/key&gt;&lt;/foreign-keys&gt;&lt;ref-type name="Journal Article"&gt;17&lt;/ref-type&gt;&lt;contributors&gt;&lt;authors&gt;&lt;author&gt;Lin, Huixin&lt;/author&gt;&lt;author&gt;Lee, Yuan Kun&lt;/author&gt;&lt;/authors&gt;&lt;/contributors&gt;&lt;titles&gt;&lt;title&gt;&lt;style face="normal" font="default" size="100%"&gt;Genetic engineering of medium-chain-length fatty acid synthesis in &lt;/style&gt;&lt;style face="italic" font="default" size="100%"&gt;Dunaliella tertiolecta&lt;/style&gt;&lt;style face="normal" font="default" size="100%"&gt; for improved biodiesel production&lt;/style&gt;&lt;/title&gt;&lt;secondary-title&gt;Journal of Applied Phycology&lt;/secondary-title&gt;&lt;/titles&gt;&lt;periodical&gt;&lt;full-title&gt;Journal of Applied Phycology&lt;/full-title&gt;&lt;/periodical&gt;&lt;pages&gt;2811-2819&lt;/pages&gt;&lt;volume&gt;29&lt;/volume&gt;&lt;number&gt;6&lt;/number&gt;&lt;dates&gt;&lt;year&gt;2017&lt;/year&gt;&lt;pub-dates&gt;&lt;date&gt;2017/12/01&lt;/date&gt;&lt;/pub-dates&gt;&lt;/dates&gt;&lt;isbn&gt;1573-5176&lt;/isbn&gt;&lt;urls&gt;&lt;related-urls&gt;&lt;url&gt;https://doi.org/10.1007/s10811-017-1210-7&lt;/url&gt;&lt;/related-urls&gt;&lt;/urls&gt;&lt;electronic-resource-num&gt;10.1007/s10811-017-1210-7&lt;/electronic-resource-num&gt;&lt;/record&gt;&lt;/Cite&gt;&lt;/EndNote&gt;</w:instrText>
      </w:r>
      <w:r w:rsidRPr="009354F6">
        <w:fldChar w:fldCharType="separate"/>
      </w:r>
      <w:r w:rsidRPr="009354F6">
        <w:rPr>
          <w:noProof/>
        </w:rPr>
        <w:t>(Lin and Lee, 2017)</w:t>
      </w:r>
      <w:r w:rsidRPr="009354F6">
        <w:fldChar w:fldCharType="end"/>
      </w:r>
      <w:r w:rsidRPr="009354F6">
        <w:t xml:space="preserve">. </w:t>
      </w:r>
      <w:r w:rsidR="001753A0" w:rsidRPr="009354F6">
        <w:t>F</w:t>
      </w:r>
      <w:r w:rsidRPr="009354F6">
        <w:t xml:space="preserve">atty acids of all lengths are used in membrane lipids, with fatty </w:t>
      </w:r>
      <w:r w:rsidRPr="009354F6">
        <w:lastRenderedPageBreak/>
        <w:t xml:space="preserve">acids with medium chain length being edited out from the membrane lipids and channelled to proper storage lipids. Thus the altered proportions of fatty acids produced in the GM </w:t>
      </w:r>
      <w:r w:rsidR="004A24CA" w:rsidRPr="009354F6">
        <w:rPr>
          <w:i/>
        </w:rPr>
        <w:t>N. oceanica</w:t>
      </w:r>
      <w:r w:rsidRPr="009354F6">
        <w:t xml:space="preserve"> may affect the structural integrity of the membranes and be detrimental to the cell </w:t>
      </w:r>
      <w:r w:rsidRPr="009354F6">
        <w:fldChar w:fldCharType="begin"/>
      </w:r>
      <w:r w:rsidRPr="009354F6">
        <w:instrText xml:space="preserve"> ADDIN EN.CITE &lt;EndNote&gt;&lt;Cite&gt;&lt;Author&gt;Lin&lt;/Author&gt;&lt;Year&gt;2017&lt;/Year&gt;&lt;RecNum&gt;465&lt;/RecNum&gt;&lt;DisplayText&gt;(Lin and Lee, 2017)&lt;/DisplayText&gt;&lt;record&gt;&lt;rec-number&gt;465&lt;/rec-number&gt;&lt;foreign-keys&gt;&lt;key app="EN" db-id="t0ewz2rvyxszfjeetx2x2w059wtxwz0txex2" timestamp="1568170506"&gt;465&lt;/key&gt;&lt;/foreign-keys&gt;&lt;ref-type name="Journal Article"&gt;17&lt;/ref-type&gt;&lt;contributors&gt;&lt;authors&gt;&lt;author&gt;Lin, Huixin&lt;/author&gt;&lt;author&gt;Lee, Yuan Kun&lt;/author&gt;&lt;/authors&gt;&lt;/contributors&gt;&lt;titles&gt;&lt;title&gt;&lt;style face="normal" font="default" size="100%"&gt;Genetic engineering of medium-chain-length fatty acid synthesis in &lt;/style&gt;&lt;style face="italic" font="default" size="100%"&gt;Dunaliella tertiolecta&lt;/style&gt;&lt;style face="normal" font="default" size="100%"&gt; for improved biodiesel production&lt;/style&gt;&lt;/title&gt;&lt;secondary-title&gt;Journal of Applied Phycology&lt;/secondary-title&gt;&lt;/titles&gt;&lt;periodical&gt;&lt;full-title&gt;Journal of Applied Phycology&lt;/full-title&gt;&lt;/periodical&gt;&lt;pages&gt;2811-2819&lt;/pages&gt;&lt;volume&gt;29&lt;/volume&gt;&lt;number&gt;6&lt;/number&gt;&lt;dates&gt;&lt;year&gt;2017&lt;/year&gt;&lt;pub-dates&gt;&lt;date&gt;2017/12/01&lt;/date&gt;&lt;/pub-dates&gt;&lt;/dates&gt;&lt;isbn&gt;1573-5176&lt;/isbn&gt;&lt;urls&gt;&lt;related-urls&gt;&lt;url&gt;https://doi.org/10.1007/s10811-017-1210-7&lt;/url&gt;&lt;/related-urls&gt;&lt;/urls&gt;&lt;electronic-resource-num&gt;10.1007/s10811-017-1210-7&lt;/electronic-resource-num&gt;&lt;/record&gt;&lt;/Cite&gt;&lt;/EndNote&gt;</w:instrText>
      </w:r>
      <w:r w:rsidRPr="009354F6">
        <w:fldChar w:fldCharType="separate"/>
      </w:r>
      <w:r w:rsidRPr="009354F6">
        <w:rPr>
          <w:noProof/>
        </w:rPr>
        <w:t>(Lin and Lee, 2017)</w:t>
      </w:r>
      <w:r w:rsidRPr="009354F6">
        <w:fldChar w:fldCharType="end"/>
      </w:r>
      <w:r w:rsidRPr="009354F6">
        <w:t xml:space="preserve">. If this were the case in the GM </w:t>
      </w:r>
      <w:r w:rsidR="004A24CA" w:rsidRPr="009354F6">
        <w:rPr>
          <w:i/>
        </w:rPr>
        <w:t>N. oceanica</w:t>
      </w:r>
      <w:r w:rsidRPr="009354F6">
        <w:t>, then it would have no advantage over related organism</w:t>
      </w:r>
      <w:r w:rsidR="00866322" w:rsidRPr="009354F6">
        <w:t>s</w:t>
      </w:r>
      <w:r w:rsidRPr="009354F6">
        <w:t xml:space="preserve"> in the environment. However, since the growth of non-GM and GM </w:t>
      </w:r>
      <w:r w:rsidR="004A24CA" w:rsidRPr="009354F6">
        <w:rPr>
          <w:i/>
        </w:rPr>
        <w:t>N. oceanica</w:t>
      </w:r>
      <w:r w:rsidRPr="009354F6">
        <w:t xml:space="preserve"> was similar in Brisbane </w:t>
      </w:r>
      <w:r w:rsidR="00FB75A9" w:rsidRPr="009354F6">
        <w:t xml:space="preserve">River water </w:t>
      </w:r>
      <w:r w:rsidRPr="009354F6">
        <w:t xml:space="preserve">and </w:t>
      </w:r>
      <w:r w:rsidR="0016326C" w:rsidRPr="009354F6">
        <w:t>seawater</w:t>
      </w:r>
      <w:r w:rsidRPr="009354F6">
        <w:t xml:space="preserve">, the altered fatty acid profile does not seem to have had an effect on the membrane stability of the GM </w:t>
      </w:r>
      <w:r w:rsidR="004A24CA" w:rsidRPr="009354F6">
        <w:rPr>
          <w:i/>
        </w:rPr>
        <w:t>N. oceanica</w:t>
      </w:r>
      <w:r w:rsidRPr="009354F6">
        <w:t xml:space="preserve">. </w:t>
      </w:r>
    </w:p>
    <w:p w14:paraId="52192586" w14:textId="77777777" w:rsidR="00B66BE7" w:rsidRPr="009354F6" w:rsidRDefault="00B66BE7" w:rsidP="00B66BE7">
      <w:pPr>
        <w:pStyle w:val="Heading5"/>
      </w:pPr>
      <w:r w:rsidRPr="009354F6">
        <w:t>Potential Harm</w:t>
      </w:r>
    </w:p>
    <w:p w14:paraId="2468A4C1" w14:textId="5CF732AD" w:rsidR="00714D71" w:rsidRPr="009354F6" w:rsidRDefault="00B66BE7">
      <w:pPr>
        <w:pStyle w:val="RARMPPara"/>
      </w:pPr>
      <w:r w:rsidRPr="009354F6">
        <w:t xml:space="preserve">If the GM </w:t>
      </w:r>
      <w:r w:rsidR="004A24CA" w:rsidRPr="009354F6">
        <w:rPr>
          <w:i/>
        </w:rPr>
        <w:t>N. oceanica</w:t>
      </w:r>
      <w:r w:rsidRPr="009354F6">
        <w:t xml:space="preserve"> were present outside the trial limits, </w:t>
      </w:r>
      <w:r w:rsidR="00943BD3" w:rsidRPr="009354F6">
        <w:t>then it may cause harm to people or the environment</w:t>
      </w:r>
      <w:r w:rsidRPr="009354F6">
        <w:t xml:space="preserve">. </w:t>
      </w:r>
      <w:r w:rsidR="00714D71" w:rsidRPr="009354F6">
        <w:t xml:space="preserve">If the GM </w:t>
      </w:r>
      <w:r w:rsidR="00714D71" w:rsidRPr="009354F6">
        <w:rPr>
          <w:i/>
        </w:rPr>
        <w:t>N. oceanica</w:t>
      </w:r>
      <w:r w:rsidR="00714D71" w:rsidRPr="009354F6">
        <w:t xml:space="preserve"> were dispersed into a suitable aquatic environment, and established and persisted</w:t>
      </w:r>
      <w:r w:rsidR="004C2894" w:rsidRPr="009354F6">
        <w:t>,</w:t>
      </w:r>
      <w:r w:rsidR="00714D71" w:rsidRPr="009354F6">
        <w:t xml:space="preserve"> then it may cause increased </w:t>
      </w:r>
      <w:r w:rsidR="004C2894" w:rsidRPr="009354F6">
        <w:t xml:space="preserve">toxicity or allergenicity in people; increased </w:t>
      </w:r>
      <w:r w:rsidR="00714D71" w:rsidRPr="009354F6">
        <w:t>toxicity to other aquatic organisms, or outcompete other desirable organisms, e.g. by having decreased palatability or by having an</w:t>
      </w:r>
      <w:r w:rsidR="00D4527C" w:rsidRPr="009354F6">
        <w:t>other</w:t>
      </w:r>
      <w:r w:rsidR="00714D71" w:rsidRPr="009354F6">
        <w:t xml:space="preserve"> advantage in the environment. If </w:t>
      </w:r>
      <w:r w:rsidR="003D2A7D" w:rsidRPr="009354F6">
        <w:t xml:space="preserve">GM </w:t>
      </w:r>
      <w:r w:rsidR="003D2A7D" w:rsidRPr="009354F6">
        <w:rPr>
          <w:i/>
        </w:rPr>
        <w:t>N. oceanica</w:t>
      </w:r>
      <w:r w:rsidR="003D2A7D" w:rsidRPr="009354F6" w:rsidDel="003D2A7D">
        <w:t xml:space="preserve"> </w:t>
      </w:r>
      <w:r w:rsidR="00714D71" w:rsidRPr="009354F6">
        <w:t>were prone to dominate the environment, then it may form harmful algal blooms resulting in a reduced quality of the biotic environment or in reduced establishment of desirable organisms.</w:t>
      </w:r>
    </w:p>
    <w:p w14:paraId="0A6293B0" w14:textId="741B03CA" w:rsidR="0040228E" w:rsidRPr="009354F6" w:rsidRDefault="0040228E">
      <w:pPr>
        <w:pStyle w:val="RARMPPara"/>
      </w:pPr>
      <w:r w:rsidRPr="009354F6">
        <w:lastRenderedPageBreak/>
        <w:t>Risk Scenario 1 found that there is no reasonable expectation that the introduced thioesterase gene and protein would be toxic or allergenic in people, or toxic to organisms other than people. It is not expected that this conclusion would be different for Risk Scenario 2.</w:t>
      </w:r>
    </w:p>
    <w:p w14:paraId="4B6D48E1" w14:textId="5073E39D" w:rsidR="004C2894" w:rsidRPr="009354F6" w:rsidRDefault="004C2894">
      <w:pPr>
        <w:pStyle w:val="RARMPPara"/>
      </w:pPr>
      <w:r w:rsidRPr="009354F6">
        <w:t>The</w:t>
      </w:r>
      <w:r w:rsidR="00E32EED" w:rsidRPr="009354F6">
        <w:t>refore, this discussion will focus on the</w:t>
      </w:r>
      <w:r w:rsidRPr="009354F6">
        <w:t xml:space="preserve"> potential harms</w:t>
      </w:r>
      <w:r w:rsidR="00CD4EED" w:rsidRPr="009354F6">
        <w:t>,</w:t>
      </w:r>
      <w:r w:rsidRPr="009354F6">
        <w:t xml:space="preserve"> </w:t>
      </w:r>
      <w:r w:rsidR="00E32EED" w:rsidRPr="009354F6">
        <w:t xml:space="preserve">which </w:t>
      </w:r>
      <w:r w:rsidR="00CE63EF">
        <w:t>c</w:t>
      </w:r>
      <w:r w:rsidRPr="009354F6">
        <w:t xml:space="preserve">ould occur as a result of the increased concentration of medium chain fatty acids present in the GM </w:t>
      </w:r>
      <w:r w:rsidRPr="009354F6">
        <w:rPr>
          <w:i/>
        </w:rPr>
        <w:t>N. oceanica</w:t>
      </w:r>
      <w:r w:rsidRPr="009354F6">
        <w:t>.</w:t>
      </w:r>
    </w:p>
    <w:p w14:paraId="71D0E52E" w14:textId="5BC2910F" w:rsidR="0040228E" w:rsidRPr="009354F6" w:rsidRDefault="0040228E" w:rsidP="0040228E">
      <w:pPr>
        <w:pStyle w:val="Heading6"/>
      </w:pPr>
      <w:r w:rsidRPr="009354F6">
        <w:t>Presence of medium chain fatty acids in the environment</w:t>
      </w:r>
    </w:p>
    <w:p w14:paraId="75F4FCCF" w14:textId="54885DBB" w:rsidR="0040228E" w:rsidRPr="009354F6" w:rsidRDefault="00434AD2" w:rsidP="0040228E">
      <w:pPr>
        <w:pStyle w:val="RARMPPara"/>
      </w:pPr>
      <w:r w:rsidRPr="009354F6">
        <w:t xml:space="preserve">Capric, lauric and myristic acids are </w:t>
      </w:r>
      <w:r w:rsidR="00CE63EF">
        <w:t xml:space="preserve">naturally </w:t>
      </w:r>
      <w:r w:rsidRPr="009354F6">
        <w:t xml:space="preserve">present at low concentrations in marine algae </w:t>
      </w:r>
      <w:r w:rsidRPr="009354F6">
        <w:fldChar w:fldCharType="begin"/>
      </w:r>
      <w:r w:rsidRPr="009354F6">
        <w:instrText xml:space="preserve"> ADDIN EN.CITE &lt;EndNote&gt;&lt;Cite&gt;&lt;Author&gt;McCauley&lt;/Author&gt;&lt;Year&gt;2015&lt;/Year&gt;&lt;RecNum&gt;491&lt;/RecNum&gt;&lt;DisplayText&gt;(McCauley et al., 2015)&lt;/DisplayText&gt;&lt;record&gt;&lt;rec-number&gt;491&lt;/rec-number&gt;&lt;foreign-keys&gt;&lt;key app="EN" db-id="t0ewz2rvyxszfjeetx2x2w059wtxwz0txex2" timestamp="1574999502"&gt;491&lt;/key&gt;&lt;/foreign-keys&gt;&lt;ref-type name="Journal Article"&gt;17&lt;/ref-type&gt;&lt;contributors&gt;&lt;authors&gt;&lt;author&gt;McCauley, Janice I.&lt;/author&gt;&lt;author&gt;Meyer, Barbara J.&lt;/author&gt;&lt;author&gt;Winberg, Pia C.&lt;/author&gt;&lt;author&gt;Ranson, Marie&lt;/author&gt;&lt;author&gt;Skropeta, Danielle&lt;/author&gt;&lt;/authors&gt;&lt;/contributors&gt;&lt;titles&gt;&lt;title&gt;Selecting Australian marine macroalgae based on the fatty acid composition and anti-inflammatory activity&lt;/title&gt;&lt;secondary-title&gt;Journal of Applied Phycology&lt;/secondary-title&gt;&lt;/titles&gt;&lt;periodical&gt;&lt;full-title&gt;Journal of Applied Phycology&lt;/full-title&gt;&lt;/periodical&gt;&lt;pages&gt;2111-2121&lt;/pages&gt;&lt;volume&gt;27&lt;/volume&gt;&lt;number&gt;5&lt;/number&gt;&lt;dates&gt;&lt;year&gt;2015&lt;/year&gt;&lt;pub-dates&gt;&lt;date&gt;October 01&lt;/date&gt;&lt;/pub-dates&gt;&lt;/dates&gt;&lt;isbn&gt;1573-5176&lt;/isbn&gt;&lt;label&gt;McCauley2015&lt;/label&gt;&lt;work-type&gt;journal article&lt;/work-type&gt;&lt;urls&gt;&lt;related-urls&gt;&lt;url&gt;https://doi.org/10.1007/s10811-014-0465-5&lt;/url&gt;&lt;/related-urls&gt;&lt;/urls&gt;&lt;electronic-resource-num&gt;10.1007/s10811-014-0465-5&lt;/electronic-resource-num&gt;&lt;/record&gt;&lt;/Cite&gt;&lt;/EndNote&gt;</w:instrText>
      </w:r>
      <w:r w:rsidRPr="009354F6">
        <w:fldChar w:fldCharType="separate"/>
      </w:r>
      <w:r w:rsidRPr="009354F6">
        <w:rPr>
          <w:noProof/>
        </w:rPr>
        <w:t>(McCauley et al., 2015)</w:t>
      </w:r>
      <w:r w:rsidRPr="009354F6">
        <w:fldChar w:fldCharType="end"/>
      </w:r>
      <w:r w:rsidR="003D2A7D" w:rsidRPr="009354F6">
        <w:t xml:space="preserve">, and in microalgae that grow in freshwater and brackish environments </w:t>
      </w:r>
      <w:r w:rsidR="003D2A7D" w:rsidRPr="009354F6">
        <w:fldChar w:fldCharType="begin"/>
      </w:r>
      <w:r w:rsidR="003D2A7D" w:rsidRPr="009354F6">
        <w:instrText xml:space="preserve"> ADDIN EN.CITE &lt;EndNote&gt;&lt;Cite&gt;&lt;Author&gt;Thao&lt;/Author&gt;&lt;Year&gt;2017&lt;/Year&gt;&lt;RecNum&gt;486&lt;/RecNum&gt;&lt;DisplayText&gt;(Thao et al., 2017)&lt;/DisplayText&gt;&lt;record&gt;&lt;rec-number&gt;486&lt;/rec-number&gt;&lt;foreign-keys&gt;&lt;key app="EN" db-id="t0ewz2rvyxszfjeetx2x2w059wtxwz0txex2" timestamp="1573528087"&gt;486&lt;/key&gt;&lt;/foreign-keys&gt;&lt;ref-type name="Journal Article"&gt;17&lt;/ref-type&gt;&lt;contributors&gt;&lt;authors&gt;&lt;author&gt;Thao, Tran Yen&lt;/author&gt;&lt;author&gt;Linh, Dinh Thi Nhat&lt;/author&gt;&lt;author&gt;Si, Vo Chi&lt;/author&gt;&lt;author&gt;Carter, Taylor W&lt;/author&gt;&lt;author&gt;Hill, Russell T&lt;/author&gt;&lt;/authors&gt;&lt;/contributors&gt;&lt;titles&gt;&lt;title&gt;Isolation and selection of microalgal strains from natural water sources in Viet Nam with potential for edible oil production&lt;/title&gt;&lt;secondary-title&gt;Marine Drugs&lt;/secondary-title&gt;&lt;/titles&gt;&lt;periodical&gt;&lt;full-title&gt;Marine drugs&lt;/full-title&gt;&lt;/periodical&gt;&lt;pages&gt;1-14&lt;/pages&gt;&lt;volume&gt;15:194&lt;/volume&gt;&lt;number&gt;7&lt;/number&gt;&lt;dates&gt;&lt;year&gt;2017&lt;/year&gt;&lt;/dates&gt;&lt;urls&gt;&lt;/urls&gt;&lt;/record&gt;&lt;/Cite&gt;&lt;/EndNote&gt;</w:instrText>
      </w:r>
      <w:r w:rsidR="003D2A7D" w:rsidRPr="009354F6">
        <w:fldChar w:fldCharType="separate"/>
      </w:r>
      <w:r w:rsidR="003D2A7D" w:rsidRPr="009354F6">
        <w:rPr>
          <w:noProof/>
        </w:rPr>
        <w:t>(Thao et al., 2017)</w:t>
      </w:r>
      <w:r w:rsidR="003D2A7D" w:rsidRPr="009354F6">
        <w:fldChar w:fldCharType="end"/>
      </w:r>
      <w:r w:rsidR="003D2A7D" w:rsidRPr="009354F6">
        <w:t>.</w:t>
      </w:r>
    </w:p>
    <w:p w14:paraId="704668E1" w14:textId="02B8F3D4" w:rsidR="003D2A7D" w:rsidRPr="009354F6" w:rsidRDefault="003D2A7D" w:rsidP="008E0783">
      <w:pPr>
        <w:pStyle w:val="RARMPPara"/>
      </w:pPr>
      <w:r w:rsidRPr="009354F6">
        <w:t xml:space="preserve">Fatty acids with medium chain length are rarely present or occur in low concentrations in vegetable oils. A notable exception is coconut oil, in which lauric acid comprises almost half of total fatty acids, and capric and myristic acids are present at approximately 5% and 7%, respectively </w:t>
      </w:r>
      <w:r w:rsidRPr="009354F6">
        <w:fldChar w:fldCharType="begin">
          <w:fldData xml:space="preserve">PEVuZE5vdGU+PENpdGU+PEF1dGhvcj5CaGF0bmFnYXI8L0F1dGhvcj48WWVhcj4yMDA5PC9ZZWFy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</w:fldData>
        </w:fldChar>
      </w:r>
      <w:r w:rsidRPr="009354F6">
        <w:instrText xml:space="preserve"> ADDIN EN.CITE </w:instrText>
      </w:r>
      <w:r w:rsidRPr="009354F6">
        <w:fldChar w:fldCharType="begin">
          <w:fldData xml:space="preserve">PEVuZE5vdGU+PENpdGU+PEF1dGhvcj5CaGF0bmFnYXI8L0F1dGhvcj48WWVhcj4yMDA5PC9ZZWFy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</w:fldData>
        </w:fldChar>
      </w:r>
      <w:r w:rsidRPr="009354F6">
        <w:instrText xml:space="preserve"> ADDIN EN.CITE.DATA </w:instrText>
      </w:r>
      <w:r w:rsidRPr="009354F6">
        <w:fldChar w:fldCharType="end"/>
      </w:r>
      <w:r w:rsidRPr="009354F6">
        <w:fldChar w:fldCharType="separate"/>
      </w:r>
      <w:r w:rsidRPr="009354F6">
        <w:rPr>
          <w:noProof/>
        </w:rPr>
        <w:t>(Bhatnagar et al., 2009; Orsavova et al., 2015)</w:t>
      </w:r>
      <w:r w:rsidRPr="009354F6">
        <w:fldChar w:fldCharType="end"/>
      </w:r>
      <w:r w:rsidRPr="009354F6">
        <w:t xml:space="preserve">. Coconut oil has a long history of safe use in food. Fatty acids are not known coconut allergens </w:t>
      </w:r>
      <w:r w:rsidRPr="009354F6">
        <w:fldChar w:fldCharType="begin"/>
      </w:r>
      <w:r w:rsidRPr="009354F6">
        <w:instrText xml:space="preserve"> ADDIN EN.CITE &lt;EndNote&gt;&lt;Cite&gt;&lt;Author&gt;Anagnostou&lt;/Author&gt;&lt;Year&gt;2017&lt;/Year&gt;&lt;RecNum&gt;473&lt;/RecNum&gt;&lt;DisplayText&gt;(Anagnostou, 2017)&lt;/DisplayText&gt;&lt;record&gt;&lt;rec-number&gt;473&lt;/rec-number&gt;&lt;foreign-keys&gt;&lt;key app="EN" db-id="t0ewz2rvyxszfjeetx2x2w059wtxwz0txex2" timestamp="1569554691"&gt;473&lt;/key&gt;&lt;/foreign-keys&gt;&lt;ref-type name="Journal Article"&gt;17&lt;/ref-type&gt;&lt;contributors&gt;&lt;authors&gt;&lt;author&gt;Anagnostou, Katherine&lt;/author&gt;&lt;/authors&gt;&lt;/contributors&gt;&lt;titles&gt;&lt;title&gt;Coconut allergy revisited&lt;/title&gt;&lt;secondary-title&gt;Children (Basel, Switzerland)&lt;/secondary-title&gt;&lt;alt-title&gt;Children (Basel)&lt;/alt-title&gt;&lt;/titles&gt;&lt;periodical&gt;&lt;full-title&gt;Children (Basel, Switzerland)&lt;/full-title&gt;&lt;abbr-1&gt;Children (Basel)&lt;/abbr-1&gt;&lt;/periodical&gt;&lt;alt-periodical&gt;&lt;full-title&gt;Children (Basel, Switzerland)&lt;/full-title&gt;&lt;abbr-1&gt;Children (Basel)&lt;/abbr-1&gt;&lt;/alt-periodical&gt;&lt;pages&gt;85:1-3&lt;/pages&gt;&lt;volume&gt;4&lt;/volume&gt;&lt;number&gt;10&lt;/number&gt;&lt;keywords&gt;&lt;keyword&gt;allergic reaction&lt;/keyword&gt;&lt;keyword&gt;anaphylaxis&lt;/keyword&gt;&lt;keyword&gt;coconut allergy&lt;/keyword&gt;&lt;keyword&gt;food allergy&lt;/keyword&gt;&lt;keyword&gt;skin prick tests&lt;/keyword&gt;&lt;/keywords&gt;&lt;dates&gt;&lt;year&gt;2017&lt;/year&gt;&lt;/dates&gt;&lt;publisher&gt;MDPI&lt;/publisher&gt;&lt;isbn&gt;2227-9067&lt;/isbn&gt;&lt;accession-num&gt;28961189&lt;/accession-num&gt;&lt;urls&gt;&lt;related-urls&gt;&lt;url&gt;https://www.ncbi.nlm.nih.gov/pubmed/28961189&lt;/url&gt;&lt;url&gt;https://www.ncbi.nlm.nih.gov/pmc/articles/PMC5664015/&lt;/url&gt;&lt;/related-urls&gt;&lt;/urls&gt;&lt;electronic-resource-num&gt;10.3390/children4100085&lt;/electronic-resource-num&gt;&lt;remote-database-name&gt;PubMed&lt;/remote-database-name&gt;&lt;language&gt;eng&lt;/language&gt;&lt;/record&gt;&lt;/Cite&gt;&lt;/EndNote&gt;</w:instrText>
      </w:r>
      <w:r w:rsidRPr="009354F6">
        <w:fldChar w:fldCharType="separate"/>
      </w:r>
      <w:r w:rsidRPr="009354F6">
        <w:rPr>
          <w:noProof/>
        </w:rPr>
        <w:t>(Anagnostou, 2017)</w:t>
      </w:r>
      <w:r w:rsidRPr="009354F6">
        <w:fldChar w:fldCharType="end"/>
      </w:r>
      <w:r w:rsidRPr="009354F6">
        <w:t>.</w:t>
      </w:r>
      <w:r w:rsidR="00E32EED" w:rsidRPr="009354F6">
        <w:t xml:space="preserve"> </w:t>
      </w:r>
      <w:r w:rsidR="008E0783" w:rsidRPr="009354F6">
        <w:t>In mammals, capric</w:t>
      </w:r>
      <w:r w:rsidR="00E47038" w:rsidRPr="009354F6">
        <w:t>, lauric and myristic</w:t>
      </w:r>
      <w:r w:rsidR="008E0783" w:rsidRPr="009354F6">
        <w:t xml:space="preserve"> acid</w:t>
      </w:r>
      <w:r w:rsidR="00E47038" w:rsidRPr="009354F6">
        <w:t>s are</w:t>
      </w:r>
      <w:r w:rsidR="008E0783" w:rsidRPr="009354F6">
        <w:t xml:space="preserve"> present in milk, e.g.</w:t>
      </w:r>
      <w:r w:rsidR="00E47038" w:rsidRPr="009354F6">
        <w:t xml:space="preserve"> up to </w:t>
      </w:r>
      <w:r w:rsidR="0003071A" w:rsidRPr="009354F6">
        <w:t>2.4%, 13.8% and 12.1% of total fatty acids, respectively,</w:t>
      </w:r>
      <w:r w:rsidR="008E0783" w:rsidRPr="009354F6">
        <w:t xml:space="preserve"> in the breast milk of women</w:t>
      </w:r>
      <w:r w:rsidR="00E47038" w:rsidRPr="009354F6">
        <w:t xml:space="preserve"> </w:t>
      </w:r>
      <w:r w:rsidR="00E47038" w:rsidRPr="009354F6">
        <w:fldChar w:fldCharType="begin"/>
      </w:r>
      <w:r w:rsidR="00E47038" w:rsidRPr="009354F6">
        <w:instrText xml:space="preserve"> ADDIN EN.CITE &lt;EndNote&gt;&lt;Cite&gt;&lt;Author&gt;Yuhas&lt;/Author&gt;&lt;Year&gt;2006&lt;/Year&gt;&lt;RecNum&gt;442&lt;/RecNum&gt;&lt;DisplayText&gt;(Yuhas et al., 2006)&lt;/DisplayText&gt;&lt;record&gt;&lt;rec-number&gt;442&lt;/rec-number&gt;&lt;foreign-keys&gt;&lt;key app="EN" db-id="t0ewz2rvyxszfjeetx2x2w059wtxwz0txex2" timestamp="1565154340"&gt;442&lt;/key&gt;&lt;/foreign-keys&gt;&lt;ref-type name="Journal Article"&gt;17&lt;/ref-type&gt;&lt;contributors&gt;&lt;authors&gt;&lt;author&gt;Yuhas, Rebecca&lt;/author&gt;&lt;author&gt;Pramuk, Kathryn&lt;/author&gt;&lt;author&gt;Lien, Eric L.&lt;/author&gt;&lt;/authors&gt;&lt;/contributors&gt;&lt;titles&gt;&lt;title&gt;Human milk fatty acid composition from nine countries varies most in DHA&lt;/title&gt;&lt;secondary-title&gt;Lipids&lt;/secondary-title&gt;&lt;/titles&gt;&lt;periodical&gt;&lt;full-title&gt;Lipids&lt;/full-title&gt;&lt;/periodical&gt;&lt;pages&gt;851-858&lt;/pages&gt;&lt;volume&gt;41&lt;/volume&gt;&lt;number&gt;9&lt;/number&gt;&lt;dates&gt;&lt;year&gt;2006&lt;/year&gt;&lt;pub-dates&gt;&lt;date&gt;September 01&lt;/date&gt;&lt;/pub-dates&gt;&lt;/dates&gt;&lt;isbn&gt;1558-9307&lt;/isbn&gt;&lt;label&gt;Yuhas2006&lt;/label&gt;&lt;work-type&gt;journal article&lt;/work-type&gt;&lt;urls&gt;&lt;related-urls&gt;&lt;url&gt;https://doi.org/10.1007/s11745-006-5040-7&lt;/url&gt;&lt;/related-urls&gt;&lt;/urls&gt;&lt;electronic-resource-num&gt;10.1007/s11745-006-5040-7&lt;/electronic-resource-num&gt;&lt;/record&gt;&lt;/Cite&gt;&lt;/EndNote&gt;</w:instrText>
      </w:r>
      <w:r w:rsidR="00E47038" w:rsidRPr="009354F6">
        <w:fldChar w:fldCharType="separate"/>
      </w:r>
      <w:r w:rsidR="00E47038" w:rsidRPr="009354F6">
        <w:rPr>
          <w:noProof/>
        </w:rPr>
        <w:t>(Yuhas et al., 2006)</w:t>
      </w:r>
      <w:r w:rsidR="00E47038" w:rsidRPr="009354F6">
        <w:fldChar w:fldCharType="end"/>
      </w:r>
      <w:r w:rsidR="00C155AE" w:rsidRPr="009354F6">
        <w:t xml:space="preserve"> and at approximately 5.1</w:t>
      </w:r>
      <w:r w:rsidR="009354F6" w:rsidRPr="009354F6">
        <w:t>%</w:t>
      </w:r>
      <w:r w:rsidR="00C155AE" w:rsidRPr="009354F6">
        <w:t>, 1.9</w:t>
      </w:r>
      <w:r w:rsidR="009354F6" w:rsidRPr="009354F6">
        <w:t>%</w:t>
      </w:r>
      <w:r w:rsidR="00C155AE" w:rsidRPr="009354F6">
        <w:t xml:space="preserve"> and 4.6%, respectively,</w:t>
      </w:r>
      <w:r w:rsidR="008E0783" w:rsidRPr="009354F6">
        <w:t xml:space="preserve"> in the milk of goats </w:t>
      </w:r>
      <w:r w:rsidR="008E0783" w:rsidRPr="009354F6">
        <w:fldChar w:fldCharType="begin"/>
      </w:r>
      <w:r w:rsidR="009354F6" w:rsidRPr="009354F6">
        <w:instrText xml:space="preserve"> ADDIN EN.CITE &lt;EndNote&gt;&lt;Cite&gt;&lt;Author&gt;Sumarmono&lt;/Author&gt;&lt;Year&gt;2015&lt;/Year&gt;&lt;RecNum&gt;505&lt;/RecNum&gt;&lt;DisplayText&gt;(Sumarmono, 2015)&lt;/DisplayText&gt;&lt;record&gt;&lt;rec-number&gt;505&lt;/rec-number&gt;&lt;foreign-keys&gt;&lt;key app="EN" db-id="t0ewz2rvyxszfjeetx2x2w059wtxwz0txex2" timestamp="1576204806"&gt;505&lt;/key&gt;&lt;/foreign-keys&gt;&lt;ref-type name="Journal Article"&gt;17&lt;/ref-type&gt;&lt;contributors&gt;&lt;authors&gt;&lt;author&gt;Sumarmono, J.; Sulistyowati, M.; Soenarto&lt;/author&gt;&lt;/authors&gt;&lt;/contributors&gt;&lt;titles&gt;&lt;title&gt;Fatty Acids Profiles of Fresh Milk, Yogurt and Concentrated Yogurt from Peranakan Etawah Goat Milk&lt;/title&gt;&lt;secondary-title&gt;Procedia Food Science&lt;/secondary-title&gt;&lt;/titles&gt;&lt;periodical&gt;&lt;full-title&gt;Procedia Food Science&lt;/full-title&gt;&lt;/periodical&gt;&lt;pages&gt;216-222&lt;/pages&gt;&lt;volume&gt;3&lt;/volume&gt;&lt;section&gt;216&lt;/section&gt;&lt;dates&gt;&lt;year&gt;2015&lt;/year&gt;&lt;/dates&gt;&lt;urls&gt;&lt;/urls&gt;&lt;/record&gt;&lt;/Cite&gt;&lt;/EndNote&gt;</w:instrText>
      </w:r>
      <w:r w:rsidR="008E0783" w:rsidRPr="009354F6">
        <w:fldChar w:fldCharType="separate"/>
      </w:r>
      <w:r w:rsidR="009354F6" w:rsidRPr="009354F6">
        <w:rPr>
          <w:noProof/>
        </w:rPr>
        <w:t>(Sumarmono, 2015)</w:t>
      </w:r>
      <w:r w:rsidR="008E0783" w:rsidRPr="009354F6">
        <w:fldChar w:fldCharType="end"/>
      </w:r>
      <w:r w:rsidR="008E0783" w:rsidRPr="009354F6">
        <w:t>.</w:t>
      </w:r>
    </w:p>
    <w:p w14:paraId="5D368DC6" w14:textId="7AE8CCC8" w:rsidR="003D2A7D" w:rsidRPr="009354F6" w:rsidRDefault="003D2A7D" w:rsidP="003D2A7D">
      <w:pPr>
        <w:pStyle w:val="RARMPPara"/>
      </w:pPr>
      <w:r w:rsidRPr="009354F6">
        <w:lastRenderedPageBreak/>
        <w:t>Organic compounds</w:t>
      </w:r>
      <w:r w:rsidR="002B130B" w:rsidRPr="009354F6">
        <w:t>, including fatty acids,</w:t>
      </w:r>
      <w:r w:rsidRPr="009354F6">
        <w:t xml:space="preserve"> are secreted by microalgae into surrounding water. Under favourable conditions, </w:t>
      </w:r>
      <w:r w:rsidRPr="009354F6">
        <w:fldChar w:fldCharType="begin"/>
      </w:r>
      <w:r w:rsidRPr="009354F6">
        <w:instrText xml:space="preserve"> ADDIN EN.CITE &lt;EndNote&gt;&lt;Cite AuthorYear="1"&gt;&lt;Author&gt;Nalewajko&lt;/Author&gt;&lt;Year&gt;1966&lt;/Year&gt;&lt;RecNum&gt;490&lt;/RecNum&gt;&lt;DisplayText&gt;Nalewajko (1966)&lt;/DisplayText&gt;&lt;record&gt;&lt;rec-number&gt;490&lt;/rec-number&gt;&lt;foreign-keys&gt;&lt;key app="EN" db-id="t0ewz2rvyxszfjeetx2x2w059wtxwz0txex2" timestamp="1574821790"&gt;490&lt;/key&gt;&lt;/foreign-keys&gt;&lt;ref-type name="Journal Article"&gt;17&lt;/ref-type&gt;&lt;contributors&gt;&lt;authors&gt;&lt;author&gt;Nalewajko, C.&lt;/author&gt;&lt;/authors&gt;&lt;/contributors&gt;&lt;titles&gt;&lt;title&gt;Photosynthesis and excretion in various planktonic algae&lt;/title&gt;&lt;secondary-title&gt;Limnology and Oceanography&lt;/secondary-title&gt;&lt;/titles&gt;&lt;periodical&gt;&lt;full-title&gt;Limnology and Oceanography&lt;/full-title&gt;&lt;/periodical&gt;&lt;pages&gt;1-10&lt;/pages&gt;&lt;volume&gt;11&lt;/volume&gt;&lt;number&gt;1&lt;/number&gt;&lt;dates&gt;&lt;year&gt;1966&lt;/year&gt;&lt;/dates&gt;&lt;isbn&gt;0024-3590&lt;/isbn&gt;&lt;urls&gt;&lt;related-urls&gt;&lt;url&gt;https://aslopubs.onlinelibrary.wiley.com/doi/abs/10.4319/lo.1966.11.1.0001&lt;/url&gt;&lt;/related-urls&gt;&lt;/urls&gt;&lt;electronic-resource-num&gt;10.4319/lo.1966.11.1.0001&lt;/electronic-resource-num&gt;&lt;/record&gt;&lt;/Cite&gt;&lt;/EndNote&gt;</w:instrText>
      </w:r>
      <w:r w:rsidRPr="009354F6">
        <w:fldChar w:fldCharType="separate"/>
      </w:r>
      <w:r w:rsidRPr="009354F6">
        <w:rPr>
          <w:noProof/>
        </w:rPr>
        <w:t>Nalewajko (1966)</w:t>
      </w:r>
      <w:r w:rsidRPr="009354F6">
        <w:fldChar w:fldCharType="end"/>
      </w:r>
      <w:r w:rsidRPr="009354F6">
        <w:t xml:space="preserve"> reported that a selection of microalgae excreted less than 2% of carbon fixed during photosynthesis; however, secretion can increase considerably in response to various stresses.</w:t>
      </w:r>
      <w:r w:rsidR="002B130B" w:rsidRPr="00285785">
        <w:t xml:space="preserve"> </w:t>
      </w:r>
      <w:r w:rsidRPr="009354F6">
        <w:t>Release of fatty acids from microalgae also occurs when the cell is damaged by a pathogen or predator</w:t>
      </w:r>
      <w:r w:rsidR="002B130B" w:rsidRPr="009354F6">
        <w:t xml:space="preserve"> </w:t>
      </w:r>
      <w:r w:rsidR="002B130B" w:rsidRPr="009354F6">
        <w:fldChar w:fldCharType="begin"/>
      </w:r>
      <w:r w:rsidR="002B130B" w:rsidRPr="009354F6">
        <w:instrText xml:space="preserve"> ADDIN EN.CITE &lt;EndNote&gt;&lt;Cite&gt;&lt;Author&gt;Desbois&lt;/Author&gt;&lt;Year&gt;2010&lt;/Year&gt;&lt;RecNum&gt;492&lt;/RecNum&gt;&lt;DisplayText&gt;(Desbois and Smith, 2010)&lt;/DisplayText&gt;&lt;record&gt;&lt;rec-number&gt;492&lt;/rec-number&gt;&lt;foreign-keys&gt;&lt;key app="EN" db-id="t0ewz2rvyxszfjeetx2x2w059wtxwz0txex2" timestamp="1575004145"&gt;492&lt;/key&gt;&lt;/foreign-keys&gt;&lt;ref-type name="Journal Article"&gt;17&lt;/ref-type&gt;&lt;contributors&gt;&lt;authors&gt;&lt;author&gt;Desbois, Andrew P.&lt;/author&gt;&lt;author&gt;Smith, Valerie J.&lt;/author&gt;&lt;/authors&gt;&lt;/contributors&gt;&lt;titles&gt;&lt;title&gt;Antibacterial free fatty acids: activities, mechanisms of action and biotechnological potential&lt;/title&gt;&lt;secondary-title&gt;Applied Microbiology and Biotechnology&lt;/secondary-title&gt;&lt;/titles&gt;&lt;periodical&gt;&lt;full-title&gt;Applied Microbiology and Biotechnology&lt;/full-title&gt;&lt;/periodical&gt;&lt;pages&gt;1629-1642&lt;/pages&gt;&lt;volume&gt;85&lt;/volume&gt;&lt;number&gt;6&lt;/number&gt;&lt;dates&gt;&lt;year&gt;2010&lt;/year&gt;&lt;pub-dates&gt;&lt;date&gt;February 01&lt;/date&gt;&lt;/pub-dates&gt;&lt;/dates&gt;&lt;isbn&gt;1432-0614&lt;/isbn&gt;&lt;label&gt;Desbois2010&lt;/label&gt;&lt;work-type&gt;journal article&lt;/work-type&gt;&lt;urls&gt;&lt;related-urls&gt;&lt;url&gt;https://doi.org/10.1007/s00253-009-2355-3&lt;/url&gt;&lt;/related-urls&gt;&lt;/urls&gt;&lt;electronic-resource-num&gt;10.1007/s00253-009-2355-3&lt;/electronic-resource-num&gt;&lt;/record&gt;&lt;/Cite&gt;&lt;/EndNote&gt;</w:instrText>
      </w:r>
      <w:r w:rsidR="002B130B" w:rsidRPr="009354F6">
        <w:fldChar w:fldCharType="separate"/>
      </w:r>
      <w:r w:rsidR="002B130B" w:rsidRPr="009354F6">
        <w:rPr>
          <w:noProof/>
        </w:rPr>
        <w:t>(Desbois and Smith, 2010)</w:t>
      </w:r>
      <w:r w:rsidR="002B130B" w:rsidRPr="009354F6">
        <w:fldChar w:fldCharType="end"/>
      </w:r>
      <w:r w:rsidR="002B130B" w:rsidRPr="009354F6">
        <w:t>.</w:t>
      </w:r>
    </w:p>
    <w:p w14:paraId="01E1F24F" w14:textId="4DDC3E07" w:rsidR="0040228E" w:rsidRPr="009354F6" w:rsidRDefault="0040228E">
      <w:pPr>
        <w:pStyle w:val="RARMPPara"/>
      </w:pPr>
      <w:r w:rsidRPr="009354F6">
        <w:t xml:space="preserve">Free fatty acids have antimicrobial properties and are used as a defence mechanism by many organisms, including algae and other aquatic organisms, plants, animals and humans </w:t>
      </w:r>
      <w:r w:rsidRPr="009354F6">
        <w:fldChar w:fldCharType="begin"/>
      </w:r>
      <w:r w:rsidRPr="009354F6">
        <w:instrText xml:space="preserve"> ADDIN EN.CITE &lt;EndNote&gt;&lt;Cite&gt;&lt;Author&gt;Desbois&lt;/Author&gt;&lt;Year&gt;2010&lt;/Year&gt;&lt;RecNum&gt;492&lt;/RecNum&gt;&lt;DisplayText&gt;(Desbois and Smith, 2010)&lt;/DisplayText&gt;&lt;record&gt;&lt;rec-number&gt;492&lt;/rec-number&gt;&lt;foreign-keys&gt;&lt;key app="EN" db-id="t0ewz2rvyxszfjeetx2x2w059wtxwz0txex2" timestamp="1575004145"&gt;492&lt;/key&gt;&lt;/foreign-keys&gt;&lt;ref-type name="Journal Article"&gt;17&lt;/ref-type&gt;&lt;contributors&gt;&lt;authors&gt;&lt;author&gt;Desbois, Andrew P.&lt;/author&gt;&lt;author&gt;Smith, Valerie J.&lt;/author&gt;&lt;/authors&gt;&lt;/contributors&gt;&lt;titles&gt;&lt;title&gt;Antibacterial free fatty acids: activities, mechanisms of action and biotechnological potential&lt;/title&gt;&lt;secondary-title&gt;Applied Microbiology and Biotechnology&lt;/secondary-title&gt;&lt;/titles&gt;&lt;periodical&gt;&lt;full-title&gt;Applied Microbiology and Biotechnology&lt;/full-title&gt;&lt;/periodical&gt;&lt;pages&gt;1629-1642&lt;/pages&gt;&lt;volume&gt;85&lt;/volume&gt;&lt;number&gt;6&lt;/number&gt;&lt;dates&gt;&lt;year&gt;2010&lt;/year&gt;&lt;pub-dates&gt;&lt;date&gt;February 01&lt;/date&gt;&lt;/pub-dates&gt;&lt;/dates&gt;&lt;isbn&gt;1432-0614&lt;/isbn&gt;&lt;label&gt;Desbois2010&lt;/label&gt;&lt;work-type&gt;journal article&lt;/work-type&gt;&lt;urls&gt;&lt;related-urls&gt;&lt;url&gt;https://doi.org/10.1007/s00253-009-2355-3&lt;/url&gt;&lt;/related-urls&gt;&lt;/urls&gt;&lt;electronic-resource-num&gt;10.1007/s00253-009-2355-3&lt;/electronic-resource-num&gt;&lt;/record&gt;&lt;/Cite&gt;&lt;/EndNote&gt;</w:instrText>
      </w:r>
      <w:r w:rsidRPr="009354F6">
        <w:fldChar w:fldCharType="separate"/>
      </w:r>
      <w:r w:rsidRPr="009354F6">
        <w:rPr>
          <w:noProof/>
        </w:rPr>
        <w:t>(Desbois and Smith, 2010)</w:t>
      </w:r>
      <w:r w:rsidRPr="009354F6">
        <w:fldChar w:fldCharType="end"/>
      </w:r>
      <w:r w:rsidRPr="009354F6">
        <w:t>.</w:t>
      </w:r>
      <w:r w:rsidR="002B130B" w:rsidRPr="009354F6">
        <w:t xml:space="preserve"> Antimicrobial properties of saturated fatty acids v</w:t>
      </w:r>
      <w:r w:rsidR="00D86168" w:rsidRPr="009354F6">
        <w:t xml:space="preserve">ary with chain length. </w:t>
      </w:r>
      <w:r w:rsidR="00E6757E" w:rsidRPr="009354F6">
        <w:t xml:space="preserve">Some researchers have found that capric and lauric acids have greater antimicrobial effect than other chain lengths, while other researchers find that myristic, palmitic (C16:0) and stearic (C18:0) acids have greater activity </w:t>
      </w:r>
      <w:r w:rsidR="001F344E" w:rsidRPr="009354F6">
        <w:fldChar w:fldCharType="begin">
          <w:fldData xml:space="preserve">PEVuZE5vdGU+PENpdGU+PEF1dGhvcj5EZXNib2lzPC9BdXRob3I+PFllYXI+MjAxMDwvWWVhcj48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</w:fldData>
        </w:fldChar>
      </w:r>
      <w:r w:rsidR="001F344E" w:rsidRPr="009354F6">
        <w:instrText xml:space="preserve"> ADDIN EN.CITE </w:instrText>
      </w:r>
      <w:r w:rsidR="001F344E" w:rsidRPr="009354F6">
        <w:fldChar w:fldCharType="begin">
          <w:fldData xml:space="preserve">PEVuZE5vdGU+PENpdGU+PEF1dGhvcj5EZXNib2lzPC9BdXRob3I+PFllYXI+MjAxMDwvWWVhcj48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</w:fldData>
        </w:fldChar>
      </w:r>
      <w:r w:rsidR="001F344E" w:rsidRPr="009354F6">
        <w:instrText xml:space="preserve"> ADDIN EN.CITE.DATA </w:instrText>
      </w:r>
      <w:r w:rsidR="001F344E" w:rsidRPr="009354F6">
        <w:fldChar w:fldCharType="end"/>
      </w:r>
      <w:r w:rsidR="001F344E" w:rsidRPr="009354F6">
        <w:fldChar w:fldCharType="separate"/>
      </w:r>
      <w:r w:rsidR="001F344E" w:rsidRPr="009354F6">
        <w:rPr>
          <w:noProof/>
        </w:rPr>
        <w:t>(Proctor, 1957; Desbois and Smith, 2010, and references therein)</w:t>
      </w:r>
      <w:r w:rsidR="001F344E" w:rsidRPr="009354F6">
        <w:fldChar w:fldCharType="end"/>
      </w:r>
      <w:r w:rsidR="00E6757E" w:rsidRPr="009354F6">
        <w:t>.</w:t>
      </w:r>
    </w:p>
    <w:p w14:paraId="3122CB13" w14:textId="0C6EB8E7" w:rsidR="0040228E" w:rsidRPr="009354F6" w:rsidRDefault="0040228E" w:rsidP="00CB208B">
      <w:pPr>
        <w:pStyle w:val="Heading6"/>
      </w:pPr>
      <w:r w:rsidRPr="009354F6">
        <w:t>Potential for toxicity or allergenicity to people and toxicity to other desirable organisms from changes to the fatty acid profile</w:t>
      </w:r>
    </w:p>
    <w:p w14:paraId="788FFFA3" w14:textId="2635B448" w:rsidR="00EB783B" w:rsidRPr="009354F6" w:rsidRDefault="00EB783B" w:rsidP="00EB783B">
      <w:pPr>
        <w:pStyle w:val="RARMPPara"/>
      </w:pPr>
      <w:r w:rsidRPr="009354F6">
        <w:t xml:space="preserve">Risk scenario 1 found that there is little potential for toxicity or allergenicity to humans from exposure to the GM </w:t>
      </w:r>
      <w:r w:rsidRPr="009354F6">
        <w:rPr>
          <w:i/>
        </w:rPr>
        <w:t xml:space="preserve">N. oceanica </w:t>
      </w:r>
      <w:r w:rsidRPr="009354F6">
        <w:t>microalgal biomass at harvest.</w:t>
      </w:r>
      <w:r w:rsidRPr="009354F6">
        <w:rPr>
          <w:i/>
        </w:rPr>
        <w:t xml:space="preserve"> </w:t>
      </w:r>
      <w:r w:rsidRPr="009354F6">
        <w:t xml:space="preserve">This concentration of GM </w:t>
      </w:r>
      <w:r w:rsidRPr="009354F6">
        <w:rPr>
          <w:i/>
        </w:rPr>
        <w:t xml:space="preserve">N. oceanica </w:t>
      </w:r>
      <w:r w:rsidRPr="009354F6">
        <w:t xml:space="preserve">cells would </w:t>
      </w:r>
      <w:r w:rsidRPr="009354F6">
        <w:lastRenderedPageBreak/>
        <w:t xml:space="preserve">not be attained if GM </w:t>
      </w:r>
      <w:r w:rsidRPr="009354F6">
        <w:rPr>
          <w:i/>
        </w:rPr>
        <w:t xml:space="preserve">N. oceanica </w:t>
      </w:r>
      <w:r w:rsidRPr="009354F6">
        <w:t>established outside the trial limits</w:t>
      </w:r>
      <w:r w:rsidR="00E32EED" w:rsidRPr="009354F6">
        <w:t>, including if it were to grow to algal bloom proportions</w:t>
      </w:r>
      <w:r w:rsidRPr="009354F6">
        <w:t xml:space="preserve">. Thus, there is a lack of potential for toxicity or allergenicity to humans from exposure to the GM </w:t>
      </w:r>
      <w:r w:rsidRPr="009354F6">
        <w:rPr>
          <w:i/>
        </w:rPr>
        <w:t xml:space="preserve">N. oceanica </w:t>
      </w:r>
      <w:r w:rsidRPr="009354F6">
        <w:t>in this Risk scenario.</w:t>
      </w:r>
    </w:p>
    <w:p w14:paraId="4A2F3E81" w14:textId="1EC8D35A" w:rsidR="00DB7BAA" w:rsidRPr="009354F6" w:rsidRDefault="00AF1238" w:rsidP="00737471">
      <w:pPr>
        <w:pStyle w:val="RARMPPara"/>
      </w:pPr>
      <w:r w:rsidRPr="009354F6">
        <w:t xml:space="preserve">If GM </w:t>
      </w:r>
      <w:r w:rsidR="004A24CA" w:rsidRPr="009354F6">
        <w:rPr>
          <w:i/>
        </w:rPr>
        <w:t>N. oceanica</w:t>
      </w:r>
      <w:r w:rsidRPr="009354F6">
        <w:rPr>
          <w:i/>
        </w:rPr>
        <w:t xml:space="preserve"> </w:t>
      </w:r>
      <w:r w:rsidRPr="009354F6">
        <w:t xml:space="preserve">established in a suitable water body, </w:t>
      </w:r>
      <w:r w:rsidR="00E32EED" w:rsidRPr="009354F6">
        <w:t xml:space="preserve">desirable </w:t>
      </w:r>
      <w:r w:rsidRPr="009354F6">
        <w:t>aquatic organisms would be exposed to the GMO</w:t>
      </w:r>
      <w:r w:rsidR="002A6391">
        <w:t>.</w:t>
      </w:r>
      <w:r w:rsidR="00005742" w:rsidRPr="009354F6">
        <w:t xml:space="preserve"> </w:t>
      </w:r>
      <w:r w:rsidR="000B0955" w:rsidRPr="009354F6">
        <w:t>Expos</w:t>
      </w:r>
      <w:r w:rsidR="00112825" w:rsidRPr="009354F6">
        <w:t>u</w:t>
      </w:r>
      <w:r w:rsidR="000B0955" w:rsidRPr="009354F6">
        <w:t xml:space="preserve">re </w:t>
      </w:r>
      <w:r w:rsidR="00005742" w:rsidRPr="009354F6">
        <w:t>to the medium chain</w:t>
      </w:r>
      <w:r w:rsidR="0027647F" w:rsidRPr="009354F6">
        <w:t xml:space="preserve"> fatty acids produced by the GMO</w:t>
      </w:r>
      <w:r w:rsidR="0027647F" w:rsidRPr="009354F6">
        <w:rPr>
          <w:i/>
        </w:rPr>
        <w:t xml:space="preserve"> </w:t>
      </w:r>
      <w:r w:rsidR="0027647F" w:rsidRPr="009354F6">
        <w:t xml:space="preserve">would be greatest to predators and pathogens that directly interact with </w:t>
      </w:r>
      <w:r w:rsidR="0027647F" w:rsidRPr="009354F6">
        <w:rPr>
          <w:i/>
        </w:rPr>
        <w:t xml:space="preserve">N. oceanica </w:t>
      </w:r>
      <w:r w:rsidR="0027647F" w:rsidRPr="009354F6">
        <w:t>and cause cell lysis.</w:t>
      </w:r>
      <w:r w:rsidR="00B33E55" w:rsidRPr="009354F6">
        <w:t xml:space="preserve"> </w:t>
      </w:r>
      <w:r w:rsidR="00DB7BAA" w:rsidRPr="009354F6">
        <w:rPr>
          <w:i/>
        </w:rPr>
        <w:t xml:space="preserve">Nannochloropsis oceanica </w:t>
      </w:r>
      <w:r w:rsidR="00DB7BAA" w:rsidRPr="009354F6">
        <w:t xml:space="preserve">is at the bottom of the food web, and predated by various types of zooplankton </w:t>
      </w:r>
      <w:r w:rsidR="00DB7BAA" w:rsidRPr="009354F6">
        <w:fldChar w:fldCharType="begin"/>
      </w:r>
      <w:r w:rsidR="00DB7BAA"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DB7BAA" w:rsidRPr="009354F6">
        <w:fldChar w:fldCharType="separate"/>
      </w:r>
      <w:r w:rsidR="00DB7BAA" w:rsidRPr="009354F6">
        <w:rPr>
          <w:noProof/>
        </w:rPr>
        <w:t>(OGTR, 2019)</w:t>
      </w:r>
      <w:r w:rsidR="00DB7BAA" w:rsidRPr="009354F6">
        <w:fldChar w:fldCharType="end"/>
      </w:r>
      <w:r w:rsidR="00DB7BAA" w:rsidRPr="009354F6">
        <w:t>.</w:t>
      </w:r>
      <w:r w:rsidR="00E32EED" w:rsidRPr="009354F6">
        <w:t xml:space="preserve"> Other desirable organisms might be exposed incidentally to the fatty acids if they were present in the seawater surrounding the GMOs.</w:t>
      </w:r>
    </w:p>
    <w:p w14:paraId="4AF670D5" w14:textId="60842A9F" w:rsidR="00E44F2F" w:rsidRPr="009354F6" w:rsidRDefault="003E074F" w:rsidP="00CE2C72">
      <w:pPr>
        <w:pStyle w:val="RARMPPara"/>
      </w:pPr>
      <w:r w:rsidRPr="009354F6">
        <w:t xml:space="preserve">As discussed in Risk scenario 1, the concentration of capric acid and lauric acid in the </w:t>
      </w:r>
      <w:r w:rsidR="001D355D">
        <w:t xml:space="preserve">GM </w:t>
      </w:r>
      <w:r w:rsidRPr="009354F6">
        <w:t xml:space="preserve">microalgal cell could reach approximately 0.7% of wet weight, </w:t>
      </w:r>
      <w:r w:rsidR="00E32EED" w:rsidRPr="009354F6">
        <w:t xml:space="preserve">which is </w:t>
      </w:r>
      <w:r w:rsidRPr="009354F6">
        <w:t xml:space="preserve">equivalent to </w:t>
      </w:r>
      <w:r w:rsidR="00E32EED" w:rsidRPr="009354F6">
        <w:t xml:space="preserve">a concentration of </w:t>
      </w:r>
      <w:r w:rsidRPr="009354F6">
        <w:t>7 mg L</w:t>
      </w:r>
      <w:r w:rsidRPr="009354F6">
        <w:rPr>
          <w:vertAlign w:val="superscript"/>
        </w:rPr>
        <w:t>-1</w:t>
      </w:r>
      <w:r w:rsidRPr="009354F6">
        <w:t>. Myristic acid could reach 1.4% of wet weight,</w:t>
      </w:r>
      <w:r w:rsidR="00E32EED" w:rsidRPr="009354F6">
        <w:t xml:space="preserve"> which is</w:t>
      </w:r>
      <w:r w:rsidRPr="009354F6">
        <w:t xml:space="preserve"> equivalent to 14 mg L</w:t>
      </w:r>
      <w:r w:rsidRPr="009354F6">
        <w:rPr>
          <w:vertAlign w:val="superscript"/>
        </w:rPr>
        <w:t>-1</w:t>
      </w:r>
      <w:r w:rsidRPr="009354F6">
        <w:t>.</w:t>
      </w:r>
      <w:r w:rsidR="00DB7BAA" w:rsidRPr="009354F6">
        <w:t xml:space="preserve"> </w:t>
      </w:r>
      <w:r w:rsidR="007E6D9A" w:rsidRPr="009354F6">
        <w:t xml:space="preserve"> Little information is available </w:t>
      </w:r>
      <w:r w:rsidR="00E32EED" w:rsidRPr="009354F6">
        <w:t xml:space="preserve">on toxic effects of these </w:t>
      </w:r>
      <w:r w:rsidR="009145F3" w:rsidRPr="009354F6">
        <w:t>fatty acid</w:t>
      </w:r>
      <w:r w:rsidR="00E32EED" w:rsidRPr="009354F6">
        <w:t>s in</w:t>
      </w:r>
      <w:r w:rsidR="007E6D9A" w:rsidRPr="009354F6">
        <w:t xml:space="preserve"> grazers </w:t>
      </w:r>
      <w:r w:rsidR="00C901E8" w:rsidRPr="009354F6">
        <w:t>of microalgae</w:t>
      </w:r>
      <w:r w:rsidR="00E32EED" w:rsidRPr="009354F6">
        <w:t>. However, some toxicity information is available for other fresh or marine water organisms</w:t>
      </w:r>
      <w:r w:rsidR="00C901E8" w:rsidRPr="009354F6">
        <w:t xml:space="preserve"> (</w:t>
      </w:r>
      <w:r w:rsidR="00C901E8" w:rsidRPr="009354F6">
        <w:fldChar w:fldCharType="begin"/>
      </w:r>
      <w:r w:rsidR="00C901E8" w:rsidRPr="009354F6">
        <w:instrText xml:space="preserve"> REF _Ref19862267 \r \h </w:instrText>
      </w:r>
      <w:r w:rsidR="00C901E8" w:rsidRPr="009354F6">
        <w:fldChar w:fldCharType="separate"/>
      </w:r>
      <w:r w:rsidR="007C3B09">
        <w:t>Table 2</w:t>
      </w:r>
      <w:r w:rsidR="00C901E8" w:rsidRPr="009354F6">
        <w:fldChar w:fldCharType="end"/>
      </w:r>
      <w:r w:rsidR="00C901E8" w:rsidRPr="009354F6">
        <w:t>).</w:t>
      </w:r>
      <w:r w:rsidR="00642436" w:rsidRPr="009354F6">
        <w:t xml:space="preserve"> </w:t>
      </w:r>
      <w:r w:rsidR="007E6D9A" w:rsidRPr="009354F6">
        <w:t>The</w:t>
      </w:r>
      <w:r w:rsidR="00642436" w:rsidRPr="009354F6">
        <w:t xml:space="preserve"> freshwater</w:t>
      </w:r>
      <w:r w:rsidR="007E6D9A" w:rsidRPr="009354F6">
        <w:t xml:space="preserve"> crustacean </w:t>
      </w:r>
      <w:r w:rsidR="007E6D9A" w:rsidRPr="009354F6">
        <w:rPr>
          <w:i/>
        </w:rPr>
        <w:t>Daphnia magna</w:t>
      </w:r>
      <w:r w:rsidR="007E6D9A" w:rsidRPr="009354F6">
        <w:t xml:space="preserve"> </w:t>
      </w:r>
      <w:r w:rsidR="00C8650C" w:rsidRPr="009354F6">
        <w:t>is affected when held in solutions containing 16 mg L</w:t>
      </w:r>
      <w:r w:rsidR="00C8650C" w:rsidRPr="009354F6">
        <w:rPr>
          <w:vertAlign w:val="superscript"/>
        </w:rPr>
        <w:t>-1</w:t>
      </w:r>
      <w:r w:rsidR="00C8650C" w:rsidRPr="009354F6">
        <w:t xml:space="preserve"> capric acid (immobilisation, EC</w:t>
      </w:r>
      <w:r w:rsidR="00C8650C" w:rsidRPr="009354F6">
        <w:rPr>
          <w:vertAlign w:val="subscript"/>
        </w:rPr>
        <w:t>50</w:t>
      </w:r>
      <w:r w:rsidR="00C8650C" w:rsidRPr="009354F6">
        <w:t>)</w:t>
      </w:r>
      <w:r w:rsidR="00C901E8" w:rsidRPr="009354F6">
        <w:t xml:space="preserve">. </w:t>
      </w:r>
      <w:r w:rsidR="00642436" w:rsidRPr="009354F6">
        <w:t>The median lethal concentra</w:t>
      </w:r>
      <w:r w:rsidR="00642436" w:rsidRPr="009354F6">
        <w:lastRenderedPageBreak/>
        <w:t>tion (LC</w:t>
      </w:r>
      <w:r w:rsidR="00642436" w:rsidRPr="009354F6">
        <w:rPr>
          <w:vertAlign w:val="subscript"/>
        </w:rPr>
        <w:t>50</w:t>
      </w:r>
      <w:r w:rsidR="00642436" w:rsidRPr="009354F6">
        <w:t>) for brine shrimp is 36 mg L</w:t>
      </w:r>
      <w:r w:rsidR="00642436" w:rsidRPr="009354F6">
        <w:rPr>
          <w:vertAlign w:val="superscript"/>
        </w:rPr>
        <w:t>-1</w:t>
      </w:r>
      <w:r w:rsidR="00642436" w:rsidRPr="009354F6">
        <w:t xml:space="preserve"> capric acid in solution. </w:t>
      </w:r>
      <w:r w:rsidR="00C901E8" w:rsidRPr="009354F6">
        <w:t xml:space="preserve">The no observed effect concentration (NOEC) for </w:t>
      </w:r>
      <w:r w:rsidR="00642436" w:rsidRPr="009354F6">
        <w:t xml:space="preserve">the freshwater fish </w:t>
      </w:r>
      <w:r w:rsidR="009D2B61" w:rsidRPr="009354F6">
        <w:rPr>
          <w:i/>
        </w:rPr>
        <w:t>D</w:t>
      </w:r>
      <w:r w:rsidR="00642436" w:rsidRPr="009354F6">
        <w:rPr>
          <w:i/>
        </w:rPr>
        <w:t>anio rerio</w:t>
      </w:r>
      <w:r w:rsidR="00642436" w:rsidRPr="009354F6">
        <w:t xml:space="preserve"> </w:t>
      </w:r>
      <w:r w:rsidR="009D2B61" w:rsidRPr="009354F6">
        <w:t>ranges from 2–</w:t>
      </w:r>
      <w:r w:rsidR="00C901E8" w:rsidRPr="009354F6">
        <w:t>23.6 mg L</w:t>
      </w:r>
      <w:r w:rsidR="00C901E8" w:rsidRPr="009354F6">
        <w:rPr>
          <w:vertAlign w:val="superscript"/>
        </w:rPr>
        <w:t>-1</w:t>
      </w:r>
      <w:r w:rsidR="00C901E8" w:rsidRPr="009354F6">
        <w:t xml:space="preserve"> capric acid in solution. H</w:t>
      </w:r>
      <w:r w:rsidR="00C8650C" w:rsidRPr="009354F6">
        <w:t xml:space="preserve">owever, the effect of ingesting microalgal cells containing </w:t>
      </w:r>
      <w:r w:rsidR="00BA376C">
        <w:t>this</w:t>
      </w:r>
      <w:r w:rsidR="004703B3" w:rsidRPr="009354F6">
        <w:t xml:space="preserve"> </w:t>
      </w:r>
      <w:r w:rsidR="00C8650C" w:rsidRPr="009354F6">
        <w:t>concentration of capric acid</w:t>
      </w:r>
      <w:r w:rsidR="004703B3" w:rsidRPr="009354F6">
        <w:t xml:space="preserve"> as part of a mixture of different phytoplankton</w:t>
      </w:r>
      <w:r w:rsidR="00C8650C" w:rsidRPr="009354F6">
        <w:t xml:space="preserve"> is unknown and is an area of uncertainty for this risk assessment.</w:t>
      </w:r>
      <w:r w:rsidR="0025097A" w:rsidRPr="009354F6">
        <w:t xml:space="preserve"> </w:t>
      </w:r>
    </w:p>
    <w:p w14:paraId="62DD65E9" w14:textId="2EDAC6FF" w:rsidR="003F6F1F" w:rsidRPr="003F6F1F" w:rsidRDefault="006001A0" w:rsidP="003F6F1F">
      <w:pPr>
        <w:pStyle w:val="RARMPPara"/>
        <w:rPr>
          <w:b/>
        </w:rPr>
      </w:pPr>
      <w:r w:rsidRPr="009354F6">
        <w:t>Cell lysis can release the medium chain fatty acids into solution. Cell lysis occurs, e.g., during microalgal blooms</w:t>
      </w:r>
      <w:r>
        <w:t>,</w:t>
      </w:r>
      <w:r w:rsidRPr="009354F6">
        <w:t xml:space="preserve"> as a result of viral infections </w:t>
      </w:r>
      <w:r w:rsidRPr="009354F6">
        <w:fldChar w:fldCharType="begin"/>
      </w:r>
      <w:r w:rsidRPr="009354F6">
        <w:instrText xml:space="preserve"> ADDIN EN.CITE &lt;EndNote&gt;&lt;Cite&gt;&lt;Author&gt;Fuhrman&lt;/Author&gt;&lt;Year&gt;1999&lt;/Year&gt;&lt;RecNum&gt;500&lt;/RecNum&gt;&lt;DisplayText&gt;(Fuhrman, 1999)&lt;/DisplayText&gt;&lt;record&gt;&lt;rec-number&gt;500&lt;/rec-number&gt;&lt;foreign-keys&gt;&lt;key app="EN" db-id="t0ewz2rvyxszfjeetx2x2w059wtxwz0txex2" timestamp="1576012979"&gt;500&lt;/key&gt;&lt;/foreign-keys&gt;&lt;ref-type name="Journal Article"&gt;17&lt;/ref-type&gt;&lt;contributors&gt;&lt;authors&gt;&lt;author&gt;Fuhrman, Jed A.&lt;/author&gt;&lt;/authors&gt;&lt;/contributors&gt;&lt;titles&gt;&lt;title&gt;Marine viruses and their biogeochemical and ecological effects&lt;/title&gt;&lt;secondary-title&gt;Nature&lt;/secondary-title&gt;&lt;/titles&gt;&lt;periodical&gt;&lt;full-title&gt;Nature&lt;/full-title&gt;&lt;/periodical&gt;&lt;pages&gt;541-548&lt;/pages&gt;&lt;volume&gt;399&lt;/volume&gt;&lt;number&gt;6736&lt;/number&gt;&lt;dates&gt;&lt;year&gt;1999&lt;/year&gt;&lt;pub-dates&gt;&lt;date&gt;1999/06/01&lt;/date&gt;&lt;/pub-dates&gt;&lt;/dates&gt;&lt;isbn&gt;1476-4687&lt;/isbn&gt;&lt;urls&gt;&lt;related-urls&gt;&lt;url&gt;https://doi.org/10.1038/21119&lt;/url&gt;&lt;/related-urls&gt;&lt;/urls&gt;&lt;electronic-resource-num&gt;10.1038/21119&lt;/electronic-resource-num&gt;&lt;/record&gt;&lt;/Cite&gt;&lt;/EndNote&gt;</w:instrText>
      </w:r>
      <w:r w:rsidRPr="009354F6">
        <w:fldChar w:fldCharType="separate"/>
      </w:r>
      <w:r w:rsidRPr="009354F6">
        <w:rPr>
          <w:noProof/>
        </w:rPr>
        <w:t>(Fuhrman, 1999)</w:t>
      </w:r>
      <w:r w:rsidRPr="009354F6">
        <w:fldChar w:fldCharType="end"/>
      </w:r>
      <w:r w:rsidRPr="009354F6">
        <w:t>.</w:t>
      </w:r>
      <w:r w:rsidRPr="009354F6" w:rsidDel="00AB1CAE">
        <w:t xml:space="preserve"> </w:t>
      </w:r>
      <w:r w:rsidR="002A6391">
        <w:t xml:space="preserve">An assessment of the environmental fate of capric acid in water reports that </w:t>
      </w:r>
      <w:r w:rsidR="003F6F1F">
        <w:t xml:space="preserve">the fatty acid is expected to adsorb to suspended solids and sediment </w:t>
      </w:r>
      <w:r w:rsidR="003F6F1F" w:rsidRPr="003F6F1F">
        <w:t>(</w:t>
      </w:r>
      <w:hyperlink r:id="rId46" w:history="1">
        <w:r w:rsidR="003F6F1F" w:rsidRPr="003F6F1F">
          <w:rPr>
            <w:rStyle w:val="Hyperlink"/>
          </w:rPr>
          <w:t>PubChem Hazardous Substances DataBank website</w:t>
        </w:r>
      </w:hyperlink>
      <w:r w:rsidR="003F6F1F" w:rsidRPr="003F6F1F">
        <w:t>, accessed 9 January 2020)</w:t>
      </w:r>
      <w:r w:rsidR="003F6F1F">
        <w:t xml:space="preserve">. The assessment </w:t>
      </w:r>
      <w:r w:rsidR="00640785">
        <w:t xml:space="preserve">also </w:t>
      </w:r>
      <w:r w:rsidR="00520D3D">
        <w:t>noted</w:t>
      </w:r>
      <w:r w:rsidR="00640785">
        <w:t xml:space="preserve"> that biodegradation </w:t>
      </w:r>
      <w:r w:rsidR="00520D3D">
        <w:t>may be</w:t>
      </w:r>
      <w:r w:rsidR="00640785">
        <w:t xml:space="preserve"> an important process, </w:t>
      </w:r>
      <w:r w:rsidR="00520D3D">
        <w:t>citing</w:t>
      </w:r>
      <w:r w:rsidR="00640785">
        <w:t xml:space="preserve"> a study by </w:t>
      </w:r>
      <w:r w:rsidR="00520D3D">
        <w:fldChar w:fldCharType="begin"/>
      </w:r>
      <w:r w:rsidR="00520D3D">
        <w:instrText xml:space="preserve"> ADDIN EN.CITE &lt;EndNote&gt;&lt;Cite AuthorYear="1"&gt;&lt;Author&gt;Kondo&lt;/Author&gt;&lt;Year&gt;1988&lt;/Year&gt;&lt;RecNum&gt;660&lt;/RecNum&gt;&lt;DisplayText&gt;Kondo et al. (1988)&lt;/DisplayText&gt;&lt;record&gt;&lt;rec-number&gt;660&lt;/rec-number&gt;&lt;foreign-keys&gt;&lt;key app="EN" db-id="t0ewz2rvyxszfjeetx2x2w059wtxwz0txex2" timestamp="1578522020"&gt;660&lt;/key&gt;&lt;/foreign-keys&gt;&lt;ref-type name="Journal Article"&gt;17&lt;/ref-type&gt;&lt;contributors&gt;&lt;authors&gt;&lt;author&gt;Kondo, Masaomi&lt;/author&gt;&lt;author&gt;Nishihara, T.&lt;/author&gt;&lt;author&gt;Shimamoto, T.&lt;/author&gt;&lt;author&gt;Koshikawa, T.&lt;/author&gt;&lt;author&gt;Iio, T.&lt;/author&gt;&lt;author&gt;Sawamura, R.&lt;/author&gt;&lt;author&gt;Tanaka, K. &lt;/author&gt;&lt;/authors&gt;&lt;/contributors&gt;&lt;titles&gt;&lt;title&gt;Biodegradation test of chemicals by cultivation method&lt;/title&gt;&lt;secondary-title&gt;Eisei Kagaku&lt;/secondary-title&gt;&lt;/titles&gt;&lt;periodical&gt;&lt;full-title&gt;Eisei Kagaku&lt;/full-title&gt;&lt;/periodical&gt;&lt;pages&gt;188-195&lt;/pages&gt;&lt;volume&gt;34&lt;/volume&gt;&lt;number&gt;2&lt;/number&gt;&lt;dates&gt;&lt;year&gt;1988&lt;/year&gt;&lt;/dates&gt;&lt;urls&gt;&lt;/urls&gt;&lt;/record&gt;&lt;/Cite&gt;&lt;/EndNote&gt;</w:instrText>
      </w:r>
      <w:r w:rsidR="00520D3D">
        <w:fldChar w:fldCharType="separate"/>
      </w:r>
      <w:r w:rsidR="00520D3D">
        <w:rPr>
          <w:noProof/>
        </w:rPr>
        <w:t>Kondo et al. (1988)</w:t>
      </w:r>
      <w:r w:rsidR="00520D3D">
        <w:fldChar w:fldCharType="end"/>
      </w:r>
      <w:r w:rsidR="00520D3D">
        <w:t xml:space="preserve"> that found capric acid to be easily biodegradable in river and seawater.</w:t>
      </w:r>
      <w:r w:rsidR="00AB1CAE" w:rsidRPr="00AB1CAE">
        <w:t xml:space="preserve"> </w:t>
      </w:r>
    </w:p>
    <w:p w14:paraId="643C17F9" w14:textId="6FD0D799" w:rsidR="00AB1CAE" w:rsidRDefault="00AB1CAE" w:rsidP="006001A0">
      <w:pPr>
        <w:pStyle w:val="RARMPPara"/>
      </w:pPr>
      <w:r w:rsidRPr="009354F6" w:rsidDel="00AB1CAE">
        <w:t xml:space="preserve">Cell densities recorded for a bloom of </w:t>
      </w:r>
      <w:r w:rsidRPr="009354F6" w:rsidDel="00AB1CAE">
        <w:rPr>
          <w:i/>
        </w:rPr>
        <w:t>N. granulata</w:t>
      </w:r>
      <w:r w:rsidRPr="009354F6" w:rsidDel="00AB1CAE">
        <w:t xml:space="preserve"> off the coast of China were </w:t>
      </w:r>
      <w:r w:rsidRPr="009354F6" w:rsidDel="00AB1CAE">
        <w:rPr>
          <w:noProof/>
        </w:rPr>
        <w:t>10</w:t>
      </w:r>
      <w:r w:rsidRPr="009354F6" w:rsidDel="00AB1CAE">
        <w:rPr>
          <w:noProof/>
          <w:vertAlign w:val="superscript"/>
        </w:rPr>
        <w:t>9</w:t>
      </w:r>
      <w:r w:rsidRPr="009354F6" w:rsidDel="00AB1CAE">
        <w:rPr>
          <w:noProof/>
        </w:rPr>
        <w:t>–10</w:t>
      </w:r>
      <w:r w:rsidRPr="009354F6" w:rsidDel="00AB1CAE">
        <w:rPr>
          <w:noProof/>
          <w:vertAlign w:val="superscript"/>
        </w:rPr>
        <w:t>10</w:t>
      </w:r>
      <w:r w:rsidRPr="009354F6" w:rsidDel="00AB1CAE">
        <w:rPr>
          <w:noProof/>
        </w:rPr>
        <w:t xml:space="preserve"> cells L</w:t>
      </w:r>
      <w:r w:rsidRPr="009354F6" w:rsidDel="00AB1CAE">
        <w:rPr>
          <w:noProof/>
          <w:vertAlign w:val="superscript"/>
        </w:rPr>
        <w:t xml:space="preserve">-1 </w:t>
      </w:r>
      <w:r w:rsidRPr="009354F6" w:rsidDel="00AB1CAE">
        <w:fldChar w:fldCharType="begin"/>
      </w:r>
      <w:r w:rsidRPr="009354F6" w:rsidDel="00AB1CAE">
        <w:instrText xml:space="preserve"> ADDIN EN.CITE &lt;EndNote&gt;&lt;Cite&gt;&lt;Author&gt;Zhang&lt;/Author&gt;&lt;Year&gt;2015&lt;/Year&gt;&lt;RecNum&gt;5&lt;/RecNum&gt;&lt;DisplayText&gt;(Zhang et al., 2015)&lt;/DisplayText&gt;&lt;record&gt;&lt;rec-number&gt;5&lt;/rec-number&gt;&lt;foreign-keys&gt;&lt;key app="EN" db-id="t0ewz2rvyxszfjeetx2x2w059wtxwz0txex2" timestamp="1504046582"&gt;5&lt;/key&gt;&lt;/foreign-keys&gt;&lt;ref-type name="Journal Article"&gt;17&lt;/ref-type&gt;&lt;contributors&gt;&lt;authors&gt;&lt;author&gt;Zhang, Xiaodong&lt;/author&gt;&lt;author&gt;Kan, Jinjun&lt;/author&gt;&lt;author&gt;Wang, Jing&lt;/author&gt;&lt;author&gt;Gu, Haifeng&lt;/author&gt;&lt;author&gt;Hu, Jun&lt;/author&gt;&lt;author&gt;Zhao, Yuan&lt;/author&gt;&lt;author&gt;Sun, Jun&lt;/author&gt;&lt;/authors&gt;&lt;/contributors&gt;&lt;titles&gt;&lt;title&gt;&lt;style face="normal" font="default" size="100%"&gt;First record of a large-scale bloom-causing species &lt;/style&gt;&lt;style face="italic" font="default" size="100%"&gt;Nannochloropsis granulata&lt;/style&gt;&lt;style face="normal" font="default" size="100%"&gt; (Monodopsidaceae, Eustigmatophyceae) in China Sea waters&lt;/style&gt;&lt;/title&gt;&lt;secondary-title&gt;Ecotoxicology&lt;/secondary-title&gt;&lt;/titles&gt;&lt;periodical&gt;&lt;full-title&gt;Ecotoxicology&lt;/full-title&gt;&lt;/periodical&gt;&lt;pages&gt;1430-1441&lt;/pages&gt;&lt;volume&gt;24&lt;/volume&gt;&lt;number&gt;7&lt;/number&gt;&lt;dates&gt;&lt;year&gt;2015&lt;/year&gt;&lt;pub-dates&gt;&lt;date&gt;October 01&lt;/date&gt;&lt;/pub-dates&gt;&lt;/dates&gt;&lt;isbn&gt;1573-3017&lt;/isbn&gt;&lt;label&gt;Zhang2015&lt;/label&gt;&lt;work-type&gt;journal article&lt;/work-type&gt;&lt;urls&gt;&lt;related-urls&gt;&lt;url&gt;&lt;style face="underline" font="default" size="100%"&gt;https://doi.org/10.1007/s10646-015-1466-0&lt;/style&gt;&lt;/url&gt;&lt;/related-urls&gt;&lt;/urls&gt;&lt;electronic-resource-num&gt;10.1007/s10646-015-1466-0&lt;/electronic-resource-num&gt;&lt;/record&gt;&lt;/Cite&gt;&lt;/EndNote&gt;</w:instrText>
      </w:r>
      <w:r w:rsidRPr="009354F6" w:rsidDel="00AB1CAE">
        <w:fldChar w:fldCharType="separate"/>
      </w:r>
      <w:r w:rsidRPr="009354F6" w:rsidDel="00AB1CAE">
        <w:rPr>
          <w:noProof/>
        </w:rPr>
        <w:t>(Zhang et al., 2015)</w:t>
      </w:r>
      <w:r w:rsidRPr="009354F6" w:rsidDel="00AB1CAE">
        <w:fldChar w:fldCharType="end"/>
      </w:r>
      <w:r w:rsidRPr="009354F6">
        <w:t xml:space="preserve">. </w:t>
      </w:r>
      <w:r w:rsidRPr="009354F6" w:rsidDel="00BA376C">
        <w:t xml:space="preserve">If GM </w:t>
      </w:r>
      <w:r w:rsidRPr="009354F6" w:rsidDel="00BA376C">
        <w:rPr>
          <w:i/>
        </w:rPr>
        <w:t xml:space="preserve">N. oceanica </w:t>
      </w:r>
      <w:r w:rsidRPr="009354F6" w:rsidDel="00BA376C">
        <w:t>reached these densities and were lysed, the concentration of capric acid could reach 1.2 mg L</w:t>
      </w:r>
      <w:r w:rsidRPr="009354F6" w:rsidDel="00BA376C">
        <w:rPr>
          <w:vertAlign w:val="superscript"/>
        </w:rPr>
        <w:t>-1</w:t>
      </w:r>
      <w:r w:rsidRPr="009354F6" w:rsidDel="00BA376C">
        <w:t xml:space="preserve"> in solution</w:t>
      </w:r>
      <w:r w:rsidDel="00BA376C">
        <w:t>.</w:t>
      </w:r>
      <w:r>
        <w:t xml:space="preserve"> As biodegradation and dilution of any fatty acids would occur rapidly in the ocean, only acute (short term) toxicity studies are relevant</w:t>
      </w:r>
      <w:r w:rsidRPr="009354F6">
        <w:t>.</w:t>
      </w:r>
      <w:r>
        <w:t xml:space="preserve"> </w:t>
      </w:r>
      <w:r w:rsidR="006001A0" w:rsidRPr="009354F6">
        <w:t>At this concentration</w:t>
      </w:r>
      <w:r w:rsidR="006001A0">
        <w:t>,</w:t>
      </w:r>
      <w:r w:rsidR="006001A0" w:rsidRPr="009354F6">
        <w:t xml:space="preserve"> capric acid has a toxic effect on biomass production in the freshwater microalga </w:t>
      </w:r>
      <w:r w:rsidR="006001A0" w:rsidRPr="009354F6">
        <w:rPr>
          <w:i/>
          <w:iCs/>
        </w:rPr>
        <w:t xml:space="preserve">Scenedesmus </w:t>
      </w:r>
      <w:r w:rsidR="006001A0" w:rsidRPr="009354F6">
        <w:rPr>
          <w:i/>
          <w:iCs/>
        </w:rPr>
        <w:lastRenderedPageBreak/>
        <w:t xml:space="preserve">subspicatus </w:t>
      </w:r>
      <w:r w:rsidR="006001A0" w:rsidRPr="009354F6">
        <w:rPr>
          <w:iCs/>
        </w:rPr>
        <w:t>(</w:t>
      </w:r>
      <w:r w:rsidR="006001A0" w:rsidRPr="009354F6">
        <w:fldChar w:fldCharType="begin"/>
      </w:r>
      <w:r w:rsidR="006001A0" w:rsidRPr="009354F6">
        <w:instrText xml:space="preserve"> REF _Ref19862267 \r \h </w:instrText>
      </w:r>
      <w:r w:rsidR="006001A0" w:rsidRPr="009354F6">
        <w:fldChar w:fldCharType="separate"/>
      </w:r>
      <w:r w:rsidR="007C3B09">
        <w:t>Table 2</w:t>
      </w:r>
      <w:r w:rsidR="006001A0" w:rsidRPr="009354F6">
        <w:fldChar w:fldCharType="end"/>
      </w:r>
      <w:r w:rsidR="006001A0" w:rsidRPr="009354F6">
        <w:rPr>
          <w:iCs/>
        </w:rPr>
        <w:t>)</w:t>
      </w:r>
      <w:r w:rsidR="006001A0" w:rsidRPr="009354F6">
        <w:rPr>
          <w:i/>
          <w:iCs/>
        </w:rPr>
        <w:t>.</w:t>
      </w:r>
      <w:r w:rsidR="006001A0" w:rsidRPr="009354F6">
        <w:rPr>
          <w:iCs/>
        </w:rPr>
        <w:t xml:space="preserve"> This concentration is below the reported concentrations for growth inhibition (GI50) for six other microalgal species shown in </w:t>
      </w:r>
      <w:r w:rsidR="006001A0" w:rsidRPr="009354F6">
        <w:fldChar w:fldCharType="begin"/>
      </w:r>
      <w:r w:rsidR="006001A0" w:rsidRPr="009354F6">
        <w:instrText xml:space="preserve"> REF _Ref19862267 \r \h </w:instrText>
      </w:r>
      <w:r w:rsidR="006001A0" w:rsidRPr="009354F6">
        <w:fldChar w:fldCharType="separate"/>
      </w:r>
      <w:r w:rsidR="007C3B09">
        <w:t>Table 2</w:t>
      </w:r>
      <w:r w:rsidR="006001A0" w:rsidRPr="009354F6">
        <w:fldChar w:fldCharType="end"/>
      </w:r>
      <w:r w:rsidR="006001A0" w:rsidRPr="009354F6">
        <w:t xml:space="preserve">; highest NOECs for these species is unknown. </w:t>
      </w:r>
    </w:p>
    <w:p w14:paraId="39980AEB" w14:textId="148C44E7" w:rsidR="004A0E0D" w:rsidRDefault="006001A0" w:rsidP="006001A0">
      <w:pPr>
        <w:pStyle w:val="RARMPPara"/>
      </w:pPr>
      <w:r w:rsidRPr="009354F6">
        <w:t xml:space="preserve">The range of cell densities of </w:t>
      </w:r>
      <w:r w:rsidRPr="009354F6">
        <w:rPr>
          <w:i/>
        </w:rPr>
        <w:t xml:space="preserve">N. oceanica </w:t>
      </w:r>
      <w:r w:rsidRPr="009354F6">
        <w:t xml:space="preserve">in its natural habitat is not known; however, in a study of microalgal species in coastal waters on the east coast of the United States, </w:t>
      </w:r>
      <w:r w:rsidRPr="009354F6">
        <w:fldChar w:fldCharType="begin"/>
      </w:r>
      <w:r w:rsidRPr="009354F6">
        <w:instrText xml:space="preserve"> ADDIN EN.CITE &lt;EndNote&gt;&lt;Cite AuthorYear="1"&gt;&lt;Author&gt;Oseji&lt;/Author&gt;&lt;Year&gt;2019&lt;/Year&gt;&lt;RecNum&gt;501&lt;/RecNum&gt;&lt;DisplayText&gt;Oseji et al. (2019)&lt;/DisplayText&gt;&lt;record&gt;&lt;rec-number&gt;501&lt;/rec-number&gt;&lt;foreign-keys&gt;&lt;key app="EN" db-id="t0ewz2rvyxszfjeetx2x2w059wtxwz0txex2" timestamp="1576017657"&gt;501&lt;/key&gt;&lt;/foreign-keys&gt;&lt;ref-type name="Journal Article"&gt;17&lt;/ref-type&gt;&lt;contributors&gt;&lt;authors&gt;&lt;author&gt;Oseji, Ozuem F.&lt;/author&gt;&lt;author&gt;Fan, Chunlei&lt;/author&gt;&lt;author&gt;Chigbu, Paulinus&lt;/author&gt;&lt;/authors&gt;&lt;/contributors&gt;&lt;titles&gt;&lt;title&gt;Composition and dynamics of phytoplankton in the coastal bays of Maryland, USA, revealed by microscopic counts and diagnostic pigments analyses&lt;/title&gt;&lt;secondary-title&gt;Water&lt;/secondary-title&gt;&lt;/titles&gt;&lt;periodical&gt;&lt;full-title&gt;Water&lt;/full-title&gt;&lt;/periodical&gt;&lt;pages&gt;1-23&lt;/pages&gt;&lt;volume&gt;11:368&lt;/volume&gt;&lt;number&gt;2&lt;/number&gt;&lt;dates&gt;&lt;year&gt;2019&lt;/year&gt;&lt;/dates&gt;&lt;isbn&gt;2073-4441&lt;/isbn&gt;&lt;accession-num&gt;doi:10.3390/w11020368&lt;/accession-num&gt;&lt;urls&gt;&lt;related-urls&gt;&lt;url&gt;https://www.mdpi.com/2073-4441/11/2/368&lt;/url&gt;&lt;/related-urls&gt;&lt;/urls&gt;&lt;/record&gt;&lt;/Cite&gt;&lt;/EndNote&gt;</w:instrText>
      </w:r>
      <w:r w:rsidRPr="009354F6">
        <w:fldChar w:fldCharType="separate"/>
      </w:r>
      <w:r w:rsidRPr="009354F6">
        <w:rPr>
          <w:noProof/>
        </w:rPr>
        <w:t>Oseji et al. (2019)</w:t>
      </w:r>
      <w:r w:rsidRPr="009354F6">
        <w:fldChar w:fldCharType="end"/>
      </w:r>
      <w:r w:rsidRPr="009354F6">
        <w:t xml:space="preserve"> reported that the most abundant ochrophyte, </w:t>
      </w:r>
      <w:r w:rsidRPr="009354F6">
        <w:rPr>
          <w:i/>
        </w:rPr>
        <w:t>Chattonella</w:t>
      </w:r>
      <w:r w:rsidRPr="009354F6">
        <w:t xml:space="preserve"> sp., reached a density of approximately 1</w:t>
      </w:r>
      <w:r w:rsidRPr="009354F6">
        <w:rPr>
          <w:noProof/>
        </w:rPr>
        <w:t>0</w:t>
      </w:r>
      <w:r w:rsidRPr="009354F6">
        <w:rPr>
          <w:noProof/>
          <w:vertAlign w:val="superscript"/>
        </w:rPr>
        <w:t xml:space="preserve">4 </w:t>
      </w:r>
      <w:r w:rsidRPr="009354F6">
        <w:rPr>
          <w:noProof/>
        </w:rPr>
        <w:t>cells L</w:t>
      </w:r>
      <w:r w:rsidRPr="009354F6">
        <w:rPr>
          <w:noProof/>
          <w:vertAlign w:val="superscript"/>
        </w:rPr>
        <w:t>-1</w:t>
      </w:r>
      <w:r w:rsidRPr="009354F6">
        <w:rPr>
          <w:noProof/>
        </w:rPr>
        <w:t xml:space="preserve">. If cell lysis released the contents of GM </w:t>
      </w:r>
      <w:r w:rsidRPr="009354F6">
        <w:rPr>
          <w:i/>
          <w:noProof/>
        </w:rPr>
        <w:t xml:space="preserve">N. oceanica </w:t>
      </w:r>
      <w:r w:rsidRPr="009354F6">
        <w:rPr>
          <w:noProof/>
        </w:rPr>
        <w:t>growing at this density</w:t>
      </w:r>
      <w:r w:rsidRPr="009354F6">
        <w:rPr>
          <w:i/>
          <w:noProof/>
        </w:rPr>
        <w:t xml:space="preserve"> </w:t>
      </w:r>
      <w:r w:rsidRPr="009354F6">
        <w:rPr>
          <w:noProof/>
        </w:rPr>
        <w:t>into water, the concentration of capric acid would be approximately 1 </w:t>
      </w:r>
      <w:r w:rsidRPr="009354F6">
        <w:t>ng L</w:t>
      </w:r>
      <w:r w:rsidRPr="009354F6">
        <w:rPr>
          <w:vertAlign w:val="superscript"/>
        </w:rPr>
        <w:t>-1</w:t>
      </w:r>
      <w:r w:rsidRPr="009354F6">
        <w:t>, which is well below toxic concentrations for aquatic organisms.</w:t>
      </w:r>
    </w:p>
    <w:p w14:paraId="4CB72F78" w14:textId="684CF6BB" w:rsidR="00BA376C" w:rsidRPr="009354F6" w:rsidRDefault="00BA376C" w:rsidP="00AB1CAE">
      <w:pPr>
        <w:pStyle w:val="RARMPPara"/>
      </w:pPr>
      <w:r w:rsidRPr="009354F6">
        <w:t xml:space="preserve">The total lipid content of GM </w:t>
      </w:r>
      <w:r w:rsidRPr="009354F6">
        <w:rPr>
          <w:i/>
        </w:rPr>
        <w:t xml:space="preserve">N. oceanica </w:t>
      </w:r>
      <w:r w:rsidRPr="009354F6">
        <w:t xml:space="preserve">is expected to be similar to non-GM </w:t>
      </w:r>
      <w:r w:rsidRPr="009354F6">
        <w:rPr>
          <w:i/>
        </w:rPr>
        <w:t>N. oceanica</w:t>
      </w:r>
      <w:r w:rsidRPr="009354F6">
        <w:t xml:space="preserve">. The increase in medium chain fatty acids is expected to be linked to a decrease in palmitic acid (C16:0, </w:t>
      </w:r>
      <w:r w:rsidRPr="009354F6">
        <w:fldChar w:fldCharType="begin"/>
      </w:r>
      <w:r w:rsidRPr="009354F6">
        <w:instrText xml:space="preserve"> REF _Ref19862405 \r \h </w:instrText>
      </w:r>
      <w:r w:rsidRPr="009354F6">
        <w:fldChar w:fldCharType="separate"/>
      </w:r>
      <w:r w:rsidR="007C3B09">
        <w:t>Figure 7</w:t>
      </w:r>
      <w:r w:rsidRPr="009354F6">
        <w:fldChar w:fldCharType="end"/>
      </w:r>
      <w:r w:rsidRPr="009354F6">
        <w:t>). Comparison of toxicity data for capric, lauric, myristic and palmitic acids shows that the toxicity of these fatty acids to aquatic organisms is similar (</w:t>
      </w:r>
      <w:r w:rsidRPr="009354F6">
        <w:fldChar w:fldCharType="begin"/>
      </w:r>
      <w:r w:rsidRPr="009354F6">
        <w:instrText xml:space="preserve"> REF _Ref26979450 \r \h </w:instrText>
      </w:r>
      <w:r w:rsidRPr="009354F6">
        <w:fldChar w:fldCharType="separate"/>
      </w:r>
      <w:r w:rsidR="007C3B09">
        <w:t>Table 4</w:t>
      </w:r>
      <w:r w:rsidRPr="009354F6">
        <w:fldChar w:fldCharType="end"/>
      </w:r>
      <w:r w:rsidRPr="009354F6">
        <w:t xml:space="preserve">). Thus, it is unlikely that there would be a significant increase in toxicity of the GM </w:t>
      </w:r>
      <w:r w:rsidRPr="009354F6">
        <w:rPr>
          <w:i/>
        </w:rPr>
        <w:t xml:space="preserve">N. oceanica </w:t>
      </w:r>
      <w:r w:rsidRPr="009354F6">
        <w:t xml:space="preserve">as a result of the altered fatty acid profile, compared with non-GM </w:t>
      </w:r>
      <w:r w:rsidRPr="009354F6">
        <w:rPr>
          <w:i/>
        </w:rPr>
        <w:t>N. oceanica.</w:t>
      </w:r>
      <w:r w:rsidRPr="006001A0">
        <w:t xml:space="preserve"> </w:t>
      </w:r>
    </w:p>
    <w:p w14:paraId="5478BE23" w14:textId="04B00708" w:rsidR="00344EC2" w:rsidRPr="009354F6" w:rsidRDefault="00344EC2" w:rsidP="007979A5">
      <w:pPr>
        <w:pStyle w:val="TableHeading"/>
      </w:pPr>
      <w:bookmarkStart w:id="133" w:name="_Ref26979450"/>
      <w:r w:rsidRPr="009354F6">
        <w:lastRenderedPageBreak/>
        <w:t>Comparison of toxicity data for capric, lauric, myristic and palmitic acids for some aquatic species.</w:t>
      </w:r>
      <w:bookmarkEnd w:id="133"/>
    </w:p>
    <w:tbl>
      <w:tblPr>
        <w:tblStyle w:val="TableGrid"/>
        <w:tblW w:w="9639"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4 Comparison of toxicity data for capric, lauric, myristic and palmitic acids for some aquatic species"/>
        <w:tblDescription w:val="Table contains data on organism name, fatty acid, toxicity and comments for two aquatic species."/>
      </w:tblPr>
      <w:tblGrid>
        <w:gridCol w:w="2835"/>
        <w:gridCol w:w="2410"/>
        <w:gridCol w:w="1276"/>
        <w:gridCol w:w="3118"/>
      </w:tblGrid>
      <w:tr w:rsidR="009354F6" w:rsidRPr="009354F6" w14:paraId="576FA76D" w14:textId="77777777" w:rsidTr="00CE2C72">
        <w:trPr>
          <w:tblHeader/>
        </w:trPr>
        <w:tc>
          <w:tcPr>
            <w:tcW w:w="2835" w:type="dxa"/>
            <w:tcBorders>
              <w:bottom w:val="single" w:sz="4" w:space="0" w:color="auto"/>
            </w:tcBorders>
          </w:tcPr>
          <w:p w14:paraId="3723193C" w14:textId="77777777" w:rsidR="00344EC2" w:rsidRPr="009354F6" w:rsidRDefault="00344EC2" w:rsidP="00CE2C72">
            <w:pPr>
              <w:pStyle w:val="RARMPPara"/>
              <w:numPr>
                <w:ilvl w:val="0"/>
                <w:numId w:val="0"/>
              </w:numPr>
              <w:spacing w:before="60" w:after="60"/>
              <w:rPr>
                <w:b/>
              </w:rPr>
            </w:pPr>
            <w:r w:rsidRPr="009354F6">
              <w:rPr>
                <w:b/>
              </w:rPr>
              <w:t>Organism</w:t>
            </w:r>
          </w:p>
        </w:tc>
        <w:tc>
          <w:tcPr>
            <w:tcW w:w="2410" w:type="dxa"/>
            <w:tcBorders>
              <w:bottom w:val="single" w:sz="4" w:space="0" w:color="auto"/>
            </w:tcBorders>
          </w:tcPr>
          <w:p w14:paraId="588BE870" w14:textId="66E63AB7" w:rsidR="00344EC2" w:rsidRPr="009354F6" w:rsidRDefault="00344EC2" w:rsidP="00CE2C72">
            <w:pPr>
              <w:pStyle w:val="RARMPPara"/>
              <w:numPr>
                <w:ilvl w:val="0"/>
                <w:numId w:val="0"/>
              </w:numPr>
              <w:spacing w:before="60" w:after="60"/>
              <w:rPr>
                <w:b/>
              </w:rPr>
            </w:pPr>
            <w:r w:rsidRPr="009354F6">
              <w:rPr>
                <w:b/>
              </w:rPr>
              <w:t>Fatty acid</w:t>
            </w:r>
          </w:p>
        </w:tc>
        <w:tc>
          <w:tcPr>
            <w:tcW w:w="1276" w:type="dxa"/>
            <w:tcBorders>
              <w:bottom w:val="single" w:sz="4" w:space="0" w:color="auto"/>
            </w:tcBorders>
          </w:tcPr>
          <w:p w14:paraId="0A610222" w14:textId="77777777" w:rsidR="00344EC2" w:rsidRPr="009354F6" w:rsidRDefault="00344EC2" w:rsidP="00CE2C72">
            <w:pPr>
              <w:pStyle w:val="RARMPPara"/>
              <w:numPr>
                <w:ilvl w:val="0"/>
                <w:numId w:val="0"/>
              </w:numPr>
              <w:spacing w:before="60" w:after="60"/>
              <w:rPr>
                <w:b/>
              </w:rPr>
            </w:pPr>
            <w:r w:rsidRPr="009354F6">
              <w:rPr>
                <w:b/>
              </w:rPr>
              <w:t>Toxicity (mg L</w:t>
            </w:r>
            <w:r w:rsidRPr="009354F6">
              <w:rPr>
                <w:b/>
                <w:vertAlign w:val="superscript"/>
              </w:rPr>
              <w:t>-1</w:t>
            </w:r>
            <w:r w:rsidRPr="009354F6">
              <w:rPr>
                <w:b/>
              </w:rPr>
              <w:t>)</w:t>
            </w:r>
          </w:p>
        </w:tc>
        <w:tc>
          <w:tcPr>
            <w:tcW w:w="3118" w:type="dxa"/>
            <w:tcBorders>
              <w:bottom w:val="single" w:sz="4" w:space="0" w:color="auto"/>
            </w:tcBorders>
          </w:tcPr>
          <w:p w14:paraId="469B85FA" w14:textId="77777777" w:rsidR="00344EC2" w:rsidRPr="009354F6" w:rsidRDefault="00344EC2" w:rsidP="00CE2C72">
            <w:pPr>
              <w:pStyle w:val="RARMPPara"/>
              <w:numPr>
                <w:ilvl w:val="0"/>
                <w:numId w:val="0"/>
              </w:numPr>
              <w:spacing w:before="60" w:after="60"/>
              <w:rPr>
                <w:b/>
              </w:rPr>
            </w:pPr>
            <w:r w:rsidRPr="009354F6">
              <w:rPr>
                <w:b/>
              </w:rPr>
              <w:t>Comments</w:t>
            </w:r>
            <w:r w:rsidRPr="009354F6">
              <w:rPr>
                <w:b/>
                <w:vertAlign w:val="superscript"/>
              </w:rPr>
              <w:t>a</w:t>
            </w:r>
          </w:p>
        </w:tc>
      </w:tr>
      <w:tr w:rsidR="009354F6" w:rsidRPr="009354F6" w14:paraId="379C8DE9" w14:textId="77777777" w:rsidTr="007979A5">
        <w:tc>
          <w:tcPr>
            <w:tcW w:w="2835" w:type="dxa"/>
            <w:tcBorders>
              <w:bottom w:val="nil"/>
            </w:tcBorders>
          </w:tcPr>
          <w:p w14:paraId="7176F81B" w14:textId="185BABF9" w:rsidR="00344EC2" w:rsidRPr="009354F6" w:rsidRDefault="00FE7C3F" w:rsidP="00CE2C72">
            <w:pPr>
              <w:pStyle w:val="RARMPPara"/>
              <w:numPr>
                <w:ilvl w:val="0"/>
                <w:numId w:val="0"/>
              </w:numPr>
              <w:spacing w:before="60" w:after="60"/>
            </w:pPr>
            <w:r w:rsidRPr="009354F6">
              <w:t>Microalgae (</w:t>
            </w:r>
            <w:r w:rsidR="00344EC2" w:rsidRPr="009354F6">
              <w:rPr>
                <w:i/>
              </w:rPr>
              <w:t>Pseudokirchneriella subcapitata</w:t>
            </w:r>
            <w:r w:rsidRPr="009354F6">
              <w:t>)</w:t>
            </w:r>
          </w:p>
        </w:tc>
        <w:tc>
          <w:tcPr>
            <w:tcW w:w="2410" w:type="dxa"/>
            <w:tcBorders>
              <w:bottom w:val="nil"/>
            </w:tcBorders>
          </w:tcPr>
          <w:p w14:paraId="19CD0388" w14:textId="77777777" w:rsidR="00344EC2" w:rsidRPr="009354F6" w:rsidRDefault="00344EC2" w:rsidP="00CE2C72">
            <w:pPr>
              <w:pStyle w:val="RARMPPara"/>
              <w:numPr>
                <w:ilvl w:val="0"/>
                <w:numId w:val="0"/>
              </w:numPr>
              <w:spacing w:before="60" w:after="60"/>
            </w:pPr>
            <w:r w:rsidRPr="009354F6">
              <w:t>Capric acid</w:t>
            </w:r>
          </w:p>
          <w:p w14:paraId="27C96976" w14:textId="77777777" w:rsidR="00344EC2" w:rsidRPr="009354F6" w:rsidRDefault="00344EC2" w:rsidP="00CE2C72">
            <w:pPr>
              <w:pStyle w:val="RARMPPara"/>
              <w:numPr>
                <w:ilvl w:val="0"/>
                <w:numId w:val="0"/>
              </w:numPr>
              <w:spacing w:before="60" w:after="60"/>
            </w:pPr>
            <w:r w:rsidRPr="009354F6">
              <w:t>Lauric acid</w:t>
            </w:r>
          </w:p>
          <w:p w14:paraId="5DC47A47" w14:textId="77777777" w:rsidR="00344EC2" w:rsidRPr="009354F6" w:rsidRDefault="00344EC2" w:rsidP="00CE2C72">
            <w:pPr>
              <w:pStyle w:val="RARMPPara"/>
              <w:numPr>
                <w:ilvl w:val="0"/>
                <w:numId w:val="0"/>
              </w:numPr>
              <w:spacing w:before="60" w:after="60"/>
            </w:pPr>
            <w:r w:rsidRPr="009354F6">
              <w:t>M</w:t>
            </w:r>
            <w:r w:rsidR="00E755F4" w:rsidRPr="009354F6">
              <w:t>yristic acid</w:t>
            </w:r>
          </w:p>
          <w:p w14:paraId="7C191925" w14:textId="51ACAB07" w:rsidR="00E755F4" w:rsidRPr="009354F6" w:rsidRDefault="00E755F4" w:rsidP="00CE2C72">
            <w:pPr>
              <w:pStyle w:val="RARMPPara"/>
              <w:numPr>
                <w:ilvl w:val="0"/>
                <w:numId w:val="0"/>
              </w:numPr>
              <w:spacing w:before="60" w:after="60"/>
            </w:pPr>
            <w:r w:rsidRPr="009354F6">
              <w:t>Palmitic acid</w:t>
            </w:r>
          </w:p>
        </w:tc>
        <w:tc>
          <w:tcPr>
            <w:tcW w:w="1276" w:type="dxa"/>
            <w:tcBorders>
              <w:bottom w:val="nil"/>
            </w:tcBorders>
          </w:tcPr>
          <w:p w14:paraId="72453809" w14:textId="04060BFA" w:rsidR="00344EC2" w:rsidRPr="009354F6" w:rsidRDefault="00FE7C3F" w:rsidP="00CE2C72">
            <w:pPr>
              <w:pStyle w:val="RARMPPara"/>
              <w:numPr>
                <w:ilvl w:val="0"/>
                <w:numId w:val="0"/>
              </w:numPr>
              <w:spacing w:before="60" w:after="60"/>
            </w:pPr>
            <w:r w:rsidRPr="009354F6">
              <w:t>15</w:t>
            </w:r>
          </w:p>
          <w:p w14:paraId="2DEAFD7E" w14:textId="77777777" w:rsidR="00E755F4" w:rsidRPr="009354F6" w:rsidRDefault="00FE7C3F" w:rsidP="00CE2C72">
            <w:pPr>
              <w:pStyle w:val="RARMPPara"/>
              <w:numPr>
                <w:ilvl w:val="0"/>
                <w:numId w:val="0"/>
              </w:numPr>
              <w:spacing w:before="60" w:after="60"/>
            </w:pPr>
            <w:r w:rsidRPr="009354F6">
              <w:t>&gt;7.6</w:t>
            </w:r>
          </w:p>
          <w:p w14:paraId="0C19A810" w14:textId="77777777" w:rsidR="00FE7C3F" w:rsidRPr="009354F6" w:rsidRDefault="00FE7C3F" w:rsidP="00CE2C72">
            <w:pPr>
              <w:pStyle w:val="RARMPPara"/>
              <w:numPr>
                <w:ilvl w:val="0"/>
                <w:numId w:val="0"/>
              </w:numPr>
              <w:spacing w:before="60" w:after="60"/>
            </w:pPr>
            <w:r w:rsidRPr="009354F6">
              <w:t>&gt;2.1</w:t>
            </w:r>
          </w:p>
          <w:p w14:paraId="69E68BA9" w14:textId="091DA6B9" w:rsidR="00FE7C3F" w:rsidRPr="009354F6" w:rsidRDefault="00FE7C3F" w:rsidP="00CE2C72">
            <w:pPr>
              <w:pStyle w:val="RARMPPara"/>
              <w:numPr>
                <w:ilvl w:val="0"/>
                <w:numId w:val="0"/>
              </w:numPr>
              <w:spacing w:before="60" w:after="60"/>
            </w:pPr>
            <w:r w:rsidRPr="009354F6">
              <w:t>&gt;0.9</w:t>
            </w:r>
          </w:p>
        </w:tc>
        <w:tc>
          <w:tcPr>
            <w:tcW w:w="3118" w:type="dxa"/>
            <w:tcBorders>
              <w:bottom w:val="nil"/>
            </w:tcBorders>
          </w:tcPr>
          <w:p w14:paraId="4C88CFE6" w14:textId="1625B1FD" w:rsidR="00344EC2" w:rsidRPr="009354F6" w:rsidRDefault="00FE7C3F" w:rsidP="00CE2C72">
            <w:pPr>
              <w:pStyle w:val="RARMPPara"/>
              <w:numPr>
                <w:ilvl w:val="0"/>
                <w:numId w:val="0"/>
              </w:numPr>
              <w:spacing w:before="60" w:after="60"/>
            </w:pPr>
            <w:r w:rsidRPr="009354F6">
              <w:t>EC</w:t>
            </w:r>
            <w:r w:rsidRPr="009354F6">
              <w:rPr>
                <w:vertAlign w:val="subscript"/>
              </w:rPr>
              <w:t xml:space="preserve">50 </w:t>
            </w:r>
            <w:r w:rsidRPr="009354F6">
              <w:t>(growth rate), 72 h, static</w:t>
            </w:r>
          </w:p>
        </w:tc>
      </w:tr>
      <w:tr w:rsidR="009354F6" w:rsidRPr="009354F6" w14:paraId="12DFD503" w14:textId="77777777" w:rsidTr="007979A5">
        <w:tc>
          <w:tcPr>
            <w:tcW w:w="2835" w:type="dxa"/>
            <w:tcBorders>
              <w:top w:val="nil"/>
              <w:bottom w:val="nil"/>
            </w:tcBorders>
          </w:tcPr>
          <w:p w14:paraId="53993EDC" w14:textId="14E8E47A" w:rsidR="00FE7C3F" w:rsidRPr="009354F6" w:rsidRDefault="00FE7C3F" w:rsidP="00FE7C3F">
            <w:pPr>
              <w:pStyle w:val="RARMPPara"/>
              <w:numPr>
                <w:ilvl w:val="0"/>
                <w:numId w:val="0"/>
              </w:numPr>
              <w:spacing w:before="60" w:after="60"/>
            </w:pPr>
            <w:r w:rsidRPr="009354F6">
              <w:t>Microalgae (</w:t>
            </w:r>
            <w:r w:rsidRPr="009354F6">
              <w:rPr>
                <w:i/>
              </w:rPr>
              <w:t>Pseudokirchneriella subcapitata</w:t>
            </w:r>
            <w:r w:rsidRPr="009354F6">
              <w:t>)</w:t>
            </w:r>
          </w:p>
        </w:tc>
        <w:tc>
          <w:tcPr>
            <w:tcW w:w="2410" w:type="dxa"/>
            <w:tcBorders>
              <w:top w:val="nil"/>
              <w:bottom w:val="nil"/>
            </w:tcBorders>
          </w:tcPr>
          <w:p w14:paraId="4591DE7B" w14:textId="77777777" w:rsidR="00FE7C3F" w:rsidRPr="009354F6" w:rsidRDefault="00FE7C3F" w:rsidP="00FE7C3F">
            <w:pPr>
              <w:pStyle w:val="RARMPPara"/>
              <w:numPr>
                <w:ilvl w:val="0"/>
                <w:numId w:val="0"/>
              </w:numPr>
              <w:spacing w:before="60" w:after="60"/>
            </w:pPr>
            <w:r w:rsidRPr="009354F6">
              <w:t>Capric acid</w:t>
            </w:r>
          </w:p>
          <w:p w14:paraId="0810FD70" w14:textId="77777777" w:rsidR="00FE7C3F" w:rsidRPr="009354F6" w:rsidRDefault="00FE7C3F" w:rsidP="00FE7C3F">
            <w:pPr>
              <w:pStyle w:val="RARMPPara"/>
              <w:numPr>
                <w:ilvl w:val="0"/>
                <w:numId w:val="0"/>
              </w:numPr>
              <w:spacing w:before="60" w:after="60"/>
            </w:pPr>
            <w:r w:rsidRPr="009354F6">
              <w:t>Lauric acid</w:t>
            </w:r>
          </w:p>
          <w:p w14:paraId="0ED7629E" w14:textId="77777777" w:rsidR="00FE7C3F" w:rsidRPr="009354F6" w:rsidRDefault="00FE7C3F" w:rsidP="00FE7C3F">
            <w:pPr>
              <w:pStyle w:val="RARMPPara"/>
              <w:numPr>
                <w:ilvl w:val="0"/>
                <w:numId w:val="0"/>
              </w:numPr>
              <w:spacing w:before="60" w:after="60"/>
            </w:pPr>
            <w:r w:rsidRPr="009354F6">
              <w:t>Myristic acid</w:t>
            </w:r>
          </w:p>
          <w:p w14:paraId="390D6D6A" w14:textId="77EF1253" w:rsidR="00FE7C3F" w:rsidRPr="009354F6" w:rsidRDefault="00FE7C3F" w:rsidP="00FE7C3F">
            <w:pPr>
              <w:pStyle w:val="RARMPPara"/>
              <w:numPr>
                <w:ilvl w:val="0"/>
                <w:numId w:val="0"/>
              </w:numPr>
              <w:spacing w:before="60" w:after="60"/>
            </w:pPr>
            <w:r w:rsidRPr="009354F6">
              <w:t>Palmitic acid</w:t>
            </w:r>
          </w:p>
        </w:tc>
        <w:tc>
          <w:tcPr>
            <w:tcW w:w="1276" w:type="dxa"/>
            <w:tcBorders>
              <w:top w:val="nil"/>
              <w:bottom w:val="nil"/>
            </w:tcBorders>
          </w:tcPr>
          <w:p w14:paraId="7A83CD05" w14:textId="1661DB6E" w:rsidR="00FE7C3F" w:rsidRPr="009354F6" w:rsidRDefault="003C461A" w:rsidP="00FE7C3F">
            <w:pPr>
              <w:pStyle w:val="RARMPPara"/>
              <w:numPr>
                <w:ilvl w:val="0"/>
                <w:numId w:val="0"/>
              </w:numPr>
              <w:spacing w:before="60" w:after="60"/>
            </w:pPr>
            <w:r w:rsidRPr="009354F6">
              <w:t>1.8</w:t>
            </w:r>
          </w:p>
          <w:p w14:paraId="70229944" w14:textId="77777777" w:rsidR="00FE7C3F" w:rsidRPr="009354F6" w:rsidRDefault="00FE7C3F" w:rsidP="00FE7C3F">
            <w:pPr>
              <w:pStyle w:val="RARMPPara"/>
              <w:numPr>
                <w:ilvl w:val="0"/>
                <w:numId w:val="0"/>
              </w:numPr>
              <w:spacing w:before="60" w:after="60"/>
            </w:pPr>
            <w:r w:rsidRPr="009354F6">
              <w:t>4.4</w:t>
            </w:r>
          </w:p>
          <w:p w14:paraId="283506F1" w14:textId="77777777" w:rsidR="003C461A" w:rsidRPr="009354F6" w:rsidRDefault="003C461A" w:rsidP="00FE7C3F">
            <w:pPr>
              <w:pStyle w:val="RARMPPara"/>
              <w:numPr>
                <w:ilvl w:val="0"/>
                <w:numId w:val="0"/>
              </w:numPr>
              <w:spacing w:before="60" w:after="60"/>
            </w:pPr>
            <w:r w:rsidRPr="009354F6">
              <w:t>2.1</w:t>
            </w:r>
          </w:p>
          <w:p w14:paraId="532B6023" w14:textId="385C5B00" w:rsidR="002E2F1F" w:rsidRPr="009354F6" w:rsidRDefault="002E2F1F" w:rsidP="00FE7C3F">
            <w:pPr>
              <w:pStyle w:val="RARMPPara"/>
              <w:numPr>
                <w:ilvl w:val="0"/>
                <w:numId w:val="0"/>
              </w:numPr>
              <w:spacing w:before="60" w:after="60"/>
            </w:pPr>
            <w:r w:rsidRPr="009354F6">
              <w:t>&gt;0.9</w:t>
            </w:r>
          </w:p>
        </w:tc>
        <w:tc>
          <w:tcPr>
            <w:tcW w:w="3118" w:type="dxa"/>
            <w:tcBorders>
              <w:top w:val="nil"/>
              <w:bottom w:val="nil"/>
            </w:tcBorders>
          </w:tcPr>
          <w:p w14:paraId="4213F662" w14:textId="4BBC4930" w:rsidR="002E2F1F" w:rsidRPr="009354F6" w:rsidRDefault="00FE7C3F" w:rsidP="007979A5">
            <w:pPr>
              <w:pStyle w:val="RARMPPara"/>
              <w:numPr>
                <w:ilvl w:val="0"/>
                <w:numId w:val="0"/>
              </w:numPr>
              <w:spacing w:before="60" w:after="60"/>
            </w:pPr>
            <w:r w:rsidRPr="009354F6">
              <w:t>NOEC</w:t>
            </w:r>
            <w:r w:rsidRPr="009354F6">
              <w:rPr>
                <w:vertAlign w:val="subscript"/>
              </w:rPr>
              <w:t xml:space="preserve"> </w:t>
            </w:r>
            <w:r w:rsidRPr="009354F6">
              <w:t>(biomass), 72 h, static</w:t>
            </w:r>
          </w:p>
        </w:tc>
      </w:tr>
      <w:tr w:rsidR="009354F6" w:rsidRPr="009354F6" w14:paraId="4A30CA58" w14:textId="77777777" w:rsidTr="007979A5">
        <w:tc>
          <w:tcPr>
            <w:tcW w:w="2835" w:type="dxa"/>
            <w:tcBorders>
              <w:top w:val="nil"/>
              <w:bottom w:val="single" w:sz="4" w:space="0" w:color="auto"/>
            </w:tcBorders>
          </w:tcPr>
          <w:p w14:paraId="1CE4D207" w14:textId="77777777" w:rsidR="00A47C2D" w:rsidRPr="009354F6" w:rsidRDefault="00A47C2D" w:rsidP="00A47C2D">
            <w:pPr>
              <w:pStyle w:val="RARMPPara"/>
              <w:numPr>
                <w:ilvl w:val="0"/>
                <w:numId w:val="0"/>
              </w:numPr>
              <w:spacing w:before="60" w:after="60"/>
            </w:pPr>
            <w:r w:rsidRPr="009354F6">
              <w:t xml:space="preserve">Daphnids </w:t>
            </w:r>
            <w:r w:rsidRPr="009354F6">
              <w:br/>
              <w:t>(</w:t>
            </w:r>
            <w:r w:rsidRPr="009354F6">
              <w:rPr>
                <w:i/>
              </w:rPr>
              <w:t>Daphnia magna</w:t>
            </w:r>
            <w:r w:rsidRPr="009354F6">
              <w:t>)</w:t>
            </w:r>
          </w:p>
        </w:tc>
        <w:tc>
          <w:tcPr>
            <w:tcW w:w="2410" w:type="dxa"/>
            <w:tcBorders>
              <w:top w:val="nil"/>
              <w:bottom w:val="single" w:sz="4" w:space="0" w:color="auto"/>
            </w:tcBorders>
          </w:tcPr>
          <w:p w14:paraId="219AC792" w14:textId="77777777" w:rsidR="00A47C2D" w:rsidRPr="009354F6" w:rsidRDefault="00A47C2D" w:rsidP="00A47C2D">
            <w:pPr>
              <w:pStyle w:val="RARMPPara"/>
              <w:numPr>
                <w:ilvl w:val="0"/>
                <w:numId w:val="0"/>
              </w:numPr>
              <w:spacing w:before="60" w:after="60"/>
            </w:pPr>
            <w:r w:rsidRPr="009354F6">
              <w:t>Capric acid</w:t>
            </w:r>
          </w:p>
          <w:p w14:paraId="49E702E1" w14:textId="77777777" w:rsidR="00A47C2D" w:rsidRPr="009354F6" w:rsidRDefault="00A47C2D" w:rsidP="00A47C2D">
            <w:pPr>
              <w:pStyle w:val="RARMPPara"/>
              <w:numPr>
                <w:ilvl w:val="0"/>
                <w:numId w:val="0"/>
              </w:numPr>
              <w:spacing w:before="60" w:after="60"/>
            </w:pPr>
            <w:r w:rsidRPr="009354F6">
              <w:t>Lauric acid</w:t>
            </w:r>
          </w:p>
          <w:p w14:paraId="3E665F95" w14:textId="77777777" w:rsidR="00A47C2D" w:rsidRPr="009354F6" w:rsidRDefault="00A47C2D" w:rsidP="00A47C2D">
            <w:pPr>
              <w:pStyle w:val="RARMPPara"/>
              <w:numPr>
                <w:ilvl w:val="0"/>
                <w:numId w:val="0"/>
              </w:numPr>
              <w:spacing w:before="60" w:after="60"/>
            </w:pPr>
            <w:r w:rsidRPr="009354F6">
              <w:t>Myristic acid</w:t>
            </w:r>
          </w:p>
          <w:p w14:paraId="115A05D3" w14:textId="786DBBE8" w:rsidR="00A47C2D" w:rsidRPr="009354F6" w:rsidRDefault="00A47C2D" w:rsidP="00A47C2D">
            <w:pPr>
              <w:pStyle w:val="RARMPPara"/>
              <w:numPr>
                <w:ilvl w:val="0"/>
                <w:numId w:val="0"/>
              </w:numPr>
              <w:spacing w:before="60" w:after="60"/>
            </w:pPr>
            <w:r w:rsidRPr="009354F6">
              <w:t>Palmitic acid</w:t>
            </w:r>
          </w:p>
        </w:tc>
        <w:tc>
          <w:tcPr>
            <w:tcW w:w="1276" w:type="dxa"/>
            <w:tcBorders>
              <w:top w:val="nil"/>
              <w:bottom w:val="single" w:sz="4" w:space="0" w:color="auto"/>
            </w:tcBorders>
          </w:tcPr>
          <w:p w14:paraId="58DD2C18" w14:textId="688500DB" w:rsidR="00A47C2D" w:rsidRPr="009354F6" w:rsidRDefault="00A47C2D" w:rsidP="00A47C2D">
            <w:pPr>
              <w:pStyle w:val="RARMPPara"/>
              <w:numPr>
                <w:ilvl w:val="0"/>
                <w:numId w:val="0"/>
              </w:numPr>
              <w:spacing w:before="60" w:after="60"/>
            </w:pPr>
            <w:r w:rsidRPr="009354F6">
              <w:t>0.2</w:t>
            </w:r>
          </w:p>
          <w:p w14:paraId="63EBE95B" w14:textId="77777777" w:rsidR="00A47C2D" w:rsidRPr="009354F6" w:rsidRDefault="00A47C2D" w:rsidP="00A47C2D">
            <w:pPr>
              <w:pStyle w:val="RARMPPara"/>
              <w:numPr>
                <w:ilvl w:val="0"/>
                <w:numId w:val="0"/>
              </w:numPr>
              <w:spacing w:before="60" w:after="60"/>
            </w:pPr>
            <w:r w:rsidRPr="009354F6">
              <w:t>0.47</w:t>
            </w:r>
          </w:p>
          <w:p w14:paraId="221CEBCE" w14:textId="77777777" w:rsidR="00A47C2D" w:rsidRPr="009354F6" w:rsidRDefault="00A47C2D" w:rsidP="00A47C2D">
            <w:pPr>
              <w:pStyle w:val="RARMPPara"/>
              <w:numPr>
                <w:ilvl w:val="0"/>
                <w:numId w:val="0"/>
              </w:numPr>
              <w:spacing w:before="60" w:after="60"/>
            </w:pPr>
            <w:r w:rsidRPr="009354F6">
              <w:t>0.31</w:t>
            </w:r>
          </w:p>
          <w:p w14:paraId="459E3ABB" w14:textId="2A22688A" w:rsidR="00A47C2D" w:rsidRPr="009354F6" w:rsidRDefault="00A47C2D" w:rsidP="00A47C2D">
            <w:pPr>
              <w:pStyle w:val="RARMPPara"/>
              <w:numPr>
                <w:ilvl w:val="0"/>
                <w:numId w:val="0"/>
              </w:numPr>
              <w:spacing w:before="60" w:after="60"/>
            </w:pPr>
            <w:r w:rsidRPr="009354F6">
              <w:t>0.22</w:t>
            </w:r>
          </w:p>
        </w:tc>
        <w:tc>
          <w:tcPr>
            <w:tcW w:w="3118" w:type="dxa"/>
            <w:tcBorders>
              <w:top w:val="nil"/>
              <w:bottom w:val="single" w:sz="4" w:space="0" w:color="auto"/>
            </w:tcBorders>
          </w:tcPr>
          <w:p w14:paraId="623FF1EC" w14:textId="6C2DB51A" w:rsidR="00A47C2D" w:rsidRPr="009354F6" w:rsidRDefault="00A47C2D" w:rsidP="00A47C2D">
            <w:pPr>
              <w:pStyle w:val="RARMPPara"/>
              <w:numPr>
                <w:ilvl w:val="0"/>
                <w:numId w:val="0"/>
              </w:numPr>
              <w:spacing w:before="60" w:after="60"/>
            </w:pPr>
            <w:r w:rsidRPr="009354F6">
              <w:t>NOEC, 21 d, semi-static</w:t>
            </w:r>
          </w:p>
        </w:tc>
      </w:tr>
    </w:tbl>
    <w:p w14:paraId="3B1157B1" w14:textId="7DDADCF6" w:rsidR="00344EC2" w:rsidRPr="009354F6" w:rsidRDefault="00A47C2D" w:rsidP="007979A5">
      <w:pPr>
        <w:pStyle w:val="TableLista"/>
        <w:ind w:firstLine="0"/>
      </w:pPr>
      <w:r w:rsidRPr="009354F6">
        <w:t>EC</w:t>
      </w:r>
      <w:r w:rsidRPr="009354F6">
        <w:rPr>
          <w:vertAlign w:val="subscript"/>
        </w:rPr>
        <w:t>50</w:t>
      </w:r>
      <w:r w:rsidRPr="009354F6">
        <w:t>, median effective concentration; NOEC, no</w:t>
      </w:r>
      <w:r w:rsidR="002365EC" w:rsidRPr="009354F6">
        <w:t xml:space="preserve"> observed effect concentration. </w:t>
      </w:r>
      <w:r w:rsidR="00FF19A7" w:rsidRPr="009354F6">
        <w:t>Note that data for palmitic acid is limited, because solubility in water decreases as fatty acid chain lengths increase.</w:t>
      </w:r>
      <w:r w:rsidR="002365EC" w:rsidRPr="009354F6">
        <w:br/>
      </w:r>
      <w:r w:rsidRPr="009354F6">
        <w:t xml:space="preserve">Source: </w:t>
      </w:r>
      <w:hyperlink r:id="rId47" w:history="1">
        <w:r w:rsidRPr="00285785">
          <w:rPr>
            <w:rStyle w:val="Hyperlink"/>
            <w:color w:val="auto"/>
          </w:rPr>
          <w:t>European Chemicals Agency website</w:t>
        </w:r>
      </w:hyperlink>
      <w:r w:rsidRPr="009354F6">
        <w:t xml:space="preserve"> (accessed 11 December 2019).</w:t>
      </w:r>
    </w:p>
    <w:p w14:paraId="55613969" w14:textId="69597D53" w:rsidR="0040228E" w:rsidRPr="009354F6" w:rsidRDefault="0040228E" w:rsidP="00CB208B">
      <w:pPr>
        <w:pStyle w:val="Heading6"/>
      </w:pPr>
      <w:r w:rsidRPr="009354F6">
        <w:t>Potential for reduced quality of the biotic environment or reduced establishment of desirable organisms from changes to the fatty acid profile</w:t>
      </w:r>
    </w:p>
    <w:p w14:paraId="1B2AD6FD" w14:textId="4D31CEBB" w:rsidR="003B22FB" w:rsidRPr="009354F6" w:rsidRDefault="00E44F2F" w:rsidP="007979A5">
      <w:pPr>
        <w:pStyle w:val="RARMPPara"/>
      </w:pPr>
      <w:r w:rsidRPr="009354F6">
        <w:t xml:space="preserve">Reduced quality of the biotic environment or reduced establishment of desirable organisms could occur if GM </w:t>
      </w:r>
      <w:r w:rsidRPr="009354F6">
        <w:rPr>
          <w:i/>
        </w:rPr>
        <w:t xml:space="preserve">N. oceanica </w:t>
      </w:r>
      <w:r w:rsidRPr="009354F6">
        <w:t>outcom</w:t>
      </w:r>
      <w:r w:rsidRPr="009354F6">
        <w:lastRenderedPageBreak/>
        <w:t>peted other phytoplankton and the cell density increased to bloom concentrations, or if the GMO was more capable of accumulating pollutants</w:t>
      </w:r>
      <w:r w:rsidR="00EF2603" w:rsidRPr="009354F6">
        <w:t xml:space="preserve"> than non-GM </w:t>
      </w:r>
      <w:r w:rsidR="00EF2603" w:rsidRPr="009354F6">
        <w:rPr>
          <w:i/>
        </w:rPr>
        <w:t>N. oceanica</w:t>
      </w:r>
      <w:r w:rsidRPr="009354F6">
        <w:t xml:space="preserve">. </w:t>
      </w:r>
    </w:p>
    <w:p w14:paraId="099F714F" w14:textId="4D8E9F9E" w:rsidR="00084B48" w:rsidRPr="009354F6" w:rsidRDefault="00084B48" w:rsidP="00E44F2F">
      <w:pPr>
        <w:pStyle w:val="RARMPPara"/>
      </w:pPr>
      <w:r w:rsidRPr="009354F6">
        <w:t xml:space="preserve">Microalgae optimised for biofuel production, i.e. producing shorter saturated fatty acids, are expected to be less palatable to some predators than their comparators, due to altered nutritional value </w:t>
      </w:r>
      <w:r w:rsidRPr="009354F6">
        <w:fldChar w:fldCharType="begin"/>
      </w:r>
      <w:r w:rsidR="00C55290" w:rsidRPr="009354F6">
        <w:instrText xml:space="preserve"> ADDIN EN.CITE &lt;EndNote&gt;&lt;Cite&gt;&lt;Author&gt;Flynn&lt;/Author&gt;&lt;Year&gt;2013&lt;/Year&gt;&lt;RecNum&gt;413&lt;/RecNum&gt;&lt;DisplayText&gt;(Flynn et al., 2013)&lt;/DisplayText&gt;&lt;record&gt;&lt;rec-number&gt;413&lt;/rec-number&gt;&lt;foreign-keys&gt;&lt;key app="EN" db-id="t0ewz2rvyxszfjeetx2x2w059wtxwz0txex2" timestamp="1562910161"&gt;413&lt;/key&gt;&lt;/foreign-keys&gt;&lt;ref-type name="Journal Article"&gt;17&lt;/ref-type&gt;&lt;contributors&gt;&lt;authors&gt;&lt;author&gt;Flynn, K.J.&lt;/author&gt;&lt;author&gt;Mitra, A.&lt;/author&gt;&lt;author&gt;Greenwell, H.C.&lt;/author&gt;&lt;author&gt;Sui, J.&lt;/author&gt;&lt;/authors&gt;&lt;/contributors&gt;&lt;titles&gt;&lt;title&gt;Monster potential meets potential monster: pros and cons of deploying genetically modified microalgae for biofuels production&lt;/title&gt;&lt;secondary-title&gt;Interface Focus&lt;/secondary-title&gt;&lt;/titles&gt;&lt;periodical&gt;&lt;full-title&gt;Interface Focus&lt;/full-title&gt;&lt;/periodical&gt;&lt;pages&gt;1-11&lt;/pages&gt;&lt;volume&gt;3&lt;/volume&gt;&lt;number&gt;20120037&lt;/number&gt;&lt;dates&gt;&lt;year&gt;2013&lt;/year&gt;&lt;/dates&gt;&lt;isbn&gt;2042-8898&lt;/isbn&gt;&lt;urls&gt;&lt;/urls&gt;&lt;/record&gt;&lt;/Cite&gt;&lt;/EndNote&gt;</w:instrText>
      </w:r>
      <w:r w:rsidRPr="009354F6">
        <w:fldChar w:fldCharType="separate"/>
      </w:r>
      <w:r w:rsidRPr="009354F6">
        <w:rPr>
          <w:noProof/>
        </w:rPr>
        <w:t>(Flynn et al., 2013)</w:t>
      </w:r>
      <w:r w:rsidRPr="009354F6">
        <w:fldChar w:fldCharType="end"/>
      </w:r>
      <w:r w:rsidRPr="009354F6">
        <w:t xml:space="preserve">. </w:t>
      </w:r>
      <w:r w:rsidR="00C55290" w:rsidRPr="009354F6">
        <w:t xml:space="preserve">The stoichiometric ratio of carbon, nitrogen and phosphorus is a measure of nutritional value. Microalgae with a higher ratio of carbon are considered less palatable </w:t>
      </w:r>
      <w:r w:rsidR="00C55290" w:rsidRPr="009354F6">
        <w:fldChar w:fldCharType="begin"/>
      </w:r>
      <w:r w:rsidR="00C55290" w:rsidRPr="009354F6">
        <w:instrText xml:space="preserve"> ADDIN EN.CITE &lt;EndNote&gt;&lt;Cite&gt;&lt;Author&gt;Flynn&lt;/Author&gt;&lt;Year&gt;2013&lt;/Year&gt;&lt;RecNum&gt;413&lt;/RecNum&gt;&lt;DisplayText&gt;(Flynn et al., 2013)&lt;/DisplayText&gt;&lt;record&gt;&lt;rec-number&gt;413&lt;/rec-number&gt;&lt;foreign-keys&gt;&lt;key app="EN" db-id="t0ewz2rvyxszfjeetx2x2w059wtxwz0txex2" timestamp="1562910161"&gt;413&lt;/key&gt;&lt;/foreign-keys&gt;&lt;ref-type name="Journal Article"&gt;17&lt;/ref-type&gt;&lt;contributors&gt;&lt;authors&gt;&lt;author&gt;Flynn, K.J.&lt;/author&gt;&lt;author&gt;Mitra, A.&lt;/author&gt;&lt;author&gt;Greenwell, H.C.&lt;/author&gt;&lt;author&gt;Sui, J.&lt;/author&gt;&lt;/authors&gt;&lt;/contributors&gt;&lt;titles&gt;&lt;title&gt;Monster potential meets potential monster: pros and cons of deploying genetically modified microalgae for biofuels production&lt;/title&gt;&lt;secondary-title&gt;Interface Focus&lt;/secondary-title&gt;&lt;/titles&gt;&lt;periodical&gt;&lt;full-title&gt;Interface Focus&lt;/full-title&gt;&lt;/periodical&gt;&lt;pages&gt;1-11&lt;/pages&gt;&lt;volume&gt;3&lt;/volume&gt;&lt;number&gt;20120037&lt;/number&gt;&lt;dates&gt;&lt;year&gt;2013&lt;/year&gt;&lt;/dates&gt;&lt;isbn&gt;2042-8898&lt;/isbn&gt;&lt;urls&gt;&lt;/urls&gt;&lt;/record&gt;&lt;/Cite&gt;&lt;/EndNote&gt;</w:instrText>
      </w:r>
      <w:r w:rsidR="00C55290" w:rsidRPr="009354F6">
        <w:fldChar w:fldCharType="separate"/>
      </w:r>
      <w:r w:rsidR="00C55290" w:rsidRPr="009354F6">
        <w:rPr>
          <w:noProof/>
        </w:rPr>
        <w:t>(Flynn et al., 2013)</w:t>
      </w:r>
      <w:r w:rsidR="00C55290" w:rsidRPr="009354F6">
        <w:fldChar w:fldCharType="end"/>
      </w:r>
      <w:r w:rsidR="00C55290" w:rsidRPr="009354F6">
        <w:t xml:space="preserve">. The total lipid content of the GM </w:t>
      </w:r>
      <w:r w:rsidR="00C55290" w:rsidRPr="009354F6">
        <w:rPr>
          <w:i/>
        </w:rPr>
        <w:t xml:space="preserve">N. oceanica </w:t>
      </w:r>
      <w:r w:rsidR="00C55290" w:rsidRPr="009354F6">
        <w:t xml:space="preserve">is not expected to change. As fatty acids are made up of carbon, hydrogen and oxygen atoms, the stoichiometric ratio of </w:t>
      </w:r>
      <w:r w:rsidR="00F24D41" w:rsidRPr="009354F6">
        <w:t xml:space="preserve">carbon to nitrogen and phosphorous </w:t>
      </w:r>
      <w:r w:rsidR="00C55290" w:rsidRPr="009354F6">
        <w:t xml:space="preserve">should not differ between the GM </w:t>
      </w:r>
      <w:r w:rsidR="00C55290" w:rsidRPr="009354F6">
        <w:rPr>
          <w:i/>
        </w:rPr>
        <w:t xml:space="preserve">N. oceanica </w:t>
      </w:r>
      <w:r w:rsidR="00C55290" w:rsidRPr="009354F6">
        <w:t xml:space="preserve">and non-GM </w:t>
      </w:r>
      <w:r w:rsidR="00C55290" w:rsidRPr="009354F6">
        <w:rPr>
          <w:i/>
        </w:rPr>
        <w:t>N. oceanica.</w:t>
      </w:r>
    </w:p>
    <w:p w14:paraId="4473D6A3" w14:textId="4D89DFAD" w:rsidR="00540315" w:rsidRPr="009354F6" w:rsidRDefault="000D4AEF" w:rsidP="007979A5">
      <w:pPr>
        <w:pStyle w:val="RARMPPara"/>
      </w:pPr>
      <w:r w:rsidRPr="009354F6">
        <w:t xml:space="preserve">Long chain polyunsaturated fatty acids are important nutritional components of phytoplankton </w:t>
      </w:r>
      <w:r w:rsidR="00DC704B" w:rsidRPr="009354F6">
        <w:t xml:space="preserve">for copepod grazers </w:t>
      </w:r>
      <w:r w:rsidRPr="009354F6">
        <w:fldChar w:fldCharType="begin"/>
      </w:r>
      <w:r w:rsidRPr="009354F6">
        <w:instrText xml:space="preserve"> ADDIN EN.CITE &lt;EndNote&gt;&lt;Cite&gt;&lt;Author&gt;Wichard&lt;/Author&gt;&lt;Year&gt;2007&lt;/Year&gt;&lt;RecNum&gt;493&lt;/RecNum&gt;&lt;DisplayText&gt;(Wichard et al., 2007)&lt;/DisplayText&gt;&lt;record&gt;&lt;rec-number&gt;493&lt;/rec-number&gt;&lt;foreign-keys&gt;&lt;key app="EN" db-id="t0ewz2rvyxszfjeetx2x2w059wtxwz0txex2" timestamp="1575239852"&gt;493&lt;/key&gt;&lt;/foreign-keys&gt;&lt;ref-type name="Journal Article"&gt;17&lt;/ref-type&gt;&lt;contributors&gt;&lt;authors&gt;&lt;author&gt;Wichard, Thomas&lt;/author&gt;&lt;author&gt;Gerecht, Andrea&lt;/author&gt;&lt;author&gt;Boersma, Maarten&lt;/author&gt;&lt;author&gt;Poulet, Serge A.&lt;/author&gt;&lt;author&gt;Wiltshire, Karen&lt;/author&gt;&lt;author&gt;Pohnert, Georg&lt;/author&gt;&lt;/authors&gt;&lt;/contributors&gt;&lt;titles&gt;&lt;title&gt;Lipid and fatty acid composition of diatoms revisited: Rapid wound-activated change of food quality parameters influences herbivorous copepod reproductive success&lt;/title&gt;&lt;secondary-title&gt;ChemBioChem&lt;/secondary-title&gt;&lt;/titles&gt;&lt;periodical&gt;&lt;full-title&gt;ChemBioChem&lt;/full-title&gt;&lt;/periodical&gt;&lt;pages&gt;1146-1153&lt;/pages&gt;&lt;volume&gt;8&lt;/volume&gt;&lt;number&gt;10&lt;/number&gt;&lt;dates&gt;&lt;year&gt;2007&lt;/year&gt;&lt;/dates&gt;&lt;isbn&gt;1439-4227&lt;/isbn&gt;&lt;urls&gt;&lt;related-urls&gt;&lt;url&gt;https://onlinelibrary.wiley.com/doi/abs/10.1002/cbic.200700053&lt;/url&gt;&lt;/related-urls&gt;&lt;/urls&gt;&lt;electronic-resource-num&gt;10.1002/cbic.200700053&lt;/electronic-resource-num&gt;&lt;/record&gt;&lt;/Cite&gt;&lt;/EndNote&gt;</w:instrText>
      </w:r>
      <w:r w:rsidRPr="009354F6">
        <w:fldChar w:fldCharType="separate"/>
      </w:r>
      <w:r w:rsidRPr="009354F6">
        <w:rPr>
          <w:noProof/>
        </w:rPr>
        <w:t>(Wichard et al., 2007)</w:t>
      </w:r>
      <w:r w:rsidRPr="009354F6">
        <w:fldChar w:fldCharType="end"/>
      </w:r>
      <w:r w:rsidRPr="009354F6">
        <w:t xml:space="preserve">. </w:t>
      </w:r>
      <w:r w:rsidR="00406830" w:rsidRPr="009354F6">
        <w:t xml:space="preserve">It is anticipated that the increase in saturated medium chain fatty acids would be offset by a decrease in the saturated long chain fatty acid, palmitic acid (C16:0, </w:t>
      </w:r>
      <w:r w:rsidR="00406830" w:rsidRPr="009354F6">
        <w:fldChar w:fldCharType="begin"/>
      </w:r>
      <w:r w:rsidR="00406830" w:rsidRPr="009354F6">
        <w:instrText xml:space="preserve"> REF _Ref19862405 \r \h </w:instrText>
      </w:r>
      <w:r w:rsidR="00406830" w:rsidRPr="009354F6">
        <w:fldChar w:fldCharType="separate"/>
      </w:r>
      <w:r w:rsidR="007C3B09">
        <w:t>Figure 7</w:t>
      </w:r>
      <w:r w:rsidR="00406830" w:rsidRPr="009354F6">
        <w:fldChar w:fldCharType="end"/>
      </w:r>
      <w:r w:rsidR="00406830" w:rsidRPr="009354F6">
        <w:t xml:space="preserve">). </w:t>
      </w:r>
      <w:r w:rsidRPr="009354F6">
        <w:t xml:space="preserve">The concentration of </w:t>
      </w:r>
      <w:r w:rsidR="00406830" w:rsidRPr="009354F6">
        <w:t>polyunsaturated</w:t>
      </w:r>
      <w:r w:rsidRPr="009354F6">
        <w:t xml:space="preserve"> </w:t>
      </w:r>
      <w:r w:rsidR="00406830" w:rsidRPr="009354F6">
        <w:t xml:space="preserve">and unsaturated </w:t>
      </w:r>
      <w:r w:rsidRPr="009354F6">
        <w:t xml:space="preserve">fatty acids is not expected to differ greatly between the GM </w:t>
      </w:r>
      <w:r w:rsidRPr="009354F6">
        <w:rPr>
          <w:i/>
        </w:rPr>
        <w:t xml:space="preserve">N. oceanica </w:t>
      </w:r>
      <w:r w:rsidRPr="009354F6">
        <w:t xml:space="preserve">and non-GM </w:t>
      </w:r>
      <w:r w:rsidRPr="009354F6">
        <w:rPr>
          <w:i/>
        </w:rPr>
        <w:t>N. oceanica</w:t>
      </w:r>
      <w:r w:rsidR="00406830" w:rsidRPr="009354F6">
        <w:t>.</w:t>
      </w:r>
    </w:p>
    <w:p w14:paraId="47506B9F" w14:textId="438A4D5F" w:rsidR="00DC5D54" w:rsidRPr="009354F6" w:rsidRDefault="00406830" w:rsidP="00DC5D54">
      <w:pPr>
        <w:pStyle w:val="RARMPPara"/>
      </w:pPr>
      <w:r w:rsidRPr="009354F6">
        <w:lastRenderedPageBreak/>
        <w:t>Copepods grazers</w:t>
      </w:r>
      <w:r w:rsidR="00540315" w:rsidRPr="009354F6">
        <w:t xml:space="preserve">, the major consumers of marine phytoplankton, </w:t>
      </w:r>
      <w:r w:rsidRPr="009354F6">
        <w:t xml:space="preserve">reject </w:t>
      </w:r>
      <w:r w:rsidR="00540315" w:rsidRPr="009354F6">
        <w:t>prey</w:t>
      </w:r>
      <w:r w:rsidRPr="009354F6">
        <w:t xml:space="preserve"> that produce toxic compounds </w:t>
      </w:r>
      <w:r w:rsidRPr="009354F6">
        <w:fldChar w:fldCharType="begin"/>
      </w:r>
      <w:r w:rsidRPr="009354F6">
        <w:instrText xml:space="preserve"> ADDIN EN.CITE &lt;EndNote&gt;&lt;Cite&gt;&lt;Author&gt;Huntley&lt;/Author&gt;&lt;Year&gt;1986&lt;/Year&gt;&lt;RecNum&gt;503&lt;/RecNum&gt;&lt;DisplayText&gt;(Huntley et al., 1986)&lt;/DisplayText&gt;&lt;record&gt;&lt;rec-number&gt;503&lt;/rec-number&gt;&lt;foreign-keys&gt;&lt;key app="EN" db-id="t0ewz2rvyxszfjeetx2x2w059wtxwz0txex2" timestamp="1576035916"&gt;503&lt;/key&gt;&lt;/foreign-keys&gt;&lt;ref-type name="Journal Article"&gt;17&lt;/ref-type&gt;&lt;contributors&gt;&lt;authors&gt;&lt;author&gt;Huntley, M.&lt;/author&gt;&lt;author&gt;Sykes, P.&lt;/author&gt;&lt;author&gt;Rohan, S.&lt;/author&gt;&lt;author&gt;Marin, V.&lt;/author&gt;&lt;/authors&gt;&lt;/contributors&gt;&lt;titles&gt;&lt;title&gt;&lt;style face="normal" font="default" size="100%"&gt;Chemically-mediated rejection of dinoflagellate prey by the copepods &lt;/style&gt;&lt;style face="italic" font="default" size="100%"&gt;Calanus pacificus &lt;/style&gt;&lt;style face="normal" font="default" size="100%"&gt;and &lt;/style&gt;&lt;style face="italic" font="default" size="100%"&gt;Paracalanus parvus&lt;/style&gt;&lt;style face="normal" font="default" size="100%"&gt;: mechanism, occurrence and significance&lt;/style&gt;&lt;/title&gt;&lt;secondary-title&gt;Marine Ecology Progress Series&lt;/secondary-title&gt;&lt;/titles&gt;&lt;periodical&gt;&lt;full-title&gt;Marine Ecology Progress Series&lt;/full-title&gt;&lt;/periodical&gt;&lt;pages&gt;105-120&lt;/pages&gt;&lt;volume&gt;28&lt;/volume&gt;&lt;number&gt;1/2&lt;/number&gt;&lt;dates&gt;&lt;year&gt;1986&lt;/year&gt;&lt;/dates&gt;&lt;publisher&gt;Inter-Research Science Center&lt;/publisher&gt;&lt;isbn&gt;01718630, 16161599&lt;/isbn&gt;&lt;urls&gt;&lt;related-urls&gt;&lt;url&gt;www.jstor.org/stable/24817518&lt;/url&gt;&lt;/related-urls&gt;&lt;/urls&gt;&lt;custom1&gt;Full publication date: January 9 1986&lt;/custom1&gt;&lt;remote-database-name&gt;JSTOR&lt;/remote-database-name&gt;&lt;/record&gt;&lt;/Cite&gt;&lt;/EndNote&gt;</w:instrText>
      </w:r>
      <w:r w:rsidRPr="009354F6">
        <w:fldChar w:fldCharType="separate"/>
      </w:r>
      <w:r w:rsidRPr="009354F6">
        <w:rPr>
          <w:noProof/>
        </w:rPr>
        <w:t>(Huntley et al., 1986)</w:t>
      </w:r>
      <w:r w:rsidRPr="009354F6">
        <w:fldChar w:fldCharType="end"/>
      </w:r>
      <w:r w:rsidRPr="009354F6">
        <w:t xml:space="preserve">. As discussed earlier, the concentration of capric acid within GM </w:t>
      </w:r>
      <w:r w:rsidRPr="009354F6">
        <w:rPr>
          <w:i/>
        </w:rPr>
        <w:t xml:space="preserve">N. oceanica </w:t>
      </w:r>
      <w:r w:rsidRPr="009354F6">
        <w:t xml:space="preserve">cells could reach </w:t>
      </w:r>
      <w:r w:rsidR="000143EA" w:rsidRPr="009354F6">
        <w:t>up to</w:t>
      </w:r>
      <w:r w:rsidRPr="009354F6">
        <w:t xml:space="preserve"> 7 mg L</w:t>
      </w:r>
      <w:r w:rsidRPr="009354F6">
        <w:rPr>
          <w:vertAlign w:val="superscript"/>
        </w:rPr>
        <w:t>-1</w:t>
      </w:r>
      <w:r w:rsidRPr="009354F6">
        <w:t>.</w:t>
      </w:r>
      <w:r w:rsidR="00540315" w:rsidRPr="009354F6">
        <w:t xml:space="preserve"> </w:t>
      </w:r>
      <w:r w:rsidR="00BE009C" w:rsidRPr="009354F6">
        <w:t>This value is only slightly lower than long-term LC</w:t>
      </w:r>
      <w:r w:rsidR="00BE009C" w:rsidRPr="009354F6">
        <w:rPr>
          <w:vertAlign w:val="subscript"/>
        </w:rPr>
        <w:t>50</w:t>
      </w:r>
      <w:r w:rsidR="00BE009C" w:rsidRPr="009354F6">
        <w:t xml:space="preserve"> value of 9.8</w:t>
      </w:r>
      <w:r w:rsidR="000143EA" w:rsidRPr="009354F6">
        <w:t> </w:t>
      </w:r>
      <w:r w:rsidR="00BE009C" w:rsidRPr="009354F6">
        <w:t>mg L</w:t>
      </w:r>
      <w:r w:rsidR="00BE009C" w:rsidRPr="009354F6">
        <w:rPr>
          <w:vertAlign w:val="superscript"/>
        </w:rPr>
        <w:t>-1</w:t>
      </w:r>
      <w:r w:rsidR="00BE009C" w:rsidRPr="009354F6">
        <w:t xml:space="preserve"> in solution for zebrafish</w:t>
      </w:r>
      <w:r w:rsidR="00BC6D40" w:rsidRPr="009354F6">
        <w:t>, and the immobilisation EC</w:t>
      </w:r>
      <w:r w:rsidR="00BC6D40" w:rsidRPr="009354F6">
        <w:rPr>
          <w:vertAlign w:val="subscript"/>
        </w:rPr>
        <w:t>50</w:t>
      </w:r>
      <w:r w:rsidR="00BC6D40" w:rsidRPr="009354F6">
        <w:t xml:space="preserve"> of 16 mg L</w:t>
      </w:r>
      <w:r w:rsidR="00BC6D40" w:rsidRPr="009354F6">
        <w:rPr>
          <w:vertAlign w:val="superscript"/>
        </w:rPr>
        <w:t>-1</w:t>
      </w:r>
      <w:r w:rsidR="00BC6D40" w:rsidRPr="009354F6">
        <w:t xml:space="preserve"> in solution for daphnids</w:t>
      </w:r>
      <w:r w:rsidR="00BE009C" w:rsidRPr="009354F6">
        <w:t xml:space="preserve"> (</w:t>
      </w:r>
      <w:r w:rsidR="00BE009C" w:rsidRPr="009354F6">
        <w:fldChar w:fldCharType="begin"/>
      </w:r>
      <w:r w:rsidR="00BE009C" w:rsidRPr="009354F6">
        <w:instrText xml:space="preserve"> REF _Ref19862267 \r \h </w:instrText>
      </w:r>
      <w:r w:rsidR="00BE009C" w:rsidRPr="009354F6">
        <w:fldChar w:fldCharType="separate"/>
      </w:r>
      <w:r w:rsidR="007C3B09">
        <w:t>Table 2</w:t>
      </w:r>
      <w:r w:rsidR="00BE009C" w:rsidRPr="009354F6">
        <w:fldChar w:fldCharType="end"/>
      </w:r>
      <w:r w:rsidR="00BE009C" w:rsidRPr="009354F6">
        <w:t>).</w:t>
      </w:r>
      <w:r w:rsidR="00912E41" w:rsidRPr="009354F6">
        <w:t xml:space="preserve"> It is possible that the GM </w:t>
      </w:r>
      <w:r w:rsidR="00912E41" w:rsidRPr="009354F6">
        <w:rPr>
          <w:i/>
        </w:rPr>
        <w:t xml:space="preserve">N. oceanica </w:t>
      </w:r>
      <w:r w:rsidR="00912E41" w:rsidRPr="009354F6">
        <w:t>could be rejected by some grazers</w:t>
      </w:r>
      <w:r w:rsidR="004D1E6F" w:rsidRPr="009354F6">
        <w:t xml:space="preserve"> and that this could lead to an increase in number of the GMOs compared with non-GM </w:t>
      </w:r>
      <w:r w:rsidR="004D1E6F" w:rsidRPr="009354F6">
        <w:rPr>
          <w:i/>
        </w:rPr>
        <w:t>N. oceanica.</w:t>
      </w:r>
      <w:r w:rsidR="004D1E6F" w:rsidRPr="009354F6">
        <w:t xml:space="preserve"> </w:t>
      </w:r>
      <w:r w:rsidR="00912E41" w:rsidRPr="009354F6">
        <w:t xml:space="preserve">A search of the literature did not reveal any toxicity data for </w:t>
      </w:r>
      <w:r w:rsidR="004D1E6F" w:rsidRPr="009354F6">
        <w:t xml:space="preserve">capric acid in </w:t>
      </w:r>
      <w:r w:rsidR="00912E41" w:rsidRPr="009354F6">
        <w:t>copepods</w:t>
      </w:r>
      <w:r w:rsidR="009145F3" w:rsidRPr="009354F6">
        <w:t>. T</w:t>
      </w:r>
      <w:r w:rsidR="007E0C75" w:rsidRPr="009354F6">
        <w:t>his is an area of uncertainty for this risk assessment.</w:t>
      </w:r>
      <w:r w:rsidR="004D1E6F" w:rsidRPr="009354F6" w:rsidDel="00084B48">
        <w:t xml:space="preserve"> </w:t>
      </w:r>
      <w:r w:rsidR="004D1E6F" w:rsidRPr="009354F6">
        <w:t>T</w:t>
      </w:r>
      <w:r w:rsidR="00AF1238" w:rsidRPr="009354F6">
        <w:t xml:space="preserve">here have been no studies reported, which investigate the palatability of GM </w:t>
      </w:r>
      <w:r w:rsidR="004A24CA" w:rsidRPr="009354F6">
        <w:rPr>
          <w:i/>
        </w:rPr>
        <w:t>N. oceanica</w:t>
      </w:r>
      <w:r w:rsidR="00AF1238" w:rsidRPr="009354F6">
        <w:t xml:space="preserve"> compared </w:t>
      </w:r>
      <w:r w:rsidR="004C2894" w:rsidRPr="009354F6">
        <w:t xml:space="preserve">with </w:t>
      </w:r>
      <w:r w:rsidR="00AF1238" w:rsidRPr="009354F6">
        <w:t xml:space="preserve">the non-GM </w:t>
      </w:r>
      <w:r w:rsidR="004A24CA" w:rsidRPr="009354F6">
        <w:rPr>
          <w:i/>
        </w:rPr>
        <w:t>N. oceanica</w:t>
      </w:r>
      <w:r w:rsidR="00AF1238" w:rsidRPr="009354F6">
        <w:t xml:space="preserve">. Similarly, there are no studies on the GM </w:t>
      </w:r>
      <w:r w:rsidR="004A24CA" w:rsidRPr="009354F6">
        <w:rPr>
          <w:i/>
        </w:rPr>
        <w:t>N. oceanica</w:t>
      </w:r>
      <w:r w:rsidR="00AF1238" w:rsidRPr="009354F6">
        <w:t xml:space="preserve"> investigating whether it may have an advantage in the environment, such as increased fitness. These are areas of uncertainty for this risk assessment.</w:t>
      </w:r>
      <w:r w:rsidR="00F24D41" w:rsidRPr="009354F6">
        <w:t xml:space="preserve"> However, it is noteworthy that the growth characteristics of the GMOs and non-GM </w:t>
      </w:r>
      <w:r w:rsidR="00F24D41" w:rsidRPr="009354F6">
        <w:rPr>
          <w:i/>
        </w:rPr>
        <w:t>N. oceanica</w:t>
      </w:r>
      <w:r w:rsidR="00F24D41" w:rsidRPr="009354F6">
        <w:t xml:space="preserve"> are very similar. </w:t>
      </w:r>
      <w:r w:rsidR="00DC5D54" w:rsidRPr="00285785">
        <w:t xml:space="preserve"> </w:t>
      </w:r>
    </w:p>
    <w:p w14:paraId="4603493F" w14:textId="0E09885B" w:rsidR="00BA67CF" w:rsidRPr="009354F6" w:rsidRDefault="00FB7CD4" w:rsidP="00BA67CF">
      <w:pPr>
        <w:pStyle w:val="RARMPPara"/>
      </w:pPr>
      <w:r w:rsidRPr="009354F6">
        <w:t>Algal blooms require a number of abiotic and biotic circumstances to coincide for them to eventuate. Important abiotic factors include the availability of nutrients, especially nitrates and phosphates, ideal water temperatures, and little mixing within the water column. Numerous biotic interactions also play a role. However, m</w:t>
      </w:r>
      <w:r w:rsidR="00BA67CF" w:rsidRPr="009354F6">
        <w:t>any algal blooms form when the density of phytoplankton grazers is reduced through over</w:t>
      </w:r>
      <w:r w:rsidR="00BA67CF" w:rsidRPr="009354F6">
        <w:noBreakHyphen/>
        <w:t xml:space="preserve">predation </w:t>
      </w:r>
      <w:r w:rsidR="00BA67CF" w:rsidRPr="009354F6">
        <w:lastRenderedPageBreak/>
        <w:t>by higher trophy organisms rather than through grazers</w:t>
      </w:r>
      <w:r w:rsidR="00F24D41" w:rsidRPr="009354F6">
        <w:t xml:space="preserve"> either</w:t>
      </w:r>
      <w:r w:rsidR="00BA67CF" w:rsidRPr="009354F6">
        <w:t xml:space="preserve"> not eating the bloom forming algae</w:t>
      </w:r>
      <w:r w:rsidR="00F24D41" w:rsidRPr="009354F6">
        <w:t xml:space="preserve"> or being affected by algal toxins</w:t>
      </w:r>
      <w:r w:rsidRPr="009354F6">
        <w:t xml:space="preserve"> </w:t>
      </w:r>
      <w:r w:rsidR="002C0B2B" w:rsidRPr="009354F6">
        <w:fldChar w:fldCharType="begin"/>
      </w:r>
      <w:r w:rsidR="009354F6" w:rsidRPr="009354F6">
        <w:instrText xml:space="preserve"> ADDIN EN.CITE &lt;EndNote&gt;&lt;Cite&gt;&lt;Author&gt;Turner&lt;/Author&gt;&lt;Year&gt;2006&lt;/Year&gt;&lt;RecNum&gt;504&lt;/RecNum&gt;&lt;Prefix&gt;e.g. reviewed in &lt;/Prefix&gt;&lt;DisplayText&gt;(e.g. reviewed in Turner and Granéli, 2006)&lt;/DisplayText&gt;&lt;record&gt;&lt;rec-number&gt;504&lt;/rec-number&gt;&lt;foreign-keys&gt;&lt;key app="EN" db-id="t0ewz2rvyxszfjeetx2x2w059wtxwz0txex2" timestamp="1576202750"&gt;504&lt;/key&gt;&lt;/foreign-keys&gt;&lt;ref-type name="Book Section"&gt;5&lt;/ref-type&gt;&lt;contributors&gt;&lt;authors&gt;&lt;author&gt;Turner, J.T.; &lt;/author&gt;&lt;author&gt;Granéli, E.&lt;/author&gt;&lt;/authors&gt;&lt;secondary-authors&gt;&lt;author&gt;Granéli, Edna&lt;/author&gt;&lt;author&gt;Turner, Jefferson T.  &lt;/author&gt;&lt;/secondary-authors&gt;&lt;/contributors&gt;&lt;titles&gt;&lt;title&gt;&amp;quot;Top-down&amp;quot; predation control on marine harmful algae&lt;/title&gt;&lt;secondary-title&gt;Ecology of Harmful Algae&lt;/secondary-title&gt;&lt;/titles&gt;&lt;pages&gt;355-366&lt;/pages&gt;&lt;volume&gt;Ecological Studies 189&lt;/volume&gt;&lt;section&gt;27&lt;/section&gt;&lt;dates&gt;&lt;year&gt;2006&lt;/year&gt;&lt;/dates&gt;&lt;publisher&gt;Springer, Berlin, Heidelberg&lt;/publisher&gt;&lt;urls&gt;&lt;/urls&gt;&lt;/record&gt;&lt;/Cite&gt;&lt;/EndNote&gt;</w:instrText>
      </w:r>
      <w:r w:rsidR="002C0B2B" w:rsidRPr="009354F6">
        <w:fldChar w:fldCharType="separate"/>
      </w:r>
      <w:r w:rsidR="009354F6" w:rsidRPr="009354F6">
        <w:rPr>
          <w:noProof/>
        </w:rPr>
        <w:t>(e.g. reviewed in Turner and Granéli, 2006)</w:t>
      </w:r>
      <w:r w:rsidR="002C0B2B" w:rsidRPr="009354F6">
        <w:fldChar w:fldCharType="end"/>
      </w:r>
      <w:r w:rsidR="00BA67CF" w:rsidRPr="009354F6">
        <w:t xml:space="preserve">. </w:t>
      </w:r>
      <w:r w:rsidR="00F24D41" w:rsidRPr="009354F6">
        <w:t xml:space="preserve">This means that non-GM </w:t>
      </w:r>
      <w:r w:rsidR="00F24D41" w:rsidRPr="009354F6">
        <w:rPr>
          <w:i/>
        </w:rPr>
        <w:t>N.</w:t>
      </w:r>
      <w:r w:rsidR="009145F3" w:rsidRPr="009354F6">
        <w:rPr>
          <w:i/>
        </w:rPr>
        <w:t> </w:t>
      </w:r>
      <w:r w:rsidR="00F24D41" w:rsidRPr="009354F6">
        <w:rPr>
          <w:i/>
        </w:rPr>
        <w:t>oceanica</w:t>
      </w:r>
      <w:r w:rsidR="00F24D41" w:rsidRPr="009354F6">
        <w:t xml:space="preserve"> could have formed occasional algal blooms if it were capable of doing so. </w:t>
      </w:r>
      <w:r w:rsidR="00BA67CF" w:rsidRPr="009354F6">
        <w:t>However, as discussed in Chapter 1 (</w:t>
      </w:r>
      <w:r w:rsidR="00BA67CF" w:rsidRPr="009354F6">
        <w:fldChar w:fldCharType="begin"/>
      </w:r>
      <w:r w:rsidR="00BA67CF" w:rsidRPr="009354F6">
        <w:instrText xml:space="preserve"> REF _Ref19862474 \n \h </w:instrText>
      </w:r>
      <w:r w:rsidR="00BA67CF" w:rsidRPr="009354F6">
        <w:fldChar w:fldCharType="separate"/>
      </w:r>
      <w:r w:rsidR="007C3B09">
        <w:t>Section 3</w:t>
      </w:r>
      <w:r w:rsidR="00BA67CF" w:rsidRPr="009354F6">
        <w:fldChar w:fldCharType="end"/>
      </w:r>
      <w:r w:rsidR="00BA67CF" w:rsidRPr="009354F6">
        <w:t xml:space="preserve">) and in </w:t>
      </w:r>
      <w:r w:rsidR="00BA67CF" w:rsidRPr="009354F6">
        <w:rPr>
          <w:i/>
        </w:rPr>
        <w:t xml:space="preserve">The Biology of </w:t>
      </w:r>
      <w:r w:rsidR="00BA67CF" w:rsidRPr="009354F6">
        <w:rPr>
          <w:iCs/>
        </w:rPr>
        <w:t>Nannochloropsis oceanica</w:t>
      </w:r>
      <w:r w:rsidR="00BA67CF" w:rsidRPr="009354F6">
        <w:rPr>
          <w:i/>
          <w:iCs/>
        </w:rPr>
        <w:t xml:space="preserve"> </w:t>
      </w:r>
      <w:r w:rsidR="00BA67CF" w:rsidRPr="009354F6">
        <w:rPr>
          <w:i/>
        </w:rPr>
        <w:t>Suda &amp; Miyashita (a microalga)</w:t>
      </w:r>
      <w:r w:rsidR="00BA67CF" w:rsidRPr="009354F6">
        <w:t xml:space="preserve"> </w:t>
      </w:r>
      <w:r w:rsidR="00BA67CF" w:rsidRPr="009354F6">
        <w:fldChar w:fldCharType="begin"/>
      </w:r>
      <w:r w:rsidR="00BA67CF"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BA67CF" w:rsidRPr="009354F6">
        <w:fldChar w:fldCharType="separate"/>
      </w:r>
      <w:r w:rsidR="00BA67CF" w:rsidRPr="009354F6">
        <w:rPr>
          <w:noProof/>
        </w:rPr>
        <w:t>(OGTR, 2019)</w:t>
      </w:r>
      <w:r w:rsidR="00BA67CF" w:rsidRPr="009354F6">
        <w:fldChar w:fldCharType="end"/>
      </w:r>
      <w:r w:rsidR="00BA67CF" w:rsidRPr="009354F6">
        <w:t xml:space="preserve">, non-GM </w:t>
      </w:r>
      <w:r w:rsidR="00BA67CF" w:rsidRPr="009354F6">
        <w:rPr>
          <w:i/>
        </w:rPr>
        <w:t xml:space="preserve">N. oceanica </w:t>
      </w:r>
      <w:r w:rsidR="00BA67CF" w:rsidRPr="009354F6">
        <w:t>is not known to form harmful algal blooms.</w:t>
      </w:r>
      <w:r w:rsidR="00F24D41" w:rsidRPr="009354F6">
        <w:t xml:space="preserve"> </w:t>
      </w:r>
    </w:p>
    <w:p w14:paraId="3A514B3C" w14:textId="70E73861" w:rsidR="00CC1AE5" w:rsidRPr="00AA2FFA" w:rsidRDefault="00DC5D54">
      <w:pPr>
        <w:pStyle w:val="RARMPPara"/>
      </w:pPr>
      <w:r w:rsidRPr="009354F6">
        <w:t xml:space="preserve">The change in fatty acid profile of the GM </w:t>
      </w:r>
      <w:r w:rsidRPr="009354F6">
        <w:rPr>
          <w:i/>
        </w:rPr>
        <w:t>N. oceanica</w:t>
      </w:r>
      <w:r w:rsidRPr="009354F6">
        <w:t xml:space="preserve"> could alter the rate of bioaccumulation of environmental pollutants, particularly lipid soluble compounds such as polychlorinated biphenyls (PCBs). Studies have shown that PCB uptake in microalgae increases with increased lipid content, e.g. </w:t>
      </w:r>
      <w:r w:rsidRPr="009354F6">
        <w:fldChar w:fldCharType="begin"/>
      </w:r>
      <w:r w:rsidRPr="009354F6">
        <w:instrText xml:space="preserve"> ADDIN EN.CITE &lt;EndNote&gt;&lt;Cite AuthorYear="1"&gt;&lt;Author&gt;Lynn&lt;/Author&gt;&lt;Year&gt;2007&lt;/Year&gt;&lt;RecNum&gt;485&lt;/RecNum&gt;&lt;DisplayText&gt;Lynn et al. (2007)&lt;/DisplayText&gt;&lt;record&gt;&lt;rec-number&gt;485&lt;/rec-number&gt;&lt;foreign-keys&gt;&lt;key app="EN" db-id="t0ewz2rvyxszfjeetx2x2w059wtxwz0txex2" timestamp="1573517212"&gt;485&lt;/key&gt;&lt;/foreign-keys&gt;&lt;ref-type name="Journal Article"&gt;17&lt;/ref-type&gt;&lt;contributors&gt;&lt;authors&gt;&lt;author&gt;Lynn, Scott G&lt;/author&gt;&lt;author&gt;Price, David J&lt;/author&gt;&lt;author&gt;Birge, Wesley J&lt;/author&gt;&lt;author&gt;Kilham, Susan S&lt;/author&gt;&lt;/authors&gt;&lt;/contributors&gt;&lt;titles&gt;&lt;title&gt;&lt;style face="normal" font="default" size="100%"&gt;Effect of nutrient availability on the uptake of PCB congener 2, 2′, 6, 6′-tetrachlorobiphenyl by a diatom (&lt;/style&gt;&lt;style face="italic" font="default" size="100%"&gt;Stephanodiscus minutulus&lt;/style&gt;&lt;style face="normal" font="default" size="100%"&gt;) and transfer to a zooplankton (&lt;/style&gt;&lt;style face="italic" font="default" size="100%"&gt;Daphnia pulicaria&lt;/style&gt;&lt;style face="normal" font="default" size="100%"&gt;)&lt;/style&gt;&lt;/title&gt;&lt;secondary-title&gt;Aquatic Toxicology&lt;/secondary-title&gt;&lt;/titles&gt;&lt;periodical&gt;&lt;full-title&gt;Aquatic toxicology&lt;/full-title&gt;&lt;/periodical&gt;&lt;pages&gt;24-32&lt;/pages&gt;&lt;volume&gt;83&lt;/volume&gt;&lt;number&gt;1&lt;/number&gt;&lt;dates&gt;&lt;year&gt;2007&lt;/year&gt;&lt;/dates&gt;&lt;isbn&gt;0166-445X&lt;/isbn&gt;&lt;urls&gt;&lt;/urls&gt;&lt;/record&gt;&lt;/Cite&gt;&lt;/EndNote&gt;</w:instrText>
      </w:r>
      <w:r w:rsidRPr="009354F6">
        <w:fldChar w:fldCharType="separate"/>
      </w:r>
      <w:r w:rsidRPr="009354F6">
        <w:rPr>
          <w:noProof/>
        </w:rPr>
        <w:t>Lynn et al. (2007)</w:t>
      </w:r>
      <w:r w:rsidRPr="009354F6">
        <w:fldChar w:fldCharType="end"/>
      </w:r>
      <w:r w:rsidRPr="009354F6">
        <w:t xml:space="preserve"> and references therein. The lipid content of the GM </w:t>
      </w:r>
      <w:r w:rsidRPr="009354F6">
        <w:rPr>
          <w:i/>
        </w:rPr>
        <w:t xml:space="preserve">N. oceanica </w:t>
      </w:r>
      <w:r w:rsidRPr="009354F6">
        <w:t xml:space="preserve">is not expected to increase, compared with non-GM </w:t>
      </w:r>
      <w:r w:rsidRPr="009354F6">
        <w:rPr>
          <w:i/>
        </w:rPr>
        <w:t>N. oceanica</w:t>
      </w:r>
      <w:r w:rsidRPr="009354F6">
        <w:t>; however, the effect of an altered fatty acid profile on the uptake of pollutan</w:t>
      </w:r>
      <w:r w:rsidR="009110D2" w:rsidRPr="009354F6">
        <w:t>ts is unclear</w:t>
      </w:r>
      <w:r w:rsidR="00F24D41" w:rsidRPr="009354F6">
        <w:t>, and, therefore, another area of uncertainty for this risk assessment</w:t>
      </w:r>
      <w:r w:rsidR="009110D2" w:rsidRPr="009354F6">
        <w:t>.</w:t>
      </w:r>
    </w:p>
    <w:p w14:paraId="7034C7AA" w14:textId="77777777" w:rsidR="00B66BE7" w:rsidRPr="009354F6" w:rsidRDefault="00B66BE7" w:rsidP="00B66BE7">
      <w:pPr>
        <w:pStyle w:val="Heading5"/>
      </w:pPr>
      <w:r w:rsidRPr="009354F6">
        <w:t>Conclusion</w:t>
      </w:r>
    </w:p>
    <w:p w14:paraId="33DCC363" w14:textId="54C4B95C" w:rsidR="00B66BE7" w:rsidRPr="009354F6" w:rsidRDefault="00B66BE7" w:rsidP="0083127B">
      <w:pPr>
        <w:pStyle w:val="RARMPPara"/>
      </w:pPr>
      <w:r w:rsidRPr="009354F6">
        <w:t xml:space="preserve">Risk scenario 2 is not identified as a substantive risk due to the limited ability of the GM </w:t>
      </w:r>
      <w:r w:rsidR="00F24D41" w:rsidRPr="009354F6">
        <w:rPr>
          <w:i/>
        </w:rPr>
        <w:t>N. oceanica</w:t>
      </w:r>
      <w:r w:rsidR="00F24D41" w:rsidRPr="009354F6">
        <w:t xml:space="preserve"> </w:t>
      </w:r>
      <w:r w:rsidRPr="009354F6">
        <w:t>to establish and persist outside of cultivation at a density that would have a</w:t>
      </w:r>
      <w:r w:rsidR="00AF1238" w:rsidRPr="009354F6">
        <w:t>n appreciable adverse</w:t>
      </w:r>
      <w:r w:rsidRPr="009354F6">
        <w:t xml:space="preserve"> effect on </w:t>
      </w:r>
      <w:r w:rsidR="00F24D41" w:rsidRPr="009354F6">
        <w:t>people</w:t>
      </w:r>
      <w:r w:rsidR="00F02A5E" w:rsidRPr="009354F6">
        <w:t xml:space="preserve">, desirable organisms or </w:t>
      </w:r>
      <w:r w:rsidRPr="009354F6">
        <w:t xml:space="preserve">the environment. Therefore, this risk </w:t>
      </w:r>
      <w:r w:rsidRPr="009354F6">
        <w:lastRenderedPageBreak/>
        <w:t>could not be considered greater than negligible and does not warrant further detailed assessment.</w:t>
      </w:r>
    </w:p>
    <w:p w14:paraId="70456724" w14:textId="1E538ABE" w:rsidR="007A65EF" w:rsidRPr="009354F6" w:rsidRDefault="00DC2C22" w:rsidP="006C3D9D">
      <w:pPr>
        <w:pStyle w:val="Heading2"/>
      </w:pPr>
      <w:hyperlink w:anchor="_Table_of_contents" w:history="1">
        <w:bookmarkStart w:id="134" w:name="_Toc29807331"/>
        <w:r w:rsidR="007A65EF" w:rsidRPr="009354F6">
          <w:rPr>
            <w:rStyle w:val="Hyperlink"/>
            <w:color w:val="auto"/>
            <w:u w:val="none"/>
          </w:rPr>
          <w:t>Uncertainty</w:t>
        </w:r>
        <w:bookmarkEnd w:id="128"/>
        <w:bookmarkEnd w:id="134"/>
      </w:hyperlink>
    </w:p>
    <w:p w14:paraId="0BBCF688" w14:textId="77777777" w:rsidR="00B66BE7" w:rsidRPr="009354F6" w:rsidRDefault="00B66BE7" w:rsidP="0083127B">
      <w:pPr>
        <w:pStyle w:val="RARMPPara"/>
      </w:pPr>
      <w:r w:rsidRPr="009354F6">
        <w:t xml:space="preserve">Uncertainty is an intrinsic part of risk and is present in all aspects of risk analysis. This is discussed in detail in the Regulator’s </w:t>
      </w:r>
      <w:hyperlink r:id="rId48" w:history="1">
        <w:r w:rsidRPr="009354F6">
          <w:rPr>
            <w:rStyle w:val="Hyperlink"/>
            <w:color w:val="auto"/>
          </w:rPr>
          <w:t>Risk Analysis Framework</w:t>
        </w:r>
      </w:hyperlink>
      <w:r w:rsidRPr="009354F6">
        <w:t xml:space="preserve"> document. </w:t>
      </w:r>
    </w:p>
    <w:p w14:paraId="6B4A7294" w14:textId="77777777" w:rsidR="00B66BE7" w:rsidRPr="009354F6" w:rsidRDefault="00B66BE7" w:rsidP="0083127B">
      <w:pPr>
        <w:pStyle w:val="RARMPPara"/>
      </w:pPr>
      <w:r w:rsidRPr="009354F6">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21FD5EA8" w14:textId="07D9F8BB" w:rsidR="00BB4261" w:rsidRPr="009354F6" w:rsidRDefault="00B66BE7" w:rsidP="000601A1">
      <w:pPr>
        <w:pStyle w:val="RARMPPara"/>
        <w:spacing w:before="0" w:after="0"/>
      </w:pPr>
      <w:r w:rsidRPr="009354F6">
        <w:t>As trials of GMOs are designed to gather data, there are generally data gaps when assessing the risks of a trial application. However, trial applications are required to be limited and controlled. Even if there is uncertainty about the characteristics of a GMO, limits and controls restrict exposure to the GMO, and thus decrease the likelihood of harm.</w:t>
      </w:r>
    </w:p>
    <w:p w14:paraId="719DF2E7" w14:textId="7E085DA4" w:rsidR="00B66BE7" w:rsidRPr="009354F6" w:rsidRDefault="00B66BE7" w:rsidP="0083127B">
      <w:pPr>
        <w:pStyle w:val="RARMPPara"/>
      </w:pPr>
      <w:r w:rsidRPr="009354F6">
        <w:t>For DIR 169, uncertainty is noted particularly in relation to:</w:t>
      </w:r>
    </w:p>
    <w:p w14:paraId="537C88F2" w14:textId="75EC604C" w:rsidR="00B66BE7" w:rsidRPr="009354F6" w:rsidRDefault="00B66BE7" w:rsidP="00B66BE7">
      <w:pPr>
        <w:pStyle w:val="Bullet"/>
      </w:pPr>
      <w:r w:rsidRPr="009354F6">
        <w:t xml:space="preserve">potential </w:t>
      </w:r>
      <w:r w:rsidR="00A252D5" w:rsidRPr="009354F6">
        <w:t xml:space="preserve">for </w:t>
      </w:r>
      <w:r w:rsidRPr="009354F6">
        <w:t xml:space="preserve">increased toxicity </w:t>
      </w:r>
      <w:r w:rsidR="00A252D5" w:rsidRPr="009354F6">
        <w:t xml:space="preserve">and allergenicity </w:t>
      </w:r>
      <w:r w:rsidRPr="009354F6">
        <w:t xml:space="preserve">of GM </w:t>
      </w:r>
      <w:r w:rsidR="004A24CA" w:rsidRPr="009354F6">
        <w:rPr>
          <w:i/>
        </w:rPr>
        <w:t>N. oceanica</w:t>
      </w:r>
      <w:r w:rsidRPr="009354F6">
        <w:t xml:space="preserve"> to people or </w:t>
      </w:r>
      <w:r w:rsidR="00355620" w:rsidRPr="009354F6">
        <w:t>desir</w:t>
      </w:r>
      <w:r w:rsidR="009D74D6">
        <w:t>able</w:t>
      </w:r>
      <w:r w:rsidR="00261824">
        <w:t xml:space="preserve"> </w:t>
      </w:r>
      <w:r w:rsidR="00355620" w:rsidRPr="009354F6">
        <w:t>organisms</w:t>
      </w:r>
    </w:p>
    <w:p w14:paraId="22D046EF" w14:textId="1A07E573" w:rsidR="00340827" w:rsidRPr="009354F6" w:rsidRDefault="00340827" w:rsidP="00B66BE7">
      <w:pPr>
        <w:pStyle w:val="Bullet"/>
      </w:pPr>
      <w:r w:rsidRPr="009354F6">
        <w:t>the effect of the genetic modification on total fatty acid production</w:t>
      </w:r>
    </w:p>
    <w:p w14:paraId="2EAB8A37" w14:textId="624C0819" w:rsidR="00B66BE7" w:rsidRPr="009354F6" w:rsidRDefault="00A252D5" w:rsidP="00FE1AD9">
      <w:pPr>
        <w:pStyle w:val="Bullet"/>
      </w:pPr>
      <w:r w:rsidRPr="009354F6">
        <w:lastRenderedPageBreak/>
        <w:t>potential</w:t>
      </w:r>
      <w:r w:rsidR="001753A0" w:rsidRPr="009354F6">
        <w:t xml:space="preserve"> for increased spread and persistence, leading</w:t>
      </w:r>
      <w:r w:rsidRPr="009354F6">
        <w:t xml:space="preserve"> to reduce</w:t>
      </w:r>
      <w:r w:rsidR="001753A0" w:rsidRPr="009354F6">
        <w:t xml:space="preserve">d </w:t>
      </w:r>
      <w:r w:rsidRPr="009354F6">
        <w:t>quality of the biotic environment and</w:t>
      </w:r>
      <w:r w:rsidR="001753A0" w:rsidRPr="009354F6">
        <w:t xml:space="preserve">/or </w:t>
      </w:r>
      <w:r w:rsidRPr="009354F6">
        <w:t>reduce</w:t>
      </w:r>
      <w:r w:rsidR="001753A0" w:rsidRPr="009354F6">
        <w:t>d</w:t>
      </w:r>
      <w:r w:rsidRPr="009354F6">
        <w:t xml:space="preserve"> establishment of desirable organisms.</w:t>
      </w:r>
      <w:r w:rsidR="00B66BE7" w:rsidRPr="009354F6">
        <w:t xml:space="preserve"> </w:t>
      </w:r>
    </w:p>
    <w:p w14:paraId="05E22033" w14:textId="6DBC10A9" w:rsidR="00B66BE7" w:rsidRPr="009354F6" w:rsidRDefault="00B66BE7" w:rsidP="0083127B">
      <w:pPr>
        <w:pStyle w:val="RARMPPara"/>
      </w:pPr>
      <w:r w:rsidRPr="009354F6">
        <w:t>Additional data, including information to address these uncertainties, may be required to assess possible future applications with reduced limits and controls, such as a larger scale trial or the commercial release of these GMOs.</w:t>
      </w:r>
    </w:p>
    <w:p w14:paraId="4BF56AA2" w14:textId="6223ED68" w:rsidR="00697FB4" w:rsidRPr="009354F6" w:rsidRDefault="00B66BE7" w:rsidP="0083127B">
      <w:pPr>
        <w:pStyle w:val="RARMPPara"/>
      </w:pPr>
      <w:r w:rsidRPr="009354F6">
        <w:t xml:space="preserve">Chapter 3, </w:t>
      </w:r>
      <w:r w:rsidRPr="009354F6">
        <w:fldChar w:fldCharType="begin"/>
      </w:r>
      <w:r w:rsidRPr="009354F6">
        <w:instrText xml:space="preserve"> REF _Ref19874427 \n \h </w:instrText>
      </w:r>
      <w:r w:rsidRPr="009354F6">
        <w:fldChar w:fldCharType="separate"/>
      </w:r>
      <w:r w:rsidR="007C3B09">
        <w:t>Section 4</w:t>
      </w:r>
      <w:r w:rsidRPr="009354F6">
        <w:fldChar w:fldCharType="end"/>
      </w:r>
      <w:r w:rsidRPr="009354F6">
        <w:t>, discusses information that may be required for future release.</w:t>
      </w:r>
    </w:p>
    <w:bookmarkStart w:id="135" w:name="_Toc453825269"/>
    <w:p w14:paraId="2108B2CD" w14:textId="5B99DAC8" w:rsidR="007A65EF" w:rsidRPr="009354F6" w:rsidRDefault="00396EE3" w:rsidP="006C3D9D">
      <w:pPr>
        <w:pStyle w:val="Heading2"/>
      </w:pPr>
      <w:r w:rsidRPr="009354F6">
        <w:fldChar w:fldCharType="begin"/>
      </w:r>
      <w:r w:rsidRPr="009354F6">
        <w:instrText xml:space="preserve"> HYPERLINK  \l "_Table_of_contents" </w:instrText>
      </w:r>
      <w:r w:rsidRPr="009354F6">
        <w:fldChar w:fldCharType="separate"/>
      </w:r>
      <w:bookmarkStart w:id="136" w:name="_Toc29807332"/>
      <w:r w:rsidR="007A65EF" w:rsidRPr="009354F6">
        <w:rPr>
          <w:rStyle w:val="Hyperlink"/>
          <w:color w:val="auto"/>
          <w:u w:val="none"/>
        </w:rPr>
        <w:t>Risk evaluation</w:t>
      </w:r>
      <w:bookmarkEnd w:id="135"/>
      <w:bookmarkEnd w:id="136"/>
      <w:r w:rsidRPr="009354F6">
        <w:fldChar w:fldCharType="end"/>
      </w:r>
    </w:p>
    <w:p w14:paraId="443E7A3C" w14:textId="77777777" w:rsidR="00B66BE7" w:rsidRPr="009354F6" w:rsidRDefault="00B66BE7" w:rsidP="0083127B">
      <w:pPr>
        <w:pStyle w:val="RARMPPara"/>
      </w:pPr>
      <w:bookmarkStart w:id="137" w:name="_Toc453825270"/>
      <w:r w:rsidRPr="009354F6">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2BE43627" w14:textId="77777777" w:rsidR="00B66BE7" w:rsidRPr="009354F6" w:rsidRDefault="00B66BE7" w:rsidP="0083127B">
      <w:pPr>
        <w:pStyle w:val="RARMPPara"/>
      </w:pPr>
      <w:r w:rsidRPr="009354F6">
        <w:t>Factors used to determine which risks need treatment may include:</w:t>
      </w:r>
    </w:p>
    <w:p w14:paraId="6CFE2E49" w14:textId="77777777" w:rsidR="00B66BE7" w:rsidRPr="009354F6" w:rsidRDefault="00B66BE7" w:rsidP="00B66BE7">
      <w:pPr>
        <w:pStyle w:val="Bullet"/>
      </w:pPr>
      <w:r w:rsidRPr="009354F6">
        <w:t>level of risk</w:t>
      </w:r>
    </w:p>
    <w:p w14:paraId="6E42A898" w14:textId="77777777" w:rsidR="00B66BE7" w:rsidRPr="009354F6" w:rsidRDefault="00B66BE7" w:rsidP="00B66BE7">
      <w:pPr>
        <w:pStyle w:val="Bullet"/>
      </w:pPr>
      <w:r w:rsidRPr="009354F6">
        <w:t>uncertainty associated with risk characterisation</w:t>
      </w:r>
    </w:p>
    <w:p w14:paraId="0E4AB5A6" w14:textId="77777777" w:rsidR="00B66BE7" w:rsidRPr="009354F6" w:rsidRDefault="00B66BE7" w:rsidP="00B66BE7">
      <w:pPr>
        <w:pStyle w:val="Bullet"/>
      </w:pPr>
      <w:r w:rsidRPr="009354F6">
        <w:t>interactions between substantive risks.</w:t>
      </w:r>
    </w:p>
    <w:p w14:paraId="63276078" w14:textId="4445E3B3" w:rsidR="00B66BE7" w:rsidRPr="009354F6" w:rsidRDefault="001753A0" w:rsidP="0083127B">
      <w:pPr>
        <w:pStyle w:val="RARMPPara"/>
      </w:pPr>
      <w:r w:rsidRPr="009354F6">
        <w:lastRenderedPageBreak/>
        <w:t xml:space="preserve">Two </w:t>
      </w:r>
      <w:r w:rsidR="00B66BE7" w:rsidRPr="009354F6">
        <w:t xml:space="preserve">risk scenarios were postulated whereby the proposed dealings might give rise to harm to people or the environment. In the context of the control measures proposed by the applicant, and considering both the short and long term, none of these scenarios were identified as substantive risks. The principal reasons for these conclusions are summarised in </w:t>
      </w:r>
      <w:r w:rsidR="00FA3435" w:rsidRPr="009354F6">
        <w:t xml:space="preserve">Table 3 </w:t>
      </w:r>
      <w:r w:rsidR="00B66BE7" w:rsidRPr="009354F6">
        <w:t>and include:</w:t>
      </w:r>
    </w:p>
    <w:p w14:paraId="78ACBA26" w14:textId="4D78AE66" w:rsidR="00B66BE7" w:rsidRPr="009354F6" w:rsidRDefault="00B66BE7" w:rsidP="00B66BE7">
      <w:pPr>
        <w:pStyle w:val="Bullet"/>
      </w:pPr>
      <w:r w:rsidRPr="009354F6">
        <w:t xml:space="preserve">the introduced gene, its expressed protein and the fatty acids produced are unlikely to be toxic or allergenic at concentrations present in the GM </w:t>
      </w:r>
      <w:r w:rsidR="004A24CA" w:rsidRPr="009354F6">
        <w:rPr>
          <w:i/>
        </w:rPr>
        <w:t>N. oceanica</w:t>
      </w:r>
      <w:r w:rsidR="00FA3435" w:rsidRPr="009354F6">
        <w:t xml:space="preserve"> </w:t>
      </w:r>
    </w:p>
    <w:p w14:paraId="156E4CDA" w14:textId="61E62120" w:rsidR="00B66BE7" w:rsidRPr="009354F6" w:rsidRDefault="00B66BE7" w:rsidP="00B66BE7">
      <w:pPr>
        <w:pStyle w:val="Bullet"/>
      </w:pPr>
      <w:r w:rsidRPr="009354F6">
        <w:t xml:space="preserve">no GM </w:t>
      </w:r>
      <w:r w:rsidR="004A24CA" w:rsidRPr="009354F6">
        <w:rPr>
          <w:i/>
        </w:rPr>
        <w:t>N. oceanica</w:t>
      </w:r>
      <w:r w:rsidR="00FA3435" w:rsidRPr="009354F6">
        <w:t xml:space="preserve"> </w:t>
      </w:r>
      <w:r w:rsidRPr="009354F6">
        <w:t>would enter human food or animal feed</w:t>
      </w:r>
    </w:p>
    <w:p w14:paraId="43870337" w14:textId="294B1554" w:rsidR="00B66BE7" w:rsidRPr="009354F6" w:rsidRDefault="00B66BE7" w:rsidP="00B66BE7">
      <w:pPr>
        <w:pStyle w:val="Bullet"/>
      </w:pPr>
      <w:r w:rsidRPr="009354F6">
        <w:t>limits on the size and duration of the proposed release</w:t>
      </w:r>
    </w:p>
    <w:p w14:paraId="2D931B6A" w14:textId="46088875" w:rsidR="00B66BE7" w:rsidRPr="009354F6" w:rsidRDefault="00B66BE7" w:rsidP="00B66BE7">
      <w:pPr>
        <w:pStyle w:val="Bullet"/>
      </w:pPr>
      <w:r w:rsidRPr="009354F6">
        <w:t xml:space="preserve">suitability of proposed controls to restrict the spread and persistence of the GM </w:t>
      </w:r>
      <w:r w:rsidR="004A24CA" w:rsidRPr="009354F6">
        <w:rPr>
          <w:i/>
        </w:rPr>
        <w:t>N. oceanica</w:t>
      </w:r>
      <w:r w:rsidR="00FA3435" w:rsidRPr="009354F6">
        <w:t xml:space="preserve"> </w:t>
      </w:r>
      <w:r w:rsidRPr="009354F6">
        <w:t>and its genetic material</w:t>
      </w:r>
      <w:r w:rsidR="009D74D6">
        <w:t>.</w:t>
      </w:r>
    </w:p>
    <w:p w14:paraId="04AF8F27" w14:textId="3C61B5C5" w:rsidR="00C40A80" w:rsidRPr="009354F6" w:rsidRDefault="00B66BE7" w:rsidP="0083127B">
      <w:pPr>
        <w:pStyle w:val="RARMPPara"/>
        <w:numPr>
          <w:ilvl w:val="0"/>
          <w:numId w:val="0"/>
        </w:numPr>
        <w:sectPr w:rsidR="00C40A80" w:rsidRPr="009354F6" w:rsidSect="0089550A">
          <w:footerReference w:type="default" r:id="rId49"/>
          <w:type w:val="continuous"/>
          <w:pgSz w:w="11906" w:h="16838"/>
          <w:pgMar w:top="1134" w:right="1134" w:bottom="1134" w:left="1134" w:header="709" w:footer="709" w:gutter="0"/>
          <w:cols w:space="708"/>
          <w:docGrid w:linePitch="360"/>
        </w:sectPr>
      </w:pPr>
      <w:r w:rsidRPr="009354F6">
        <w:t xml:space="preserve">Therefore, risks to the health and safety of people, or the environment, from the proposed release of the GM </w:t>
      </w:r>
      <w:r w:rsidR="004A24CA" w:rsidRPr="009354F6">
        <w:rPr>
          <w:i/>
        </w:rPr>
        <w:t>N. oceanica</w:t>
      </w:r>
      <w:r w:rsidRPr="009354F6">
        <w:rPr>
          <w:i/>
        </w:rPr>
        <w:t xml:space="preserve"> </w:t>
      </w:r>
      <w:r w:rsidRPr="009354F6">
        <w:t xml:space="preserve">into the environment are considered negligible. The </w:t>
      </w:r>
      <w:r w:rsidRPr="009354F6">
        <w:rPr>
          <w:i/>
        </w:rPr>
        <w:t xml:space="preserve">Risk Analysis Framework </w:t>
      </w:r>
      <w:r w:rsidRPr="009354F6">
        <w:fldChar w:fldCharType="begin"/>
      </w:r>
      <w:r w:rsidRPr="009354F6">
        <w:instrText xml:space="preserve"> ADDIN EN.CITE &lt;EndNote&gt;&lt;Cite&gt;&lt;Author&gt;OGTR&lt;/Author&gt;&lt;Year&gt;2013&lt;/Year&gt;&lt;RecNum&gt;419&lt;/RecNum&gt;&lt;DisplayText&gt;(OGTR, 2013)&lt;/DisplayText&gt;&lt;record&gt;&lt;rec-number&gt;419&lt;/rec-number&gt;&lt;foreign-keys&gt;&lt;key app="EN" db-id="t0ewz2rvyxszfjeetx2x2w059wtxwz0txex2" timestamp="1563171580"&gt;419&lt;/key&gt;&lt;/foreign-keys&gt;&lt;ref-type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Pr="009354F6">
        <w:fldChar w:fldCharType="separate"/>
      </w:r>
      <w:r w:rsidRPr="009354F6">
        <w:rPr>
          <w:noProof/>
        </w:rPr>
        <w:t>(OGTR, 2013)</w:t>
      </w:r>
      <w:r w:rsidRPr="009354F6">
        <w:fldChar w:fldCharType="end"/>
      </w:r>
      <w:r w:rsidRPr="009354F6">
        <w:t>, which guides the risk assessment and risk management process, defines negligible risks as risks of no discernible concern with no present need to invoke actions for mitigation. Therefore, no controls are required to treat these negligible risks. Hence, the Regulator considers that the dealings involved in this proposed release do not pose a significant risk to either people or the environment.</w:t>
      </w:r>
    </w:p>
    <w:p w14:paraId="4C8B9CC7" w14:textId="534CD97D" w:rsidR="007A65EF" w:rsidRPr="009354F6" w:rsidRDefault="00DC2C22" w:rsidP="006C3D9D">
      <w:pPr>
        <w:pStyle w:val="Heading1"/>
      </w:pPr>
      <w:hyperlink w:anchor="_Table_of_contents" w:history="1">
        <w:bookmarkStart w:id="138" w:name="_Toc29807333"/>
        <w:r w:rsidR="007A65EF" w:rsidRPr="009354F6">
          <w:rPr>
            <w:rStyle w:val="Hyperlink"/>
            <w:color w:val="auto"/>
            <w:u w:val="none"/>
          </w:rPr>
          <w:t>Risk management</w:t>
        </w:r>
        <w:bookmarkEnd w:id="137"/>
        <w:r w:rsidR="00342D6E" w:rsidRPr="009354F6">
          <w:rPr>
            <w:rStyle w:val="Hyperlink"/>
            <w:color w:val="auto"/>
            <w:u w:val="none"/>
          </w:rPr>
          <w:t xml:space="preserve"> plan</w:t>
        </w:r>
        <w:bookmarkEnd w:id="138"/>
      </w:hyperlink>
    </w:p>
    <w:bookmarkStart w:id="139" w:name="_Toc453825271"/>
    <w:p w14:paraId="230A5A3B" w14:textId="64092EDE" w:rsidR="007A65EF" w:rsidRPr="009354F6" w:rsidRDefault="00396EE3" w:rsidP="006C3D9D">
      <w:pPr>
        <w:pStyle w:val="Heading2"/>
      </w:pPr>
      <w:r w:rsidRPr="009354F6">
        <w:fldChar w:fldCharType="begin"/>
      </w:r>
      <w:r w:rsidRPr="009354F6">
        <w:instrText xml:space="preserve"> HYPERLINK  \l "_Table_of_contents" </w:instrText>
      </w:r>
      <w:r w:rsidRPr="009354F6">
        <w:fldChar w:fldCharType="separate"/>
      </w:r>
      <w:bookmarkStart w:id="140" w:name="_Toc29807334"/>
      <w:r w:rsidR="007A65EF" w:rsidRPr="009354F6">
        <w:rPr>
          <w:rStyle w:val="Hyperlink"/>
          <w:color w:val="auto"/>
          <w:u w:val="none"/>
        </w:rPr>
        <w:t>Background</w:t>
      </w:r>
      <w:bookmarkEnd w:id="139"/>
      <w:bookmarkEnd w:id="140"/>
      <w:r w:rsidRPr="009354F6">
        <w:fldChar w:fldCharType="end"/>
      </w:r>
    </w:p>
    <w:p w14:paraId="5F345E67" w14:textId="77777777" w:rsidR="00CC5AE0" w:rsidRPr="009354F6" w:rsidRDefault="00CC5AE0" w:rsidP="0083127B">
      <w:pPr>
        <w:pStyle w:val="RARMPPara"/>
      </w:pPr>
      <w:r w:rsidRPr="009354F6">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77166E81" w14:textId="77777777" w:rsidR="00CC5AE0" w:rsidRPr="009354F6" w:rsidRDefault="00CC5AE0" w:rsidP="0083127B">
      <w:pPr>
        <w:pStyle w:val="RARMPPara"/>
      </w:pPr>
      <w:r w:rsidRPr="009354F6">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329A49F1" w14:textId="5A8E9A17" w:rsidR="00CC5AE0" w:rsidRPr="009354F6" w:rsidRDefault="00CC5AE0" w:rsidP="0083127B">
      <w:pPr>
        <w:pStyle w:val="RARMPPara"/>
      </w:pPr>
      <w:r w:rsidRPr="009354F6">
        <w:t xml:space="preserve">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w:t>
      </w:r>
      <w:r w:rsidRPr="009354F6">
        <w:lastRenderedPageBreak/>
        <w:t xml:space="preserve">Regulator on becoming aware of them. Matters related to the ongoing suitability of the licence holder </w:t>
      </w:r>
      <w:r w:rsidR="00207AC7" w:rsidRPr="009354F6">
        <w:t xml:space="preserve">must </w:t>
      </w:r>
      <w:r w:rsidRPr="009354F6">
        <w:t>also be reported to the Regulator.</w:t>
      </w:r>
    </w:p>
    <w:p w14:paraId="64137EC9" w14:textId="5CBC3D9E" w:rsidR="00CC5AE0" w:rsidRPr="009354F6" w:rsidRDefault="00CC5AE0" w:rsidP="0083127B">
      <w:pPr>
        <w:pStyle w:val="RARMPPara"/>
      </w:pPr>
      <w:r w:rsidRPr="009354F6">
        <w:t>The licence is also subject to any conditions imposed by the Regulator. Examples of the matters to which conditions may relate are listed in Section 62 of the Act. Licence conditions can be imposed to limit and control the scope of the dealings</w:t>
      </w:r>
      <w:r w:rsidR="00207AC7" w:rsidRPr="009354F6">
        <w:t xml:space="preserve"> and to manage risk to people or the environment</w:t>
      </w:r>
      <w:r w:rsidRPr="009354F6">
        <w:t>. In addition, the Regulator has extensive powers to monitor compliance with licence conditions under Section 152 of the Act.</w:t>
      </w:r>
      <w:bookmarkStart w:id="141" w:name="_Toc453825272"/>
    </w:p>
    <w:p w14:paraId="5AF3D5DC" w14:textId="74E6326D" w:rsidR="007A65EF" w:rsidRPr="009354F6" w:rsidRDefault="00DC2C22" w:rsidP="006C3D9D">
      <w:pPr>
        <w:pStyle w:val="Heading2"/>
      </w:pPr>
      <w:hyperlink w:anchor="_Table_of_contents" w:history="1">
        <w:bookmarkStart w:id="142" w:name="_Toc29807335"/>
        <w:r w:rsidR="007A65EF" w:rsidRPr="009354F6">
          <w:rPr>
            <w:rStyle w:val="Hyperlink"/>
            <w:color w:val="auto"/>
            <w:u w:val="none"/>
          </w:rPr>
          <w:t xml:space="preserve">Risk treatment measures for </w:t>
        </w:r>
        <w:r w:rsidR="00342D6E" w:rsidRPr="009354F6">
          <w:rPr>
            <w:rStyle w:val="Hyperlink"/>
            <w:color w:val="auto"/>
            <w:u w:val="none"/>
          </w:rPr>
          <w:t xml:space="preserve">substantive </w:t>
        </w:r>
        <w:r w:rsidR="007A65EF" w:rsidRPr="009354F6">
          <w:rPr>
            <w:rStyle w:val="Hyperlink"/>
            <w:color w:val="auto"/>
            <w:u w:val="none"/>
          </w:rPr>
          <w:t>risks</w:t>
        </w:r>
        <w:bookmarkEnd w:id="141"/>
        <w:bookmarkEnd w:id="142"/>
      </w:hyperlink>
    </w:p>
    <w:p w14:paraId="576047E4" w14:textId="656F21F2" w:rsidR="007A65EF" w:rsidRPr="009354F6" w:rsidRDefault="004866C3" w:rsidP="0083127B">
      <w:pPr>
        <w:pStyle w:val="RARMPPara"/>
      </w:pPr>
      <w:r w:rsidRPr="009354F6">
        <w:t xml:space="preserve">The risk assessment of risk scenarios listed in Chapter 2 concluded that there are negligible risks to people or the environment from the proposed trial of GM </w:t>
      </w:r>
      <w:r w:rsidR="004A24CA" w:rsidRPr="009354F6">
        <w:rPr>
          <w:i/>
        </w:rPr>
        <w:t>N. oceanica</w:t>
      </w:r>
      <w:r w:rsidRPr="009354F6">
        <w:t>. These risk scenarios were considered in the context of the scale of the proposed release</w:t>
      </w:r>
      <w:r w:rsidR="00207AC7" w:rsidRPr="009354F6">
        <w:t xml:space="preserve"> (Chapter 1, Section </w:t>
      </w:r>
      <w:r w:rsidR="00CD28C4" w:rsidRPr="009354F6">
        <w:fldChar w:fldCharType="begin"/>
      </w:r>
      <w:r w:rsidR="00CD28C4" w:rsidRPr="009354F6">
        <w:instrText xml:space="preserve"> REF _Ref19875464 \n \h </w:instrText>
      </w:r>
      <w:r w:rsidR="00CD28C4" w:rsidRPr="009354F6">
        <w:fldChar w:fldCharType="separate"/>
      </w:r>
      <w:r w:rsidR="007C3B09">
        <w:t>2.1</w:t>
      </w:r>
      <w:r w:rsidR="00CD28C4" w:rsidRPr="009354F6">
        <w:fldChar w:fldCharType="end"/>
      </w:r>
      <w:r w:rsidR="00207AC7" w:rsidRPr="009354F6">
        <w:t>)</w:t>
      </w:r>
      <w:r w:rsidRPr="009354F6">
        <w:t>, the proposed cont</w:t>
      </w:r>
      <w:r w:rsidR="00B34A3D" w:rsidRPr="009354F6">
        <w:t>rol</w:t>
      </w:r>
      <w:r w:rsidRPr="009354F6">
        <w:t xml:space="preserve"> measures</w:t>
      </w:r>
      <w:r w:rsidR="00207AC7" w:rsidRPr="009354F6">
        <w:t xml:space="preserve"> (Chapter 1, Section </w:t>
      </w:r>
      <w:r w:rsidR="00CD28C4" w:rsidRPr="009354F6">
        <w:fldChar w:fldCharType="begin"/>
      </w:r>
      <w:r w:rsidR="00CD28C4" w:rsidRPr="009354F6">
        <w:instrText xml:space="preserve"> REF _Ref19875473 \n \h </w:instrText>
      </w:r>
      <w:r w:rsidR="00CD28C4" w:rsidRPr="009354F6">
        <w:fldChar w:fldCharType="separate"/>
      </w:r>
      <w:r w:rsidR="007C3B09">
        <w:t>2.2</w:t>
      </w:r>
      <w:r w:rsidR="00CD28C4" w:rsidRPr="009354F6">
        <w:fldChar w:fldCharType="end"/>
      </w:r>
      <w:r w:rsidR="00207AC7" w:rsidRPr="009354F6">
        <w:t>)</w:t>
      </w:r>
      <w:r w:rsidRPr="009354F6">
        <w:t>, and the receiving environment</w:t>
      </w:r>
      <w:r w:rsidR="005F790C" w:rsidRPr="009354F6">
        <w:t xml:space="preserve"> </w:t>
      </w:r>
      <w:r w:rsidR="00207AC7" w:rsidRPr="009354F6">
        <w:t xml:space="preserve">(Chapter 1, </w:t>
      </w:r>
      <w:r w:rsidR="00CD28C4" w:rsidRPr="009354F6">
        <w:fldChar w:fldCharType="begin"/>
      </w:r>
      <w:r w:rsidR="00CD28C4" w:rsidRPr="009354F6">
        <w:instrText xml:space="preserve"> REF _Ref19875486 \n \h </w:instrText>
      </w:r>
      <w:r w:rsidR="00CD28C4" w:rsidRPr="009354F6">
        <w:fldChar w:fldCharType="separate"/>
      </w:r>
      <w:r w:rsidR="007C3B09">
        <w:t>Section 5</w:t>
      </w:r>
      <w:r w:rsidR="00CD28C4" w:rsidRPr="009354F6">
        <w:fldChar w:fldCharType="end"/>
      </w:r>
      <w:r w:rsidR="00207AC7" w:rsidRPr="009354F6">
        <w:t>)</w:t>
      </w:r>
      <w:r w:rsidRPr="009354F6">
        <w:t>, and considering both the short and the long term. The risk evaluation concluded that no specific risk treatment measures are required to treat these negligible risks. Limits and controls proposed by the applicant and other general risk management measures are discussed below.</w:t>
      </w:r>
    </w:p>
    <w:bookmarkStart w:id="143" w:name="_Toc453825273"/>
    <w:p w14:paraId="23B2D00B" w14:textId="6FE8CA44" w:rsidR="007A65EF" w:rsidRPr="009354F6" w:rsidRDefault="00396EE3" w:rsidP="006C3D9D">
      <w:pPr>
        <w:pStyle w:val="Heading2"/>
      </w:pPr>
      <w:r w:rsidRPr="009354F6">
        <w:lastRenderedPageBreak/>
        <w:fldChar w:fldCharType="begin"/>
      </w:r>
      <w:r w:rsidRPr="009354F6">
        <w:instrText xml:space="preserve"> HYPERLINK  \l "_Table_of_contents" </w:instrText>
      </w:r>
      <w:r w:rsidRPr="009354F6">
        <w:fldChar w:fldCharType="separate"/>
      </w:r>
      <w:bookmarkStart w:id="144" w:name="_Toc29807336"/>
      <w:r w:rsidR="007A65EF" w:rsidRPr="009354F6">
        <w:rPr>
          <w:rStyle w:val="Hyperlink"/>
          <w:color w:val="auto"/>
          <w:u w:val="none"/>
        </w:rPr>
        <w:t>General risk management</w:t>
      </w:r>
      <w:bookmarkEnd w:id="143"/>
      <w:bookmarkEnd w:id="144"/>
      <w:r w:rsidRPr="009354F6">
        <w:fldChar w:fldCharType="end"/>
      </w:r>
    </w:p>
    <w:p w14:paraId="1DE40426" w14:textId="55B1832C" w:rsidR="007A65EF" w:rsidRPr="009354F6" w:rsidRDefault="004866C3" w:rsidP="0083127B">
      <w:pPr>
        <w:pStyle w:val="RARMPPara"/>
      </w:pPr>
      <w:r w:rsidRPr="009354F6">
        <w:t>The limits and controls proposed in the application were important in establishing the context for the risk assessment and in reaching the conclusion that the risks posed to people and the environment are negligible. Therefore, to maintain the risk context, licence conditions</w:t>
      </w:r>
      <w:r w:rsidR="002F066E" w:rsidRPr="009354F6">
        <w:t xml:space="preserve"> have been </w:t>
      </w:r>
      <w:r w:rsidR="0099308C" w:rsidRPr="009354F6">
        <w:t xml:space="preserve">imposed </w:t>
      </w:r>
      <w:r w:rsidR="002F066E" w:rsidRPr="009354F6">
        <w:t xml:space="preserve">to limit </w:t>
      </w:r>
      <w:r w:rsidRPr="009354F6">
        <w:t>the proposed size, location and duration</w:t>
      </w:r>
      <w:r w:rsidR="002F066E" w:rsidRPr="009354F6">
        <w:t xml:space="preserve"> of the release</w:t>
      </w:r>
      <w:r w:rsidRPr="009354F6">
        <w:t xml:space="preserve">, and to restrict the spread and persistence of the GMOs and their genetic material in the environment. The conditions are discussed and summarised in this </w:t>
      </w:r>
      <w:r w:rsidR="004707D0" w:rsidRPr="009354F6">
        <w:t xml:space="preserve">chapter </w:t>
      </w:r>
      <w:r w:rsidRPr="009354F6">
        <w:t>and listed in full in the</w:t>
      </w:r>
      <w:r w:rsidR="002F066E" w:rsidRPr="009354F6">
        <w:t xml:space="preserve"> </w:t>
      </w:r>
      <w:r w:rsidRPr="009354F6">
        <w:t>licence.</w:t>
      </w:r>
    </w:p>
    <w:bookmarkStart w:id="145" w:name="_Toc453825274"/>
    <w:p w14:paraId="4F7FEA97" w14:textId="16021AF5" w:rsidR="003A6C8C" w:rsidRPr="009354F6" w:rsidRDefault="00396EE3" w:rsidP="006C3D9D">
      <w:pPr>
        <w:pStyle w:val="Heading3"/>
      </w:pPr>
      <w:r w:rsidRPr="009354F6">
        <w:fldChar w:fldCharType="begin"/>
      </w:r>
      <w:r w:rsidRPr="009354F6">
        <w:instrText xml:space="preserve"> HYPERLINK  \l "_Table_of_contents" </w:instrText>
      </w:r>
      <w:r w:rsidRPr="009354F6">
        <w:fldChar w:fldCharType="separate"/>
      </w:r>
      <w:bookmarkStart w:id="146" w:name="_Toc29807337"/>
      <w:r w:rsidR="0099308C" w:rsidRPr="009354F6">
        <w:rPr>
          <w:rStyle w:val="Hyperlink"/>
          <w:color w:val="auto"/>
          <w:u w:val="none"/>
        </w:rPr>
        <w:t>L</w:t>
      </w:r>
      <w:r w:rsidR="003A6C8C" w:rsidRPr="009354F6">
        <w:rPr>
          <w:rStyle w:val="Hyperlink"/>
          <w:color w:val="auto"/>
          <w:u w:val="none"/>
        </w:rPr>
        <w:t>icence conditions to limit and control the release</w:t>
      </w:r>
      <w:bookmarkEnd w:id="146"/>
      <w:r w:rsidRPr="009354F6">
        <w:fldChar w:fldCharType="end"/>
      </w:r>
    </w:p>
    <w:p w14:paraId="5D3B2CF7" w14:textId="176069A1" w:rsidR="002346CF" w:rsidRPr="009354F6" w:rsidRDefault="002346CF" w:rsidP="004B3090">
      <w:pPr>
        <w:pStyle w:val="RARMPPara"/>
      </w:pPr>
      <w:r w:rsidRPr="009354F6">
        <w:t xml:space="preserve">Sections </w:t>
      </w:r>
      <w:r w:rsidRPr="009354F6">
        <w:fldChar w:fldCharType="begin"/>
      </w:r>
      <w:r w:rsidRPr="009354F6">
        <w:instrText xml:space="preserve"> REF _Ref19875464 \n \h </w:instrText>
      </w:r>
      <w:r w:rsidRPr="009354F6">
        <w:fldChar w:fldCharType="separate"/>
      </w:r>
      <w:r w:rsidR="007C3B09">
        <w:t>2.1</w:t>
      </w:r>
      <w:r w:rsidRPr="009354F6">
        <w:fldChar w:fldCharType="end"/>
      </w:r>
      <w:r w:rsidRPr="009354F6">
        <w:t xml:space="preserve"> and </w:t>
      </w:r>
      <w:r w:rsidRPr="009354F6">
        <w:fldChar w:fldCharType="begin"/>
      </w:r>
      <w:r w:rsidRPr="009354F6">
        <w:instrText xml:space="preserve"> REF _Ref19875473 \n \h </w:instrText>
      </w:r>
      <w:r w:rsidRPr="009354F6">
        <w:fldChar w:fldCharType="separate"/>
      </w:r>
      <w:r w:rsidR="007C3B09">
        <w:t>2.2</w:t>
      </w:r>
      <w:r w:rsidRPr="009354F6">
        <w:fldChar w:fldCharType="end"/>
      </w:r>
      <w:r w:rsidRPr="009354F6">
        <w:t xml:space="preserve"> of Chapter 1 provide details of the limits and controls proposed by UQ in their application. Many of these are discussed in the </w:t>
      </w:r>
      <w:r w:rsidR="00B34A3D" w:rsidRPr="009354F6">
        <w:t xml:space="preserve">two </w:t>
      </w:r>
      <w:r w:rsidRPr="009354F6">
        <w:t>risk scenarios considered for the proposed release in Chapter 2. The appropriateness of these controls is considered further in the following sections.</w:t>
      </w:r>
    </w:p>
    <w:p w14:paraId="795772F3" w14:textId="0A8AD69C" w:rsidR="003A6C8C" w:rsidRPr="009354F6" w:rsidRDefault="00DC2C22" w:rsidP="006C3D9D">
      <w:pPr>
        <w:pStyle w:val="Heading4"/>
      </w:pPr>
      <w:hyperlink w:anchor="_Table_of_contents" w:history="1">
        <w:r w:rsidR="002346CF" w:rsidRPr="009354F6">
          <w:rPr>
            <w:rStyle w:val="Hyperlink"/>
            <w:color w:val="auto"/>
            <w:u w:val="none"/>
          </w:rPr>
          <w:t>Consideration of limits</w:t>
        </w:r>
        <w:r w:rsidR="003A6C8C" w:rsidRPr="009354F6">
          <w:rPr>
            <w:rStyle w:val="Hyperlink"/>
            <w:color w:val="auto"/>
            <w:u w:val="none"/>
          </w:rPr>
          <w:t xml:space="preserve"> proposed by </w:t>
        </w:r>
        <w:r w:rsidR="000151B9" w:rsidRPr="009354F6">
          <w:rPr>
            <w:rStyle w:val="Hyperlink"/>
            <w:color w:val="auto"/>
            <w:u w:val="none"/>
          </w:rPr>
          <w:t>UQ</w:t>
        </w:r>
      </w:hyperlink>
    </w:p>
    <w:p w14:paraId="22698FBA" w14:textId="3BFA3D40" w:rsidR="004A7B86" w:rsidRPr="009354F6" w:rsidRDefault="00A801C7" w:rsidP="0083127B">
      <w:pPr>
        <w:pStyle w:val="RARMPPara"/>
      </w:pPr>
      <w:bookmarkStart w:id="147" w:name="_Toc453825275"/>
      <w:bookmarkEnd w:id="145"/>
      <w:r w:rsidRPr="009354F6">
        <w:t>The proposed release would take place at a single location at</w:t>
      </w:r>
      <w:r w:rsidR="00F16400" w:rsidRPr="009354F6">
        <w:t xml:space="preserve"> UQ’s Pinjarra Hills campus</w:t>
      </w:r>
      <w:r w:rsidR="001753A0" w:rsidRPr="009354F6">
        <w:t xml:space="preserve"> in Qld</w:t>
      </w:r>
      <w:r w:rsidR="00F16400" w:rsidRPr="009354F6">
        <w:t xml:space="preserve">, which is owned and managed by UQ. The trial </w:t>
      </w:r>
      <w:r w:rsidR="00AF49F1" w:rsidRPr="009354F6">
        <w:t xml:space="preserve">would run over several periods totalling up to </w:t>
      </w:r>
      <w:r w:rsidR="002F066E" w:rsidRPr="009354F6">
        <w:t>12</w:t>
      </w:r>
      <w:r w:rsidR="00B34A3D" w:rsidRPr="009354F6">
        <w:t> </w:t>
      </w:r>
      <w:r w:rsidR="002F066E" w:rsidRPr="009354F6">
        <w:t>months</w:t>
      </w:r>
      <w:r w:rsidR="00F16400" w:rsidRPr="009354F6">
        <w:t>.</w:t>
      </w:r>
      <w:r w:rsidR="004624D3" w:rsidRPr="009354F6">
        <w:t xml:space="preserve"> Genetically modified </w:t>
      </w:r>
      <w:r w:rsidR="004A24CA" w:rsidRPr="009354F6">
        <w:rPr>
          <w:i/>
        </w:rPr>
        <w:t>N. oceanica</w:t>
      </w:r>
      <w:r w:rsidR="00B34A3D" w:rsidRPr="009354F6" w:rsidDel="00B34A3D">
        <w:t xml:space="preserve"> </w:t>
      </w:r>
      <w:r w:rsidR="00C142DF" w:rsidRPr="009354F6">
        <w:t xml:space="preserve">would be cultivated </w:t>
      </w:r>
      <w:r w:rsidR="00C142DF" w:rsidRPr="009354F6">
        <w:rPr>
          <w:iCs/>
        </w:rPr>
        <w:t xml:space="preserve">in up to six </w:t>
      </w:r>
      <w:r w:rsidR="00F07784" w:rsidRPr="009354F6">
        <w:rPr>
          <w:iCs/>
        </w:rPr>
        <w:t>culture vessel</w:t>
      </w:r>
      <w:r w:rsidR="00C142DF" w:rsidRPr="009354F6">
        <w:rPr>
          <w:iCs/>
        </w:rPr>
        <w:t xml:space="preserve">s, each with a cultivation volume of </w:t>
      </w:r>
      <w:r w:rsidR="00033FA5" w:rsidRPr="009354F6">
        <w:rPr>
          <w:iCs/>
        </w:rPr>
        <w:t xml:space="preserve">up to </w:t>
      </w:r>
      <w:r w:rsidR="00C142DF" w:rsidRPr="009354F6">
        <w:rPr>
          <w:iCs/>
        </w:rPr>
        <w:t>600 litres.</w:t>
      </w:r>
      <w:r w:rsidR="00C142DF" w:rsidRPr="009354F6">
        <w:t xml:space="preserve"> </w:t>
      </w:r>
    </w:p>
    <w:p w14:paraId="0935471B" w14:textId="0A0C9D3D" w:rsidR="002768A2" w:rsidRPr="009354F6" w:rsidRDefault="002768A2" w:rsidP="002768A2">
      <w:pPr>
        <w:pStyle w:val="RARMPPara"/>
      </w:pPr>
      <w:r w:rsidRPr="009354F6">
        <w:lastRenderedPageBreak/>
        <w:t xml:space="preserve">In the initial stages of the application, the applicant requested the release to take place until </w:t>
      </w:r>
      <w:r w:rsidR="004F3715" w:rsidRPr="009354F6">
        <w:t xml:space="preserve">December </w:t>
      </w:r>
      <w:r w:rsidRPr="009354F6">
        <w:t xml:space="preserve">2022. The applicant subsequently requested an increase to the licence period to </w:t>
      </w:r>
      <w:r w:rsidR="004F3715" w:rsidRPr="009354F6">
        <w:t>December</w:t>
      </w:r>
      <w:r w:rsidR="00033FA5" w:rsidRPr="009354F6">
        <w:t xml:space="preserve"> </w:t>
      </w:r>
      <w:r w:rsidRPr="009354F6">
        <w:t>2023 to allow extra time for approval and preparation of lids for the culture vessels</w:t>
      </w:r>
      <w:r w:rsidR="00457BB0" w:rsidRPr="009354F6">
        <w:t>, which is expected to take around six months</w:t>
      </w:r>
      <w:r w:rsidRPr="009354F6">
        <w:t>.</w:t>
      </w:r>
      <w:r w:rsidR="00457BB0" w:rsidRPr="009354F6">
        <w:t xml:space="preserve"> The increase in duration of the trial is not considered to affect the conclusion of the Risk Assessment, as the total cultivation period remains unchanged.</w:t>
      </w:r>
      <w:r w:rsidRPr="009354F6">
        <w:t xml:space="preserve"> The limited size and duration of the trial restrict</w:t>
      </w:r>
      <w:r w:rsidR="004F3715" w:rsidRPr="009354F6">
        <w:t>s</w:t>
      </w:r>
      <w:r w:rsidRPr="009354F6">
        <w:t xml:space="preserve"> the potential exposure of people and desirable ani</w:t>
      </w:r>
      <w:r w:rsidR="00C60CE7">
        <w:t>mals to the GMOs (Risk scenario </w:t>
      </w:r>
      <w:r w:rsidRPr="009354F6">
        <w:t>1).</w:t>
      </w:r>
    </w:p>
    <w:p w14:paraId="71316B77" w14:textId="61191B95" w:rsidR="002F066E" w:rsidRPr="009354F6" w:rsidRDefault="0060381B" w:rsidP="0083127B">
      <w:pPr>
        <w:pStyle w:val="RARMPPara"/>
      </w:pPr>
      <w:r w:rsidRPr="009354F6">
        <w:t>The applicant propose</w:t>
      </w:r>
      <w:r w:rsidR="00FA78FA" w:rsidRPr="009354F6">
        <w:t>d</w:t>
      </w:r>
      <w:r w:rsidRPr="009354F6">
        <w:t xml:space="preserve"> that only trained and authorised staff would be permitted to deal with the GMOs. Standard conditions included in the licence state that only people authorised by the licence holder are covered by the licence and that the licence holder must inform all people dealing with the GMOs of applicable licence conditions. These measures limit the exposure of people to potential harm from the GM </w:t>
      </w:r>
      <w:r w:rsidR="004A24CA" w:rsidRPr="009354F6">
        <w:rPr>
          <w:i/>
        </w:rPr>
        <w:t>N. oceanica</w:t>
      </w:r>
      <w:r w:rsidR="002346CF" w:rsidRPr="009354F6">
        <w:rPr>
          <w:i/>
        </w:rPr>
        <w:t xml:space="preserve"> </w:t>
      </w:r>
      <w:r w:rsidR="002346CF" w:rsidRPr="009354F6">
        <w:t xml:space="preserve">(Risk scenario </w:t>
      </w:r>
      <w:r w:rsidR="00B34A3D" w:rsidRPr="009354F6">
        <w:t>1</w:t>
      </w:r>
      <w:r w:rsidR="002346CF" w:rsidRPr="009354F6">
        <w:t>)</w:t>
      </w:r>
      <w:r w:rsidRPr="009354F6">
        <w:t>.</w:t>
      </w:r>
    </w:p>
    <w:p w14:paraId="003DA5D8" w14:textId="599626B5" w:rsidR="0005587E" w:rsidRPr="009354F6" w:rsidRDefault="00DC2C22" w:rsidP="006C3D9D">
      <w:pPr>
        <w:pStyle w:val="Heading4"/>
      </w:pPr>
      <w:hyperlink w:anchor="_Table_of_contents" w:history="1">
        <w:r w:rsidR="0005587E" w:rsidRPr="009354F6">
          <w:rPr>
            <w:rStyle w:val="Hyperlink"/>
            <w:color w:val="auto"/>
            <w:u w:val="none"/>
          </w:rPr>
          <w:t>Consideration of proposed controls to manage exposure to the GMOs</w:t>
        </w:r>
      </w:hyperlink>
    </w:p>
    <w:p w14:paraId="4EA259E3" w14:textId="7360B1F8" w:rsidR="00E5260A" w:rsidRPr="009354F6" w:rsidRDefault="00E5260A" w:rsidP="0083127B">
      <w:pPr>
        <w:pStyle w:val="RARMPPara"/>
      </w:pPr>
      <w:r w:rsidRPr="009354F6">
        <w:t xml:space="preserve">The applicant </w:t>
      </w:r>
      <w:r w:rsidR="00FA78FA" w:rsidRPr="009354F6">
        <w:t xml:space="preserve">proposed </w:t>
      </w:r>
      <w:r w:rsidRPr="009354F6">
        <w:t>not allowing the GMOs or GM products to be used for human food</w:t>
      </w:r>
      <w:r w:rsidR="007D10F6" w:rsidRPr="009354F6">
        <w:t xml:space="preserve"> or</w:t>
      </w:r>
      <w:r w:rsidRPr="009354F6">
        <w:t xml:space="preserve"> animal feed</w:t>
      </w:r>
      <w:r w:rsidR="007D10F6" w:rsidRPr="009354F6">
        <w:t>, and all waste from the trial would be disposed of in a manner that would not disperse GMOs.</w:t>
      </w:r>
      <w:r w:rsidRPr="009354F6">
        <w:t xml:space="preserve"> This </w:t>
      </w:r>
      <w:r w:rsidRPr="009354F6">
        <w:lastRenderedPageBreak/>
        <w:t>condition restrict</w:t>
      </w:r>
      <w:r w:rsidR="00FA78FA" w:rsidRPr="009354F6">
        <w:t>s</w:t>
      </w:r>
      <w:r w:rsidRPr="009354F6">
        <w:t xml:space="preserve"> the exposure of people and desirable animals to the GMOs (Risk Scenario 1).</w:t>
      </w:r>
    </w:p>
    <w:p w14:paraId="7D268BEC" w14:textId="153C4B6D" w:rsidR="0022765A" w:rsidRPr="009354F6" w:rsidRDefault="00E344B0" w:rsidP="007D10F6">
      <w:pPr>
        <w:pStyle w:val="RARMPPara"/>
      </w:pPr>
      <w:r w:rsidRPr="009354F6">
        <w:t xml:space="preserve">The applicant proposed the fence surrounding the </w:t>
      </w:r>
      <w:r w:rsidR="00277434">
        <w:t>site</w:t>
      </w:r>
      <w:r w:rsidRPr="009354F6">
        <w:t xml:space="preserve"> as a control to exclude unauthorised people and large animals from accessing the trial site. Large animals entering the trial site could damage equipment and possibly disperse GM </w:t>
      </w:r>
      <w:r w:rsidRPr="009354F6">
        <w:rPr>
          <w:i/>
        </w:rPr>
        <w:t>N. oceanica</w:t>
      </w:r>
      <w:r w:rsidRPr="009354F6">
        <w:t xml:space="preserve">, but are not expected to ingest </w:t>
      </w:r>
      <w:r w:rsidR="00010C7F">
        <w:t xml:space="preserve">the </w:t>
      </w:r>
      <w:r w:rsidRPr="009354F6">
        <w:t xml:space="preserve">microalgal solution (Risk Scenario 1). Therefore, the licence requires that large animals be excluded from the site, although it is not prescriptive as to the method used to achieve this outcome. </w:t>
      </w:r>
      <w:r w:rsidR="006E320A" w:rsidRPr="009354F6">
        <w:t xml:space="preserve">This condition restricts the exposure of people not authorised under the licence and </w:t>
      </w:r>
      <w:r w:rsidR="00033FA5" w:rsidRPr="009354F6">
        <w:t xml:space="preserve">of </w:t>
      </w:r>
      <w:r w:rsidR="006E320A" w:rsidRPr="009354F6">
        <w:t>desirable animals to the GMOs</w:t>
      </w:r>
      <w:r w:rsidR="0060381B" w:rsidRPr="009354F6">
        <w:t xml:space="preserve"> </w:t>
      </w:r>
      <w:r w:rsidR="00652708" w:rsidRPr="009354F6">
        <w:t>(</w:t>
      </w:r>
      <w:r w:rsidR="0060381B" w:rsidRPr="009354F6">
        <w:t xml:space="preserve">Risk Scenario </w:t>
      </w:r>
      <w:r w:rsidR="00B34A3D" w:rsidRPr="009354F6">
        <w:t>1</w:t>
      </w:r>
      <w:r w:rsidR="0060381B" w:rsidRPr="009354F6">
        <w:t>).</w:t>
      </w:r>
    </w:p>
    <w:p w14:paraId="5D10805F" w14:textId="5571B51E" w:rsidR="0005587E" w:rsidRPr="009354F6" w:rsidRDefault="00DC2C22" w:rsidP="006C3D9D">
      <w:pPr>
        <w:pStyle w:val="Heading4"/>
      </w:pPr>
      <w:hyperlink w:anchor="_Table_of_contents" w:history="1">
        <w:r w:rsidR="0005587E" w:rsidRPr="009354F6">
          <w:rPr>
            <w:rStyle w:val="Hyperlink"/>
            <w:color w:val="auto"/>
            <w:u w:val="none"/>
          </w:rPr>
          <w:t>Consideration of proposed controls to manage persistence of the GMOs</w:t>
        </w:r>
      </w:hyperlink>
    </w:p>
    <w:p w14:paraId="41E8B25B" w14:textId="52D73167" w:rsidR="00385541" w:rsidRPr="009354F6" w:rsidRDefault="00242041" w:rsidP="0083127B">
      <w:pPr>
        <w:pStyle w:val="RARMPPara"/>
      </w:pPr>
      <w:r w:rsidRPr="009354F6">
        <w:t>After each harvest, the applicant propose</w:t>
      </w:r>
      <w:r w:rsidR="00FA78FA" w:rsidRPr="009354F6">
        <w:t>d</w:t>
      </w:r>
      <w:r w:rsidRPr="009354F6">
        <w:t xml:space="preserve"> to</w:t>
      </w:r>
      <w:r w:rsidR="0032482B" w:rsidRPr="009354F6">
        <w:t xml:space="preserve"> decontaminate </w:t>
      </w:r>
      <w:r w:rsidR="00F07784" w:rsidRPr="009354F6">
        <w:t>culture vessel</w:t>
      </w:r>
      <w:r w:rsidR="0032482B" w:rsidRPr="009354F6">
        <w:t>s and equipment to</w:t>
      </w:r>
      <w:r w:rsidRPr="009354F6">
        <w:t xml:space="preserve"> </w:t>
      </w:r>
      <w:r w:rsidR="0032482B" w:rsidRPr="009354F6">
        <w:t xml:space="preserve">ensure that GM </w:t>
      </w:r>
      <w:r w:rsidR="004A24CA" w:rsidRPr="009354F6">
        <w:rPr>
          <w:i/>
        </w:rPr>
        <w:t>N. oceanica</w:t>
      </w:r>
      <w:r w:rsidR="00B34A3D" w:rsidRPr="009354F6" w:rsidDel="00B34A3D">
        <w:t xml:space="preserve"> </w:t>
      </w:r>
      <w:r w:rsidR="0032482B" w:rsidRPr="009354F6">
        <w:t>do not remain after harvest.</w:t>
      </w:r>
      <w:r w:rsidR="00385541" w:rsidRPr="009354F6">
        <w:t xml:space="preserve"> </w:t>
      </w:r>
      <w:r w:rsidR="00B26836" w:rsidRPr="009354F6">
        <w:t>The applicant also propose</w:t>
      </w:r>
      <w:r w:rsidR="00FA78FA" w:rsidRPr="009354F6">
        <w:t>d</w:t>
      </w:r>
      <w:r w:rsidR="00B26836" w:rsidRPr="009354F6">
        <w:t xml:space="preserve"> to destroy any material from the cultivation trials</w:t>
      </w:r>
      <w:r w:rsidR="00010C7F">
        <w:t xml:space="preserve"> that</w:t>
      </w:r>
      <w:r w:rsidR="00B26836" w:rsidRPr="009354F6">
        <w:t xml:space="preserve"> is not kept for evaluation or storage. </w:t>
      </w:r>
      <w:r w:rsidR="0080584D" w:rsidRPr="009354F6">
        <w:t>L</w:t>
      </w:r>
      <w:r w:rsidR="00385541" w:rsidRPr="009354F6">
        <w:t xml:space="preserve">icence conditions require that </w:t>
      </w:r>
      <w:r w:rsidR="00DF1A46" w:rsidRPr="009354F6">
        <w:t>the</w:t>
      </w:r>
      <w:r w:rsidR="0032482B" w:rsidRPr="009354F6">
        <w:t xml:space="preserve"> </w:t>
      </w:r>
      <w:r w:rsidR="00F07784" w:rsidRPr="009354F6">
        <w:t>culture vessel</w:t>
      </w:r>
      <w:r w:rsidR="0032482B" w:rsidRPr="009354F6">
        <w:t>s and</w:t>
      </w:r>
      <w:r w:rsidRPr="009354F6">
        <w:t xml:space="preserve"> equipment mu</w:t>
      </w:r>
      <w:r w:rsidR="00385541" w:rsidRPr="009354F6">
        <w:t xml:space="preserve">st be </w:t>
      </w:r>
      <w:r w:rsidR="004F3715" w:rsidRPr="009354F6">
        <w:t xml:space="preserve">decontaminated </w:t>
      </w:r>
      <w:r w:rsidR="00385541" w:rsidRPr="009354F6">
        <w:t xml:space="preserve">(which would destroy any </w:t>
      </w:r>
      <w:r w:rsidR="00AE0614" w:rsidRPr="009354F6">
        <w:t xml:space="preserve">viable </w:t>
      </w:r>
      <w:r w:rsidR="00385541" w:rsidRPr="009354F6">
        <w:t xml:space="preserve">GM </w:t>
      </w:r>
      <w:r w:rsidR="0032482B" w:rsidRPr="009354F6">
        <w:t>microalgae</w:t>
      </w:r>
      <w:r w:rsidR="00385541" w:rsidRPr="009354F6">
        <w:t>)</w:t>
      </w:r>
      <w:r w:rsidR="0032482B" w:rsidRPr="009354F6">
        <w:t xml:space="preserve"> as so</w:t>
      </w:r>
      <w:r w:rsidR="00205BB0" w:rsidRPr="009354F6">
        <w:t>on as practicable after harvest</w:t>
      </w:r>
      <w:r w:rsidR="00385541" w:rsidRPr="009354F6">
        <w:t xml:space="preserve">, and that harvested GM </w:t>
      </w:r>
      <w:r w:rsidR="004A24CA" w:rsidRPr="009354F6">
        <w:rPr>
          <w:i/>
        </w:rPr>
        <w:t>N. oceanica</w:t>
      </w:r>
      <w:r w:rsidR="00B34A3D" w:rsidRPr="009354F6" w:rsidDel="00B34A3D">
        <w:t xml:space="preserve"> </w:t>
      </w:r>
      <w:r w:rsidR="00385541" w:rsidRPr="009354F6">
        <w:t xml:space="preserve">not required to conduct experiments or for future </w:t>
      </w:r>
      <w:r w:rsidR="00205BB0" w:rsidRPr="009354F6">
        <w:t>cultivation</w:t>
      </w:r>
      <w:r w:rsidR="00FF4607" w:rsidRPr="009354F6">
        <w:t>,</w:t>
      </w:r>
      <w:r w:rsidR="00385541" w:rsidRPr="009354F6">
        <w:t xml:space="preserve"> must be destroyed as soon as practicable.</w:t>
      </w:r>
      <w:r w:rsidR="00177A67" w:rsidRPr="009354F6">
        <w:t xml:space="preserve"> </w:t>
      </w:r>
      <w:r w:rsidR="005B2EBD" w:rsidRPr="009354F6">
        <w:t xml:space="preserve">A condition also states that </w:t>
      </w:r>
      <w:r w:rsidR="00F07784" w:rsidRPr="009354F6">
        <w:t xml:space="preserve">culture </w:t>
      </w:r>
      <w:r w:rsidR="00F07784" w:rsidRPr="009354F6">
        <w:lastRenderedPageBreak/>
        <w:t>vessel</w:t>
      </w:r>
      <w:r w:rsidR="005B2EBD" w:rsidRPr="009354F6">
        <w:t xml:space="preserve">s and equipment in contact with the GM </w:t>
      </w:r>
      <w:r w:rsidR="004A24CA" w:rsidRPr="009354F6">
        <w:rPr>
          <w:i/>
        </w:rPr>
        <w:t>N. oceanica</w:t>
      </w:r>
      <w:r w:rsidR="00B34A3D" w:rsidRPr="009354F6" w:rsidDel="00B34A3D">
        <w:t xml:space="preserve"> </w:t>
      </w:r>
      <w:r w:rsidR="005B2EBD" w:rsidRPr="009354F6">
        <w:t>must not be used for any other purpose until they have been cleaned.</w:t>
      </w:r>
      <w:r w:rsidR="00AF7DA3" w:rsidRPr="009354F6">
        <w:t xml:space="preserve"> </w:t>
      </w:r>
    </w:p>
    <w:p w14:paraId="0D258124" w14:textId="5D4FA70B" w:rsidR="00927C32" w:rsidRDefault="00FF4607" w:rsidP="0083127B">
      <w:pPr>
        <w:pStyle w:val="RARMPPara"/>
      </w:pPr>
      <w:r w:rsidRPr="009354F6">
        <w:t>The applicant propose</w:t>
      </w:r>
      <w:r w:rsidR="00FA78FA" w:rsidRPr="009354F6">
        <w:t>d</w:t>
      </w:r>
      <w:r w:rsidRPr="009354F6">
        <w:t xml:space="preserve"> that any non-GM </w:t>
      </w:r>
      <w:r w:rsidR="00205BB0" w:rsidRPr="009354F6">
        <w:t>microalgae cultivated at the pilot plant, while GMOs are being cultivated,</w:t>
      </w:r>
      <w:r w:rsidRPr="009354F6">
        <w:t xml:space="preserve"> would be treated as though they were GMOs.</w:t>
      </w:r>
      <w:r w:rsidR="00205BB0" w:rsidRPr="009354F6">
        <w:t xml:space="preserve"> </w:t>
      </w:r>
      <w:r w:rsidR="00B34A3D" w:rsidRPr="009354F6">
        <w:t xml:space="preserve">The GM </w:t>
      </w:r>
      <w:r w:rsidR="004A24CA" w:rsidRPr="009354F6">
        <w:rPr>
          <w:i/>
        </w:rPr>
        <w:t>N. oceanica</w:t>
      </w:r>
      <w:r w:rsidR="00B34A3D" w:rsidRPr="009354F6">
        <w:t xml:space="preserve"> </w:t>
      </w:r>
      <w:r w:rsidR="00010C7F">
        <w:t xml:space="preserve">could potentially </w:t>
      </w:r>
      <w:r w:rsidR="00B34A3D" w:rsidRPr="009354F6">
        <w:t>be dispersed into the n</w:t>
      </w:r>
      <w:r w:rsidR="00205BB0" w:rsidRPr="009354F6">
        <w:t>on-GM microalgal cultures grown at the site, and this could lead to persistence of the GMOs.</w:t>
      </w:r>
      <w:r w:rsidR="003C43BE">
        <w:t xml:space="preserve"> Therefore, a</w:t>
      </w:r>
      <w:r w:rsidR="00205BB0" w:rsidRPr="009354F6">
        <w:t xml:space="preserve"> licence condition states that, </w:t>
      </w:r>
      <w:r w:rsidR="003B673F">
        <w:t>during</w:t>
      </w:r>
      <w:r w:rsidR="003C43BE">
        <w:t xml:space="preserve"> cultivation of</w:t>
      </w:r>
      <w:r w:rsidR="004F3715" w:rsidRPr="009354F6">
        <w:t xml:space="preserve"> </w:t>
      </w:r>
      <w:r w:rsidR="00205BB0" w:rsidRPr="009354F6">
        <w:t xml:space="preserve">GM </w:t>
      </w:r>
      <w:r w:rsidR="004A24CA" w:rsidRPr="009354F6">
        <w:rPr>
          <w:i/>
        </w:rPr>
        <w:t>N. oceanica</w:t>
      </w:r>
      <w:r w:rsidR="00B34A3D" w:rsidRPr="009354F6" w:rsidDel="00B34A3D">
        <w:t xml:space="preserve"> </w:t>
      </w:r>
      <w:r w:rsidR="004F3715" w:rsidRPr="009354F6">
        <w:t>at the site</w:t>
      </w:r>
      <w:r w:rsidR="00205BB0" w:rsidRPr="009354F6">
        <w:t xml:space="preserve">, non-GM </w:t>
      </w:r>
      <w:r w:rsidR="00B34A3D" w:rsidRPr="009354F6">
        <w:t>m</w:t>
      </w:r>
      <w:r w:rsidR="00205BB0" w:rsidRPr="009354F6">
        <w:t xml:space="preserve">icroalgae grown </w:t>
      </w:r>
      <w:r w:rsidR="003B673F">
        <w:t xml:space="preserve">at </w:t>
      </w:r>
      <w:r w:rsidR="00205BB0" w:rsidRPr="009354F6">
        <w:t xml:space="preserve">the </w:t>
      </w:r>
      <w:r w:rsidR="003B673F">
        <w:t>site</w:t>
      </w:r>
      <w:r w:rsidR="00205BB0" w:rsidRPr="009354F6">
        <w:t xml:space="preserve"> must be grown in closed systems</w:t>
      </w:r>
      <w:r w:rsidR="00730F79">
        <w:t>. In the unlikely event that GM microalgae</w:t>
      </w:r>
      <w:r w:rsidR="00235F73">
        <w:t xml:space="preserve"> is released during cultivation and settles </w:t>
      </w:r>
      <w:r w:rsidR="00B919DB">
        <w:t>in</w:t>
      </w:r>
      <w:r w:rsidR="00235F73">
        <w:t xml:space="preserve"> open empty vessels located at the site, t</w:t>
      </w:r>
      <w:r w:rsidR="00730F79">
        <w:t>he standard practice of decontaminating vessels before cultivating microalgae will reduce the likelihood of any GM</w:t>
      </w:r>
      <w:r w:rsidR="00C60CE7">
        <w:t>Os</w:t>
      </w:r>
      <w:r w:rsidR="00730F79">
        <w:t xml:space="preserve"> being unintentionally propagated during cultivation of non-GM microalgae</w:t>
      </w:r>
      <w:r w:rsidR="00927C32">
        <w:t>. T</w:t>
      </w:r>
      <w:r w:rsidR="00235F73">
        <w:t xml:space="preserve">his has been imposed as a licence condition. </w:t>
      </w:r>
    </w:p>
    <w:p w14:paraId="5DBC6B75" w14:textId="3DE6B1F2" w:rsidR="00205BB0" w:rsidRPr="009354F6" w:rsidRDefault="00235F73" w:rsidP="0083127B">
      <w:pPr>
        <w:pStyle w:val="RARMPPara"/>
      </w:pPr>
      <w:r>
        <w:t xml:space="preserve">To ensure that </w:t>
      </w:r>
      <w:r w:rsidR="00B919DB">
        <w:t xml:space="preserve">the </w:t>
      </w:r>
      <w:r>
        <w:t>GM</w:t>
      </w:r>
      <w:r w:rsidR="00B919DB">
        <w:t>Os</w:t>
      </w:r>
      <w:r>
        <w:t xml:space="preserve"> </w:t>
      </w:r>
      <w:r w:rsidR="00B919DB">
        <w:t>are</w:t>
      </w:r>
      <w:r>
        <w:t xml:space="preserve"> not accidently propagated in non-</w:t>
      </w:r>
      <w:r w:rsidR="00927C32">
        <w:t xml:space="preserve">GM </w:t>
      </w:r>
      <w:r>
        <w:t>microalgae samples taken off-site, the licence does not permit non-</w:t>
      </w:r>
      <w:r w:rsidR="00927C32">
        <w:t xml:space="preserve">GM </w:t>
      </w:r>
      <w:r>
        <w:t>microalgae grown at the site between the start of cultivation of the GMOs until site sign-off to</w:t>
      </w:r>
      <w:r w:rsidR="004F3715" w:rsidRPr="009354F6">
        <w:t xml:space="preserve"> be used as an inoculum for further cultures of microalgae</w:t>
      </w:r>
      <w:r w:rsidR="00205BB0" w:rsidRPr="009354F6">
        <w:t>. There is also a condition in the</w:t>
      </w:r>
      <w:r w:rsidR="00B34A3D" w:rsidRPr="009354F6">
        <w:t xml:space="preserve"> </w:t>
      </w:r>
      <w:r w:rsidR="00205BB0" w:rsidRPr="009354F6">
        <w:t xml:space="preserve">licence requiring that the GM </w:t>
      </w:r>
      <w:r w:rsidR="004A24CA" w:rsidRPr="009354F6">
        <w:rPr>
          <w:i/>
        </w:rPr>
        <w:t>N. oceanica</w:t>
      </w:r>
      <w:r w:rsidR="00B34A3D" w:rsidRPr="009354F6" w:rsidDel="00B34A3D">
        <w:t xml:space="preserve"> </w:t>
      </w:r>
      <w:r w:rsidR="00205BB0" w:rsidRPr="009354F6">
        <w:t>must be harvested separately from any non-GM microalgae.</w:t>
      </w:r>
    </w:p>
    <w:p w14:paraId="56C7054F" w14:textId="27B74F98" w:rsidR="00385541" w:rsidRPr="009354F6" w:rsidRDefault="00FF4607" w:rsidP="0083127B">
      <w:pPr>
        <w:pStyle w:val="RARMPPara"/>
      </w:pPr>
      <w:r w:rsidRPr="009354F6">
        <w:lastRenderedPageBreak/>
        <w:t xml:space="preserve"> </w:t>
      </w:r>
      <w:r w:rsidR="009A4B83" w:rsidRPr="009354F6">
        <w:t xml:space="preserve">The applicant proposed that GM </w:t>
      </w:r>
      <w:r w:rsidR="004A24CA" w:rsidRPr="009354F6">
        <w:rPr>
          <w:i/>
        </w:rPr>
        <w:t>N. oceanica</w:t>
      </w:r>
      <w:r w:rsidR="005F4F57" w:rsidRPr="009354F6" w:rsidDel="005F4F57">
        <w:t xml:space="preserve"> </w:t>
      </w:r>
      <w:r w:rsidR="009A4B83" w:rsidRPr="009354F6">
        <w:t>would be destroyed</w:t>
      </w:r>
      <w:r w:rsidR="00033FA5" w:rsidRPr="009354F6">
        <w:t xml:space="preserve"> as necessary and after completion of the trial</w:t>
      </w:r>
      <w:r w:rsidR="00B26836" w:rsidRPr="009354F6">
        <w:t xml:space="preserve"> using chemical treatment (</w:t>
      </w:r>
      <w:r w:rsidR="00561CCC" w:rsidRPr="009354F6">
        <w:t>such as bleach</w:t>
      </w:r>
      <w:r w:rsidR="00B26836" w:rsidRPr="009354F6">
        <w:t>,</w:t>
      </w:r>
      <w:r w:rsidR="00561CCC" w:rsidRPr="009354F6">
        <w:t xml:space="preserve"> herbicide</w:t>
      </w:r>
      <w:r w:rsidR="00B26836" w:rsidRPr="009354F6">
        <w:t xml:space="preserve"> or 80% ethanol), destructive analysis or autoclaving. These</w:t>
      </w:r>
      <w:r w:rsidR="00561CCC" w:rsidRPr="009354F6">
        <w:t xml:space="preserve"> method</w:t>
      </w:r>
      <w:r w:rsidR="00B26836" w:rsidRPr="009354F6">
        <w:t>s are</w:t>
      </w:r>
      <w:r w:rsidR="00561CCC" w:rsidRPr="009354F6">
        <w:t xml:space="preserve"> considered effective in destroying microalgae, </w:t>
      </w:r>
      <w:r w:rsidR="00B26836" w:rsidRPr="009354F6">
        <w:t xml:space="preserve">and are </w:t>
      </w:r>
      <w:r w:rsidR="00561CCC" w:rsidRPr="009354F6">
        <w:t xml:space="preserve">included </w:t>
      </w:r>
      <w:r w:rsidR="00B26836" w:rsidRPr="009354F6">
        <w:t xml:space="preserve">as methods of destruction </w:t>
      </w:r>
      <w:r w:rsidR="00561CCC" w:rsidRPr="009354F6">
        <w:t>in the</w:t>
      </w:r>
      <w:r w:rsidR="005F4F57" w:rsidRPr="009354F6">
        <w:t xml:space="preserve"> </w:t>
      </w:r>
      <w:r w:rsidR="00561CCC" w:rsidRPr="009354F6">
        <w:t xml:space="preserve">licence. </w:t>
      </w:r>
    </w:p>
    <w:p w14:paraId="4BA39C9A" w14:textId="2FE77BF2" w:rsidR="00561CCC" w:rsidRPr="009354F6" w:rsidRDefault="0016551C" w:rsidP="0083127B">
      <w:pPr>
        <w:pStyle w:val="RARMPPara"/>
      </w:pPr>
      <w:r w:rsidRPr="009354F6">
        <w:t xml:space="preserve">Following harvest, the applicant proposed </w:t>
      </w:r>
      <w:r w:rsidR="00561CCC" w:rsidRPr="009354F6">
        <w:t xml:space="preserve">monitoring the </w:t>
      </w:r>
      <w:r w:rsidR="005F4F57" w:rsidRPr="009354F6">
        <w:t>waste</w:t>
      </w:r>
      <w:r w:rsidR="0088747A">
        <w:t xml:space="preserve"> </w:t>
      </w:r>
      <w:r w:rsidR="005F4F57" w:rsidRPr="009354F6">
        <w:t>water</w:t>
      </w:r>
      <w:r w:rsidR="00561CCC" w:rsidRPr="009354F6">
        <w:t xml:space="preserve"> tank for</w:t>
      </w:r>
      <w:r w:rsidR="00F57FEC" w:rsidRPr="009354F6">
        <w:t xml:space="preserve"> the presence of</w:t>
      </w:r>
      <w:r w:rsidR="00561CCC" w:rsidRPr="009354F6">
        <w:t xml:space="preserve"> GM </w:t>
      </w:r>
      <w:r w:rsidR="004A24CA" w:rsidRPr="009354F6">
        <w:rPr>
          <w:i/>
        </w:rPr>
        <w:t>N. oceanica</w:t>
      </w:r>
      <w:r w:rsidR="005F4F57" w:rsidRPr="009354F6" w:rsidDel="005F4F57">
        <w:t xml:space="preserve"> </w:t>
      </w:r>
      <w:r w:rsidR="00561CCC" w:rsidRPr="009354F6">
        <w:t xml:space="preserve">at least quarter yearly for at least 12 months, and until the last six months are free of the GM </w:t>
      </w:r>
      <w:r w:rsidR="004A24CA" w:rsidRPr="009354F6">
        <w:rPr>
          <w:i/>
        </w:rPr>
        <w:t>N. oceanica</w:t>
      </w:r>
      <w:r w:rsidR="00561CCC" w:rsidRPr="009354F6">
        <w:t>.</w:t>
      </w:r>
      <w:r w:rsidR="00EA4D34" w:rsidRPr="009354F6">
        <w:t xml:space="preserve"> If GM </w:t>
      </w:r>
      <w:r w:rsidR="004A24CA" w:rsidRPr="009354F6">
        <w:rPr>
          <w:i/>
        </w:rPr>
        <w:t>N. oceanica</w:t>
      </w:r>
      <w:r w:rsidR="005F4F57" w:rsidRPr="009354F6" w:rsidDel="005F4F57">
        <w:t xml:space="preserve"> </w:t>
      </w:r>
      <w:r w:rsidR="00EA4D34" w:rsidRPr="009354F6">
        <w:t>are detected in the waste</w:t>
      </w:r>
      <w:r w:rsidR="0088747A">
        <w:t xml:space="preserve"> </w:t>
      </w:r>
      <w:r w:rsidR="00EA4D34" w:rsidRPr="009354F6">
        <w:t xml:space="preserve">water tank, they would be destroyed. </w:t>
      </w:r>
      <w:r w:rsidR="00A849DC" w:rsidRPr="009354F6">
        <w:t>Following consultation, the requirements for post-decontamination monitoring of the site were amended. The licence holder must demonstrate that all equipment and areas requiring decontamination, including the waste</w:t>
      </w:r>
      <w:r w:rsidR="0088747A">
        <w:t xml:space="preserve"> </w:t>
      </w:r>
      <w:r w:rsidR="00A849DC" w:rsidRPr="009354F6">
        <w:t xml:space="preserve">water tank, are free from GM </w:t>
      </w:r>
      <w:r w:rsidR="00A849DC" w:rsidRPr="009354F6">
        <w:rPr>
          <w:i/>
        </w:rPr>
        <w:t>N. oceanica.</w:t>
      </w:r>
      <w:r w:rsidR="00A849DC" w:rsidRPr="009354F6">
        <w:t xml:space="preserve"> Ong</w:t>
      </w:r>
      <w:r w:rsidR="00EA2455" w:rsidRPr="009354F6">
        <w:t xml:space="preserve">oing monitoring is not required as there is little evidence that </w:t>
      </w:r>
      <w:r w:rsidR="00EA2455" w:rsidRPr="009354F6">
        <w:rPr>
          <w:i/>
        </w:rPr>
        <w:t xml:space="preserve">N. oceanica </w:t>
      </w:r>
      <w:r w:rsidR="00EA2455" w:rsidRPr="009354F6">
        <w:t xml:space="preserve">would form survival structures </w:t>
      </w:r>
      <w:r w:rsidR="00EA2455" w:rsidRPr="009354F6">
        <w:fldChar w:fldCharType="begin"/>
      </w:r>
      <w:r w:rsidR="00EA2455" w:rsidRPr="009354F6">
        <w:instrText xml:space="preserve"> ADDIN EN.CITE &lt;EndNote&gt;&lt;Cite&gt;&lt;Author&gt;OGTR&lt;/Author&gt;&lt;Year&gt;2019&lt;/Year&gt;&lt;RecNum&gt;418&lt;/RecNum&gt;&lt;DisplayText&gt;(OGTR, 2019)&lt;/DisplayText&gt;&lt;record&gt;&lt;rec-number&gt;418&lt;/rec-number&gt;&lt;foreign-keys&gt;&lt;key app="EN" db-id="t0ewz2rvyxszfjeetx2x2w059wtxwz0txex2" timestamp="1563169199"&gt;418&lt;/key&gt;&lt;/foreign-keys&gt;&lt;ref-type name="Report"&gt;27&lt;/ref-type&gt;&lt;contributors&gt;&lt;authors&gt;&lt;author&gt;OGTR,&lt;/author&gt;&lt;/authors&gt;&lt;/contributors&gt;&lt;titles&gt;&lt;title&gt;&lt;style face="normal" font="default" size="100%"&gt;The Biology of &lt;/style&gt;&lt;style face="italic" font="default" size="100%"&gt;Nannochloropsis oceanica &lt;/style&gt;&lt;style face="normal" font="default" size="100%"&gt;Suda &amp;amp; Miyashita (a microalga)&lt;/style&gt;&lt;/title&gt;&lt;/titles&gt;&lt;dates&gt;&lt;year&gt;2019&lt;/year&gt;&lt;/dates&gt;&lt;pub-location&gt;Canberra, Australia&lt;/pub-location&gt;&lt;publisher&gt;Office of the Gene Technology Regulator&lt;/publisher&gt;&lt;urls&gt;&lt;/urls&gt;&lt;/record&gt;&lt;/Cite&gt;&lt;/EndNote&gt;</w:instrText>
      </w:r>
      <w:r w:rsidR="00EA2455" w:rsidRPr="009354F6">
        <w:fldChar w:fldCharType="separate"/>
      </w:r>
      <w:r w:rsidR="00EA2455" w:rsidRPr="009354F6">
        <w:rPr>
          <w:noProof/>
        </w:rPr>
        <w:t>(OGTR, 2019)</w:t>
      </w:r>
      <w:r w:rsidR="00EA2455" w:rsidRPr="009354F6">
        <w:fldChar w:fldCharType="end"/>
      </w:r>
      <w:r w:rsidR="00EA2455" w:rsidRPr="009354F6">
        <w:t xml:space="preserve">, and it is unlikely that viable GM </w:t>
      </w:r>
      <w:r w:rsidR="00EA2455" w:rsidRPr="009354F6">
        <w:rPr>
          <w:i/>
        </w:rPr>
        <w:t>N. oceanica</w:t>
      </w:r>
      <w:r w:rsidR="00EA2455" w:rsidRPr="009354F6" w:rsidDel="005F4F57">
        <w:t xml:space="preserve"> </w:t>
      </w:r>
      <w:r w:rsidR="00EA2455" w:rsidRPr="009354F6">
        <w:t>would persist in culture vessels or on equipment following cleaning.</w:t>
      </w:r>
    </w:p>
    <w:p w14:paraId="0C5318B8" w14:textId="36EC9BDB" w:rsidR="00561CCC" w:rsidRPr="009354F6" w:rsidRDefault="00EB5E33" w:rsidP="0083127B">
      <w:pPr>
        <w:pStyle w:val="RARMPPara"/>
      </w:pPr>
      <w:r w:rsidRPr="009354F6">
        <w:t>The GM</w:t>
      </w:r>
      <w:r w:rsidR="00C25BA7" w:rsidRPr="009354F6">
        <w:t xml:space="preserve"> </w:t>
      </w:r>
      <w:r w:rsidR="004A24CA" w:rsidRPr="009354F6">
        <w:rPr>
          <w:i/>
        </w:rPr>
        <w:t>N. oceanica</w:t>
      </w:r>
      <w:r w:rsidR="005F4F57" w:rsidRPr="009354F6" w:rsidDel="005F4F57">
        <w:t xml:space="preserve"> </w:t>
      </w:r>
      <w:r w:rsidRPr="009354F6">
        <w:t xml:space="preserve">are unable to use nitrates as a nitrogen source, due to the </w:t>
      </w:r>
      <w:r w:rsidR="00260298">
        <w:t xml:space="preserve">partial </w:t>
      </w:r>
      <w:r w:rsidRPr="009354F6">
        <w:t>deletion of two genes necessary for the transport and metabolism of nitrates</w:t>
      </w:r>
      <w:r w:rsidR="00C25BA7" w:rsidRPr="009354F6">
        <w:t xml:space="preserve"> (</w:t>
      </w:r>
      <w:r w:rsidRPr="009354F6">
        <w:t xml:space="preserve">Chapter 1, </w:t>
      </w:r>
      <w:r w:rsidR="00C25BA7" w:rsidRPr="009354F6">
        <w:t xml:space="preserve">Section </w:t>
      </w:r>
      <w:r w:rsidR="00C25BA7" w:rsidRPr="009354F6">
        <w:fldChar w:fldCharType="begin"/>
      </w:r>
      <w:r w:rsidR="00C25BA7" w:rsidRPr="009354F6">
        <w:instrText xml:space="preserve"> REF _Ref19862523 \n \h </w:instrText>
      </w:r>
      <w:r w:rsidR="00804B80" w:rsidRPr="009354F6">
        <w:instrText xml:space="preserve"> \* MERGEFORMAT </w:instrText>
      </w:r>
      <w:r w:rsidR="00C25BA7" w:rsidRPr="009354F6">
        <w:fldChar w:fldCharType="separate"/>
      </w:r>
      <w:r w:rsidR="007C3B09">
        <w:t>4.1</w:t>
      </w:r>
      <w:r w:rsidR="00C25BA7" w:rsidRPr="009354F6">
        <w:fldChar w:fldCharType="end"/>
      </w:r>
      <w:r w:rsidRPr="009354F6">
        <w:t xml:space="preserve">). Nitrate is </w:t>
      </w:r>
      <w:r w:rsidR="00C25BA7" w:rsidRPr="009354F6">
        <w:t xml:space="preserve">generally </w:t>
      </w:r>
      <w:r w:rsidRPr="009354F6">
        <w:t>the most abundant form of nitrogen in the Brisbane River and Moreton Bay</w:t>
      </w:r>
      <w:r w:rsidR="00C25BA7" w:rsidRPr="009354F6">
        <w:t xml:space="preserve">, </w:t>
      </w:r>
      <w:r w:rsidR="00C25BA7" w:rsidRPr="009354F6">
        <w:lastRenderedPageBreak/>
        <w:t xml:space="preserve">with ammonia and nitrite often present at lower concentrations (Chapter 1, Section </w:t>
      </w:r>
      <w:r w:rsidR="00C25BA7" w:rsidRPr="009354F6">
        <w:fldChar w:fldCharType="begin"/>
      </w:r>
      <w:r w:rsidR="00C25BA7" w:rsidRPr="009354F6">
        <w:instrText xml:space="preserve"> REF _Ref19090973 \n \h </w:instrText>
      </w:r>
      <w:r w:rsidR="00804B80" w:rsidRPr="009354F6">
        <w:instrText xml:space="preserve"> \* MERGEFORMAT </w:instrText>
      </w:r>
      <w:r w:rsidR="00C25BA7" w:rsidRPr="009354F6">
        <w:fldChar w:fldCharType="separate"/>
      </w:r>
      <w:r w:rsidR="007C3B09">
        <w:t>5.1</w:t>
      </w:r>
      <w:r w:rsidR="00C25BA7" w:rsidRPr="009354F6">
        <w:fldChar w:fldCharType="end"/>
      </w:r>
      <w:r w:rsidR="00C25BA7" w:rsidRPr="009354F6">
        <w:t xml:space="preserve">). The inability to use nitrate </w:t>
      </w:r>
      <w:r w:rsidR="000A44EF" w:rsidRPr="009354F6">
        <w:t>wa</w:t>
      </w:r>
      <w:r w:rsidR="00C25BA7" w:rsidRPr="009354F6">
        <w:t>s</w:t>
      </w:r>
      <w:r w:rsidR="00B919DB">
        <w:t xml:space="preserve"> </w:t>
      </w:r>
      <w:r w:rsidR="000A44EF" w:rsidRPr="009354F6">
        <w:t xml:space="preserve">proposed </w:t>
      </w:r>
      <w:r w:rsidR="00260298">
        <w:t xml:space="preserve">by the applicant </w:t>
      </w:r>
      <w:r w:rsidR="000A44EF" w:rsidRPr="009354F6">
        <w:t>as a control to reduce the competitiveness</w:t>
      </w:r>
      <w:r w:rsidR="00C25BA7" w:rsidRPr="009354F6">
        <w:t xml:space="preserve"> of the GM </w:t>
      </w:r>
      <w:r w:rsidR="004A24CA" w:rsidRPr="009354F6">
        <w:rPr>
          <w:i/>
        </w:rPr>
        <w:t>N. oceanica</w:t>
      </w:r>
      <w:r w:rsidR="005F4F57" w:rsidRPr="009354F6" w:rsidDel="005F4F57">
        <w:t xml:space="preserve"> </w:t>
      </w:r>
      <w:r w:rsidR="00C25BA7" w:rsidRPr="009354F6">
        <w:t xml:space="preserve">in the natural environment, compared with </w:t>
      </w:r>
      <w:r w:rsidR="005F4F57" w:rsidRPr="009354F6">
        <w:t>non-GM</w:t>
      </w:r>
      <w:r w:rsidR="00C25BA7" w:rsidRPr="009354F6">
        <w:t xml:space="preserve"> </w:t>
      </w:r>
      <w:r w:rsidR="004A24CA" w:rsidRPr="009354F6">
        <w:rPr>
          <w:i/>
        </w:rPr>
        <w:t>N. oceanica</w:t>
      </w:r>
      <w:r w:rsidR="000A44EF" w:rsidRPr="009354F6">
        <w:rPr>
          <w:i/>
        </w:rPr>
        <w:t>.</w:t>
      </w:r>
      <w:r w:rsidR="00D304A7" w:rsidRPr="009354F6">
        <w:t xml:space="preserve"> </w:t>
      </w:r>
      <w:r w:rsidR="00E3069F" w:rsidRPr="009354F6">
        <w:t>E</w:t>
      </w:r>
      <w:r w:rsidR="00D304A7" w:rsidRPr="009354F6">
        <w:t>xperimental data provided by the applicant</w:t>
      </w:r>
      <w:r w:rsidR="00E3069F" w:rsidRPr="009354F6">
        <w:t xml:space="preserve"> showed that growth characteristics of GM and non-GM </w:t>
      </w:r>
      <w:r w:rsidR="00E3069F" w:rsidRPr="009354F6">
        <w:rPr>
          <w:i/>
        </w:rPr>
        <w:t xml:space="preserve">N. oceanica </w:t>
      </w:r>
      <w:r w:rsidR="00E3069F" w:rsidRPr="009354F6">
        <w:t>ar</w:t>
      </w:r>
      <w:r w:rsidR="000A44EF" w:rsidRPr="009354F6">
        <w:t xml:space="preserve">e similar; however, there was not sufficient evidence of reduced fitness. </w:t>
      </w:r>
      <w:r w:rsidR="00D304A7" w:rsidRPr="009354F6">
        <w:t xml:space="preserve"> Thus, although the inability to use nitrates </w:t>
      </w:r>
      <w:r w:rsidR="009625A4" w:rsidRPr="009354F6">
        <w:t xml:space="preserve">is considered an appropriate control to reduce </w:t>
      </w:r>
      <w:r w:rsidR="005F4F57" w:rsidRPr="009354F6">
        <w:t>likelihood of</w:t>
      </w:r>
      <w:r w:rsidR="009625A4" w:rsidRPr="009354F6">
        <w:t xml:space="preserve"> persistence of the GMOs</w:t>
      </w:r>
      <w:r w:rsidR="00D304A7" w:rsidRPr="009354F6">
        <w:t>, this trait has not been considered as a control for the purpose of conducting the risk assessment</w:t>
      </w:r>
      <w:r w:rsidR="00C25BA7" w:rsidRPr="009354F6">
        <w:rPr>
          <w:i/>
        </w:rPr>
        <w:t>.</w:t>
      </w:r>
    </w:p>
    <w:p w14:paraId="7F91E9C5" w14:textId="3914F879" w:rsidR="004B3E50" w:rsidRPr="009354F6" w:rsidRDefault="00DC2C22" w:rsidP="006C3D9D">
      <w:pPr>
        <w:pStyle w:val="Heading4"/>
      </w:pPr>
      <w:hyperlink w:anchor="_Table_of_contents" w:history="1">
        <w:r w:rsidR="004B3E50" w:rsidRPr="009354F6">
          <w:rPr>
            <w:rStyle w:val="Hyperlink"/>
            <w:color w:val="auto"/>
            <w:u w:val="none"/>
          </w:rPr>
          <w:t>Consideration of proposed controls to manage dispersal of the GMOs</w:t>
        </w:r>
      </w:hyperlink>
    </w:p>
    <w:p w14:paraId="40DDB7FF" w14:textId="01E21D41" w:rsidR="008D190E" w:rsidRPr="009354F6" w:rsidRDefault="00183DC0" w:rsidP="0083127B">
      <w:pPr>
        <w:pStyle w:val="RARMPPara"/>
      </w:pPr>
      <w:r w:rsidRPr="009354F6">
        <w:t xml:space="preserve">The applicant proposed control measures to limit the dispersal of GM </w:t>
      </w:r>
      <w:r w:rsidR="004A24CA" w:rsidRPr="009354F6">
        <w:rPr>
          <w:i/>
        </w:rPr>
        <w:t>N. oceanica</w:t>
      </w:r>
      <w:r w:rsidR="00A439A2" w:rsidRPr="009354F6" w:rsidDel="00A439A2">
        <w:t xml:space="preserve"> </w:t>
      </w:r>
      <w:r w:rsidRPr="009354F6">
        <w:t>during cultivation. The applicant propose</w:t>
      </w:r>
      <w:r w:rsidR="00202AEA" w:rsidRPr="009354F6">
        <w:t>d</w:t>
      </w:r>
      <w:r w:rsidRPr="009354F6">
        <w:t xml:space="preserve"> fitting clear plastic lids over the </w:t>
      </w:r>
      <w:r w:rsidR="00F07784" w:rsidRPr="009354F6">
        <w:t>culture vessel</w:t>
      </w:r>
      <w:r w:rsidRPr="009354F6">
        <w:t xml:space="preserve">s to minimise the </w:t>
      </w:r>
      <w:r w:rsidR="00A439A2" w:rsidRPr="009354F6">
        <w:t xml:space="preserve">likelihood </w:t>
      </w:r>
      <w:r w:rsidRPr="009354F6">
        <w:t>of aerosol release and subsequent dispersal by wind</w:t>
      </w:r>
      <w:r w:rsidR="00A439A2" w:rsidRPr="009354F6">
        <w:t>, people</w:t>
      </w:r>
      <w:r w:rsidRPr="009354F6">
        <w:t xml:space="preserve"> or animals. Sealable inlet and outlet ports inserted into the lids are proposed to allow inoculation of cultures, insertion of probes and cooling loops, and supply and release of gases</w:t>
      </w:r>
      <w:r w:rsidR="00102AE1" w:rsidRPr="009354F6">
        <w:t>; these ports could be filtered with a cell-free filter if required</w:t>
      </w:r>
      <w:r w:rsidRPr="009354F6">
        <w:t>. The applicant</w:t>
      </w:r>
      <w:r w:rsidR="0060435F" w:rsidRPr="009354F6">
        <w:t xml:space="preserve"> also</w:t>
      </w:r>
      <w:r w:rsidRPr="009354F6">
        <w:t xml:space="preserve"> state</w:t>
      </w:r>
      <w:r w:rsidR="00202AEA" w:rsidRPr="009354F6">
        <w:t>d</w:t>
      </w:r>
      <w:r w:rsidRPr="009354F6">
        <w:t xml:space="preserve"> that equipment would be decontaminated after contact with the GM </w:t>
      </w:r>
      <w:r w:rsidR="004A24CA" w:rsidRPr="009354F6">
        <w:rPr>
          <w:i/>
        </w:rPr>
        <w:t>N. oceanica</w:t>
      </w:r>
      <w:r w:rsidR="00A439A2" w:rsidRPr="009354F6" w:rsidDel="00A439A2">
        <w:t xml:space="preserve"> </w:t>
      </w:r>
      <w:r w:rsidRPr="009354F6">
        <w:t>solution.</w:t>
      </w:r>
      <w:r w:rsidR="00102AE1" w:rsidRPr="009354F6">
        <w:t xml:space="preserve"> These controls are considered appropriate to minimise </w:t>
      </w:r>
      <w:r w:rsidR="00A439A2" w:rsidRPr="009354F6">
        <w:t xml:space="preserve">the likelihood of </w:t>
      </w:r>
      <w:r w:rsidR="008D190E" w:rsidRPr="009354F6">
        <w:t xml:space="preserve">dispersal of the </w:t>
      </w:r>
      <w:r w:rsidR="008D190E" w:rsidRPr="009354F6">
        <w:lastRenderedPageBreak/>
        <w:t xml:space="preserve">GM </w:t>
      </w:r>
      <w:r w:rsidR="004A24CA" w:rsidRPr="009354F6">
        <w:rPr>
          <w:i/>
        </w:rPr>
        <w:t>N. oceanica</w:t>
      </w:r>
      <w:r w:rsidR="00A439A2" w:rsidRPr="009354F6" w:rsidDel="00A439A2">
        <w:t xml:space="preserve"> </w:t>
      </w:r>
      <w:r w:rsidR="008D190E" w:rsidRPr="009354F6">
        <w:t>and are covered in several licence conditions</w:t>
      </w:r>
      <w:r w:rsidR="001753A0" w:rsidRPr="009354F6">
        <w:t>.</w:t>
      </w:r>
      <w:r w:rsidR="00517786" w:rsidRPr="009354F6">
        <w:t xml:space="preserve"> </w:t>
      </w:r>
      <w:r w:rsidR="00260298">
        <w:t>However, as the lids have not yet been made and because</w:t>
      </w:r>
      <w:r w:rsidR="00517786" w:rsidRPr="009354F6">
        <w:t xml:space="preserve"> the lids are an important measure to limit dispersal of the GMOs, the Regulator imposed a condition requiring approval of the lids once they have been manufactured. In addition, outlet air would need </w:t>
      </w:r>
      <w:r w:rsidR="000B1F0D">
        <w:t>to be decontaminated</w:t>
      </w:r>
      <w:r w:rsidR="00517786" w:rsidRPr="009354F6">
        <w:t xml:space="preserve"> to minimise dispersal of aerosolised GMOs, and a licence condition requires approval by the Regulator of a method to achieve this.</w:t>
      </w:r>
    </w:p>
    <w:p w14:paraId="2523A3DC" w14:textId="68699C51" w:rsidR="00DD0F4D" w:rsidRPr="009354F6" w:rsidRDefault="00DD0F4D" w:rsidP="001864B9">
      <w:pPr>
        <w:pStyle w:val="RARMPPara"/>
      </w:pPr>
      <w:r w:rsidRPr="009354F6">
        <w:t xml:space="preserve">The applicant proposed </w:t>
      </w:r>
      <w:r w:rsidR="0060435F" w:rsidRPr="009354F6">
        <w:t xml:space="preserve">physical and behavioural </w:t>
      </w:r>
      <w:r w:rsidRPr="009354F6">
        <w:t>control measure</w:t>
      </w:r>
      <w:r w:rsidR="0060435F" w:rsidRPr="009354F6">
        <w:t>s</w:t>
      </w:r>
      <w:r w:rsidRPr="009354F6">
        <w:t xml:space="preserve"> to limit the dispersal of GM </w:t>
      </w:r>
      <w:r w:rsidR="004A24CA" w:rsidRPr="009354F6">
        <w:rPr>
          <w:i/>
        </w:rPr>
        <w:t>N. oceanica</w:t>
      </w:r>
      <w:r w:rsidR="00A439A2" w:rsidRPr="009354F6" w:rsidDel="00A439A2">
        <w:t xml:space="preserve"> </w:t>
      </w:r>
      <w:r w:rsidRPr="009354F6">
        <w:t>during harvest</w:t>
      </w:r>
      <w:r w:rsidR="00DD6B32" w:rsidRPr="009354F6">
        <w:t>, by minimising aerosol formation</w:t>
      </w:r>
      <w:r w:rsidRPr="009354F6">
        <w:t xml:space="preserve">. </w:t>
      </w:r>
      <w:r w:rsidR="004624D3" w:rsidRPr="009354F6">
        <w:t>Genetically modified</w:t>
      </w:r>
      <w:r w:rsidR="00A439A2" w:rsidRPr="009354F6">
        <w:t xml:space="preserve"> </w:t>
      </w:r>
      <w:r w:rsidR="004A24CA" w:rsidRPr="009354F6">
        <w:rPr>
          <w:i/>
        </w:rPr>
        <w:t>N. oceanica</w:t>
      </w:r>
      <w:r w:rsidR="00A439A2" w:rsidRPr="009354F6">
        <w:t xml:space="preserve"> </w:t>
      </w:r>
      <w:r w:rsidRPr="009354F6">
        <w:t xml:space="preserve">are harvested by pumping the culture solution from the </w:t>
      </w:r>
      <w:r w:rsidR="00F07784" w:rsidRPr="009354F6">
        <w:t>culture vessel</w:t>
      </w:r>
      <w:r w:rsidRPr="009354F6">
        <w:t xml:space="preserve"> to the centrifuge. The applicant propose</w:t>
      </w:r>
      <w:r w:rsidR="00202AEA" w:rsidRPr="009354F6">
        <w:t>d</w:t>
      </w:r>
      <w:r w:rsidRPr="009354F6">
        <w:t xml:space="preserve"> plac</w:t>
      </w:r>
      <w:r w:rsidR="00202AEA" w:rsidRPr="009354F6">
        <w:t>ing</w:t>
      </w:r>
      <w:r w:rsidRPr="009354F6">
        <w:t xml:space="preserve"> containers under connection points (e.g. under the </w:t>
      </w:r>
      <w:r w:rsidR="00F07784" w:rsidRPr="009354F6">
        <w:t>culture vessel</w:t>
      </w:r>
      <w:r w:rsidRPr="009354F6">
        <w:t xml:space="preserve"> connector/pipe and pipe/pump connections) to collect spillages; spilled culture would be treated with hypochlorite prior to disposal. </w:t>
      </w:r>
      <w:r w:rsidR="00D0454D" w:rsidRPr="009354F6">
        <w:t xml:space="preserve">As mentioned previously, lids </w:t>
      </w:r>
      <w:r w:rsidR="00A439A2" w:rsidRPr="009354F6">
        <w:t xml:space="preserve">would </w:t>
      </w:r>
      <w:r w:rsidR="00D0454D" w:rsidRPr="009354F6">
        <w:t xml:space="preserve">remain on the </w:t>
      </w:r>
      <w:r w:rsidR="00F07784" w:rsidRPr="009354F6">
        <w:t>culture vessel</w:t>
      </w:r>
      <w:r w:rsidR="00D0454D" w:rsidRPr="009354F6">
        <w:t xml:space="preserve">s at all times until they have been cleaned. </w:t>
      </w:r>
      <w:r w:rsidR="0060435F" w:rsidRPr="009354F6">
        <w:t>These controls are considered appropriate to minimise</w:t>
      </w:r>
      <w:r w:rsidR="00A439A2" w:rsidRPr="009354F6">
        <w:t xml:space="preserve"> the likelihood of</w:t>
      </w:r>
      <w:r w:rsidR="0060435F" w:rsidRPr="009354F6">
        <w:t xml:space="preserve"> dispersal of the GM </w:t>
      </w:r>
      <w:r w:rsidR="004A24CA" w:rsidRPr="009354F6">
        <w:rPr>
          <w:i/>
        </w:rPr>
        <w:t>N. oceanica</w:t>
      </w:r>
      <w:r w:rsidR="00A439A2" w:rsidRPr="009354F6" w:rsidDel="00A439A2">
        <w:t xml:space="preserve"> </w:t>
      </w:r>
      <w:r w:rsidR="0060435F" w:rsidRPr="009354F6">
        <w:t>and are covered in</w:t>
      </w:r>
      <w:r w:rsidR="001753A0" w:rsidRPr="009354F6">
        <w:t xml:space="preserve"> the</w:t>
      </w:r>
      <w:r w:rsidR="0060435F" w:rsidRPr="009354F6">
        <w:t xml:space="preserve"> licence conditions</w:t>
      </w:r>
      <w:r w:rsidR="001753A0" w:rsidRPr="009354F6">
        <w:t>.</w:t>
      </w:r>
    </w:p>
    <w:p w14:paraId="7A53204B" w14:textId="786376FF" w:rsidR="00183DC0" w:rsidRPr="009354F6" w:rsidRDefault="008D4950" w:rsidP="0083127B">
      <w:pPr>
        <w:pStyle w:val="RARMPPara"/>
      </w:pPr>
      <w:r w:rsidRPr="009354F6">
        <w:t xml:space="preserve">A further physical </w:t>
      </w:r>
      <w:r w:rsidR="00674AB0" w:rsidRPr="009354F6">
        <w:t xml:space="preserve">control </w:t>
      </w:r>
      <w:r w:rsidRPr="009354F6">
        <w:t xml:space="preserve">measure present at the proposed facility is a bund around the periphery of the concrete pad to ensure spill containment and prevent runoff of GM </w:t>
      </w:r>
      <w:r w:rsidR="004A24CA" w:rsidRPr="009354F6">
        <w:rPr>
          <w:i/>
        </w:rPr>
        <w:t>N. oceanica</w:t>
      </w:r>
      <w:r w:rsidR="00F16E45" w:rsidRPr="009354F6" w:rsidDel="00F16E45">
        <w:t xml:space="preserve"> </w:t>
      </w:r>
      <w:r w:rsidRPr="009354F6">
        <w:t>into the environment</w:t>
      </w:r>
      <w:r w:rsidR="00F16E45" w:rsidRPr="009354F6">
        <w:t xml:space="preserve"> in case of a spill</w:t>
      </w:r>
      <w:r w:rsidRPr="009354F6">
        <w:t>.</w:t>
      </w:r>
      <w:r w:rsidR="00DD6B32" w:rsidRPr="009354F6">
        <w:t xml:space="preserve"> Although the GM </w:t>
      </w:r>
      <w:r w:rsidR="004A24CA" w:rsidRPr="009354F6">
        <w:rPr>
          <w:i/>
        </w:rPr>
        <w:t>N. oceanica</w:t>
      </w:r>
      <w:r w:rsidR="00F16E45" w:rsidRPr="009354F6" w:rsidDel="00F16E45">
        <w:t xml:space="preserve"> </w:t>
      </w:r>
      <w:r w:rsidR="00DD6B32" w:rsidRPr="009354F6">
        <w:t xml:space="preserve">have not been found to </w:t>
      </w:r>
      <w:r w:rsidR="00DD6B32" w:rsidRPr="009354F6">
        <w:lastRenderedPageBreak/>
        <w:t xml:space="preserve">pose risks to the health and safety of people, or to the environment (Risk Scenarios </w:t>
      </w:r>
      <w:r w:rsidR="00F16E45" w:rsidRPr="009354F6">
        <w:t>1 and 2</w:t>
      </w:r>
      <w:r w:rsidR="00DD6B32" w:rsidRPr="009354F6">
        <w:t xml:space="preserve">), dissemination of </w:t>
      </w:r>
      <w:r w:rsidR="00F16E45" w:rsidRPr="009354F6">
        <w:t xml:space="preserve">the </w:t>
      </w:r>
      <w:r w:rsidR="00DD6B32" w:rsidRPr="009354F6">
        <w:t>GMOs must be restricted under a limited and control</w:t>
      </w:r>
      <w:r w:rsidR="00E344B0" w:rsidRPr="009354F6">
        <w:t>led</w:t>
      </w:r>
      <w:r w:rsidR="00DD6B32" w:rsidRPr="009354F6">
        <w:t xml:space="preserve"> </w:t>
      </w:r>
      <w:r w:rsidR="00033FA5" w:rsidRPr="009354F6">
        <w:t xml:space="preserve">release </w:t>
      </w:r>
      <w:r w:rsidR="00DD6B32" w:rsidRPr="009354F6">
        <w:t xml:space="preserve">licence. If the GM </w:t>
      </w:r>
      <w:r w:rsidR="004A24CA" w:rsidRPr="009354F6">
        <w:rPr>
          <w:i/>
        </w:rPr>
        <w:t>N. oceanica</w:t>
      </w:r>
      <w:r w:rsidR="00F16E45" w:rsidRPr="009354F6" w:rsidDel="00F16E45">
        <w:t xml:space="preserve"> </w:t>
      </w:r>
      <w:r w:rsidR="00DD6B32" w:rsidRPr="009354F6">
        <w:t>were to be dispersed off the concrete pad in runoff</w:t>
      </w:r>
      <w:r w:rsidR="005A00E0" w:rsidRPr="009354F6">
        <w:t xml:space="preserve"> water</w:t>
      </w:r>
      <w:r w:rsidR="00DD6B32" w:rsidRPr="009354F6">
        <w:t xml:space="preserve">, the licence holder </w:t>
      </w:r>
      <w:r w:rsidR="005A00E0" w:rsidRPr="009354F6">
        <w:t>would have limited ability to control the GMOs.</w:t>
      </w:r>
      <w:r w:rsidRPr="009354F6">
        <w:t xml:space="preserve"> The bund </w:t>
      </w:r>
      <w:r w:rsidR="00033FA5" w:rsidRPr="009354F6">
        <w:t>wa</w:t>
      </w:r>
      <w:r w:rsidRPr="009354F6">
        <w:t xml:space="preserve">s </w:t>
      </w:r>
      <w:r w:rsidR="00033FA5" w:rsidRPr="009354F6">
        <w:t xml:space="preserve">originally 150 mm high and </w:t>
      </w:r>
      <w:r w:rsidRPr="009354F6">
        <w:t xml:space="preserve">designed to capture up to 90% of all local predicted </w:t>
      </w:r>
      <w:r w:rsidR="00517786" w:rsidRPr="009354F6">
        <w:t>rain</w:t>
      </w:r>
      <w:r w:rsidR="00033FA5" w:rsidRPr="009354F6">
        <w:t>fall</w:t>
      </w:r>
      <w:r w:rsidRPr="009354F6">
        <w:t xml:space="preserve"> based on ten years of weather data.</w:t>
      </w:r>
      <w:r w:rsidR="00033FA5" w:rsidRPr="009354F6">
        <w:t xml:space="preserve"> After a</w:t>
      </w:r>
      <w:r w:rsidR="00517786" w:rsidRPr="009354F6">
        <w:t xml:space="preserve"> renovation of the pad, the bund is now approximately 250 mm high and expected to retain all rainfall with the possible exception of the most extreme rainfall events.</w:t>
      </w:r>
      <w:r w:rsidRPr="009354F6">
        <w:t xml:space="preserve"> The applicant also proposed to install bunds around individual </w:t>
      </w:r>
      <w:r w:rsidR="00F07784" w:rsidRPr="009354F6">
        <w:t>culture vessel</w:t>
      </w:r>
      <w:r w:rsidRPr="009354F6">
        <w:t xml:space="preserve">s, if required. A bund surrounding the concrete pad is considered sufficient to capture any spilled </w:t>
      </w:r>
      <w:r w:rsidR="00F16E45" w:rsidRPr="009354F6">
        <w:t xml:space="preserve">GM </w:t>
      </w:r>
      <w:r w:rsidR="004A24CA" w:rsidRPr="009354F6">
        <w:rPr>
          <w:i/>
        </w:rPr>
        <w:t>N. oceanica</w:t>
      </w:r>
      <w:r w:rsidR="00F16E45" w:rsidRPr="009354F6">
        <w:t xml:space="preserve"> </w:t>
      </w:r>
      <w:r w:rsidRPr="009354F6">
        <w:t>solution</w:t>
      </w:r>
      <w:r w:rsidR="005A00E0" w:rsidRPr="009354F6">
        <w:t xml:space="preserve"> and prevent dispersal in runoff water</w:t>
      </w:r>
      <w:r w:rsidRPr="009354F6">
        <w:t>, and is i</w:t>
      </w:r>
      <w:r w:rsidR="005A00E0" w:rsidRPr="009354F6">
        <w:t>ncluded as a licence condition.</w:t>
      </w:r>
      <w:r w:rsidR="009E3927" w:rsidRPr="009354F6">
        <w:t xml:space="preserve"> The licence also requires that all rainfall and any other water on the concrete pad</w:t>
      </w:r>
      <w:r w:rsidR="00AF7DA3" w:rsidRPr="009354F6">
        <w:t>, and any used microalgal culture solution,</w:t>
      </w:r>
      <w:r w:rsidR="009E3927" w:rsidRPr="009354F6">
        <w:t xml:space="preserve"> must be collected in a waste</w:t>
      </w:r>
      <w:r w:rsidR="0088747A">
        <w:t xml:space="preserve"> </w:t>
      </w:r>
      <w:r w:rsidR="009E3927" w:rsidRPr="009354F6">
        <w:t xml:space="preserve">water tank and treated in a manner that will destroy any GM </w:t>
      </w:r>
      <w:r w:rsidR="004A24CA" w:rsidRPr="009354F6">
        <w:rPr>
          <w:i/>
        </w:rPr>
        <w:t>N. oceanica</w:t>
      </w:r>
      <w:r w:rsidR="00AF7DA3" w:rsidRPr="009354F6">
        <w:t>, before any water may be released from the waste</w:t>
      </w:r>
      <w:r w:rsidR="0088747A">
        <w:t xml:space="preserve"> </w:t>
      </w:r>
      <w:r w:rsidR="00AF7DA3" w:rsidRPr="009354F6">
        <w:t>water tank</w:t>
      </w:r>
      <w:r w:rsidR="00202AEA" w:rsidRPr="009354F6">
        <w:t xml:space="preserve"> into the environment</w:t>
      </w:r>
      <w:r w:rsidR="009E3927" w:rsidRPr="009354F6">
        <w:t>.</w:t>
      </w:r>
    </w:p>
    <w:p w14:paraId="3C694F9C" w14:textId="121E8F2B" w:rsidR="00ED2ADB" w:rsidRPr="009354F6" w:rsidRDefault="00015717" w:rsidP="0083127B">
      <w:pPr>
        <w:pStyle w:val="RARMPPara"/>
      </w:pPr>
      <w:r w:rsidRPr="009354F6">
        <w:t xml:space="preserve">The applicant stated that standard operating procedures can be put in place to limit the </w:t>
      </w:r>
      <w:r w:rsidR="00F16E45" w:rsidRPr="009354F6">
        <w:t xml:space="preserve">likelihood </w:t>
      </w:r>
      <w:r w:rsidRPr="009354F6">
        <w:t xml:space="preserve">of dispersal in the event of forecast extreme weather. A two-hour response time is required to organise transport and travel to the site. It is expected that the securely fitting plastic lids would prevent dispersal of GM </w:t>
      </w:r>
      <w:r w:rsidR="004A24CA" w:rsidRPr="009354F6">
        <w:rPr>
          <w:i/>
        </w:rPr>
        <w:t>N. oceanica</w:t>
      </w:r>
      <w:r w:rsidR="00F16E45" w:rsidRPr="009354F6" w:rsidDel="00F16E45">
        <w:t xml:space="preserve"> </w:t>
      </w:r>
      <w:r w:rsidRPr="009354F6">
        <w:t xml:space="preserve">via wind or via </w:t>
      </w:r>
      <w:r w:rsidRPr="009354F6">
        <w:lastRenderedPageBreak/>
        <w:t xml:space="preserve">rain entering </w:t>
      </w:r>
      <w:r w:rsidR="00F07784" w:rsidRPr="009354F6">
        <w:t>culture vessel</w:t>
      </w:r>
      <w:r w:rsidRPr="009354F6">
        <w:t>s and causing flooding</w:t>
      </w:r>
      <w:r w:rsidR="00DA34AF" w:rsidRPr="009354F6">
        <w:t>; the use of these lids is required by the licence</w:t>
      </w:r>
      <w:r w:rsidRPr="009354F6">
        <w:t xml:space="preserve">. A </w:t>
      </w:r>
      <w:r w:rsidR="00DA34AF" w:rsidRPr="009354F6">
        <w:t xml:space="preserve">further </w:t>
      </w:r>
      <w:r w:rsidRPr="009354F6">
        <w:t>condition in the licence requires that the licence holder notif</w:t>
      </w:r>
      <w:r w:rsidR="00517786" w:rsidRPr="009354F6">
        <w:t>y</w:t>
      </w:r>
      <w:r w:rsidRPr="009354F6">
        <w:t xml:space="preserve"> the Regulator when any extreme weather event is expected to affect or has already affected an area where the GMOs are or may be present.</w:t>
      </w:r>
    </w:p>
    <w:p w14:paraId="782F830F" w14:textId="6E6CAE22" w:rsidR="004C549F" w:rsidRPr="009354F6" w:rsidRDefault="004C549F" w:rsidP="0083127B">
      <w:pPr>
        <w:pStyle w:val="RARMPPara"/>
      </w:pPr>
      <w:r w:rsidRPr="009354F6">
        <w:t xml:space="preserve">The applicant proposed the cultivation of a marine species of microalgae in a location surrounded by freshwater water bodies as a control measure. Experimental data supplied by the applicant indicates that any GM </w:t>
      </w:r>
      <w:r w:rsidR="004A24CA" w:rsidRPr="009354F6">
        <w:rPr>
          <w:i/>
        </w:rPr>
        <w:t>N. oceanica</w:t>
      </w:r>
      <w:r w:rsidR="00972462" w:rsidRPr="009354F6" w:rsidDel="00972462">
        <w:t xml:space="preserve"> </w:t>
      </w:r>
      <w:r w:rsidRPr="009354F6">
        <w:t>that were to disperse to such a water body, such as a freshwater creek or lake, would be unlikely to persist (Chapter 1, Section</w:t>
      </w:r>
      <w:r w:rsidR="0066436B">
        <w:t xml:space="preserve"> </w:t>
      </w:r>
      <w:r w:rsidR="0066436B">
        <w:fldChar w:fldCharType="begin"/>
      </w:r>
      <w:r w:rsidR="0066436B">
        <w:instrText xml:space="preserve"> REF _Ref29460744 \n \h </w:instrText>
      </w:r>
      <w:r w:rsidR="0066436B">
        <w:fldChar w:fldCharType="separate"/>
      </w:r>
      <w:r w:rsidR="007C3B09">
        <w:t>4.4</w:t>
      </w:r>
      <w:r w:rsidR="0066436B">
        <w:fldChar w:fldCharType="end"/>
      </w:r>
      <w:r w:rsidRPr="009354F6">
        <w:t>). The proposed pilot plant facility is located approximately 800</w:t>
      </w:r>
      <w:r w:rsidR="00202AEA" w:rsidRPr="009354F6">
        <w:t> </w:t>
      </w:r>
      <w:r w:rsidRPr="009354F6">
        <w:t xml:space="preserve">m from the nearest water body with sufficient salinity to allow </w:t>
      </w:r>
      <w:r w:rsidR="004A24CA" w:rsidRPr="009354F6">
        <w:rPr>
          <w:i/>
        </w:rPr>
        <w:t>N. oceanica</w:t>
      </w:r>
      <w:r w:rsidRPr="009354F6">
        <w:rPr>
          <w:i/>
        </w:rPr>
        <w:t xml:space="preserve"> </w:t>
      </w:r>
      <w:r w:rsidRPr="009354F6">
        <w:t xml:space="preserve">growth (Brisbane River; Chapter 1, Section </w:t>
      </w:r>
      <w:r w:rsidRPr="009354F6">
        <w:fldChar w:fldCharType="begin"/>
      </w:r>
      <w:r w:rsidRPr="009354F6">
        <w:instrText xml:space="preserve"> REF _Ref19090973 \n \h </w:instrText>
      </w:r>
      <w:r w:rsidRPr="009354F6">
        <w:fldChar w:fldCharType="separate"/>
      </w:r>
      <w:r w:rsidR="007C3B09">
        <w:t>5.1</w:t>
      </w:r>
      <w:r w:rsidRPr="009354F6">
        <w:fldChar w:fldCharType="end"/>
      </w:r>
      <w:r w:rsidRPr="009354F6">
        <w:t xml:space="preserve">). The nearest non-permanent drainage feature which flows into the Brisbane River is approximately 100 m from the facility, and a freshwater lake is approximately 170 m distant. Other open ponds suitable for </w:t>
      </w:r>
      <w:r w:rsidR="004A24CA" w:rsidRPr="009354F6">
        <w:rPr>
          <w:i/>
        </w:rPr>
        <w:t>N. oceanica</w:t>
      </w:r>
      <w:r w:rsidRPr="009354F6">
        <w:rPr>
          <w:i/>
        </w:rPr>
        <w:t xml:space="preserve"> </w:t>
      </w:r>
      <w:r w:rsidRPr="009354F6">
        <w:t xml:space="preserve">growth are located on the Pinjarra Hills campus at a distance of approximately 1.3 km from the facility (Chapter 1, Section </w:t>
      </w:r>
      <w:r w:rsidRPr="009354F6">
        <w:fldChar w:fldCharType="begin"/>
      </w:r>
      <w:r w:rsidRPr="009354F6">
        <w:instrText xml:space="preserve"> REF _Ref20128774 \n \h </w:instrText>
      </w:r>
      <w:r w:rsidRPr="009354F6">
        <w:fldChar w:fldCharType="separate"/>
      </w:r>
      <w:r w:rsidR="007C3B09">
        <w:t>5.4</w:t>
      </w:r>
      <w:r w:rsidRPr="009354F6">
        <w:fldChar w:fldCharType="end"/>
      </w:r>
      <w:r w:rsidRPr="009354F6">
        <w:t xml:space="preserve">). The location of the proposed facility is considered suitable to minimise the </w:t>
      </w:r>
      <w:r w:rsidR="00972462" w:rsidRPr="009354F6">
        <w:t xml:space="preserve">likelihood of establishment </w:t>
      </w:r>
      <w:r w:rsidRPr="009354F6">
        <w:t xml:space="preserve">of the GM </w:t>
      </w:r>
      <w:r w:rsidR="004A24CA" w:rsidRPr="009354F6">
        <w:rPr>
          <w:i/>
        </w:rPr>
        <w:t>N. oceanica</w:t>
      </w:r>
      <w:r w:rsidR="00972462" w:rsidRPr="009354F6" w:rsidDel="00972462">
        <w:t xml:space="preserve"> </w:t>
      </w:r>
      <w:r w:rsidR="00972462" w:rsidRPr="009354F6">
        <w:t xml:space="preserve">off-site </w:t>
      </w:r>
      <w:r w:rsidR="00825E30" w:rsidRPr="009354F6">
        <w:t xml:space="preserve">(Risk Scenario </w:t>
      </w:r>
      <w:r w:rsidR="00972462" w:rsidRPr="009354F6">
        <w:t>2</w:t>
      </w:r>
      <w:r w:rsidR="00825E30" w:rsidRPr="009354F6">
        <w:t xml:space="preserve">), </w:t>
      </w:r>
      <w:r w:rsidRPr="009354F6">
        <w:t xml:space="preserve">thus no specific licence condition is required. The Act requires that licence holders inform the Regulator if they become aware of additional information as to any risks to the health and safety of people, or to the environment. </w:t>
      </w:r>
      <w:r w:rsidRPr="009354F6">
        <w:lastRenderedPageBreak/>
        <w:t xml:space="preserve">This would include any change in the distance between the facility and water suitable for </w:t>
      </w:r>
      <w:r w:rsidR="004A24CA" w:rsidRPr="009354F6">
        <w:rPr>
          <w:i/>
        </w:rPr>
        <w:t>N. oceanica</w:t>
      </w:r>
      <w:r w:rsidRPr="009354F6">
        <w:rPr>
          <w:i/>
        </w:rPr>
        <w:t xml:space="preserve"> </w:t>
      </w:r>
      <w:r w:rsidRPr="009354F6">
        <w:t xml:space="preserve">growth, e.g. if open microalgal </w:t>
      </w:r>
      <w:r w:rsidR="00F07784" w:rsidRPr="009354F6">
        <w:t>culture vessel</w:t>
      </w:r>
      <w:r w:rsidRPr="009354F6">
        <w:t>s</w:t>
      </w:r>
      <w:r w:rsidR="000B1F0D">
        <w:t>/ponds</w:t>
      </w:r>
      <w:r w:rsidRPr="009354F6">
        <w:t xml:space="preserve"> were to be built near the facility.</w:t>
      </w:r>
    </w:p>
    <w:p w14:paraId="26BC25AD" w14:textId="5E049DE3" w:rsidR="004C549F" w:rsidRPr="009354F6" w:rsidRDefault="00E5260A" w:rsidP="0083127B">
      <w:pPr>
        <w:pStyle w:val="RARMPPara"/>
      </w:pPr>
      <w:r w:rsidRPr="009354F6">
        <w:t xml:space="preserve">The applicant has </w:t>
      </w:r>
      <w:r w:rsidR="004C549F" w:rsidRPr="009354F6">
        <w:t xml:space="preserve">stated that rodent control is in place at the proposed facility. Rodent activity has been detected at the facility at night (Chapter 1, Section </w:t>
      </w:r>
      <w:r w:rsidR="00932391" w:rsidRPr="009354F6">
        <w:fldChar w:fldCharType="begin"/>
      </w:r>
      <w:r w:rsidR="00932391" w:rsidRPr="009354F6">
        <w:instrText xml:space="preserve"> REF _Ref20211475 \n \h </w:instrText>
      </w:r>
      <w:r w:rsidR="00932391" w:rsidRPr="009354F6">
        <w:fldChar w:fldCharType="separate"/>
      </w:r>
      <w:r w:rsidR="007C3B09">
        <w:t>5.2</w:t>
      </w:r>
      <w:r w:rsidR="00932391" w:rsidRPr="009354F6">
        <w:fldChar w:fldCharType="end"/>
      </w:r>
      <w:r w:rsidR="004C549F" w:rsidRPr="009354F6">
        <w:t xml:space="preserve">). Rodents could damage equipment, which could lead to the dispersal of </w:t>
      </w:r>
      <w:r w:rsidR="002B70D7" w:rsidRPr="009354F6">
        <w:t xml:space="preserve">GM </w:t>
      </w:r>
      <w:r w:rsidR="004A24CA" w:rsidRPr="009354F6">
        <w:rPr>
          <w:i/>
        </w:rPr>
        <w:t>N. oceanica</w:t>
      </w:r>
      <w:r w:rsidR="002B70D7" w:rsidRPr="009354F6">
        <w:t xml:space="preserve"> </w:t>
      </w:r>
      <w:r w:rsidR="004C549F" w:rsidRPr="009354F6">
        <w:t xml:space="preserve">(Risk Scenario </w:t>
      </w:r>
      <w:r w:rsidR="0080584D" w:rsidRPr="009354F6">
        <w:t>2</w:t>
      </w:r>
      <w:r w:rsidR="004C549F" w:rsidRPr="009354F6">
        <w:t>). A</w:t>
      </w:r>
      <w:r w:rsidR="002B70D7" w:rsidRPr="009354F6">
        <w:t xml:space="preserve"> </w:t>
      </w:r>
      <w:r w:rsidR="004C549F" w:rsidRPr="009354F6">
        <w:t xml:space="preserve">licence condition states that, while the GM </w:t>
      </w:r>
      <w:r w:rsidR="004A24CA" w:rsidRPr="009354F6">
        <w:rPr>
          <w:i/>
        </w:rPr>
        <w:t>N. oceanica</w:t>
      </w:r>
      <w:r w:rsidR="002B70D7" w:rsidRPr="009354F6" w:rsidDel="002B70D7">
        <w:t xml:space="preserve"> </w:t>
      </w:r>
      <w:r w:rsidR="004C549F" w:rsidRPr="009354F6">
        <w:t xml:space="preserve">are being cultivated, rodents must be controlled at the site and the facility must be maintained in a manner that does not attract or harbour rodents. </w:t>
      </w:r>
    </w:p>
    <w:p w14:paraId="7AAE13A9" w14:textId="51725545" w:rsidR="00932391" w:rsidRPr="009354F6" w:rsidRDefault="00932391" w:rsidP="0083127B">
      <w:pPr>
        <w:pStyle w:val="RARMPPara"/>
      </w:pPr>
      <w:r w:rsidRPr="009354F6">
        <w:t xml:space="preserve">Birds have been detected at the facility during the day (Chapter 1, Section </w:t>
      </w:r>
      <w:r w:rsidRPr="009354F6">
        <w:fldChar w:fldCharType="begin"/>
      </w:r>
      <w:r w:rsidRPr="009354F6">
        <w:instrText xml:space="preserve"> REF _Ref20211475 \n \h </w:instrText>
      </w:r>
      <w:r w:rsidRPr="009354F6">
        <w:fldChar w:fldCharType="separate"/>
      </w:r>
      <w:r w:rsidR="007C3B09">
        <w:t>5.2</w:t>
      </w:r>
      <w:r w:rsidRPr="009354F6">
        <w:fldChar w:fldCharType="end"/>
      </w:r>
      <w:r w:rsidRPr="009354F6">
        <w:t>). Birds could potentially disperse microalgae in water droplets on feather</w:t>
      </w:r>
      <w:r w:rsidR="007D10F6" w:rsidRPr="009354F6">
        <w:t>s</w:t>
      </w:r>
      <w:r w:rsidRPr="009354F6">
        <w:t>, if they came into contact with microalgal solution</w:t>
      </w:r>
      <w:r w:rsidR="00B128F3" w:rsidRPr="009354F6">
        <w:t xml:space="preserve"> (Risk scenario </w:t>
      </w:r>
      <w:r w:rsidR="00DD132A" w:rsidRPr="009354F6">
        <w:t>2</w:t>
      </w:r>
      <w:r w:rsidR="00B128F3" w:rsidRPr="009354F6">
        <w:t>)</w:t>
      </w:r>
      <w:r w:rsidRPr="009354F6">
        <w:t xml:space="preserve">. The licence conditions (including fitting lids to </w:t>
      </w:r>
      <w:r w:rsidR="00F07784" w:rsidRPr="009354F6">
        <w:t>culture vessel</w:t>
      </w:r>
      <w:r w:rsidRPr="009354F6">
        <w:t xml:space="preserve">s, and cleaning up any spilled microalgal solution) minimise the likelihood of birds coming into contact with and dispersing the GM microalgae. Thus, no specific licence conditions related to birds are </w:t>
      </w:r>
      <w:r w:rsidR="00FA78FA" w:rsidRPr="009354F6">
        <w:t>im</w:t>
      </w:r>
      <w:r w:rsidRPr="009354F6">
        <w:t>posed.</w:t>
      </w:r>
    </w:p>
    <w:p w14:paraId="5F5D7443" w14:textId="48247FAF" w:rsidR="00C375DB" w:rsidRPr="009354F6" w:rsidRDefault="00C375DB" w:rsidP="0083127B">
      <w:pPr>
        <w:pStyle w:val="RARMPPara"/>
      </w:pPr>
      <w:r w:rsidRPr="009354F6">
        <w:t xml:space="preserve">The applicant proposed that equipment would be cleaned before using it for any other purpose. This is considered appropriate to ensure GM </w:t>
      </w:r>
      <w:r w:rsidR="004A24CA" w:rsidRPr="009354F6">
        <w:rPr>
          <w:i/>
        </w:rPr>
        <w:t>N. oceanica</w:t>
      </w:r>
      <w:r w:rsidR="00857B02" w:rsidRPr="009354F6" w:rsidDel="00857B02">
        <w:t xml:space="preserve"> </w:t>
      </w:r>
      <w:r w:rsidRPr="009354F6">
        <w:t xml:space="preserve">are not unintentionally dispersed by equipment. Thus, the licence </w:t>
      </w:r>
      <w:r w:rsidR="001458F0" w:rsidRPr="009354F6">
        <w:t xml:space="preserve">contains </w:t>
      </w:r>
      <w:r w:rsidRPr="009354F6">
        <w:t xml:space="preserve">a condition that requires any equipment used in connection with the GMOs to be </w:t>
      </w:r>
      <w:r w:rsidR="00202AEA" w:rsidRPr="009354F6">
        <w:t xml:space="preserve">decontaminated </w:t>
      </w:r>
      <w:r w:rsidRPr="009354F6">
        <w:t xml:space="preserve">as soon as practicable </w:t>
      </w:r>
      <w:r w:rsidRPr="009354F6">
        <w:lastRenderedPageBreak/>
        <w:t xml:space="preserve">after use and before use for any other purpose. </w:t>
      </w:r>
      <w:r w:rsidR="00AF7DA3" w:rsidRPr="009354F6">
        <w:t xml:space="preserve">If equipment is not </w:t>
      </w:r>
      <w:r w:rsidR="00202AEA" w:rsidRPr="009354F6">
        <w:t xml:space="preserve">decontaminated </w:t>
      </w:r>
      <w:r w:rsidR="00AF7DA3" w:rsidRPr="009354F6">
        <w:t xml:space="preserve">immediately after use, it is required to be stored in a manner that avoids dispersal of GM </w:t>
      </w:r>
      <w:r w:rsidR="004A24CA" w:rsidRPr="009354F6">
        <w:rPr>
          <w:i/>
        </w:rPr>
        <w:t>N. oceanica</w:t>
      </w:r>
      <w:r w:rsidR="00AF7DA3" w:rsidRPr="009354F6">
        <w:t xml:space="preserve">. </w:t>
      </w:r>
      <w:r w:rsidR="00202AEA" w:rsidRPr="009354F6">
        <w:t>Decontamination</w:t>
      </w:r>
      <w:r w:rsidRPr="009354F6">
        <w:t xml:space="preserve"> of equipment associated with transport and storage of the GMOs need</w:t>
      </w:r>
      <w:r w:rsidR="00202AEA" w:rsidRPr="009354F6">
        <w:t>s</w:t>
      </w:r>
      <w:r w:rsidRPr="009354F6">
        <w:t xml:space="preserve"> to be conducted according to the requirements set out in the Regulator</w:t>
      </w:r>
      <w:r w:rsidR="00202AEA" w:rsidRPr="009354F6">
        <w:t>’</w:t>
      </w:r>
      <w:r w:rsidRPr="009354F6">
        <w:t xml:space="preserve">s </w:t>
      </w:r>
      <w:hyperlink r:id="rId50" w:history="1">
        <w:r w:rsidRPr="009354F6">
          <w:rPr>
            <w:rStyle w:val="Hyperlink"/>
            <w:i/>
            <w:color w:val="auto"/>
          </w:rPr>
          <w:t>Guidelines for the Transport, Storage and Disposal of GMOs</w:t>
        </w:r>
      </w:hyperlink>
      <w:r w:rsidRPr="009354F6">
        <w:t>.</w:t>
      </w:r>
      <w:r w:rsidR="0060435F" w:rsidRPr="009354F6">
        <w:t xml:space="preserve"> </w:t>
      </w:r>
    </w:p>
    <w:p w14:paraId="1C745B4C" w14:textId="39423AD8" w:rsidR="00E00923" w:rsidRPr="009354F6" w:rsidRDefault="00E00923" w:rsidP="0083127B">
      <w:pPr>
        <w:pStyle w:val="RARMPPara"/>
      </w:pPr>
      <w:r w:rsidRPr="009354F6">
        <w:t xml:space="preserve">The applicant proposed that any GM </w:t>
      </w:r>
      <w:r w:rsidR="004A24CA" w:rsidRPr="009354F6">
        <w:rPr>
          <w:i/>
        </w:rPr>
        <w:t>N. oceanica</w:t>
      </w:r>
      <w:r w:rsidR="00857B02" w:rsidRPr="009354F6" w:rsidDel="00857B02">
        <w:t xml:space="preserve"> </w:t>
      </w:r>
      <w:r w:rsidRPr="009354F6">
        <w:t>would be transported</w:t>
      </w:r>
      <w:r w:rsidR="00311B24" w:rsidRPr="009354F6">
        <w:t>,</w:t>
      </w:r>
      <w:r w:rsidRPr="009354F6">
        <w:t xml:space="preserve"> </w:t>
      </w:r>
      <w:r w:rsidR="00311B24" w:rsidRPr="009354F6">
        <w:t>via the shortest practical route,</w:t>
      </w:r>
      <w:r w:rsidR="00FA02E9" w:rsidRPr="009354F6">
        <w:t xml:space="preserve"> </w:t>
      </w:r>
      <w:r w:rsidRPr="009354F6">
        <w:t xml:space="preserve">to approved facilities according to the Regulator's </w:t>
      </w:r>
      <w:r w:rsidR="001753A0" w:rsidRPr="009354F6">
        <w:rPr>
          <w:i/>
        </w:rPr>
        <w:t>Guidelines for the Transport, Storage and Disposal of GMOs</w:t>
      </w:r>
      <w:r w:rsidR="00311B24" w:rsidRPr="009354F6">
        <w:t xml:space="preserve">. Any GM </w:t>
      </w:r>
      <w:r w:rsidR="004A24CA" w:rsidRPr="009354F6">
        <w:rPr>
          <w:i/>
        </w:rPr>
        <w:t>N. oceanica</w:t>
      </w:r>
      <w:r w:rsidR="00857B02" w:rsidRPr="009354F6" w:rsidDel="00857B02">
        <w:t xml:space="preserve"> </w:t>
      </w:r>
      <w:r w:rsidR="00311B24" w:rsidRPr="009354F6">
        <w:t xml:space="preserve">would </w:t>
      </w:r>
      <w:r w:rsidR="00C30833" w:rsidRPr="009354F6">
        <w:t>be stored in approved facilities</w:t>
      </w:r>
      <w:r w:rsidR="00366701" w:rsidRPr="009354F6">
        <w:t>.</w:t>
      </w:r>
      <w:r w:rsidR="00F42887" w:rsidRPr="009354F6">
        <w:t xml:space="preserve"> </w:t>
      </w:r>
      <w:r w:rsidR="00C30833" w:rsidRPr="009354F6">
        <w:t>S</w:t>
      </w:r>
      <w:r w:rsidRPr="009354F6">
        <w:t>tandard conditi</w:t>
      </w:r>
      <w:r w:rsidR="00C30833" w:rsidRPr="009354F6">
        <w:t>ons in the licence require transport and storage of GMOs in a manner that</w:t>
      </w:r>
      <w:r w:rsidRPr="009354F6">
        <w:t xml:space="preserve"> minimise</w:t>
      </w:r>
      <w:r w:rsidR="00C30833" w:rsidRPr="009354F6">
        <w:t>s</w:t>
      </w:r>
      <w:r w:rsidRPr="009354F6">
        <w:t xml:space="preserve"> exposure of people and other </w:t>
      </w:r>
      <w:r w:rsidR="00F42887" w:rsidRPr="009354F6">
        <w:t xml:space="preserve">desirable </w:t>
      </w:r>
      <w:r w:rsidRPr="009354F6">
        <w:t>organism</w:t>
      </w:r>
      <w:r w:rsidR="00F42887" w:rsidRPr="009354F6">
        <w:t>s to the GMOs (Risk Scenario 1</w:t>
      </w:r>
      <w:r w:rsidR="00C30833" w:rsidRPr="009354F6">
        <w:t>) and dispersal into the environment</w:t>
      </w:r>
      <w:r w:rsidR="006552E1" w:rsidRPr="009354F6">
        <w:t xml:space="preserve"> </w:t>
      </w:r>
      <w:r w:rsidRPr="009354F6">
        <w:t xml:space="preserve">(Risk Scenario </w:t>
      </w:r>
      <w:r w:rsidR="00F42887" w:rsidRPr="009354F6">
        <w:t>2)</w:t>
      </w:r>
      <w:r w:rsidRPr="009354F6">
        <w:t>.</w:t>
      </w:r>
      <w:r w:rsidR="00C375DB" w:rsidRPr="009354F6">
        <w:t xml:space="preserve"> </w:t>
      </w:r>
    </w:p>
    <w:p w14:paraId="1A6D330F" w14:textId="75B4994F" w:rsidR="00A84E9C" w:rsidRPr="009354F6" w:rsidRDefault="00A84E9C" w:rsidP="00AC13A6">
      <w:pPr>
        <w:pStyle w:val="Heading4"/>
      </w:pPr>
      <w:r w:rsidRPr="009354F6">
        <w:t>Additional control to manage dispersal of the GMOs</w:t>
      </w:r>
    </w:p>
    <w:p w14:paraId="0D6B323B" w14:textId="2F9DA181" w:rsidR="00A84E9C" w:rsidRPr="009354F6" w:rsidRDefault="00D04504" w:rsidP="0083127B">
      <w:pPr>
        <w:pStyle w:val="RARMPPara"/>
      </w:pPr>
      <w:r w:rsidRPr="009354F6">
        <w:t xml:space="preserve">Further details about the proposed process of cultivating the GM </w:t>
      </w:r>
      <w:r w:rsidRPr="009354F6">
        <w:rPr>
          <w:i/>
        </w:rPr>
        <w:t xml:space="preserve">N. oceanica </w:t>
      </w:r>
      <w:r w:rsidRPr="009354F6">
        <w:t xml:space="preserve">were provided by the applicant during consultation. Plastic culture bags containing the GM </w:t>
      </w:r>
      <w:r w:rsidRPr="009354F6">
        <w:rPr>
          <w:i/>
        </w:rPr>
        <w:t xml:space="preserve">N. oceanica </w:t>
      </w:r>
      <w:r w:rsidRPr="009354F6">
        <w:t xml:space="preserve">would be suspended </w:t>
      </w:r>
      <w:r w:rsidR="00A40578" w:rsidRPr="009354F6">
        <w:t>outside</w:t>
      </w:r>
      <w:r w:rsidRPr="009354F6">
        <w:t xml:space="preserve"> </w:t>
      </w:r>
      <w:r w:rsidR="00A40578" w:rsidRPr="009354F6">
        <w:t xml:space="preserve">on the pilot plant </w:t>
      </w:r>
      <w:r w:rsidRPr="009354F6">
        <w:t xml:space="preserve">for </w:t>
      </w:r>
      <w:r w:rsidR="00933EC0" w:rsidRPr="009354F6">
        <w:t>a full day and night</w:t>
      </w:r>
      <w:r w:rsidRPr="009354F6">
        <w:t>, in order for microalgae to acclimatise to outdoor conditions prior to inoculation into the culture vessels.</w:t>
      </w:r>
      <w:r w:rsidR="00FB618C" w:rsidRPr="009354F6">
        <w:t xml:space="preserve"> </w:t>
      </w:r>
      <w:r w:rsidR="00A40578" w:rsidRPr="009354F6">
        <w:t xml:space="preserve">The applicant stated that this technique of adapting cultures to </w:t>
      </w:r>
      <w:r w:rsidR="00A40578" w:rsidRPr="009354F6">
        <w:lastRenderedPageBreak/>
        <w:t>natural conditions has been used regularly for all outdoor growth experiments since the pilot plant started operating</w:t>
      </w:r>
      <w:r w:rsidR="0088747A">
        <w:t xml:space="preserve"> in 2013</w:t>
      </w:r>
      <w:r w:rsidR="00A40578" w:rsidRPr="009354F6">
        <w:t xml:space="preserve">, e.g. </w:t>
      </w:r>
      <w:r w:rsidR="00A40578" w:rsidRPr="009354F6">
        <w:fldChar w:fldCharType="begin"/>
      </w:r>
      <w:r w:rsidR="00A40578" w:rsidRPr="009354F6">
        <w:instrText xml:space="preserve"> ADDIN EN.CITE &lt;EndNote&gt;&lt;Cite AuthorYear="1"&gt;&lt;Author&gt;Wolf&lt;/Author&gt;&lt;Year&gt;2016&lt;/Year&gt;&lt;RecNum&gt;496&lt;/RecNum&gt;&lt;DisplayText&gt;Wolf et al. (2016)&lt;/DisplayText&gt;&lt;record&gt;&lt;rec-number&gt;496&lt;/rec-number&gt;&lt;foreign-keys&gt;&lt;key app="EN" db-id="t0ewz2rvyxszfjeetx2x2w059wtxwz0txex2" timestamp="1575339956"&gt;496&lt;/key&gt;&lt;/foreign-keys&gt;&lt;ref-type name="Journal Article"&gt;17&lt;/ref-type&gt;&lt;contributors&gt;&lt;authors&gt;&lt;author&gt;Wolf, J.&lt;/author&gt;&lt;author&gt;Stephens, E.&lt;/author&gt;&lt;author&gt;Steinbusch, S.&lt;/author&gt;&lt;author&gt;Yarnold, J.&lt;/author&gt;&lt;author&gt;Ross, I. L.&lt;/author&gt;&lt;author&gt;Steinweg, C.&lt;/author&gt;&lt;author&gt;Doebbe, A.&lt;/author&gt;&lt;author&gt;Krolovitsch, C.&lt;/author&gt;&lt;author&gt;Müller, S.&lt;/author&gt;&lt;author&gt;Jakob, G.&lt;/author&gt;&lt;author&gt;Kruse, O.&lt;/author&gt;&lt;author&gt;Posten, C.&lt;/author&gt;&lt;author&gt;Hankamer, B.&lt;/author&gt;&lt;/authors&gt;&lt;/contributors&gt;&lt;titles&gt;&lt;title&gt;Multifactorial comparison of photobioreactor geometries in parallel microalgae cultivations&lt;/title&gt;&lt;secondary-title&gt;Algal Research&lt;/secondary-title&gt;&lt;/titles&gt;&lt;periodical&gt;&lt;full-title&gt;Algal Research&lt;/full-title&gt;&lt;/periodical&gt;&lt;pages&gt;187-201&lt;/pages&gt;&lt;volume&gt;15&lt;/volume&gt;&lt;keywords&gt;&lt;keyword&gt;Microalgae&lt;/keyword&gt;&lt;keyword&gt;High rate pond&lt;/keyword&gt;&lt;keyword&gt;Tubular&lt;/keyword&gt;&lt;keyword&gt;Flat panel&lt;/keyword&gt;&lt;keyword&gt;Photobioreactor&lt;/keyword&gt;&lt;keyword&gt;Pilot scale&lt;/keyword&gt;&lt;/keywords&gt;&lt;dates&gt;&lt;year&gt;2016&lt;/year&gt;&lt;pub-dates&gt;&lt;date&gt;2016/04/01/&lt;/date&gt;&lt;/pub-dates&gt;&lt;/dates&gt;&lt;isbn&gt;2211-9264&lt;/isbn&gt;&lt;urls&gt;&lt;related-urls&gt;&lt;url&gt;http://www.sciencedirect.com/science/article/pii/S2211926416300571&lt;/url&gt;&lt;/related-urls&gt;&lt;/urls&gt;&lt;electronic-resource-num&gt;https://doi.org/10.1016/j.algal.2016.02.018&lt;/electronic-resource-num&gt;&lt;/record&gt;&lt;/Cite&gt;&lt;/EndNote&gt;</w:instrText>
      </w:r>
      <w:r w:rsidR="00A40578" w:rsidRPr="009354F6">
        <w:fldChar w:fldCharType="separate"/>
      </w:r>
      <w:r w:rsidR="00A40578" w:rsidRPr="009354F6">
        <w:rPr>
          <w:noProof/>
        </w:rPr>
        <w:t>Wolf et al. (2016)</w:t>
      </w:r>
      <w:r w:rsidR="00A40578" w:rsidRPr="009354F6">
        <w:fldChar w:fldCharType="end"/>
      </w:r>
      <w:r w:rsidR="00FB618C" w:rsidRPr="009354F6">
        <w:t>, and that they have never had issues with either leaks or animals damaging the bags.</w:t>
      </w:r>
      <w:r w:rsidRPr="009354F6">
        <w:t xml:space="preserve"> A licence condition requires that the </w:t>
      </w:r>
      <w:r w:rsidR="00FB618C" w:rsidRPr="009354F6">
        <w:t>bags are protected from damage</w:t>
      </w:r>
      <w:r w:rsidRPr="009354F6">
        <w:t xml:space="preserve"> and that the bags are not </w:t>
      </w:r>
      <w:r w:rsidR="00A40578" w:rsidRPr="009354F6">
        <w:t xml:space="preserve">hung outside on the pilot plant </w:t>
      </w:r>
      <w:r w:rsidRPr="009354F6">
        <w:t xml:space="preserve">for more than </w:t>
      </w:r>
      <w:r w:rsidR="00933EC0" w:rsidRPr="009354F6">
        <w:t>48</w:t>
      </w:r>
      <w:r w:rsidRPr="009354F6">
        <w:t xml:space="preserve"> hours.</w:t>
      </w:r>
    </w:p>
    <w:p w14:paraId="2281E1BD" w14:textId="19F28E39" w:rsidR="003A6C8C" w:rsidRPr="009354F6" w:rsidRDefault="00DC2C22" w:rsidP="006C3D9D">
      <w:pPr>
        <w:pStyle w:val="Heading4"/>
      </w:pPr>
      <w:hyperlink w:anchor="_Table_of_contents" w:history="1">
        <w:r w:rsidR="003A6C8C" w:rsidRPr="009354F6">
          <w:rPr>
            <w:rStyle w:val="Hyperlink"/>
            <w:color w:val="auto"/>
            <w:u w:val="none"/>
          </w:rPr>
          <w:t>Summary of licence conditions to be implemented to limit and control the release</w:t>
        </w:r>
      </w:hyperlink>
    </w:p>
    <w:p w14:paraId="6BBDC947" w14:textId="4D57BBE4" w:rsidR="003A6C8C" w:rsidRPr="009354F6" w:rsidRDefault="003A6C8C" w:rsidP="0083127B">
      <w:pPr>
        <w:pStyle w:val="RARMPPara"/>
      </w:pPr>
      <w:r w:rsidRPr="009354F6">
        <w:t xml:space="preserve">A number of licence conditions </w:t>
      </w:r>
      <w:r w:rsidR="00202AEA" w:rsidRPr="009354F6">
        <w:t>are</w:t>
      </w:r>
      <w:r w:rsidRPr="009354F6">
        <w:t xml:space="preserve"> </w:t>
      </w:r>
      <w:r w:rsidR="0099308C" w:rsidRPr="009354F6">
        <w:t xml:space="preserve">imposed </w:t>
      </w:r>
      <w:r w:rsidRPr="009354F6">
        <w:t>to limit and control the release, based on the above considerations. These include requirements to:</w:t>
      </w:r>
      <w:bookmarkStart w:id="148" w:name="_Toc453825276"/>
      <w:bookmarkEnd w:id="147"/>
    </w:p>
    <w:p w14:paraId="6ADF9CC8" w14:textId="70713DCC" w:rsidR="004866C3" w:rsidRPr="009354F6" w:rsidRDefault="004866C3" w:rsidP="004866C3">
      <w:pPr>
        <w:pStyle w:val="Bullet"/>
      </w:pPr>
      <w:r w:rsidRPr="009354F6">
        <w:t xml:space="preserve">limit the duration of the release to </w:t>
      </w:r>
      <w:r w:rsidR="007414ED" w:rsidRPr="009354F6">
        <w:t>a maximum of</w:t>
      </w:r>
      <w:r w:rsidR="00102759" w:rsidRPr="009354F6">
        <w:t xml:space="preserve"> three years</w:t>
      </w:r>
      <w:r w:rsidR="007414ED" w:rsidRPr="009354F6">
        <w:t xml:space="preserve">, until </w:t>
      </w:r>
      <w:r w:rsidR="00F42887" w:rsidRPr="009354F6">
        <w:t>December 202</w:t>
      </w:r>
      <w:r w:rsidR="00114D6F" w:rsidRPr="009354F6">
        <w:t>3</w:t>
      </w:r>
    </w:p>
    <w:p w14:paraId="1F8E8564" w14:textId="155BA78E" w:rsidR="004866C3" w:rsidRPr="009354F6" w:rsidRDefault="004866C3" w:rsidP="00102759">
      <w:pPr>
        <w:pStyle w:val="Bullet"/>
      </w:pPr>
      <w:r w:rsidRPr="009354F6">
        <w:t xml:space="preserve">limit the release to a </w:t>
      </w:r>
      <w:r w:rsidR="00F42887" w:rsidRPr="009354F6">
        <w:t>single location</w:t>
      </w:r>
      <w:r w:rsidR="007414ED" w:rsidRPr="009354F6">
        <w:t xml:space="preserve"> in </w:t>
      </w:r>
      <w:r w:rsidR="00F42887" w:rsidRPr="009354F6">
        <w:t>Qld</w:t>
      </w:r>
      <w:r w:rsidR="00102759" w:rsidRPr="009354F6">
        <w:t>: UQ’s Centre for Solar Biotechnology pilot plant facility, Pinjarra Hills campus</w:t>
      </w:r>
    </w:p>
    <w:p w14:paraId="39A013FC" w14:textId="435CA7D5" w:rsidR="004866C3" w:rsidRPr="009354F6" w:rsidRDefault="004866C3" w:rsidP="004866C3">
      <w:pPr>
        <w:pStyle w:val="Bullet"/>
      </w:pPr>
      <w:r w:rsidRPr="009354F6">
        <w:t xml:space="preserve">limit the </w:t>
      </w:r>
      <w:r w:rsidR="00102759" w:rsidRPr="009354F6">
        <w:t xml:space="preserve">trial size to </w:t>
      </w:r>
      <w:r w:rsidR="007414ED" w:rsidRPr="009354F6">
        <w:t>a maximum</w:t>
      </w:r>
      <w:r w:rsidR="00102759" w:rsidRPr="009354F6">
        <w:t xml:space="preserve"> volume</w:t>
      </w:r>
      <w:r w:rsidR="007414ED" w:rsidRPr="009354F6">
        <w:t xml:space="preserve"> </w:t>
      </w:r>
      <w:r w:rsidR="00102759" w:rsidRPr="009354F6">
        <w:t xml:space="preserve">of six 600-litre </w:t>
      </w:r>
      <w:r w:rsidR="00F07784" w:rsidRPr="009354F6">
        <w:t>culture vessel</w:t>
      </w:r>
      <w:r w:rsidR="00102759" w:rsidRPr="009354F6">
        <w:t>s per experiment</w:t>
      </w:r>
    </w:p>
    <w:p w14:paraId="57512865" w14:textId="011D02FD" w:rsidR="008E4330" w:rsidRPr="009354F6" w:rsidRDefault="008E4330" w:rsidP="004866C3">
      <w:pPr>
        <w:pStyle w:val="Bullet"/>
      </w:pPr>
      <w:r w:rsidRPr="009354F6">
        <w:t xml:space="preserve">securely fit lids to </w:t>
      </w:r>
      <w:r w:rsidR="00F07784" w:rsidRPr="009354F6">
        <w:t>culture vessel</w:t>
      </w:r>
      <w:r w:rsidRPr="009354F6">
        <w:t xml:space="preserve">s </w:t>
      </w:r>
      <w:r w:rsidR="005773A0" w:rsidRPr="009354F6">
        <w:t>until post-harvest cleaning is completed</w:t>
      </w:r>
    </w:p>
    <w:p w14:paraId="09D05B92" w14:textId="1D97A477" w:rsidR="00C57729" w:rsidRPr="009354F6" w:rsidRDefault="00C57729" w:rsidP="00C57729">
      <w:pPr>
        <w:pStyle w:val="Bullet"/>
      </w:pPr>
      <w:r w:rsidRPr="009354F6">
        <w:t>exclude large animals</w:t>
      </w:r>
      <w:r w:rsidR="00053D40">
        <w:t xml:space="preserve"> from the site</w:t>
      </w:r>
    </w:p>
    <w:p w14:paraId="19A4CF8A" w14:textId="5D8D2A31" w:rsidR="00C57729" w:rsidRPr="009354F6" w:rsidRDefault="00C57729" w:rsidP="00C57729">
      <w:pPr>
        <w:pStyle w:val="Bullet"/>
      </w:pPr>
      <w:r w:rsidRPr="009354F6">
        <w:t xml:space="preserve">implement measures to control rodents within the </w:t>
      </w:r>
      <w:r w:rsidR="00277434">
        <w:t>site</w:t>
      </w:r>
    </w:p>
    <w:p w14:paraId="6AEF65EF" w14:textId="0B988627" w:rsidR="008E4330" w:rsidRPr="009354F6" w:rsidRDefault="008E4330" w:rsidP="004866C3">
      <w:pPr>
        <w:pStyle w:val="Bullet"/>
      </w:pPr>
      <w:r w:rsidRPr="009354F6">
        <w:lastRenderedPageBreak/>
        <w:t xml:space="preserve">capture and treat all rainfall and any other water on the concrete pad </w:t>
      </w:r>
      <w:r w:rsidR="00277434">
        <w:t>of the site</w:t>
      </w:r>
      <w:r w:rsidRPr="009354F6">
        <w:t xml:space="preserve"> during cultivation of the GM </w:t>
      </w:r>
      <w:r w:rsidR="004A24CA" w:rsidRPr="009354F6">
        <w:rPr>
          <w:i/>
        </w:rPr>
        <w:t>N. oceanica</w:t>
      </w:r>
      <w:r w:rsidR="00433641" w:rsidRPr="009354F6" w:rsidDel="00433641">
        <w:t xml:space="preserve"> </w:t>
      </w:r>
    </w:p>
    <w:p w14:paraId="5E4A697D" w14:textId="755F2C4E" w:rsidR="008E4330" w:rsidRPr="009354F6" w:rsidRDefault="008E4330" w:rsidP="004866C3">
      <w:pPr>
        <w:pStyle w:val="Bullet"/>
      </w:pPr>
      <w:r w:rsidRPr="009354F6">
        <w:t xml:space="preserve">inspect the </w:t>
      </w:r>
      <w:r w:rsidR="00277434">
        <w:t>site</w:t>
      </w:r>
      <w:r w:rsidRPr="009354F6">
        <w:t xml:space="preserve"> for spilled culture medium regularly during cultivation of the GM </w:t>
      </w:r>
      <w:r w:rsidR="004A24CA" w:rsidRPr="009354F6">
        <w:rPr>
          <w:i/>
        </w:rPr>
        <w:t>N. oceanica</w:t>
      </w:r>
      <w:r w:rsidR="00433641" w:rsidRPr="009354F6" w:rsidDel="00433641">
        <w:t xml:space="preserve"> </w:t>
      </w:r>
    </w:p>
    <w:p w14:paraId="7E515426" w14:textId="3342EFFD" w:rsidR="00C57729" w:rsidRPr="009354F6" w:rsidRDefault="00C57729" w:rsidP="004866C3">
      <w:pPr>
        <w:pStyle w:val="Bullet"/>
      </w:pPr>
      <w:r w:rsidRPr="009354F6">
        <w:t xml:space="preserve">cultivate and harvest GM </w:t>
      </w:r>
      <w:r w:rsidR="004A24CA" w:rsidRPr="009354F6">
        <w:rPr>
          <w:i/>
        </w:rPr>
        <w:t>N. oceanica</w:t>
      </w:r>
      <w:r w:rsidR="00433641" w:rsidRPr="009354F6" w:rsidDel="00433641">
        <w:t xml:space="preserve"> </w:t>
      </w:r>
      <w:r w:rsidRPr="009354F6">
        <w:t>in a manner that avoids dispersal of the GMOs</w:t>
      </w:r>
    </w:p>
    <w:p w14:paraId="74E0A40D" w14:textId="7F11A67D" w:rsidR="004866C3" w:rsidRPr="009354F6" w:rsidRDefault="00F42887" w:rsidP="004866C3">
      <w:pPr>
        <w:pStyle w:val="Bullet"/>
      </w:pPr>
      <w:r w:rsidRPr="009354F6">
        <w:t xml:space="preserve">harvest the GM </w:t>
      </w:r>
      <w:r w:rsidR="004A24CA" w:rsidRPr="009354F6">
        <w:rPr>
          <w:i/>
        </w:rPr>
        <w:t>N. oceanica</w:t>
      </w:r>
      <w:r w:rsidR="00433641" w:rsidRPr="009354F6" w:rsidDel="00433641">
        <w:t xml:space="preserve"> </w:t>
      </w:r>
      <w:r w:rsidR="004866C3" w:rsidRPr="009354F6">
        <w:t>separately from</w:t>
      </w:r>
      <w:r w:rsidR="00832BED" w:rsidRPr="009354F6">
        <w:t xml:space="preserve"> any non-GM microalgae</w:t>
      </w:r>
    </w:p>
    <w:p w14:paraId="1F6C95F4" w14:textId="3824BCEC" w:rsidR="004866C3" w:rsidRPr="009354F6" w:rsidRDefault="004866C3" w:rsidP="004866C3">
      <w:pPr>
        <w:pStyle w:val="Bullet"/>
      </w:pPr>
      <w:r w:rsidRPr="009354F6">
        <w:t>clean areas</w:t>
      </w:r>
      <w:r w:rsidR="00832BED" w:rsidRPr="009354F6">
        <w:t xml:space="preserve"> and equipment exposed to GM </w:t>
      </w:r>
      <w:r w:rsidR="004A24CA" w:rsidRPr="009354F6">
        <w:rPr>
          <w:i/>
        </w:rPr>
        <w:t>N. oceanica</w:t>
      </w:r>
      <w:r w:rsidR="00433641" w:rsidRPr="009354F6" w:rsidDel="00433641">
        <w:t xml:space="preserve"> </w:t>
      </w:r>
      <w:r w:rsidRPr="009354F6">
        <w:t>after use</w:t>
      </w:r>
      <w:r w:rsidR="00053D40">
        <w:t xml:space="preserve"> and </w:t>
      </w:r>
      <w:r w:rsidR="00053D40" w:rsidRPr="009354F6">
        <w:t>before use for any other purpose</w:t>
      </w:r>
    </w:p>
    <w:p w14:paraId="7698CB64" w14:textId="77777777" w:rsidR="00C57729" w:rsidRPr="009354F6" w:rsidRDefault="00C57729" w:rsidP="00C57729">
      <w:pPr>
        <w:pStyle w:val="Bullet"/>
      </w:pPr>
      <w:r w:rsidRPr="009354F6">
        <w:t>destroy all GMOs not required for further experiments or future trials</w:t>
      </w:r>
    </w:p>
    <w:p w14:paraId="4E152294" w14:textId="1183D506" w:rsidR="00C57729" w:rsidRPr="009354F6" w:rsidRDefault="00C57729" w:rsidP="004866C3">
      <w:pPr>
        <w:pStyle w:val="Bullet"/>
      </w:pPr>
      <w:r w:rsidRPr="009354F6">
        <w:t xml:space="preserve">treat water in the waste water tank in a manner that will destroy any GM </w:t>
      </w:r>
      <w:r w:rsidR="004A24CA" w:rsidRPr="009354F6">
        <w:rPr>
          <w:i/>
        </w:rPr>
        <w:t>N. oceanica</w:t>
      </w:r>
      <w:r w:rsidRPr="009354F6">
        <w:t>, prior to release of water from the tank</w:t>
      </w:r>
    </w:p>
    <w:p w14:paraId="68E0F2AC" w14:textId="77777777" w:rsidR="004866C3" w:rsidRPr="009354F6" w:rsidRDefault="004866C3" w:rsidP="004866C3">
      <w:pPr>
        <w:pStyle w:val="Bullet"/>
      </w:pPr>
      <w:r w:rsidRPr="009354F6">
        <w:t>transport and store the GMOs in accordance with the Regulator's guidelines</w:t>
      </w:r>
    </w:p>
    <w:p w14:paraId="18CA90C5" w14:textId="36A54769" w:rsidR="008D2306" w:rsidRPr="009354F6" w:rsidRDefault="004866C3" w:rsidP="004866C3">
      <w:pPr>
        <w:pStyle w:val="Bullet"/>
      </w:pPr>
      <w:r w:rsidRPr="009354F6">
        <w:t xml:space="preserve">not allow the GM </w:t>
      </w:r>
      <w:r w:rsidR="004A24CA" w:rsidRPr="009354F6">
        <w:rPr>
          <w:i/>
        </w:rPr>
        <w:t>N. oceanica</w:t>
      </w:r>
      <w:r w:rsidR="00433641" w:rsidRPr="009354F6" w:rsidDel="00433641">
        <w:t xml:space="preserve"> </w:t>
      </w:r>
      <w:r w:rsidRPr="009354F6">
        <w:t>to be used for human food or animal feed</w:t>
      </w:r>
      <w:r w:rsidR="004922D4">
        <w:t>.</w:t>
      </w:r>
    </w:p>
    <w:bookmarkStart w:id="149" w:name="_Toc23760821"/>
    <w:bookmarkStart w:id="150" w:name="_Toc23761239"/>
    <w:bookmarkStart w:id="151" w:name="_Toc23773209"/>
    <w:bookmarkStart w:id="152" w:name="_Toc25666561"/>
    <w:bookmarkStart w:id="153" w:name="_Toc25666806"/>
    <w:bookmarkEnd w:id="149"/>
    <w:bookmarkEnd w:id="150"/>
    <w:bookmarkEnd w:id="151"/>
    <w:bookmarkEnd w:id="152"/>
    <w:bookmarkEnd w:id="153"/>
    <w:p w14:paraId="2E2098B4" w14:textId="504822B3" w:rsidR="003A6C8C" w:rsidRPr="009354F6" w:rsidRDefault="00595447" w:rsidP="006C3D9D">
      <w:pPr>
        <w:pStyle w:val="Heading3"/>
      </w:pPr>
      <w:r>
        <w:fldChar w:fldCharType="begin"/>
      </w:r>
      <w:r>
        <w:instrText xml:space="preserve"> HYPERLINK \l "_Table_of_contents" </w:instrText>
      </w:r>
      <w:r>
        <w:fldChar w:fldCharType="separate"/>
      </w:r>
      <w:bookmarkStart w:id="154" w:name="_Toc29807338"/>
      <w:r w:rsidR="003A6C8C" w:rsidRPr="009354F6">
        <w:rPr>
          <w:rStyle w:val="Hyperlink"/>
          <w:color w:val="auto"/>
          <w:u w:val="none"/>
        </w:rPr>
        <w:t>Other risk management considerations</w:t>
      </w:r>
      <w:bookmarkEnd w:id="154"/>
      <w:r>
        <w:rPr>
          <w:rStyle w:val="Hyperlink"/>
          <w:color w:val="auto"/>
          <w:u w:val="none"/>
        </w:rPr>
        <w:fldChar w:fldCharType="end"/>
      </w:r>
    </w:p>
    <w:p w14:paraId="338F01A4" w14:textId="77777777" w:rsidR="003A6C8C" w:rsidRPr="009354F6" w:rsidRDefault="003A6C8C" w:rsidP="0083127B">
      <w:pPr>
        <w:pStyle w:val="RARMPPara"/>
      </w:pPr>
      <w:r w:rsidRPr="009354F6">
        <w:t>All DIR licences issued by the Regulator contain a number of conditions that relate to general risk management. These include conditions relating to:</w:t>
      </w:r>
    </w:p>
    <w:p w14:paraId="103EB8AA" w14:textId="77777777" w:rsidR="003A6C8C" w:rsidRPr="009354F6" w:rsidRDefault="003A6C8C" w:rsidP="00606058">
      <w:pPr>
        <w:pStyle w:val="Bullet"/>
      </w:pPr>
      <w:r w:rsidRPr="009354F6">
        <w:lastRenderedPageBreak/>
        <w:t>applicant suitability</w:t>
      </w:r>
    </w:p>
    <w:p w14:paraId="513EFB31" w14:textId="77777777" w:rsidR="003A6C8C" w:rsidRPr="009354F6" w:rsidRDefault="003A6C8C" w:rsidP="00606058">
      <w:pPr>
        <w:pStyle w:val="Bullet"/>
      </w:pPr>
      <w:r w:rsidRPr="009354F6">
        <w:t>contingency plans</w:t>
      </w:r>
    </w:p>
    <w:p w14:paraId="783771CC" w14:textId="77777777" w:rsidR="003A6C8C" w:rsidRPr="009354F6" w:rsidRDefault="003A6C8C" w:rsidP="00606058">
      <w:pPr>
        <w:pStyle w:val="Bullet"/>
      </w:pPr>
      <w:r w:rsidRPr="009354F6">
        <w:t>identification of the persons or classes of persons covered by the licence</w:t>
      </w:r>
    </w:p>
    <w:p w14:paraId="021587A3" w14:textId="77777777" w:rsidR="003A6C8C" w:rsidRPr="009354F6" w:rsidRDefault="003A6C8C" w:rsidP="00606058">
      <w:pPr>
        <w:pStyle w:val="Bullet"/>
      </w:pPr>
      <w:r w:rsidRPr="009354F6">
        <w:t>reporting requirements</w:t>
      </w:r>
    </w:p>
    <w:p w14:paraId="0F013AAE" w14:textId="77777777" w:rsidR="003A6C8C" w:rsidRPr="009354F6" w:rsidRDefault="003A6C8C" w:rsidP="00606058">
      <w:pPr>
        <w:pStyle w:val="Bullet"/>
      </w:pPr>
      <w:r w:rsidRPr="009354F6">
        <w:t>access for the purpose of monitoring for compliance.</w:t>
      </w:r>
    </w:p>
    <w:p w14:paraId="3D34DD1C" w14:textId="73CCEE1A" w:rsidR="003A6C8C" w:rsidRPr="009354F6" w:rsidRDefault="00DC2C22" w:rsidP="006C3D9D">
      <w:pPr>
        <w:pStyle w:val="Heading4"/>
      </w:pPr>
      <w:hyperlink w:anchor="_Table_of_contents" w:history="1">
        <w:r w:rsidR="003A6C8C" w:rsidRPr="009354F6">
          <w:rPr>
            <w:rStyle w:val="Hyperlink"/>
            <w:color w:val="auto"/>
            <w:u w:val="none"/>
          </w:rPr>
          <w:t>Applicant suitability</w:t>
        </w:r>
      </w:hyperlink>
    </w:p>
    <w:p w14:paraId="301358FC" w14:textId="77777777" w:rsidR="003A6C8C" w:rsidRPr="009354F6" w:rsidRDefault="003A6C8C" w:rsidP="0083127B">
      <w:pPr>
        <w:pStyle w:val="RARMPPara"/>
      </w:pPr>
      <w:r w:rsidRPr="009354F6">
        <w:t>In making a decision whether or not to issue a licence, the Regulator must have regard to the suitability of the applicant to hold a licence. Under Section 58 of the Act, matters that the Regulator must take into account, for either an individual applicant or a body corporate, include:</w:t>
      </w:r>
    </w:p>
    <w:p w14:paraId="71497EE8" w14:textId="77777777" w:rsidR="003A6C8C" w:rsidRPr="009354F6" w:rsidRDefault="003A6C8C" w:rsidP="00606058">
      <w:pPr>
        <w:pStyle w:val="Bullet"/>
      </w:pPr>
      <w:r w:rsidRPr="009354F6">
        <w:t>any relevant convictions of the applicant</w:t>
      </w:r>
    </w:p>
    <w:p w14:paraId="2B966F70" w14:textId="77777777" w:rsidR="003A6C8C" w:rsidRPr="009354F6" w:rsidRDefault="003A6C8C" w:rsidP="00606058">
      <w:pPr>
        <w:pStyle w:val="Bullet"/>
      </w:pPr>
      <w:r w:rsidRPr="009354F6">
        <w:t>any revocation or suspension of a relevant licence or permit held by the applicant under a law of the Commonwealth, a State or a foreign country</w:t>
      </w:r>
    </w:p>
    <w:p w14:paraId="453DD78E" w14:textId="77777777" w:rsidR="003A6C8C" w:rsidRPr="009354F6" w:rsidRDefault="003A6C8C" w:rsidP="00606058">
      <w:pPr>
        <w:pStyle w:val="Bullet"/>
      </w:pPr>
      <w:r w:rsidRPr="009354F6">
        <w:t>the capacity of the applicant to meet the conditions of the licence.</w:t>
      </w:r>
    </w:p>
    <w:p w14:paraId="70834171" w14:textId="3717ED8B" w:rsidR="003A6C8C" w:rsidRPr="009354F6" w:rsidRDefault="00FA78FA" w:rsidP="0083127B">
      <w:pPr>
        <w:pStyle w:val="RARMPPara"/>
      </w:pPr>
      <w:r w:rsidRPr="009354F6">
        <w:t>The</w:t>
      </w:r>
      <w:r w:rsidR="003A6C8C" w:rsidRPr="009354F6">
        <w:t xml:space="preserve"> conditions </w:t>
      </w:r>
      <w:r w:rsidRPr="009354F6">
        <w:t xml:space="preserve">of the licence </w:t>
      </w:r>
      <w:r w:rsidR="003A6C8C" w:rsidRPr="009354F6">
        <w:t>include a requirement for the licence holder to inform the Regulator of any information that would affect their suitability.</w:t>
      </w:r>
    </w:p>
    <w:p w14:paraId="76728A9A" w14:textId="77777777" w:rsidR="003A6C8C" w:rsidRPr="009354F6" w:rsidRDefault="003A6C8C" w:rsidP="0083127B">
      <w:pPr>
        <w:pStyle w:val="RARMPPara"/>
      </w:pPr>
      <w:r w:rsidRPr="009354F6">
        <w:lastRenderedPageBreak/>
        <w:t>In addition, any applicant organisation must have access to a properly constituted Institutional Biosafety Committee and be an accredited organisation under the Act.</w:t>
      </w:r>
      <w:bookmarkStart w:id="155" w:name="_Toc453825279"/>
      <w:bookmarkEnd w:id="148"/>
    </w:p>
    <w:p w14:paraId="233C2E35" w14:textId="2C5DB471" w:rsidR="00275E30" w:rsidRPr="009354F6" w:rsidRDefault="00DC2C22" w:rsidP="006C3D9D">
      <w:pPr>
        <w:pStyle w:val="Heading4"/>
      </w:pPr>
      <w:hyperlink w:anchor="_Table_of_contents" w:history="1">
        <w:r w:rsidR="00275E30" w:rsidRPr="009354F6">
          <w:rPr>
            <w:rStyle w:val="Hyperlink"/>
            <w:color w:val="auto"/>
            <w:u w:val="none"/>
          </w:rPr>
          <w:t>Contingency plan</w:t>
        </w:r>
      </w:hyperlink>
    </w:p>
    <w:p w14:paraId="56C56F42" w14:textId="0C4D7873" w:rsidR="00275E30" w:rsidRPr="009354F6" w:rsidRDefault="00FA78FA" w:rsidP="0083127B">
      <w:pPr>
        <w:pStyle w:val="RARMPPara"/>
      </w:pPr>
      <w:r w:rsidRPr="009354F6">
        <w:t>The University of Queensland is</w:t>
      </w:r>
      <w:r w:rsidR="00275E30" w:rsidRPr="009354F6">
        <w:t xml:space="preserve"> required to submit a contingency plan to the Regulator before </w:t>
      </w:r>
      <w:r w:rsidR="00366C80" w:rsidRPr="009354F6">
        <w:t>cultivating</w:t>
      </w:r>
      <w:r w:rsidR="00275E30" w:rsidRPr="009354F6">
        <w:t xml:space="preserve"> the GMOs. This plan </w:t>
      </w:r>
      <w:r w:rsidRPr="009354F6">
        <w:t xml:space="preserve">must </w:t>
      </w:r>
      <w:r w:rsidR="00275E30" w:rsidRPr="009354F6">
        <w:t xml:space="preserve">detail measures to be undertaken in the event of any unintended presence of the GM </w:t>
      </w:r>
      <w:r w:rsidR="00366C80" w:rsidRPr="009354F6">
        <w:t>microalgae</w:t>
      </w:r>
      <w:r w:rsidR="00275E30" w:rsidRPr="009354F6">
        <w:t xml:space="preserve"> outside permitted areas.</w:t>
      </w:r>
      <w:r w:rsidR="00366C80" w:rsidRPr="009354F6">
        <w:t xml:space="preserve"> </w:t>
      </w:r>
    </w:p>
    <w:p w14:paraId="6F4A262B" w14:textId="09B376CE" w:rsidR="00275E30" w:rsidRPr="009354F6" w:rsidRDefault="00F42887" w:rsidP="0083127B">
      <w:pPr>
        <w:pStyle w:val="RARMPPara"/>
      </w:pPr>
      <w:r w:rsidRPr="009354F6">
        <w:t xml:space="preserve">Before </w:t>
      </w:r>
      <w:r w:rsidR="00366C80" w:rsidRPr="009354F6">
        <w:t>cultivating</w:t>
      </w:r>
      <w:r w:rsidRPr="009354F6">
        <w:t xml:space="preserve"> the GMOs, </w:t>
      </w:r>
      <w:r w:rsidR="00366C80" w:rsidRPr="009354F6">
        <w:t>UQ</w:t>
      </w:r>
      <w:r w:rsidR="00275E30" w:rsidRPr="009354F6">
        <w:t xml:space="preserve"> </w:t>
      </w:r>
      <w:r w:rsidR="00FA78FA" w:rsidRPr="009354F6">
        <w:t xml:space="preserve">is </w:t>
      </w:r>
      <w:r w:rsidR="00275E30" w:rsidRPr="009354F6">
        <w:t>also required to provide the Regulator with a method to detect the GMOs</w:t>
      </w:r>
      <w:r w:rsidR="00FA2279" w:rsidRPr="009354F6">
        <w:t xml:space="preserve"> reliably and uniquely</w:t>
      </w:r>
      <w:r w:rsidR="00275E30" w:rsidRPr="009354F6">
        <w:t xml:space="preserve">. </w:t>
      </w:r>
    </w:p>
    <w:p w14:paraId="0AA72EBE" w14:textId="36565B12" w:rsidR="00275E30" w:rsidRPr="009354F6" w:rsidRDefault="00DC2C22" w:rsidP="006C3D9D">
      <w:pPr>
        <w:pStyle w:val="Heading4"/>
      </w:pPr>
      <w:hyperlink w:anchor="_Table_of_contents" w:history="1">
        <w:r w:rsidR="00275E30" w:rsidRPr="009354F6">
          <w:rPr>
            <w:rStyle w:val="Hyperlink"/>
            <w:color w:val="auto"/>
            <w:u w:val="none"/>
          </w:rPr>
          <w:t>Identification of the persons or classes of persons covered by the licence</w:t>
        </w:r>
      </w:hyperlink>
    </w:p>
    <w:p w14:paraId="4AB8F0E3" w14:textId="36F76228" w:rsidR="00275E30" w:rsidRPr="009354F6" w:rsidRDefault="00FA78FA" w:rsidP="0083127B">
      <w:pPr>
        <w:pStyle w:val="RARMPPara"/>
      </w:pPr>
      <w:r w:rsidRPr="009354F6">
        <w:t>T</w:t>
      </w:r>
      <w:r w:rsidR="00275E30" w:rsidRPr="009354F6">
        <w:t xml:space="preserve">he persons covered by the licence </w:t>
      </w:r>
      <w:r w:rsidRPr="009354F6">
        <w:t>are</w:t>
      </w:r>
      <w:r w:rsidR="00275E30" w:rsidRPr="009354F6">
        <w:t xml:space="preserve"> the licence holder and employees, agents or contractors of the licence holder and other persons who are, or have been, engaged or otherwise authorised by the licence holder to undertake any activity in connection with the dealings authorised by the licence. Prior to </w:t>
      </w:r>
      <w:r w:rsidR="00366C80" w:rsidRPr="009354F6">
        <w:t>cultivating</w:t>
      </w:r>
      <w:r w:rsidR="00275E30" w:rsidRPr="009354F6">
        <w:t xml:space="preserve"> the GMOs, </w:t>
      </w:r>
      <w:r w:rsidR="00366C80" w:rsidRPr="009354F6">
        <w:t>UQ</w:t>
      </w:r>
      <w:r w:rsidR="00275E30" w:rsidRPr="009354F6">
        <w:t xml:space="preserve"> </w:t>
      </w:r>
      <w:r w:rsidRPr="009354F6">
        <w:t>is</w:t>
      </w:r>
      <w:r w:rsidR="00275E30" w:rsidRPr="009354F6">
        <w:t xml:space="preserve"> required to provide a list of people and organisations that will be covered by the licence, or the function or position where names are not known at the time.</w:t>
      </w:r>
    </w:p>
    <w:p w14:paraId="33FE0158" w14:textId="76F189E0" w:rsidR="00275E30" w:rsidRPr="009354F6" w:rsidRDefault="00DC2C22" w:rsidP="006C3D9D">
      <w:pPr>
        <w:pStyle w:val="Heading4"/>
      </w:pPr>
      <w:hyperlink w:anchor="_Table_of_contents" w:history="1">
        <w:r w:rsidR="00275E30" w:rsidRPr="009354F6">
          <w:rPr>
            <w:rStyle w:val="Hyperlink"/>
            <w:color w:val="auto"/>
            <w:u w:val="none"/>
          </w:rPr>
          <w:t>Reporting requirements</w:t>
        </w:r>
      </w:hyperlink>
    </w:p>
    <w:p w14:paraId="32864E62" w14:textId="28B07240" w:rsidR="00275E30" w:rsidRPr="009354F6" w:rsidRDefault="00FA78FA" w:rsidP="0083127B">
      <w:pPr>
        <w:pStyle w:val="RARMPPara"/>
      </w:pPr>
      <w:r w:rsidRPr="009354F6">
        <w:t>T</w:t>
      </w:r>
      <w:r w:rsidR="00275E30" w:rsidRPr="009354F6">
        <w:t>he licence require</w:t>
      </w:r>
      <w:r w:rsidRPr="009354F6">
        <w:t>s</w:t>
      </w:r>
      <w:r w:rsidR="00275E30" w:rsidRPr="009354F6">
        <w:t xml:space="preserve"> the licence holder to immediately report any of the following to the Regulator:</w:t>
      </w:r>
    </w:p>
    <w:p w14:paraId="6579CF08" w14:textId="77777777" w:rsidR="00275E30" w:rsidRPr="009354F6" w:rsidRDefault="00275E30" w:rsidP="00275E30">
      <w:pPr>
        <w:pStyle w:val="Bullet"/>
      </w:pPr>
      <w:r w:rsidRPr="009354F6">
        <w:t>any additional information regarding risks to the health and safety of people or the environment associated with the trial</w:t>
      </w:r>
    </w:p>
    <w:p w14:paraId="0D08400C" w14:textId="77777777" w:rsidR="00275E30" w:rsidRPr="009354F6" w:rsidRDefault="00275E30" w:rsidP="00275E30">
      <w:pPr>
        <w:pStyle w:val="Bullet"/>
      </w:pPr>
      <w:r w:rsidRPr="009354F6">
        <w:t>any contraventions of the licence by persons covered by the licence</w:t>
      </w:r>
    </w:p>
    <w:p w14:paraId="108DD38B" w14:textId="77777777" w:rsidR="00275E30" w:rsidRPr="009354F6" w:rsidRDefault="00275E30" w:rsidP="00275E30">
      <w:pPr>
        <w:pStyle w:val="Bullet"/>
      </w:pPr>
      <w:r w:rsidRPr="009354F6">
        <w:t>any unintended effects of the trial.</w:t>
      </w:r>
    </w:p>
    <w:p w14:paraId="2BF94467" w14:textId="69293EF6" w:rsidR="00275E30" w:rsidRPr="009354F6" w:rsidRDefault="00275E30" w:rsidP="0083127B">
      <w:pPr>
        <w:pStyle w:val="RARMPPara"/>
      </w:pPr>
      <w:r w:rsidRPr="009354F6">
        <w:t xml:space="preserve">A number of written notices </w:t>
      </w:r>
      <w:r w:rsidR="00FA78FA" w:rsidRPr="009354F6">
        <w:t xml:space="preserve">are </w:t>
      </w:r>
      <w:r w:rsidRPr="009354F6">
        <w:t>also required under the licence to assist the Regulator in designing and implementing a monitoring program for all licensed dealings. The notices include:</w:t>
      </w:r>
    </w:p>
    <w:p w14:paraId="14C1F325" w14:textId="638C84C4" w:rsidR="00275E30" w:rsidRPr="009354F6" w:rsidRDefault="00275E30" w:rsidP="00275E30">
      <w:pPr>
        <w:pStyle w:val="Bullet"/>
      </w:pPr>
      <w:r w:rsidRPr="009354F6">
        <w:t xml:space="preserve">expected and actual dates of </w:t>
      </w:r>
      <w:r w:rsidR="00366C80" w:rsidRPr="009354F6">
        <w:t>cultivation</w:t>
      </w:r>
    </w:p>
    <w:p w14:paraId="6F99901B" w14:textId="75FF974D" w:rsidR="00275E30" w:rsidRPr="009354F6" w:rsidRDefault="00275E30" w:rsidP="00275E30">
      <w:pPr>
        <w:pStyle w:val="Bullet"/>
        <w:rPr>
          <w:strike/>
        </w:rPr>
      </w:pPr>
      <w:r w:rsidRPr="009354F6">
        <w:t>details of</w:t>
      </w:r>
      <w:r w:rsidR="00366C80" w:rsidRPr="009354F6">
        <w:t xml:space="preserve"> cultivation volumes</w:t>
      </w:r>
      <w:r w:rsidRPr="009354F6">
        <w:t xml:space="preserve"> </w:t>
      </w:r>
    </w:p>
    <w:p w14:paraId="63FA72AA" w14:textId="77777777" w:rsidR="00275E30" w:rsidRPr="009354F6" w:rsidRDefault="00275E30" w:rsidP="00275E30">
      <w:pPr>
        <w:pStyle w:val="Bullet"/>
      </w:pPr>
      <w:r w:rsidRPr="009354F6">
        <w:t>expected and actual dates of harvest and cleaning after harvest</w:t>
      </w:r>
    </w:p>
    <w:p w14:paraId="1A0DCC96" w14:textId="77777777" w:rsidR="00275E30" w:rsidRPr="009354F6" w:rsidRDefault="00275E30" w:rsidP="00275E30">
      <w:pPr>
        <w:pStyle w:val="Bullet"/>
      </w:pPr>
      <w:r w:rsidRPr="009354F6">
        <w:t>details of inspection activities.</w:t>
      </w:r>
    </w:p>
    <w:p w14:paraId="1E6E4E64" w14:textId="0E563AC5" w:rsidR="00275E30" w:rsidRPr="009354F6" w:rsidRDefault="00DC2C22" w:rsidP="006C3D9D">
      <w:pPr>
        <w:pStyle w:val="Heading4"/>
      </w:pPr>
      <w:hyperlink w:anchor="_Table_of_contents" w:history="1">
        <w:r w:rsidR="00275E30" w:rsidRPr="009354F6">
          <w:rPr>
            <w:rStyle w:val="Hyperlink"/>
            <w:color w:val="auto"/>
            <w:u w:val="none"/>
          </w:rPr>
          <w:t>Monitoring for compliance</w:t>
        </w:r>
      </w:hyperlink>
    </w:p>
    <w:p w14:paraId="08C21924" w14:textId="0BF4642D" w:rsidR="00275E30" w:rsidRPr="009354F6" w:rsidRDefault="00275E30" w:rsidP="0083127B">
      <w:pPr>
        <w:pStyle w:val="RARMPPara"/>
      </w:pPr>
      <w:r w:rsidRPr="009354F6">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w:t>
      </w:r>
      <w:r w:rsidR="00E2774A" w:rsidRPr="009354F6">
        <w:t>,</w:t>
      </w:r>
      <w:r w:rsidRPr="009354F6">
        <w:t xml:space="preserve"> for the purpose of monitoring or auditing </w:t>
      </w:r>
      <w:r w:rsidRPr="009354F6">
        <w:lastRenderedPageBreak/>
        <w:t>the dealing. Post-release monitoring continues until the Regulator is satisfied that all the GMOs resulting from the authorised dealings have been removed from the release site.</w:t>
      </w:r>
    </w:p>
    <w:p w14:paraId="194B2025" w14:textId="77777777" w:rsidR="00275E30" w:rsidRPr="009354F6" w:rsidRDefault="00275E30" w:rsidP="0083127B">
      <w:pPr>
        <w:pStyle w:val="RARMPPara"/>
      </w:pPr>
      <w:r w:rsidRPr="009354F6">
        <w:t>If monitoring activities identify changes in the risks associated with the authorised dealings, the Regulator may also vary licence conditions, or if necessary, suspend or cancel the licence.</w:t>
      </w:r>
    </w:p>
    <w:p w14:paraId="721CE968" w14:textId="77777777" w:rsidR="00275E30" w:rsidRPr="009354F6" w:rsidRDefault="00275E30" w:rsidP="0083127B">
      <w:pPr>
        <w:pStyle w:val="RARMPPara"/>
      </w:pPr>
      <w:r w:rsidRPr="009354F6">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health and safety of people or the environment could result.</w:t>
      </w:r>
    </w:p>
    <w:p w14:paraId="5A331CF0" w14:textId="211AD5DE" w:rsidR="00B77015" w:rsidRPr="009354F6" w:rsidRDefault="00DC2C22" w:rsidP="006C3D9D">
      <w:pPr>
        <w:pStyle w:val="Heading2"/>
      </w:pPr>
      <w:hyperlink w:anchor="_Table_of_contents" w:history="1">
        <w:bookmarkStart w:id="156" w:name="_Ref19874427"/>
        <w:bookmarkStart w:id="157" w:name="_Toc29807339"/>
        <w:r w:rsidR="00B77015" w:rsidRPr="009354F6">
          <w:rPr>
            <w:rStyle w:val="Hyperlink"/>
            <w:color w:val="auto"/>
            <w:u w:val="none"/>
          </w:rPr>
          <w:t>Issues to be addressed for future releases</w:t>
        </w:r>
        <w:bookmarkEnd w:id="156"/>
        <w:bookmarkEnd w:id="157"/>
      </w:hyperlink>
    </w:p>
    <w:p w14:paraId="75E9FB3A" w14:textId="26E5CAD7" w:rsidR="00B77015" w:rsidRPr="009354F6" w:rsidRDefault="00B77015" w:rsidP="0083127B">
      <w:pPr>
        <w:pStyle w:val="RARMPPara"/>
      </w:pPr>
      <w:r w:rsidRPr="009354F6">
        <w:t xml:space="preserve">Additional information has been identified that may be required to assess an application for a commercial release of these GM </w:t>
      </w:r>
      <w:r w:rsidR="004A24CA" w:rsidRPr="009354F6">
        <w:rPr>
          <w:i/>
        </w:rPr>
        <w:t>N. oceanica</w:t>
      </w:r>
      <w:r w:rsidR="000151B9" w:rsidRPr="009354F6">
        <w:rPr>
          <w:i/>
        </w:rPr>
        <w:t xml:space="preserve"> </w:t>
      </w:r>
      <w:r w:rsidRPr="009354F6">
        <w:t>lines, or to justify a reduction in limits and controls. This includes:</w:t>
      </w:r>
      <w:bookmarkStart w:id="158" w:name="_Toc453825280"/>
      <w:bookmarkEnd w:id="155"/>
    </w:p>
    <w:p w14:paraId="1FE93BE6" w14:textId="0DBE6977" w:rsidR="00366C80" w:rsidRPr="009E1113" w:rsidRDefault="00366C80" w:rsidP="00366C80">
      <w:pPr>
        <w:pStyle w:val="Bullet"/>
      </w:pPr>
      <w:r w:rsidRPr="009E1113">
        <w:t xml:space="preserve">additional molecular and biochemical characterisation of the GM </w:t>
      </w:r>
      <w:r w:rsidR="004A24CA" w:rsidRPr="009E1113">
        <w:rPr>
          <w:i/>
        </w:rPr>
        <w:t>N. oceanica</w:t>
      </w:r>
      <w:r w:rsidR="00C0656E" w:rsidRPr="009E1113" w:rsidDel="00C0656E">
        <w:t xml:space="preserve"> </w:t>
      </w:r>
      <w:r w:rsidR="004D010A" w:rsidRPr="009E1113">
        <w:t xml:space="preserve">(including fatty acid </w:t>
      </w:r>
      <w:r w:rsidR="00CA148E" w:rsidRPr="009E1113">
        <w:t>composition</w:t>
      </w:r>
      <w:r w:rsidR="004D010A" w:rsidRPr="009E1113">
        <w:t>)</w:t>
      </w:r>
      <w:r w:rsidRPr="009E1113">
        <w:t>, particularly with respect to potential for increased toxicity and allergenicity</w:t>
      </w:r>
    </w:p>
    <w:p w14:paraId="53057D9D" w14:textId="33F8D8F8" w:rsidR="00366C80" w:rsidRPr="009E1113" w:rsidRDefault="00CA148E" w:rsidP="002F066E">
      <w:pPr>
        <w:pStyle w:val="Bullet"/>
      </w:pPr>
      <w:r w:rsidRPr="009E1113">
        <w:t xml:space="preserve">additional studies to test the ability of the GM </w:t>
      </w:r>
      <w:r w:rsidR="004A24CA" w:rsidRPr="009E1113">
        <w:rPr>
          <w:i/>
        </w:rPr>
        <w:t>N. oceanica</w:t>
      </w:r>
      <w:r w:rsidR="00C0656E" w:rsidRPr="009E1113" w:rsidDel="00C0656E">
        <w:t xml:space="preserve"> </w:t>
      </w:r>
      <w:r w:rsidRPr="009E1113">
        <w:t>to compete with organisms in the environment</w:t>
      </w:r>
      <w:r w:rsidR="00DD132A" w:rsidRPr="009E1113">
        <w:t xml:space="preserve"> or cause harm</w:t>
      </w:r>
      <w:r w:rsidR="00E2774A" w:rsidRPr="009E1113">
        <w:t>.</w:t>
      </w:r>
    </w:p>
    <w:bookmarkStart w:id="159" w:name="_Toc453825283"/>
    <w:bookmarkEnd w:id="158"/>
    <w:p w14:paraId="030FDF9E" w14:textId="27DF9FDA" w:rsidR="007A65EF" w:rsidRPr="009354F6" w:rsidRDefault="00396EE3" w:rsidP="006C3D9D">
      <w:pPr>
        <w:pStyle w:val="Heading2"/>
      </w:pPr>
      <w:r w:rsidRPr="009354F6">
        <w:lastRenderedPageBreak/>
        <w:fldChar w:fldCharType="begin"/>
      </w:r>
      <w:r w:rsidRPr="009354F6">
        <w:instrText xml:space="preserve"> HYPERLINK  \l "_Table_of_contents" </w:instrText>
      </w:r>
      <w:r w:rsidRPr="009354F6">
        <w:fldChar w:fldCharType="separate"/>
      </w:r>
      <w:bookmarkStart w:id="160" w:name="_Toc29807340"/>
      <w:r w:rsidR="007A65EF" w:rsidRPr="009354F6">
        <w:rPr>
          <w:rStyle w:val="Hyperlink"/>
          <w:color w:val="auto"/>
          <w:u w:val="none"/>
        </w:rPr>
        <w:t>Conclusions of the RARMP</w:t>
      </w:r>
      <w:bookmarkEnd w:id="159"/>
      <w:bookmarkEnd w:id="160"/>
      <w:r w:rsidRPr="009354F6">
        <w:fldChar w:fldCharType="end"/>
      </w:r>
    </w:p>
    <w:p w14:paraId="13025557" w14:textId="13B35383" w:rsidR="00B77015" w:rsidRPr="009354F6" w:rsidRDefault="00B77015" w:rsidP="0083127B">
      <w:pPr>
        <w:pStyle w:val="RARMPPara"/>
      </w:pPr>
      <w:r w:rsidRPr="009354F6">
        <w:t>The RARMP concludes that</w:t>
      </w:r>
      <w:r w:rsidR="00C44A77" w:rsidRPr="009354F6">
        <w:t xml:space="preserve"> the proposed limited and controlled release of GM </w:t>
      </w:r>
      <w:r w:rsidR="004A24CA" w:rsidRPr="009354F6">
        <w:rPr>
          <w:i/>
        </w:rPr>
        <w:t>N. oceanica</w:t>
      </w:r>
      <w:r w:rsidR="000151B9" w:rsidRPr="009354F6">
        <w:rPr>
          <w:i/>
        </w:rPr>
        <w:t xml:space="preserve"> </w:t>
      </w:r>
      <w:r w:rsidR="00C44A77" w:rsidRPr="009354F6">
        <w:t xml:space="preserve">poses </w:t>
      </w:r>
      <w:r w:rsidR="004866C3" w:rsidRPr="009354F6">
        <w:t>negligible</w:t>
      </w:r>
      <w:r w:rsidR="00C44A77" w:rsidRPr="009354F6">
        <w:t xml:space="preserve"> risks to the health and safety of people or the environment as a result of gene technology, and that these negligible risks do not require specific risk treatment measures.</w:t>
      </w:r>
    </w:p>
    <w:p w14:paraId="5B90B323" w14:textId="5C7E4026" w:rsidR="00D41C15" w:rsidRPr="009354F6" w:rsidRDefault="00C1634B" w:rsidP="0083127B">
      <w:pPr>
        <w:pStyle w:val="RARMPPara"/>
      </w:pPr>
      <w:r w:rsidRPr="009354F6">
        <w:t>Licence</w:t>
      </w:r>
      <w:r w:rsidR="00B77015" w:rsidRPr="009354F6">
        <w:t xml:space="preserve"> conditions</w:t>
      </w:r>
      <w:r w:rsidRPr="009354F6">
        <w:t xml:space="preserve"> have been</w:t>
      </w:r>
      <w:r w:rsidR="00B77015" w:rsidRPr="009354F6">
        <w:t xml:space="preserve"> imposed to limit the proposed size, location and duration</w:t>
      </w:r>
      <w:r w:rsidR="00E2774A" w:rsidRPr="009354F6">
        <w:t xml:space="preserve"> of the release</w:t>
      </w:r>
      <w:r w:rsidR="00B77015" w:rsidRPr="009354F6">
        <w:t>, and to restrict the spread and persistence of the GMOs and their genetic material in the environment, as these were important considerations in establishing the context for assessing the risks.</w:t>
      </w:r>
    </w:p>
    <w:p w14:paraId="1A86A243" w14:textId="77777777" w:rsidR="000926B7" w:rsidRPr="009354F6" w:rsidRDefault="000926B7" w:rsidP="0083127B">
      <w:pPr>
        <w:pStyle w:val="RARMPPara"/>
        <w:numPr>
          <w:ilvl w:val="0"/>
          <w:numId w:val="0"/>
        </w:numPr>
      </w:pPr>
    </w:p>
    <w:p w14:paraId="687DDFEF" w14:textId="77777777" w:rsidR="00D41C15" w:rsidRPr="009354F6" w:rsidRDefault="00D41C15" w:rsidP="00DC260F">
      <w:pPr>
        <w:pStyle w:val="Heading1"/>
        <w:sectPr w:rsidR="00D41C15" w:rsidRPr="009354F6" w:rsidSect="00355DE1">
          <w:footerReference w:type="default" r:id="rId51"/>
          <w:pgSz w:w="11906" w:h="16838"/>
          <w:pgMar w:top="1134" w:right="1134" w:bottom="1134" w:left="1134" w:header="709" w:footer="709" w:gutter="0"/>
          <w:cols w:space="708"/>
          <w:docGrid w:linePitch="360"/>
        </w:sectPr>
      </w:pPr>
      <w:bookmarkStart w:id="161" w:name="_Toc459903448"/>
      <w:bookmarkStart w:id="162" w:name="_Toc453825284"/>
    </w:p>
    <w:bookmarkEnd w:id="161"/>
    <w:bookmarkEnd w:id="162"/>
    <w:p w14:paraId="1E2A0291" w14:textId="0C8E035F" w:rsidR="000E78D6" w:rsidRPr="009354F6" w:rsidRDefault="00396EE3" w:rsidP="00DC260F">
      <w:pPr>
        <w:pStyle w:val="Heading1"/>
        <w:numPr>
          <w:ilvl w:val="0"/>
          <w:numId w:val="0"/>
        </w:numPr>
      </w:pPr>
      <w:r w:rsidRPr="009354F6">
        <w:lastRenderedPageBreak/>
        <w:fldChar w:fldCharType="begin"/>
      </w:r>
      <w:r w:rsidRPr="009354F6">
        <w:instrText xml:space="preserve"> HYPERLINK  \l "_Table_of_contents" </w:instrText>
      </w:r>
      <w:r w:rsidRPr="009354F6">
        <w:fldChar w:fldCharType="separate"/>
      </w:r>
      <w:bookmarkStart w:id="163" w:name="_Toc29807341"/>
      <w:r w:rsidR="00BE531E" w:rsidRPr="009354F6">
        <w:rPr>
          <w:rStyle w:val="Hyperlink"/>
          <w:color w:val="auto"/>
          <w:u w:val="none"/>
        </w:rPr>
        <w:t>References</w:t>
      </w:r>
      <w:r w:rsidRPr="009354F6">
        <w:fldChar w:fldCharType="end"/>
      </w:r>
      <w:r w:rsidR="007554B2" w:rsidRPr="009354F6">
        <w:rPr>
          <w:color w:val="FFFFFF" w:themeColor="background1"/>
        </w:rPr>
        <w:t>….</w:t>
      </w:r>
      <w:bookmarkEnd w:id="163"/>
    </w:p>
    <w:p w14:paraId="58C51698" w14:textId="77777777" w:rsidR="00520D3D" w:rsidRPr="00520D3D" w:rsidRDefault="000E78D6" w:rsidP="00520D3D">
      <w:pPr>
        <w:pStyle w:val="EndNoteBibliography"/>
        <w:spacing w:after="0"/>
      </w:pPr>
      <w:r w:rsidRPr="009354F6">
        <w:fldChar w:fldCharType="begin"/>
      </w:r>
      <w:r w:rsidRPr="009354F6">
        <w:instrText xml:space="preserve"> ADDIN EN.REFLIST </w:instrText>
      </w:r>
      <w:r w:rsidRPr="009354F6">
        <w:fldChar w:fldCharType="separate"/>
      </w:r>
      <w:r w:rsidR="00520D3D" w:rsidRPr="00520D3D">
        <w:t xml:space="preserve">Al-Hoqani, U., Young, R., and Purton, S. (2017). The biotechnological potential of </w:t>
      </w:r>
      <w:r w:rsidR="00520D3D" w:rsidRPr="00520D3D">
        <w:rPr>
          <w:i/>
        </w:rPr>
        <w:t>Nannochloropsis</w:t>
      </w:r>
      <w:r w:rsidR="00520D3D" w:rsidRPr="00520D3D">
        <w:t>. Perspectives in Phycology</w:t>
      </w:r>
      <w:r w:rsidR="00520D3D" w:rsidRPr="00520D3D">
        <w:rPr>
          <w:i/>
        </w:rPr>
        <w:t xml:space="preserve"> 4</w:t>
      </w:r>
      <w:r w:rsidR="00520D3D" w:rsidRPr="00520D3D">
        <w:t>, 1-15.</w:t>
      </w:r>
    </w:p>
    <w:p w14:paraId="5E6459CF" w14:textId="77777777" w:rsidR="00520D3D" w:rsidRPr="00520D3D" w:rsidRDefault="00520D3D" w:rsidP="00520D3D">
      <w:pPr>
        <w:pStyle w:val="EndNoteBibliography"/>
        <w:spacing w:after="0"/>
      </w:pPr>
      <w:r w:rsidRPr="00520D3D">
        <w:t>Anagnostou, K. (2017). Coconut allergy revisited. Children (Basel)</w:t>
      </w:r>
      <w:r w:rsidRPr="00520D3D">
        <w:rPr>
          <w:i/>
        </w:rPr>
        <w:t xml:space="preserve"> 4</w:t>
      </w:r>
      <w:r w:rsidRPr="00520D3D">
        <w:t>, 85:81-83.</w:t>
      </w:r>
    </w:p>
    <w:p w14:paraId="6A902EB5" w14:textId="77777777" w:rsidR="00520D3D" w:rsidRPr="00520D3D" w:rsidRDefault="00520D3D" w:rsidP="00520D3D">
      <w:pPr>
        <w:pStyle w:val="EndNoteBibliography"/>
        <w:spacing w:after="0"/>
      </w:pPr>
      <w:r w:rsidRPr="00520D3D">
        <w:t>Beacham, T.A., Sweet, J.B., and Allen, M.J. (2017). Large scale cultivation of genetically modified microalgae: A new era for environmental risk assessment. Algal Research</w:t>
      </w:r>
      <w:r w:rsidRPr="00520D3D">
        <w:rPr>
          <w:i/>
        </w:rPr>
        <w:t xml:space="preserve"> 25</w:t>
      </w:r>
      <w:r w:rsidRPr="00520D3D">
        <w:t>, 90-100.</w:t>
      </w:r>
    </w:p>
    <w:p w14:paraId="5EE12205" w14:textId="77777777" w:rsidR="00520D3D" w:rsidRPr="00520D3D" w:rsidRDefault="00520D3D" w:rsidP="00520D3D">
      <w:pPr>
        <w:pStyle w:val="EndNoteBibliography"/>
        <w:spacing w:after="0"/>
      </w:pPr>
      <w:r w:rsidRPr="00520D3D">
        <w:t>Becker, L.C., Bergfeld, W.F., Belsito, D.V., Hill, R.A., Klaassen, C.D., Marks Jr, J.G., Shank, R.C.</w:t>
      </w:r>
      <w:r w:rsidRPr="00520D3D">
        <w:rPr>
          <w:i/>
        </w:rPr>
        <w:t>, et al.</w:t>
      </w:r>
      <w:r w:rsidRPr="00520D3D">
        <w:t xml:space="preserve"> (2010). Final report of the amended safety assessment of myristic acid and its salts and esters as used in cosmetics. International Journal of Toxicology</w:t>
      </w:r>
      <w:r w:rsidRPr="00520D3D">
        <w:rPr>
          <w:i/>
        </w:rPr>
        <w:t xml:space="preserve"> 29</w:t>
      </w:r>
      <w:r w:rsidRPr="00520D3D">
        <w:t xml:space="preserve">, 162S-186S </w:t>
      </w:r>
    </w:p>
    <w:p w14:paraId="5CF478DE" w14:textId="77777777" w:rsidR="00520D3D" w:rsidRPr="00520D3D" w:rsidRDefault="00520D3D" w:rsidP="00520D3D">
      <w:pPr>
        <w:pStyle w:val="EndNoteBibliography"/>
        <w:spacing w:after="0"/>
      </w:pPr>
      <w:r w:rsidRPr="00520D3D">
        <w:t>Bhatnagar, A.S., Prasanth Kumar, P.K., Hemavathy, J., and Gopala Krishna, A.G. (2009). Fatty acid composition, oxidative stability, and radical scavenging activity of vegetable oil blends with coconut oil. Journal of the American Oil Chemists' Society</w:t>
      </w:r>
      <w:r w:rsidRPr="00520D3D">
        <w:rPr>
          <w:i/>
        </w:rPr>
        <w:t xml:space="preserve"> 86</w:t>
      </w:r>
      <w:r w:rsidRPr="00520D3D">
        <w:t>, 991-999.</w:t>
      </w:r>
    </w:p>
    <w:p w14:paraId="495ED952" w14:textId="77777777" w:rsidR="00520D3D" w:rsidRPr="00520D3D" w:rsidRDefault="00520D3D" w:rsidP="00520D3D">
      <w:pPr>
        <w:pStyle w:val="EndNoteBibliography"/>
        <w:spacing w:after="0"/>
      </w:pPr>
      <w:r w:rsidRPr="00520D3D">
        <w:t>BMT WBM (2015). Port of Brisbane - Water Quality Monitoring Report 2014. (Brisbane: BMT WBM Pty Ltd).</w:t>
      </w:r>
    </w:p>
    <w:p w14:paraId="451663BB" w14:textId="77777777" w:rsidR="00520D3D" w:rsidRPr="00520D3D" w:rsidRDefault="00520D3D" w:rsidP="00520D3D">
      <w:pPr>
        <w:pStyle w:val="EndNoteBibliography"/>
        <w:spacing w:after="0"/>
      </w:pPr>
      <w:r w:rsidRPr="00520D3D">
        <w:t>Chen, M., Liu, T., Chen, X., Chen, L., Zhang, W., Wang, J., Gao, L.</w:t>
      </w:r>
      <w:r w:rsidRPr="00520D3D">
        <w:rPr>
          <w:i/>
        </w:rPr>
        <w:t>, et al.</w:t>
      </w:r>
      <w:r w:rsidRPr="00520D3D">
        <w:t xml:space="preserve"> (2012). Subcritical co-solvents extraction of lipid from wet microalgae </w:t>
      </w:r>
      <w:r w:rsidRPr="00520D3D">
        <w:lastRenderedPageBreak/>
        <w:t xml:space="preserve">pastes of </w:t>
      </w:r>
      <w:r w:rsidRPr="00520D3D">
        <w:rPr>
          <w:i/>
        </w:rPr>
        <w:t xml:space="preserve">Nannochloropsis </w:t>
      </w:r>
      <w:r w:rsidRPr="00520D3D">
        <w:t>sp. European Journal of Lipid Science and Technology</w:t>
      </w:r>
      <w:r w:rsidRPr="00520D3D">
        <w:rPr>
          <w:i/>
        </w:rPr>
        <w:t xml:space="preserve"> 114</w:t>
      </w:r>
      <w:r w:rsidRPr="00520D3D">
        <w:t>, 205-212.</w:t>
      </w:r>
    </w:p>
    <w:p w14:paraId="2A193A83" w14:textId="77777777" w:rsidR="00520D3D" w:rsidRPr="00520D3D" w:rsidRDefault="00520D3D" w:rsidP="00520D3D">
      <w:pPr>
        <w:pStyle w:val="EndNoteBibliography"/>
        <w:spacing w:after="0"/>
      </w:pPr>
      <w:r w:rsidRPr="00520D3D">
        <w:t>Curtis, R.F., Coxon, D.T., and Levett, G. (1974). Toxicity of fatty acids in assays for mycotoxins using the brine shrimp (</w:t>
      </w:r>
      <w:r w:rsidRPr="00520D3D">
        <w:rPr>
          <w:i/>
        </w:rPr>
        <w:t>Artemia salina</w:t>
      </w:r>
      <w:r w:rsidRPr="00520D3D">
        <w:t>). Food and Cosmetics Toxicology</w:t>
      </w:r>
      <w:r w:rsidRPr="00520D3D">
        <w:rPr>
          <w:i/>
        </w:rPr>
        <w:t xml:space="preserve"> 12</w:t>
      </w:r>
      <w:r w:rsidRPr="00520D3D">
        <w:t>, 233-235.</w:t>
      </w:r>
    </w:p>
    <w:p w14:paraId="2AC03F28" w14:textId="77777777" w:rsidR="00520D3D" w:rsidRPr="00520D3D" w:rsidRDefault="00520D3D" w:rsidP="00520D3D">
      <w:pPr>
        <w:pStyle w:val="EndNoteBibliography"/>
        <w:spacing w:after="0"/>
      </w:pPr>
      <w:r w:rsidRPr="00520D3D">
        <w:t>Desbois, A.P., and Smith, V.J. (2010). Antibacterial free fatty acids: activities, mechanisms of action and biotechnological potential. Applied Microbiology and Biotechnology</w:t>
      </w:r>
      <w:r w:rsidRPr="00520D3D">
        <w:rPr>
          <w:i/>
        </w:rPr>
        <w:t xml:space="preserve"> 85</w:t>
      </w:r>
      <w:r w:rsidRPr="00520D3D">
        <w:t>, 1629-1642.</w:t>
      </w:r>
    </w:p>
    <w:p w14:paraId="78527506" w14:textId="77777777" w:rsidR="00520D3D" w:rsidRPr="00520D3D" w:rsidRDefault="00520D3D" w:rsidP="00520D3D">
      <w:pPr>
        <w:pStyle w:val="EndNoteBibliography"/>
        <w:spacing w:after="0"/>
      </w:pPr>
      <w:r w:rsidRPr="00520D3D">
        <w:t>ECHA (2013). Assessment report: Decanoic acid: Product-type 4 (Food and feed area disinfectants). (Austria: European Chemicals Agency).</w:t>
      </w:r>
    </w:p>
    <w:p w14:paraId="21E6DDBC" w14:textId="77777777" w:rsidR="00520D3D" w:rsidRPr="00520D3D" w:rsidRDefault="00520D3D" w:rsidP="00520D3D">
      <w:pPr>
        <w:pStyle w:val="EndNoteBibliography"/>
        <w:spacing w:after="0"/>
      </w:pPr>
      <w:r w:rsidRPr="00520D3D">
        <w:t>FAO (1996). Manual on the production and use of live food for aquaculture (Rome: Food and Agriculture Organization of the United Nations).</w:t>
      </w:r>
    </w:p>
    <w:p w14:paraId="750F90E3" w14:textId="77777777" w:rsidR="00520D3D" w:rsidRPr="00520D3D" w:rsidRDefault="00520D3D" w:rsidP="00520D3D">
      <w:pPr>
        <w:pStyle w:val="EndNoteBibliography"/>
        <w:spacing w:after="0"/>
      </w:pPr>
      <w:r w:rsidRPr="00520D3D">
        <w:t xml:space="preserve">Fawley, M.W., Jameson, I., and Fawley, K.P. (2015). The phylogeny of the genus </w:t>
      </w:r>
      <w:r w:rsidRPr="00520D3D">
        <w:rPr>
          <w:i/>
        </w:rPr>
        <w:t xml:space="preserve">Nannochloropsis </w:t>
      </w:r>
      <w:r w:rsidRPr="00520D3D">
        <w:t xml:space="preserve">(Monodopsidaceae, Eustigmatophyceae), with descriptions of </w:t>
      </w:r>
      <w:r w:rsidRPr="00520D3D">
        <w:rPr>
          <w:i/>
        </w:rPr>
        <w:t xml:space="preserve">N. australis sp. nov. </w:t>
      </w:r>
      <w:r w:rsidRPr="00520D3D">
        <w:t xml:space="preserve">and </w:t>
      </w:r>
      <w:r w:rsidRPr="00520D3D">
        <w:rPr>
          <w:i/>
        </w:rPr>
        <w:t>Microchloropsis gen. nov</w:t>
      </w:r>
      <w:r w:rsidRPr="00520D3D">
        <w:t>. Phycologia</w:t>
      </w:r>
      <w:r w:rsidRPr="00520D3D">
        <w:rPr>
          <w:i/>
        </w:rPr>
        <w:t xml:space="preserve"> 54</w:t>
      </w:r>
      <w:r w:rsidRPr="00520D3D">
        <w:t>, 545-552.</w:t>
      </w:r>
    </w:p>
    <w:p w14:paraId="157E95C6" w14:textId="77777777" w:rsidR="00520D3D" w:rsidRPr="00520D3D" w:rsidRDefault="00520D3D" w:rsidP="00520D3D">
      <w:pPr>
        <w:pStyle w:val="EndNoteBibliography"/>
        <w:spacing w:after="0"/>
      </w:pPr>
      <w:r w:rsidRPr="00520D3D">
        <w:t>Flynn, K.J., Mitra, A., Greenwell, H.C., and Sui, J. (2013). Monster potential meets potential monster: pros and cons of deploying genetically modified microalgae for biofuels production. Interface Focus</w:t>
      </w:r>
      <w:r w:rsidRPr="00520D3D">
        <w:rPr>
          <w:i/>
        </w:rPr>
        <w:t xml:space="preserve"> 3</w:t>
      </w:r>
      <w:r w:rsidRPr="00520D3D">
        <w:t>, 1-11.</w:t>
      </w:r>
    </w:p>
    <w:p w14:paraId="45F2E571" w14:textId="77777777" w:rsidR="00520D3D" w:rsidRPr="00520D3D" w:rsidRDefault="00520D3D" w:rsidP="00520D3D">
      <w:pPr>
        <w:pStyle w:val="EndNoteBibliography"/>
        <w:spacing w:after="0"/>
      </w:pPr>
      <w:r w:rsidRPr="00520D3D">
        <w:lastRenderedPageBreak/>
        <w:t>Fuhrman, J.A. (1999). Marine viruses and their biogeochemical and ecological effects. Nature</w:t>
      </w:r>
      <w:r w:rsidRPr="00520D3D">
        <w:rPr>
          <w:i/>
        </w:rPr>
        <w:t xml:space="preserve"> 399</w:t>
      </w:r>
      <w:r w:rsidRPr="00520D3D">
        <w:t>, 541-548.</w:t>
      </w:r>
    </w:p>
    <w:p w14:paraId="2C283DA7" w14:textId="77777777" w:rsidR="00520D3D" w:rsidRPr="00520D3D" w:rsidRDefault="00520D3D" w:rsidP="00520D3D">
      <w:pPr>
        <w:pStyle w:val="EndNoteBibliography"/>
        <w:spacing w:after="0"/>
      </w:pPr>
      <w:r w:rsidRPr="00520D3D">
        <w:t>Glibert, P.M., Heil, C.A., O'neil, J.M., Dennison, W.C., and O'Donohue, M.J. (2006). Nitrogen, phosphorus, silica, and carbon in Moreton Bay, Queensland, Australia: Differential limitation of phytoplankton biomass and production. Estuaries and Coasts</w:t>
      </w:r>
      <w:r w:rsidRPr="00520D3D">
        <w:rPr>
          <w:i/>
        </w:rPr>
        <w:t xml:space="preserve"> 29</w:t>
      </w:r>
      <w:r w:rsidRPr="00520D3D">
        <w:t>, 209-221.</w:t>
      </w:r>
    </w:p>
    <w:p w14:paraId="1CD6487F" w14:textId="77777777" w:rsidR="00520D3D" w:rsidRPr="00520D3D" w:rsidRDefault="00520D3D" w:rsidP="00520D3D">
      <w:pPr>
        <w:pStyle w:val="EndNoteBibliography"/>
        <w:spacing w:after="0"/>
      </w:pPr>
      <w:r w:rsidRPr="00520D3D">
        <w:t xml:space="preserve">Guo, L., Liang, S., Zhang, Z., Liu, H., Wang, S., and Yang, G. (2018). Domestication of marine microalga </w:t>
      </w:r>
      <w:r w:rsidRPr="00520D3D">
        <w:rPr>
          <w:i/>
        </w:rPr>
        <w:t>Nannochloropsis oceanica</w:t>
      </w:r>
      <w:r w:rsidRPr="00520D3D">
        <w:t xml:space="preserve"> to freshwater medium and the physiological responses. Journal of Oceanology and Limnology</w:t>
      </w:r>
      <w:r w:rsidRPr="00520D3D">
        <w:rPr>
          <w:i/>
        </w:rPr>
        <w:t xml:space="preserve"> First Online: 03 November 2018</w:t>
      </w:r>
      <w:r w:rsidRPr="00520D3D">
        <w:t>, 1-10.</w:t>
      </w:r>
    </w:p>
    <w:p w14:paraId="2D320DD0" w14:textId="77777777" w:rsidR="00520D3D" w:rsidRPr="00520D3D" w:rsidRDefault="00520D3D" w:rsidP="00520D3D">
      <w:pPr>
        <w:pStyle w:val="EndNoteBibliography"/>
        <w:spacing w:after="0"/>
      </w:pPr>
      <w:r w:rsidRPr="00520D3D">
        <w:t>Hall, R.L., and Oser, B.L. (1965). Recent progress in the consideration of flavor ingredients under the Food Additives Amendment. III. GRAS substances. Food Technology</w:t>
      </w:r>
      <w:r w:rsidRPr="00520D3D">
        <w:rPr>
          <w:i/>
        </w:rPr>
        <w:t xml:space="preserve"> 19</w:t>
      </w:r>
      <w:r w:rsidRPr="00520D3D">
        <w:t>, 151-197.</w:t>
      </w:r>
    </w:p>
    <w:p w14:paraId="4A150A0D" w14:textId="77777777" w:rsidR="00520D3D" w:rsidRPr="00520D3D" w:rsidRDefault="00520D3D" w:rsidP="00520D3D">
      <w:pPr>
        <w:pStyle w:val="EndNoteBibliography"/>
        <w:spacing w:after="0"/>
      </w:pPr>
      <w:r w:rsidRPr="00520D3D">
        <w:t>Henley, W.J., Litaker, R.W., Novoveská, L., Duke, C.S., Quemada, H.D., and Sayre, R.T. (2013). Initial risk assessment of genetically modified (GM) microalgae for commodity-scale biofuel cultivation. Algal Research</w:t>
      </w:r>
      <w:r w:rsidRPr="00520D3D">
        <w:rPr>
          <w:i/>
        </w:rPr>
        <w:t xml:space="preserve"> 2</w:t>
      </w:r>
      <w:r w:rsidRPr="00520D3D">
        <w:t>, 66-77.</w:t>
      </w:r>
    </w:p>
    <w:p w14:paraId="4C808EE2" w14:textId="77777777" w:rsidR="00520D3D" w:rsidRPr="00520D3D" w:rsidRDefault="00520D3D" w:rsidP="00520D3D">
      <w:pPr>
        <w:pStyle w:val="EndNoteBibliography"/>
        <w:spacing w:after="0"/>
      </w:pPr>
      <w:r w:rsidRPr="00520D3D">
        <w:t xml:space="preserve">Hulatt, C.J., Wijffels, R.H., Bolla, S., and Kiron, V. (2017). Production of fatty acids and protein by </w:t>
      </w:r>
      <w:r w:rsidRPr="00520D3D">
        <w:rPr>
          <w:i/>
        </w:rPr>
        <w:t xml:space="preserve">Nannochloropsis </w:t>
      </w:r>
      <w:r w:rsidRPr="00520D3D">
        <w:t>in flat-plate photobioreactors. PLOS ONE</w:t>
      </w:r>
      <w:r w:rsidRPr="00520D3D">
        <w:rPr>
          <w:i/>
        </w:rPr>
        <w:t xml:space="preserve"> 12:e0170440</w:t>
      </w:r>
      <w:r w:rsidRPr="00520D3D">
        <w:t>, 1-17.</w:t>
      </w:r>
    </w:p>
    <w:p w14:paraId="126C8DD2" w14:textId="77777777" w:rsidR="00520D3D" w:rsidRPr="00520D3D" w:rsidRDefault="00520D3D" w:rsidP="00520D3D">
      <w:pPr>
        <w:pStyle w:val="EndNoteBibliography"/>
        <w:spacing w:after="0"/>
      </w:pPr>
      <w:r w:rsidRPr="00520D3D">
        <w:lastRenderedPageBreak/>
        <w:t xml:space="preserve">Huntley, M., Sykes, P., Rohan, S., and Marin, V. (1986). Chemically-mediated rejection of dinoflagellate prey by the copepods </w:t>
      </w:r>
      <w:r w:rsidRPr="00520D3D">
        <w:rPr>
          <w:i/>
        </w:rPr>
        <w:t xml:space="preserve">Calanus pacificus </w:t>
      </w:r>
      <w:r w:rsidRPr="00520D3D">
        <w:t xml:space="preserve">and </w:t>
      </w:r>
      <w:r w:rsidRPr="00520D3D">
        <w:rPr>
          <w:i/>
        </w:rPr>
        <w:t>Paracalanus parvus</w:t>
      </w:r>
      <w:r w:rsidRPr="00520D3D">
        <w:t>: mechanism, occurrence and significance. Marine Ecology Progress Series</w:t>
      </w:r>
      <w:r w:rsidRPr="00520D3D">
        <w:rPr>
          <w:i/>
        </w:rPr>
        <w:t xml:space="preserve"> 28</w:t>
      </w:r>
      <w:r w:rsidRPr="00520D3D">
        <w:t>, 105-120.</w:t>
      </w:r>
    </w:p>
    <w:p w14:paraId="54F9AA53" w14:textId="77777777" w:rsidR="00520D3D" w:rsidRPr="00520D3D" w:rsidRDefault="00520D3D" w:rsidP="00520D3D">
      <w:pPr>
        <w:pStyle w:val="EndNoteBibliography"/>
        <w:spacing w:after="0"/>
      </w:pPr>
      <w:r w:rsidRPr="00520D3D">
        <w:t>Jirova, D., Liebsch, M., Basketter, D., Spiller, E., Kejlova, K., Bendova, H., Marriott, M.</w:t>
      </w:r>
      <w:r w:rsidRPr="00520D3D">
        <w:rPr>
          <w:i/>
        </w:rPr>
        <w:t>, et al.</w:t>
      </w:r>
      <w:r w:rsidRPr="00520D3D">
        <w:t xml:space="preserve"> (2008). Comparison of human skin irritation and photo-irritation patch test data with cellular in vitro assays and animal in vivo data. Paper presented at: 6th World Congress on Alternatives &amp; Animal Use in the Life Sciences (Tokyo, Japan).</w:t>
      </w:r>
    </w:p>
    <w:p w14:paraId="13736FF3" w14:textId="77777777" w:rsidR="00520D3D" w:rsidRPr="00520D3D" w:rsidRDefault="00520D3D" w:rsidP="00520D3D">
      <w:pPr>
        <w:pStyle w:val="EndNoteBibliography"/>
        <w:spacing w:after="0"/>
      </w:pPr>
      <w:r w:rsidRPr="00520D3D">
        <w:t>Keegstra, K., and Cline, K. (1999). Protein import and routing systems of chloroplasts. The Plant Cell</w:t>
      </w:r>
      <w:r w:rsidRPr="00520D3D">
        <w:rPr>
          <w:i/>
        </w:rPr>
        <w:t xml:space="preserve"> 11</w:t>
      </w:r>
      <w:r w:rsidRPr="00520D3D">
        <w:t>, 557-570.</w:t>
      </w:r>
    </w:p>
    <w:p w14:paraId="0A97B444" w14:textId="77777777" w:rsidR="00520D3D" w:rsidRPr="00520D3D" w:rsidRDefault="00520D3D" w:rsidP="00520D3D">
      <w:pPr>
        <w:pStyle w:val="EndNoteBibliography"/>
        <w:spacing w:after="0"/>
      </w:pPr>
      <w:r w:rsidRPr="00520D3D">
        <w:t>Keese, P. (2008). Risks from GMOs due to horizontal gene transfer. Environmental Biosafety Research</w:t>
      </w:r>
      <w:r w:rsidRPr="00520D3D">
        <w:rPr>
          <w:i/>
        </w:rPr>
        <w:t xml:space="preserve"> 7</w:t>
      </w:r>
      <w:r w:rsidRPr="00520D3D">
        <w:t>, 123-149.</w:t>
      </w:r>
    </w:p>
    <w:p w14:paraId="74E98221" w14:textId="77777777" w:rsidR="00520D3D" w:rsidRPr="00520D3D" w:rsidRDefault="00520D3D" w:rsidP="00520D3D">
      <w:pPr>
        <w:pStyle w:val="EndNoteBibliography"/>
        <w:spacing w:after="0"/>
      </w:pPr>
      <w:r w:rsidRPr="00520D3D">
        <w:t>Keese, P.K., Robold, A.V., Myers, R.C., Weisman, S., and Smith, J. (2014). Applying a weed risk assessment approach to GM crops. Transgenic Research</w:t>
      </w:r>
      <w:r w:rsidRPr="00520D3D">
        <w:rPr>
          <w:i/>
        </w:rPr>
        <w:t xml:space="preserve"> 23</w:t>
      </w:r>
      <w:r w:rsidRPr="00520D3D">
        <w:t>, 957-969.</w:t>
      </w:r>
    </w:p>
    <w:p w14:paraId="1D45A251" w14:textId="77777777" w:rsidR="00520D3D" w:rsidRPr="00520D3D" w:rsidRDefault="00520D3D" w:rsidP="00520D3D">
      <w:pPr>
        <w:pStyle w:val="EndNoteBibliography"/>
        <w:spacing w:after="0"/>
      </w:pPr>
      <w:r w:rsidRPr="00520D3D">
        <w:t xml:space="preserve">Kilian, O., Benemann, C.S.E., Niyogi, K.K., and Vick, B. (2011). High-efficiency homologous recombination in the oil-producing alga </w:t>
      </w:r>
      <w:r w:rsidRPr="00520D3D">
        <w:rPr>
          <w:i/>
        </w:rPr>
        <w:t xml:space="preserve">Nannochloropsis </w:t>
      </w:r>
      <w:r w:rsidRPr="00520D3D">
        <w:t>sp. Proceedings of the National Academy of Sciences</w:t>
      </w:r>
      <w:r w:rsidRPr="00520D3D">
        <w:rPr>
          <w:i/>
        </w:rPr>
        <w:t xml:space="preserve"> 108</w:t>
      </w:r>
      <w:r w:rsidRPr="00520D3D">
        <w:t>, 21265-21269.</w:t>
      </w:r>
    </w:p>
    <w:p w14:paraId="23C3CEB0" w14:textId="77777777" w:rsidR="00520D3D" w:rsidRPr="00520D3D" w:rsidRDefault="00520D3D" w:rsidP="00520D3D">
      <w:pPr>
        <w:pStyle w:val="EndNoteBibliography"/>
        <w:spacing w:after="0"/>
      </w:pPr>
      <w:r w:rsidRPr="00520D3D">
        <w:lastRenderedPageBreak/>
        <w:t>Klaassen, C.D., and Watkins, J.B., eds. (2010). Casarett &amp; Doull's Essentials of Toxicology, 2nd edn (New York: McGraw-Hill).</w:t>
      </w:r>
    </w:p>
    <w:p w14:paraId="7A930D3E" w14:textId="77777777" w:rsidR="00520D3D" w:rsidRPr="00520D3D" w:rsidRDefault="00520D3D" w:rsidP="00520D3D">
      <w:pPr>
        <w:pStyle w:val="EndNoteBibliography"/>
        <w:spacing w:after="0"/>
      </w:pPr>
      <w:r w:rsidRPr="00520D3D">
        <w:t>Kondo, M., Nishihara, T., Shimamoto, T., Koshikawa, T., Iio, T., Sawamura, R., and Tanaka, K. (1988). Biodegradation test of chemicals by cultivation method. Eisei Kagaku</w:t>
      </w:r>
      <w:r w:rsidRPr="00520D3D">
        <w:rPr>
          <w:i/>
        </w:rPr>
        <w:t xml:space="preserve"> 34</w:t>
      </w:r>
      <w:r w:rsidRPr="00520D3D">
        <w:t>, 188-195.</w:t>
      </w:r>
    </w:p>
    <w:p w14:paraId="42F280D1" w14:textId="77777777" w:rsidR="00520D3D" w:rsidRPr="00520D3D" w:rsidRDefault="00520D3D" w:rsidP="00520D3D">
      <w:pPr>
        <w:pStyle w:val="EndNoteBibliography"/>
        <w:spacing w:after="0"/>
      </w:pPr>
      <w:r w:rsidRPr="00520D3D">
        <w:t>Lim, D.K.Y., Garg, S., Timmins, M., Zhang, E.S.B., Thomas-Hall, S.R., Schuhmann, H., Li, Y.</w:t>
      </w:r>
      <w:r w:rsidRPr="00520D3D">
        <w:rPr>
          <w:i/>
        </w:rPr>
        <w:t>, et al.</w:t>
      </w:r>
      <w:r w:rsidRPr="00520D3D">
        <w:t xml:space="preserve"> (2012). Isolation and evaluation of oil-producing microalgae from subtropical coastal and brackish waters. PLOS ONE</w:t>
      </w:r>
      <w:r w:rsidRPr="00520D3D">
        <w:rPr>
          <w:i/>
        </w:rPr>
        <w:t xml:space="preserve"> 7</w:t>
      </w:r>
      <w:r w:rsidRPr="00520D3D">
        <w:t>, 1-13.</w:t>
      </w:r>
    </w:p>
    <w:p w14:paraId="198AB50C" w14:textId="77777777" w:rsidR="00520D3D" w:rsidRPr="00520D3D" w:rsidRDefault="00520D3D" w:rsidP="00520D3D">
      <w:pPr>
        <w:pStyle w:val="EndNoteBibliography"/>
        <w:spacing w:after="0"/>
      </w:pPr>
      <w:r w:rsidRPr="00520D3D">
        <w:t xml:space="preserve">Lin, H., and Lee, Y.K. (2017). Genetic engineering of medium-chain-length fatty acid synthesis in </w:t>
      </w:r>
      <w:r w:rsidRPr="00520D3D">
        <w:rPr>
          <w:i/>
        </w:rPr>
        <w:t>Dunaliella tertiolecta</w:t>
      </w:r>
      <w:r w:rsidRPr="00520D3D">
        <w:t xml:space="preserve"> for improved biodiesel production. Journal of Applied Phycology</w:t>
      </w:r>
      <w:r w:rsidRPr="00520D3D">
        <w:rPr>
          <w:i/>
        </w:rPr>
        <w:t xml:space="preserve"> 29</w:t>
      </w:r>
      <w:r w:rsidRPr="00520D3D">
        <w:t>, 2811-2819.</w:t>
      </w:r>
    </w:p>
    <w:p w14:paraId="0E4F1258" w14:textId="77777777" w:rsidR="00520D3D" w:rsidRPr="00520D3D" w:rsidRDefault="00520D3D" w:rsidP="00520D3D">
      <w:pPr>
        <w:pStyle w:val="EndNoteBibliography"/>
        <w:spacing w:after="0"/>
      </w:pPr>
      <w:r w:rsidRPr="00520D3D">
        <w:t>Lynn, S.G., Price, D.J., Birge, W.J., and Kilham, S.S. (2007). Effect of nutrient availability on the uptake of PCB congener 2, 2′, 6, 6′-tetrachlorobiphenyl by a diatom (</w:t>
      </w:r>
      <w:r w:rsidRPr="00520D3D">
        <w:rPr>
          <w:i/>
        </w:rPr>
        <w:t>Stephanodiscus minutulus</w:t>
      </w:r>
      <w:r w:rsidRPr="00520D3D">
        <w:t>) and transfer to a zooplankton (</w:t>
      </w:r>
      <w:r w:rsidRPr="00520D3D">
        <w:rPr>
          <w:i/>
        </w:rPr>
        <w:t>Daphnia pulicaria</w:t>
      </w:r>
      <w:r w:rsidRPr="00520D3D">
        <w:t>). Aquatic Toxicology</w:t>
      </w:r>
      <w:r w:rsidRPr="00520D3D">
        <w:rPr>
          <w:i/>
        </w:rPr>
        <w:t xml:space="preserve"> 83</w:t>
      </w:r>
      <w:r w:rsidRPr="00520D3D">
        <w:t>, 24-32.</w:t>
      </w:r>
    </w:p>
    <w:p w14:paraId="11B58CF6" w14:textId="77777777" w:rsidR="00520D3D" w:rsidRPr="00520D3D" w:rsidRDefault="00520D3D" w:rsidP="00520D3D">
      <w:pPr>
        <w:pStyle w:val="EndNoteBibliography"/>
        <w:spacing w:after="0"/>
      </w:pPr>
      <w:r w:rsidRPr="00520D3D">
        <w:t xml:space="preserve">Mahdieh, M., Shabani, S., and Amirjani, M.R. (2019). Characterization of the growth, total lipid and fatty acid profiles in microalga, </w:t>
      </w:r>
      <w:r w:rsidRPr="00520D3D">
        <w:rPr>
          <w:i/>
        </w:rPr>
        <w:t>Nannochloropsis oceanica</w:t>
      </w:r>
      <w:r w:rsidRPr="00520D3D">
        <w:t xml:space="preserve"> under different nitrogen sources. Microbiology and Biotechnology Letters</w:t>
      </w:r>
      <w:r w:rsidRPr="00520D3D">
        <w:rPr>
          <w:i/>
        </w:rPr>
        <w:t xml:space="preserve"> 47</w:t>
      </w:r>
      <w:r w:rsidRPr="00520D3D">
        <w:t>, 11-19.</w:t>
      </w:r>
    </w:p>
    <w:p w14:paraId="12D0AB51" w14:textId="77777777" w:rsidR="00520D3D" w:rsidRPr="00520D3D" w:rsidRDefault="00520D3D" w:rsidP="00520D3D">
      <w:pPr>
        <w:pStyle w:val="EndNoteBibliography"/>
        <w:spacing w:after="0"/>
      </w:pPr>
      <w:r w:rsidRPr="00520D3D">
        <w:lastRenderedPageBreak/>
        <w:t>McCauley, J.I., Meyer, B.J., Winberg, P.C., Ranson, M., and Skropeta, D. (2015). Selecting Australian marine macroalgae based on the fatty acid composition and anti-inflammatory activity. Journal of Applied Phycology</w:t>
      </w:r>
      <w:r w:rsidRPr="00520D3D">
        <w:rPr>
          <w:i/>
        </w:rPr>
        <w:t xml:space="preserve"> 27</w:t>
      </w:r>
      <w:r w:rsidRPr="00520D3D">
        <w:t>, 2111-2121.</w:t>
      </w:r>
    </w:p>
    <w:p w14:paraId="0CA7016F" w14:textId="77777777" w:rsidR="00520D3D" w:rsidRPr="00520D3D" w:rsidRDefault="00520D3D" w:rsidP="00520D3D">
      <w:pPr>
        <w:pStyle w:val="EndNoteBibliography"/>
        <w:spacing w:after="0"/>
      </w:pPr>
      <w:r w:rsidRPr="00520D3D">
        <w:t>Mitra, A., and Flynn, K.J. (2005). Predator–prey interactions: is ‘ecological stoichiometry’ sufficient when good food goes bad? Journal of Plankton Research</w:t>
      </w:r>
      <w:r w:rsidRPr="00520D3D">
        <w:rPr>
          <w:i/>
        </w:rPr>
        <w:t xml:space="preserve"> 27</w:t>
      </w:r>
      <w:r w:rsidRPr="00520D3D">
        <w:t>, 393-399.</w:t>
      </w:r>
    </w:p>
    <w:p w14:paraId="074E07CD" w14:textId="77777777" w:rsidR="00520D3D" w:rsidRPr="00520D3D" w:rsidRDefault="00520D3D" w:rsidP="00520D3D">
      <w:pPr>
        <w:pStyle w:val="EndNoteBibliography"/>
        <w:spacing w:after="0"/>
      </w:pPr>
      <w:r w:rsidRPr="00520D3D">
        <w:t>Monier, A., Pagarete, A., de Vargas, C., Allen, M.J., Claverie, J.-M., and Ogata, H. (2009). Horizontal gene transfer of an entire metabolic pathway between a eukaryotic alga and its DNA virus. Genome Research</w:t>
      </w:r>
      <w:r w:rsidRPr="00520D3D">
        <w:rPr>
          <w:i/>
        </w:rPr>
        <w:t xml:space="preserve"> 19</w:t>
      </w:r>
      <w:r w:rsidRPr="00520D3D">
        <w:t>, 1441-1449.</w:t>
      </w:r>
    </w:p>
    <w:p w14:paraId="7B9841D6" w14:textId="77777777" w:rsidR="00520D3D" w:rsidRPr="00520D3D" w:rsidRDefault="00520D3D" w:rsidP="00520D3D">
      <w:pPr>
        <w:pStyle w:val="EndNoteBibliography"/>
        <w:spacing w:after="0"/>
      </w:pPr>
      <w:r w:rsidRPr="00520D3D">
        <w:t>Mori, K. (1953). Production of gastric lesions in the rat by the diet containing fatty acids. Gann</w:t>
      </w:r>
      <w:r w:rsidRPr="00520D3D">
        <w:rPr>
          <w:i/>
        </w:rPr>
        <w:t xml:space="preserve"> 44</w:t>
      </w:r>
      <w:r w:rsidRPr="00520D3D">
        <w:t>, 421-426.</w:t>
      </w:r>
    </w:p>
    <w:p w14:paraId="19FAC9FB" w14:textId="77777777" w:rsidR="00520D3D" w:rsidRPr="00520D3D" w:rsidRDefault="00520D3D" w:rsidP="00520D3D">
      <w:pPr>
        <w:pStyle w:val="EndNoteBibliography"/>
        <w:spacing w:after="0"/>
      </w:pPr>
      <w:r w:rsidRPr="00520D3D">
        <w:t>Murphy, S. (2013). Green oil (ABC Landline; broadcast 23 June 2013).</w:t>
      </w:r>
    </w:p>
    <w:p w14:paraId="2DA2CC8E" w14:textId="77777777" w:rsidR="00520D3D" w:rsidRPr="00520D3D" w:rsidRDefault="00520D3D" w:rsidP="00520D3D">
      <w:pPr>
        <w:pStyle w:val="EndNoteBibliography"/>
        <w:spacing w:after="0"/>
      </w:pPr>
      <w:r w:rsidRPr="00520D3D">
        <w:t>Nalewajko, C. (1966). Photosynthesis and excretion in various planktonic algae. Limnology and Oceanography</w:t>
      </w:r>
      <w:r w:rsidRPr="00520D3D">
        <w:rPr>
          <w:i/>
        </w:rPr>
        <w:t xml:space="preserve"> 11</w:t>
      </w:r>
      <w:r w:rsidRPr="00520D3D">
        <w:t>, 1-10.</w:t>
      </w:r>
    </w:p>
    <w:p w14:paraId="40085995" w14:textId="77777777" w:rsidR="00520D3D" w:rsidRPr="00520D3D" w:rsidRDefault="00520D3D" w:rsidP="00520D3D">
      <w:pPr>
        <w:pStyle w:val="EndNoteBibliography"/>
        <w:spacing w:after="0"/>
      </w:pPr>
      <w:r w:rsidRPr="00520D3D">
        <w:t>NICNAS (2001). NA/917 AM2 - Full Public Report. (Camperdown, Australia: National Industrial Chemicals Notification and Assessment Scheme).</w:t>
      </w:r>
    </w:p>
    <w:p w14:paraId="370EBD1F" w14:textId="77777777" w:rsidR="00520D3D" w:rsidRPr="00520D3D" w:rsidRDefault="00520D3D" w:rsidP="00520D3D">
      <w:pPr>
        <w:pStyle w:val="EndNoteBibliography"/>
        <w:spacing w:after="0"/>
      </w:pPr>
      <w:r w:rsidRPr="00520D3D">
        <w:lastRenderedPageBreak/>
        <w:t>Norros, V., Rannik, Ü., Hussein, T., Petäjä, T., Vesala, T., and Ovaskainen, O. (2014). Do small spores disperse further than large spores? Ecology</w:t>
      </w:r>
      <w:r w:rsidRPr="00520D3D">
        <w:rPr>
          <w:i/>
        </w:rPr>
        <w:t xml:space="preserve"> 95</w:t>
      </w:r>
      <w:r w:rsidRPr="00520D3D">
        <w:t>, 1612-1621.</w:t>
      </w:r>
    </w:p>
    <w:p w14:paraId="246A8CC5" w14:textId="77777777" w:rsidR="00520D3D" w:rsidRPr="00520D3D" w:rsidRDefault="00520D3D" w:rsidP="00520D3D">
      <w:pPr>
        <w:pStyle w:val="EndNoteBibliography"/>
        <w:spacing w:after="0"/>
      </w:pPr>
      <w:r w:rsidRPr="00520D3D">
        <w:t>OGTR (2013). Risk Analysis Framework 2013, 4th edn (Canberra: Office of the Gene Technology Regulator).</w:t>
      </w:r>
    </w:p>
    <w:p w14:paraId="41A888AB" w14:textId="77777777" w:rsidR="00520D3D" w:rsidRPr="00520D3D" w:rsidRDefault="00520D3D" w:rsidP="00520D3D">
      <w:pPr>
        <w:pStyle w:val="EndNoteBibliography"/>
        <w:spacing w:after="0"/>
      </w:pPr>
      <w:r w:rsidRPr="00520D3D">
        <w:t xml:space="preserve">OGTR (2019). The Biology of </w:t>
      </w:r>
      <w:r w:rsidRPr="00520D3D">
        <w:rPr>
          <w:i/>
        </w:rPr>
        <w:t xml:space="preserve">Nannochloropsis oceanica </w:t>
      </w:r>
      <w:r w:rsidRPr="00520D3D">
        <w:t>Suda &amp; Miyashita (a microalga). (Canberra, Australia: Office of the Gene Technology Regulator).</w:t>
      </w:r>
    </w:p>
    <w:p w14:paraId="2140DC01" w14:textId="77777777" w:rsidR="00520D3D" w:rsidRPr="00520D3D" w:rsidRDefault="00520D3D" w:rsidP="00520D3D">
      <w:pPr>
        <w:pStyle w:val="EndNoteBibliography"/>
        <w:spacing w:after="0"/>
      </w:pPr>
      <w:r w:rsidRPr="00520D3D">
        <w:t>Ohlrogge, J., and Browse, J. (1995). Lipid biosynthesis. The Plant Cell</w:t>
      </w:r>
      <w:r w:rsidRPr="00520D3D">
        <w:rPr>
          <w:i/>
        </w:rPr>
        <w:t xml:space="preserve"> 7</w:t>
      </w:r>
      <w:r w:rsidRPr="00520D3D">
        <w:t>, 957-970.</w:t>
      </w:r>
    </w:p>
    <w:p w14:paraId="34D5D6A0" w14:textId="77777777" w:rsidR="00520D3D" w:rsidRPr="00520D3D" w:rsidRDefault="00520D3D" w:rsidP="00520D3D">
      <w:pPr>
        <w:pStyle w:val="EndNoteBibliography"/>
        <w:spacing w:after="0"/>
      </w:pPr>
      <w:r w:rsidRPr="00520D3D">
        <w:t>Orsavova, J., Misurcova, L., Ambrozova, J.V., Vicha, R., and Mlcek, J. (2015). Fatty acids composition of vegetable oils and its contribution to dietary energy intake and dependence of cardiovascular mortality on dietary intake of fatty acids. International Journal of Molecular Sciences</w:t>
      </w:r>
      <w:r w:rsidRPr="00520D3D">
        <w:rPr>
          <w:i/>
        </w:rPr>
        <w:t xml:space="preserve"> 16</w:t>
      </w:r>
      <w:r w:rsidRPr="00520D3D">
        <w:t>, 12871-12890.</w:t>
      </w:r>
    </w:p>
    <w:p w14:paraId="752352C0" w14:textId="77777777" w:rsidR="00520D3D" w:rsidRPr="00520D3D" w:rsidRDefault="00520D3D" w:rsidP="00520D3D">
      <w:pPr>
        <w:pStyle w:val="EndNoteBibliography"/>
        <w:spacing w:after="0"/>
      </w:pPr>
      <w:r w:rsidRPr="00520D3D">
        <w:t>Oseji, O.F., Fan, C., and Chigbu, P. (2019). Composition and dynamics of phytoplankton in the coastal bays of Maryland, USA, revealed by microscopic counts and diagnostic pigments analyses. Water</w:t>
      </w:r>
      <w:r w:rsidRPr="00520D3D">
        <w:rPr>
          <w:i/>
        </w:rPr>
        <w:t xml:space="preserve"> 11:368</w:t>
      </w:r>
      <w:r w:rsidRPr="00520D3D">
        <w:t>, 1-23.</w:t>
      </w:r>
    </w:p>
    <w:p w14:paraId="463865BD" w14:textId="77777777" w:rsidR="00520D3D" w:rsidRPr="00520D3D" w:rsidRDefault="00520D3D" w:rsidP="00520D3D">
      <w:pPr>
        <w:pStyle w:val="EndNoteBibliography"/>
        <w:spacing w:after="0"/>
      </w:pPr>
      <w:r w:rsidRPr="00520D3D">
        <w:t>Ozaki, T. (2016). Method for producing lipid using acyl-ACP thioesterase. Patent No. WO2016076231 (Japan).</w:t>
      </w:r>
    </w:p>
    <w:p w14:paraId="37F36C76" w14:textId="77777777" w:rsidR="00520D3D" w:rsidRPr="00520D3D" w:rsidRDefault="00520D3D" w:rsidP="00520D3D">
      <w:pPr>
        <w:pStyle w:val="EndNoteBibliography"/>
        <w:spacing w:after="0"/>
      </w:pPr>
      <w:r w:rsidRPr="00520D3D">
        <w:lastRenderedPageBreak/>
        <w:t>Ozaki, T., Saito, T., and Ozawa, T. (2015). Method for producing lipid. Patent No. WO2015194628 (Japan).</w:t>
      </w:r>
    </w:p>
    <w:p w14:paraId="7FB5681C" w14:textId="77777777" w:rsidR="00520D3D" w:rsidRPr="00520D3D" w:rsidRDefault="00520D3D" w:rsidP="00520D3D">
      <w:pPr>
        <w:pStyle w:val="EndNoteBibliography"/>
        <w:spacing w:after="0"/>
      </w:pPr>
      <w:r w:rsidRPr="00520D3D">
        <w:t>Pal, D., Khozin-Goldberg, I., Didi-Cohen, S., Solovchenko, A., Batushansky, A., Kaye, Y., Sikron, N.</w:t>
      </w:r>
      <w:r w:rsidRPr="00520D3D">
        <w:rPr>
          <w:i/>
        </w:rPr>
        <w:t>, et al.</w:t>
      </w:r>
      <w:r w:rsidRPr="00520D3D">
        <w:t xml:space="preserve"> (2013). Growth, lipid production and metabolic adjustments in the euryhaline eustigmatophyte </w:t>
      </w:r>
      <w:r w:rsidRPr="00520D3D">
        <w:rPr>
          <w:i/>
        </w:rPr>
        <w:t>Nannochloropsis oceanica</w:t>
      </w:r>
      <w:r w:rsidRPr="00520D3D">
        <w:t xml:space="preserve"> CCALA 804 in response to osmotic downshift. Applied Microbiology and Biotechnology</w:t>
      </w:r>
      <w:r w:rsidRPr="00520D3D">
        <w:rPr>
          <w:i/>
        </w:rPr>
        <w:t xml:space="preserve"> 97</w:t>
      </w:r>
      <w:r w:rsidRPr="00520D3D">
        <w:t>, 8291-8306.</w:t>
      </w:r>
    </w:p>
    <w:p w14:paraId="7C53CDE8" w14:textId="77777777" w:rsidR="00520D3D" w:rsidRPr="00520D3D" w:rsidRDefault="00520D3D" w:rsidP="00520D3D">
      <w:pPr>
        <w:pStyle w:val="EndNoteBibliography"/>
        <w:spacing w:after="0"/>
      </w:pPr>
      <w:r w:rsidRPr="00520D3D">
        <w:t>Pan, K., Qin, J., Li, S., Dai, W., Zhu, B., Jin, Y., Yu, W.</w:t>
      </w:r>
      <w:r w:rsidRPr="00520D3D">
        <w:rPr>
          <w:i/>
        </w:rPr>
        <w:t>, et al.</w:t>
      </w:r>
      <w:r w:rsidRPr="00520D3D">
        <w:t xml:space="preserve"> (2011). Nuclear monoploidy and asexual propagation of </w:t>
      </w:r>
      <w:r w:rsidRPr="00520D3D">
        <w:rPr>
          <w:i/>
        </w:rPr>
        <w:t xml:space="preserve">Nannochloropsis oceanica </w:t>
      </w:r>
      <w:r w:rsidRPr="00520D3D">
        <w:t>(Eustigmatophyceae) as revealed by its genome sequence. Journal of Phycology</w:t>
      </w:r>
      <w:r w:rsidRPr="00520D3D">
        <w:rPr>
          <w:i/>
        </w:rPr>
        <w:t xml:space="preserve"> 47</w:t>
      </w:r>
      <w:r w:rsidRPr="00520D3D">
        <w:t>, 1425-1432.</w:t>
      </w:r>
    </w:p>
    <w:p w14:paraId="0CF2E3A6" w14:textId="77777777" w:rsidR="00520D3D" w:rsidRPr="00520D3D" w:rsidRDefault="00520D3D" w:rsidP="00520D3D">
      <w:pPr>
        <w:pStyle w:val="EndNoteBibliography"/>
        <w:spacing w:after="0"/>
      </w:pPr>
      <w:r w:rsidRPr="00520D3D">
        <w:t xml:space="preserve">Proctor, V.W. (1957). Studies of algal antibiosis using </w:t>
      </w:r>
      <w:r w:rsidRPr="00520D3D">
        <w:rPr>
          <w:i/>
        </w:rPr>
        <w:t xml:space="preserve">Haematococcus </w:t>
      </w:r>
      <w:r w:rsidRPr="00520D3D">
        <w:t xml:space="preserve">and </w:t>
      </w:r>
      <w:r w:rsidRPr="00520D3D">
        <w:rPr>
          <w:i/>
        </w:rPr>
        <w:t>Chlamydomonas</w:t>
      </w:r>
      <w:r w:rsidRPr="00520D3D">
        <w:t>. Limnology and Oceanography</w:t>
      </w:r>
      <w:r w:rsidRPr="00520D3D">
        <w:rPr>
          <w:i/>
        </w:rPr>
        <w:t xml:space="preserve"> 2</w:t>
      </w:r>
      <w:r w:rsidRPr="00520D3D">
        <w:t>, 125-139.</w:t>
      </w:r>
    </w:p>
    <w:p w14:paraId="2F83EA5C" w14:textId="77777777" w:rsidR="00520D3D" w:rsidRPr="00520D3D" w:rsidRDefault="00520D3D" w:rsidP="00520D3D">
      <w:pPr>
        <w:pStyle w:val="EndNoteBibliography"/>
        <w:spacing w:after="0"/>
      </w:pPr>
      <w:r w:rsidRPr="00520D3D">
        <w:t>Queensland Urban Utilities (2017). Properties connected to sewerage - July 2017 (Grid M10) (State of Queensland Department of Natural Resources and Mines).</w:t>
      </w:r>
    </w:p>
    <w:p w14:paraId="2DB5AAC2" w14:textId="77777777" w:rsidR="00520D3D" w:rsidRPr="00520D3D" w:rsidRDefault="00520D3D" w:rsidP="00520D3D">
      <w:pPr>
        <w:pStyle w:val="EndNoteBibliography"/>
        <w:spacing w:after="0"/>
      </w:pPr>
      <w:r w:rsidRPr="00520D3D">
        <w:t>Radakovits, R., Jinkerson, R.E., Darzins, A., and Posewitz, M.C. (2010). Genetic engineering of algae for enhanced biofuel production. Eukaryotic Cell</w:t>
      </w:r>
      <w:r w:rsidRPr="00520D3D">
        <w:rPr>
          <w:i/>
        </w:rPr>
        <w:t xml:space="preserve"> 9</w:t>
      </w:r>
      <w:r w:rsidRPr="00520D3D">
        <w:t>, 486-501.</w:t>
      </w:r>
    </w:p>
    <w:p w14:paraId="3F19B087" w14:textId="77777777" w:rsidR="00520D3D" w:rsidRPr="00520D3D" w:rsidRDefault="00520D3D" w:rsidP="00520D3D">
      <w:pPr>
        <w:pStyle w:val="EndNoteBibliography"/>
        <w:spacing w:after="0"/>
      </w:pPr>
      <w:r w:rsidRPr="00520D3D">
        <w:lastRenderedPageBreak/>
        <w:t>Rumpho, M.E., Worful, J.M., Lee, J., Kannan, K., Tyler, M.S., Bhattacharya, D., Moustafa, A.</w:t>
      </w:r>
      <w:r w:rsidRPr="00520D3D">
        <w:rPr>
          <w:i/>
        </w:rPr>
        <w:t>, et al.</w:t>
      </w:r>
      <w:r w:rsidRPr="00520D3D">
        <w:t xml:space="preserve"> (2008). Horizontal gene transfer of the algal nuclear gene </w:t>
      </w:r>
      <w:r w:rsidRPr="00520D3D">
        <w:rPr>
          <w:i/>
        </w:rPr>
        <w:t xml:space="preserve">psbO </w:t>
      </w:r>
      <w:r w:rsidRPr="00520D3D">
        <w:t xml:space="preserve">to the photosynthetic sea slug </w:t>
      </w:r>
      <w:r w:rsidRPr="00520D3D">
        <w:rPr>
          <w:i/>
        </w:rPr>
        <w:t>Elysia chlorotica</w:t>
      </w:r>
      <w:r w:rsidRPr="00520D3D">
        <w:t>. Proceedings of the National Academy of Sciences</w:t>
      </w:r>
      <w:r w:rsidRPr="00520D3D">
        <w:rPr>
          <w:i/>
        </w:rPr>
        <w:t xml:space="preserve"> 105</w:t>
      </w:r>
      <w:r w:rsidRPr="00520D3D">
        <w:t>, 17867-17871.</w:t>
      </w:r>
    </w:p>
    <w:p w14:paraId="41520C97" w14:textId="77777777" w:rsidR="00520D3D" w:rsidRPr="00520D3D" w:rsidRDefault="00520D3D" w:rsidP="00520D3D">
      <w:pPr>
        <w:pStyle w:val="EndNoteBibliography"/>
        <w:spacing w:after="0"/>
      </w:pPr>
      <w:r w:rsidRPr="00520D3D">
        <w:t>Sanz-Luque, E., Chamizo-Ampudia, A., Llamas, A., Galvan, A., and Fernandez, E. (2015). Understanding nitrate assimilation and its regulation in microalgae. Frontiers in Plant Science</w:t>
      </w:r>
      <w:r w:rsidRPr="00520D3D">
        <w:rPr>
          <w:i/>
        </w:rPr>
        <w:t xml:space="preserve"> 6</w:t>
      </w:r>
      <w:r w:rsidRPr="00520D3D">
        <w:t>, 1-17.</w:t>
      </w:r>
    </w:p>
    <w:p w14:paraId="7DFDB4E7" w14:textId="77777777" w:rsidR="00520D3D" w:rsidRPr="00520D3D" w:rsidRDefault="00520D3D" w:rsidP="00520D3D">
      <w:pPr>
        <w:pStyle w:val="EndNoteBibliography"/>
        <w:spacing w:after="0"/>
      </w:pPr>
      <w:r w:rsidRPr="00520D3D">
        <w:t>SARDI (2015). SARDI Aquatic Sciences Algal Production Group. (South Australian Research and Development Institute, Primary Industries and Regions South Australia).</w:t>
      </w:r>
    </w:p>
    <w:p w14:paraId="10337041" w14:textId="77777777" w:rsidR="00520D3D" w:rsidRPr="00520D3D" w:rsidRDefault="00520D3D" w:rsidP="00520D3D">
      <w:pPr>
        <w:pStyle w:val="EndNoteBibliography"/>
        <w:spacing w:after="0"/>
      </w:pPr>
      <w:r w:rsidRPr="00520D3D">
        <w:t>Schlichting Jr, H.E. (1974). Ejection of microalgae into the air via bursting bubbles. Journal of Allergy and Clinical Immunology</w:t>
      </w:r>
      <w:r w:rsidRPr="00520D3D">
        <w:rPr>
          <w:i/>
        </w:rPr>
        <w:t xml:space="preserve"> 53</w:t>
      </w:r>
      <w:r w:rsidRPr="00520D3D">
        <w:t>, 185-188.</w:t>
      </w:r>
    </w:p>
    <w:p w14:paraId="4B70637C" w14:textId="77777777" w:rsidR="00520D3D" w:rsidRPr="00520D3D" w:rsidRDefault="00520D3D" w:rsidP="00520D3D">
      <w:pPr>
        <w:pStyle w:val="EndNoteBibliography"/>
        <w:spacing w:after="0"/>
      </w:pPr>
      <w:r w:rsidRPr="00520D3D">
        <w:t>Schnell, J., Steele, M., Bean, J., Neuspiel, M., Girard, C., Dormann, N., Pearson, C.</w:t>
      </w:r>
      <w:r w:rsidRPr="00520D3D">
        <w:rPr>
          <w:i/>
        </w:rPr>
        <w:t>, et al.</w:t>
      </w:r>
      <w:r w:rsidRPr="00520D3D">
        <w:t xml:space="preserve"> (2015). A comparative analysis of insertional effects in genetically engineered plants: considerations for pre-market assessments. Transgenic Research</w:t>
      </w:r>
      <w:r w:rsidRPr="00520D3D">
        <w:rPr>
          <w:i/>
        </w:rPr>
        <w:t xml:space="preserve"> 24</w:t>
      </w:r>
      <w:r w:rsidRPr="00520D3D">
        <w:t>, 1-17.</w:t>
      </w:r>
    </w:p>
    <w:p w14:paraId="79F9A0C9" w14:textId="77777777" w:rsidR="00520D3D" w:rsidRPr="00520D3D" w:rsidRDefault="00520D3D" w:rsidP="00520D3D">
      <w:pPr>
        <w:pStyle w:val="EndNoteBibliography"/>
        <w:spacing w:after="0"/>
      </w:pPr>
      <w:r w:rsidRPr="00520D3D">
        <w:t>Seitzinger, S.P. (1988). Denitrification in freshwater and coastal marine ecosystems: Ecological and geochemical significance. Limnology and Oceanography</w:t>
      </w:r>
      <w:r w:rsidRPr="00520D3D">
        <w:rPr>
          <w:i/>
        </w:rPr>
        <w:t xml:space="preserve"> 33</w:t>
      </w:r>
      <w:r w:rsidRPr="00520D3D">
        <w:t>, 702-724.</w:t>
      </w:r>
    </w:p>
    <w:p w14:paraId="78D26518" w14:textId="77777777" w:rsidR="00520D3D" w:rsidRPr="00520D3D" w:rsidRDefault="00520D3D" w:rsidP="00520D3D">
      <w:pPr>
        <w:pStyle w:val="EndNoteBibliography"/>
        <w:spacing w:after="0"/>
      </w:pPr>
      <w:r w:rsidRPr="00520D3D">
        <w:lastRenderedPageBreak/>
        <w:t>Society of Toxicology (2003). Society of Toxicology position paper: The safety of genetically modified foods produced through biotechnology. Toxicological Sciences</w:t>
      </w:r>
      <w:r w:rsidRPr="00520D3D">
        <w:rPr>
          <w:i/>
        </w:rPr>
        <w:t xml:space="preserve"> 71</w:t>
      </w:r>
      <w:r w:rsidRPr="00520D3D">
        <w:t>, 2-8.</w:t>
      </w:r>
    </w:p>
    <w:p w14:paraId="7289E010" w14:textId="77777777" w:rsidR="00520D3D" w:rsidRPr="00520D3D" w:rsidRDefault="00520D3D" w:rsidP="00520D3D">
      <w:pPr>
        <w:pStyle w:val="EndNoteBibliography"/>
        <w:spacing w:after="0"/>
      </w:pPr>
      <w:r w:rsidRPr="00520D3D">
        <w:t xml:space="preserve">Suda, S., Atsumi, M., and Miyashita, H. (2002). Taxonomic characterization of a marine </w:t>
      </w:r>
      <w:r w:rsidRPr="00520D3D">
        <w:rPr>
          <w:i/>
        </w:rPr>
        <w:t xml:space="preserve">Nannochloropsis </w:t>
      </w:r>
      <w:r w:rsidRPr="00520D3D">
        <w:t>species,</w:t>
      </w:r>
      <w:r w:rsidRPr="00520D3D">
        <w:rPr>
          <w:i/>
        </w:rPr>
        <w:t xml:space="preserve"> N. oceanica </w:t>
      </w:r>
      <w:r w:rsidRPr="00520D3D">
        <w:t>sp. nov. (Eustigmatophyceae). Phycologia</w:t>
      </w:r>
      <w:r w:rsidRPr="00520D3D">
        <w:rPr>
          <w:i/>
        </w:rPr>
        <w:t xml:space="preserve"> 41</w:t>
      </w:r>
      <w:r w:rsidRPr="00520D3D">
        <w:t>, 273-279.</w:t>
      </w:r>
    </w:p>
    <w:p w14:paraId="558F1CAD" w14:textId="77777777" w:rsidR="00520D3D" w:rsidRPr="00520D3D" w:rsidRDefault="00520D3D" w:rsidP="00520D3D">
      <w:pPr>
        <w:pStyle w:val="EndNoteBibliography"/>
        <w:spacing w:after="0"/>
      </w:pPr>
      <w:r w:rsidRPr="00520D3D">
        <w:t>Sumarmono, J.S., M.; Soenarto (2015). Fatty Acids Profiles of Fresh Milk, Yogurt and Concentrated Yogurt from Peranakan Etawah Goat Milk. Procedia Food Science</w:t>
      </w:r>
      <w:r w:rsidRPr="00520D3D">
        <w:rPr>
          <w:i/>
        </w:rPr>
        <w:t xml:space="preserve"> 3</w:t>
      </w:r>
      <w:r w:rsidRPr="00520D3D">
        <w:t>, 216-222.</w:t>
      </w:r>
    </w:p>
    <w:p w14:paraId="7CFF22A7" w14:textId="77777777" w:rsidR="00520D3D" w:rsidRPr="00520D3D" w:rsidRDefault="00520D3D" w:rsidP="00520D3D">
      <w:pPr>
        <w:pStyle w:val="EndNoteBibliography"/>
        <w:spacing w:after="0"/>
      </w:pPr>
      <w:r w:rsidRPr="00520D3D">
        <w:t>Szyjka, S.J., Mandal, S., Schoepp, N.G., Tyler, B.M., Yohn, C.B., Poon, Y.S., Villareal, S.</w:t>
      </w:r>
      <w:r w:rsidRPr="00520D3D">
        <w:rPr>
          <w:i/>
        </w:rPr>
        <w:t>, et al.</w:t>
      </w:r>
      <w:r w:rsidRPr="00520D3D">
        <w:t xml:space="preserve"> (2017). Evaluation of phenotype stability and ecological risk of a genetically engineered alga in open pond production. Algal Research</w:t>
      </w:r>
      <w:r w:rsidRPr="00520D3D">
        <w:rPr>
          <w:i/>
        </w:rPr>
        <w:t xml:space="preserve"> 24</w:t>
      </w:r>
      <w:r w:rsidRPr="00520D3D">
        <w:t>, 378-386.</w:t>
      </w:r>
    </w:p>
    <w:p w14:paraId="0A97EBA6" w14:textId="77777777" w:rsidR="00520D3D" w:rsidRPr="00520D3D" w:rsidRDefault="00520D3D" w:rsidP="00520D3D">
      <w:pPr>
        <w:pStyle w:val="EndNoteBibliography"/>
        <w:spacing w:after="0"/>
      </w:pPr>
      <w:r w:rsidRPr="00520D3D">
        <w:t>Tesson, S.V.M., Skjøth, C.A., Šantl-Temkiv, T., and Löndahl, J. (2016). Airborne microalgae: insights, opportunities, and challenges. Applied and Environmental Microbiology</w:t>
      </w:r>
      <w:r w:rsidRPr="00520D3D">
        <w:rPr>
          <w:i/>
        </w:rPr>
        <w:t xml:space="preserve"> 82</w:t>
      </w:r>
      <w:r w:rsidRPr="00520D3D">
        <w:t>, 1978-1991.</w:t>
      </w:r>
    </w:p>
    <w:p w14:paraId="535292B9" w14:textId="77777777" w:rsidR="00520D3D" w:rsidRPr="00520D3D" w:rsidRDefault="00520D3D" w:rsidP="00520D3D">
      <w:pPr>
        <w:pStyle w:val="EndNoteBibliography"/>
        <w:spacing w:after="0"/>
      </w:pPr>
      <w:r w:rsidRPr="00520D3D">
        <w:t>Thao, T.Y., Linh, D.T.N., Si, V.C., Carter, T.W., and Hill, R.T. (2017). Isolation and selection of microalgal strains from natural water sources in Viet Nam with potential for edible oil production. Marine Drugs</w:t>
      </w:r>
      <w:r w:rsidRPr="00520D3D">
        <w:rPr>
          <w:i/>
        </w:rPr>
        <w:t xml:space="preserve"> 15:194</w:t>
      </w:r>
      <w:r w:rsidRPr="00520D3D">
        <w:t>, 1-14.</w:t>
      </w:r>
    </w:p>
    <w:p w14:paraId="4D2E7330" w14:textId="77777777" w:rsidR="00520D3D" w:rsidRPr="00520D3D" w:rsidRDefault="00520D3D" w:rsidP="00520D3D">
      <w:pPr>
        <w:pStyle w:val="EndNoteBibliography"/>
        <w:spacing w:after="0"/>
      </w:pPr>
      <w:r w:rsidRPr="00520D3D">
        <w:lastRenderedPageBreak/>
        <w:t>Turner, J.T., and Granéli, E. (2006). "Top-down" predation control on marine harmful algae. In Ecology of Harmful Algae, E. Granéli, and J.T. Turner, eds. (Springer, Berlin, Heidelberg), pp. 355-366.</w:t>
      </w:r>
    </w:p>
    <w:p w14:paraId="3AB844CF" w14:textId="77777777" w:rsidR="00520D3D" w:rsidRPr="00520D3D" w:rsidRDefault="00520D3D" w:rsidP="00520D3D">
      <w:pPr>
        <w:pStyle w:val="EndNoteBibliography"/>
        <w:spacing w:after="0"/>
      </w:pPr>
      <w:r w:rsidRPr="00520D3D">
        <w:t>Verma, A.K., Misra, A., Subash, S., Das, M., and Dwivedi, P.D. (2011). Computational allergenicity prediction of transgenic proteins expressed in genetically modified crops. Immunopharmacology and Immunotoxicology</w:t>
      </w:r>
      <w:r w:rsidRPr="00520D3D">
        <w:rPr>
          <w:i/>
        </w:rPr>
        <w:t xml:space="preserve"> 33</w:t>
      </w:r>
      <w:r w:rsidRPr="00520D3D">
        <w:t>, 410-422.</w:t>
      </w:r>
    </w:p>
    <w:p w14:paraId="5001449E" w14:textId="77777777" w:rsidR="00520D3D" w:rsidRPr="00520D3D" w:rsidRDefault="00520D3D" w:rsidP="00520D3D">
      <w:pPr>
        <w:pStyle w:val="EndNoteBibliography"/>
        <w:spacing w:after="0"/>
      </w:pPr>
      <w:r w:rsidRPr="00520D3D">
        <w:t xml:space="preserve">Vieler, A., Brubaker, S.B., Vick, B., and Benning, C. (2012a). A lipid droplet protein of </w:t>
      </w:r>
      <w:r w:rsidRPr="00520D3D">
        <w:rPr>
          <w:i/>
        </w:rPr>
        <w:t>Nannochloropsis</w:t>
      </w:r>
      <w:r w:rsidRPr="00520D3D">
        <w:t xml:space="preserve"> with functions partially analogous to plant oleosins. Plant Physiology</w:t>
      </w:r>
      <w:r w:rsidRPr="00520D3D">
        <w:rPr>
          <w:i/>
        </w:rPr>
        <w:t xml:space="preserve"> 158</w:t>
      </w:r>
      <w:r w:rsidRPr="00520D3D">
        <w:t>, 1562-1569.</w:t>
      </w:r>
    </w:p>
    <w:p w14:paraId="08C66A2F" w14:textId="77777777" w:rsidR="00520D3D" w:rsidRPr="00520D3D" w:rsidRDefault="00520D3D" w:rsidP="00520D3D">
      <w:pPr>
        <w:pStyle w:val="EndNoteBibliography"/>
        <w:spacing w:after="0"/>
      </w:pPr>
      <w:r w:rsidRPr="00520D3D">
        <w:t>Vieler, A., Wu, G., Tsai, C.-H., Bullard, B., Cornish, A.J., Harvey, C., Reca, I.-B.</w:t>
      </w:r>
      <w:r w:rsidRPr="00520D3D">
        <w:rPr>
          <w:i/>
        </w:rPr>
        <w:t>, et al.</w:t>
      </w:r>
      <w:r w:rsidRPr="00520D3D">
        <w:t xml:space="preserve"> (2012b). Genome, functional gene annotation, and nuclear transformation of the heterokont oleaginous alga</w:t>
      </w:r>
      <w:r w:rsidRPr="00520D3D">
        <w:rPr>
          <w:i/>
        </w:rPr>
        <w:t xml:space="preserve"> Nannochloropsis oceanica </w:t>
      </w:r>
      <w:r w:rsidRPr="00520D3D">
        <w:t>CCMP1779. PLOS Genetics</w:t>
      </w:r>
      <w:r w:rsidRPr="00520D3D">
        <w:rPr>
          <w:i/>
        </w:rPr>
        <w:t xml:space="preserve"> 8:e1003064</w:t>
      </w:r>
      <w:r w:rsidRPr="00520D3D">
        <w:t>, 1-25.</w:t>
      </w:r>
    </w:p>
    <w:p w14:paraId="793C0692" w14:textId="77777777" w:rsidR="00520D3D" w:rsidRPr="00520D3D" w:rsidRDefault="00520D3D" w:rsidP="00520D3D">
      <w:pPr>
        <w:pStyle w:val="EndNoteBibliography"/>
        <w:spacing w:after="0"/>
      </w:pPr>
      <w:r w:rsidRPr="00520D3D">
        <w:t>Virtue, J.G. (2008). SA weed risk management guide. (Adelaide: Government of South Australia: Department of Water, Land and Biodiversity Conservation).</w:t>
      </w:r>
    </w:p>
    <w:p w14:paraId="1BBFB16A" w14:textId="77777777" w:rsidR="00520D3D" w:rsidRPr="00520D3D" w:rsidRDefault="00520D3D" w:rsidP="00520D3D">
      <w:pPr>
        <w:pStyle w:val="EndNoteBibliography"/>
        <w:spacing w:after="0"/>
      </w:pPr>
      <w:r w:rsidRPr="00520D3D">
        <w:t xml:space="preserve">Weeks, D.P. (2011). Homologous recombination in </w:t>
      </w:r>
      <w:r w:rsidRPr="00520D3D">
        <w:rPr>
          <w:i/>
        </w:rPr>
        <w:t>Nannochloropsis</w:t>
      </w:r>
      <w:r w:rsidRPr="00520D3D">
        <w:t>: A powerful tool in an industrially relevant alga. Proceedings of the National Academy of Sciences</w:t>
      </w:r>
      <w:r w:rsidRPr="00520D3D">
        <w:rPr>
          <w:i/>
        </w:rPr>
        <w:t xml:space="preserve"> 108</w:t>
      </w:r>
      <w:r w:rsidRPr="00520D3D">
        <w:t>, 20859-20860.</w:t>
      </w:r>
    </w:p>
    <w:p w14:paraId="7995E91A" w14:textId="77777777" w:rsidR="00520D3D" w:rsidRPr="00520D3D" w:rsidRDefault="00520D3D" w:rsidP="00520D3D">
      <w:pPr>
        <w:pStyle w:val="EndNoteBibliography"/>
        <w:spacing w:after="0"/>
      </w:pPr>
      <w:r w:rsidRPr="00520D3D">
        <w:lastRenderedPageBreak/>
        <w:t>Wichard, T., Gerecht, A., Boersma, M., Poulet, S.A., Wiltshire, K., and Pohnert, G. (2007). Lipid and fatty acid composition of diatoms revisited: Rapid wound-activated change of food quality parameters influences herbivorous copepod reproductive success. ChemBioChem</w:t>
      </w:r>
      <w:r w:rsidRPr="00520D3D">
        <w:rPr>
          <w:i/>
        </w:rPr>
        <w:t xml:space="preserve"> 8</w:t>
      </w:r>
      <w:r w:rsidRPr="00520D3D">
        <w:t>, 1146-1153.</w:t>
      </w:r>
    </w:p>
    <w:p w14:paraId="710BDBD1" w14:textId="77777777" w:rsidR="00520D3D" w:rsidRPr="00520D3D" w:rsidRDefault="00520D3D" w:rsidP="00520D3D">
      <w:pPr>
        <w:pStyle w:val="EndNoteBibliography"/>
        <w:spacing w:after="0"/>
      </w:pPr>
      <w:r w:rsidRPr="00520D3D">
        <w:t>Wilkinson, D.M., Koumoutsaris, S., Mitchell, E.A.D., and Bey, I. (2012). Modelling the effect of size on the aerial dispersal of microorganisms. Journal of Biogeography</w:t>
      </w:r>
      <w:r w:rsidRPr="00520D3D">
        <w:rPr>
          <w:i/>
        </w:rPr>
        <w:t xml:space="preserve"> 39</w:t>
      </w:r>
      <w:r w:rsidRPr="00520D3D">
        <w:t>, 89-97.</w:t>
      </w:r>
    </w:p>
    <w:p w14:paraId="4BDA1F6F" w14:textId="77777777" w:rsidR="00520D3D" w:rsidRPr="00520D3D" w:rsidRDefault="00520D3D" w:rsidP="00520D3D">
      <w:pPr>
        <w:pStyle w:val="EndNoteBibliography"/>
        <w:spacing w:after="0"/>
      </w:pPr>
      <w:r w:rsidRPr="00520D3D">
        <w:t>Wolf, J., Stephens, E., Steinbusch, S., Yarnold, J., Ross, I.L., Steinweg, C., Doebbe, A.</w:t>
      </w:r>
      <w:r w:rsidRPr="00520D3D">
        <w:rPr>
          <w:i/>
        </w:rPr>
        <w:t>, et al.</w:t>
      </w:r>
      <w:r w:rsidRPr="00520D3D">
        <w:t xml:space="preserve"> (2016). Multifactorial comparison of photobioreactor geometries in parallel microalgae cultivations. Algal Research</w:t>
      </w:r>
      <w:r w:rsidRPr="00520D3D">
        <w:rPr>
          <w:i/>
        </w:rPr>
        <w:t xml:space="preserve"> 15</w:t>
      </w:r>
      <w:r w:rsidRPr="00520D3D">
        <w:t>, 187-201.</w:t>
      </w:r>
    </w:p>
    <w:p w14:paraId="1305A924" w14:textId="77777777" w:rsidR="00520D3D" w:rsidRPr="00520D3D" w:rsidRDefault="00520D3D" w:rsidP="00520D3D">
      <w:pPr>
        <w:pStyle w:val="EndNoteBibliography"/>
        <w:spacing w:after="0"/>
      </w:pPr>
      <w:r w:rsidRPr="00520D3D">
        <w:t>Xia, X., Zhang, S., Li, S., Zhang, L., Wang, G., Zhang, L., Wang, J.</w:t>
      </w:r>
      <w:r w:rsidRPr="00520D3D">
        <w:rPr>
          <w:i/>
        </w:rPr>
        <w:t>, et al.</w:t>
      </w:r>
      <w:r w:rsidRPr="00520D3D">
        <w:t xml:space="preserve"> (2018). The cycle of nitrogen in river systems: sources, transformation, and flux. Environmental Science: Processes &amp; Impacts</w:t>
      </w:r>
      <w:r w:rsidRPr="00520D3D">
        <w:rPr>
          <w:i/>
        </w:rPr>
        <w:t xml:space="preserve"> 20</w:t>
      </w:r>
      <w:r w:rsidRPr="00520D3D">
        <w:t>, 863-891.</w:t>
      </w:r>
    </w:p>
    <w:p w14:paraId="3A961DBB" w14:textId="77777777" w:rsidR="00520D3D" w:rsidRPr="00520D3D" w:rsidRDefault="00520D3D" w:rsidP="00520D3D">
      <w:pPr>
        <w:pStyle w:val="EndNoteBibliography"/>
        <w:spacing w:after="0"/>
      </w:pPr>
      <w:r w:rsidRPr="00520D3D">
        <w:t>Yu, Y., Zhang, H., and Lemckert, C. (2014). Salinity and turbidity distributions in the Brisbane River estuary, Australia. Journal of Hydrology</w:t>
      </w:r>
      <w:r w:rsidRPr="00520D3D">
        <w:rPr>
          <w:i/>
        </w:rPr>
        <w:t xml:space="preserve"> 519, Part D</w:t>
      </w:r>
      <w:r w:rsidRPr="00520D3D">
        <w:t>, 3338-3352.</w:t>
      </w:r>
    </w:p>
    <w:p w14:paraId="00ED3F66" w14:textId="77777777" w:rsidR="00520D3D" w:rsidRPr="00520D3D" w:rsidRDefault="00520D3D" w:rsidP="00520D3D">
      <w:pPr>
        <w:pStyle w:val="EndNoteBibliography"/>
        <w:spacing w:after="0"/>
      </w:pPr>
      <w:r w:rsidRPr="00520D3D">
        <w:t>Yuhas, R., Pramuk, K., and Lien, E.L. (2006). Human milk fatty acid composition from nine countries varies most in DHA. Lipids</w:t>
      </w:r>
      <w:r w:rsidRPr="00520D3D">
        <w:rPr>
          <w:i/>
        </w:rPr>
        <w:t xml:space="preserve"> 41</w:t>
      </w:r>
      <w:r w:rsidRPr="00520D3D">
        <w:t>, 851-858.</w:t>
      </w:r>
    </w:p>
    <w:p w14:paraId="18E8EF90" w14:textId="77777777" w:rsidR="00520D3D" w:rsidRPr="00520D3D" w:rsidRDefault="00520D3D" w:rsidP="00520D3D">
      <w:pPr>
        <w:pStyle w:val="EndNoteBibliography"/>
      </w:pPr>
      <w:r w:rsidRPr="00520D3D">
        <w:lastRenderedPageBreak/>
        <w:t xml:space="preserve">Zhang, X., Kan, J., Wang, J., Gu, H., Hu, J., Zhao, Y., and Sun, J. (2015). First record of a large-scale bloom-causing species </w:t>
      </w:r>
      <w:r w:rsidRPr="00520D3D">
        <w:rPr>
          <w:i/>
        </w:rPr>
        <w:t>Nannochloropsis granulata</w:t>
      </w:r>
      <w:r w:rsidRPr="00520D3D">
        <w:t xml:space="preserve"> (Monodopsidaceae, Eustigmatophyceae) in China Sea waters. Ecotoxicology</w:t>
      </w:r>
      <w:r w:rsidRPr="00520D3D">
        <w:rPr>
          <w:i/>
        </w:rPr>
        <w:t xml:space="preserve"> 24</w:t>
      </w:r>
      <w:r w:rsidRPr="00520D3D">
        <w:t>, 1430-1441.</w:t>
      </w:r>
    </w:p>
    <w:p w14:paraId="420126F0" w14:textId="7D860133" w:rsidR="002D3542" w:rsidRPr="009354F6" w:rsidRDefault="000E78D6" w:rsidP="004D679B">
      <w:pPr>
        <w:pStyle w:val="EndNoteBibliography"/>
        <w:sectPr w:rsidR="002D3542" w:rsidRPr="009354F6" w:rsidSect="0089550A">
          <w:footerReference w:type="default" r:id="rId52"/>
          <w:pgSz w:w="11906" w:h="16838"/>
          <w:pgMar w:top="1134" w:right="1134" w:bottom="1134" w:left="1134" w:header="709" w:footer="709" w:gutter="0"/>
          <w:cols w:space="708"/>
          <w:docGrid w:linePitch="360"/>
        </w:sectPr>
      </w:pPr>
      <w:r w:rsidRPr="009354F6">
        <w:fldChar w:fldCharType="end"/>
      </w:r>
    </w:p>
    <w:p w14:paraId="6BD42075" w14:textId="3276B195" w:rsidR="002D3542" w:rsidRPr="009354F6" w:rsidRDefault="00DC2C22" w:rsidP="00AC13A6">
      <w:pPr>
        <w:pStyle w:val="Heading1"/>
        <w:numPr>
          <w:ilvl w:val="0"/>
          <w:numId w:val="0"/>
        </w:numPr>
      </w:pPr>
      <w:hyperlink w:anchor="_Table_of_contents_1" w:history="1">
        <w:bookmarkStart w:id="164" w:name="_Toc29807342"/>
        <w:r w:rsidR="002D3542" w:rsidRPr="009354F6">
          <w:rPr>
            <w:rStyle w:val="Hyperlink"/>
            <w:color w:val="auto"/>
            <w:u w:val="none"/>
          </w:rPr>
          <w:t>Appendix A</w:t>
        </w:r>
        <w:r w:rsidR="002D3542" w:rsidRPr="009354F6">
          <w:rPr>
            <w:rStyle w:val="Hyperlink"/>
            <w:color w:val="auto"/>
            <w:u w:val="none"/>
          </w:rPr>
          <w:tab/>
          <w:t>Summary of submissions from prescribed experts, agencies and authorities</w:t>
        </w:r>
        <w:bookmarkEnd w:id="164"/>
      </w:hyperlink>
    </w:p>
    <w:p w14:paraId="7B4E1546" w14:textId="5B17ECC9" w:rsidR="002D3542" w:rsidRPr="009354F6" w:rsidRDefault="002D3542" w:rsidP="00AC13A6">
      <w:r w:rsidRPr="009354F6">
        <w:t>Advice received by the Regulator from prescribed ex</w:t>
      </w:r>
      <w:r w:rsidR="0055601F" w:rsidRPr="009354F6">
        <w:t>perts, agencies and authorities</w:t>
      </w:r>
      <w:r w:rsidR="0055601F" w:rsidRPr="009354F6">
        <w:rPr>
          <w:rStyle w:val="FootnoteReference"/>
        </w:rPr>
        <w:footnoteReference w:id="8"/>
      </w:r>
      <w:r w:rsidRPr="009354F6">
        <w:t xml:space="preserve"> on the consultation RARMP is summarised below.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bottom w:w="28" w:type="dxa"/>
        </w:tblCellMar>
        <w:tblLook w:val="0000" w:firstRow="0" w:lastRow="0" w:firstColumn="0" w:lastColumn="0" w:noHBand="0" w:noVBand="0"/>
        <w:tblCaption w:val="Appendix A Summary of submissions from prescribed experts, agencies and authorities"/>
      </w:tblPr>
      <w:tblGrid>
        <w:gridCol w:w="1304"/>
        <w:gridCol w:w="4363"/>
        <w:gridCol w:w="4364"/>
      </w:tblGrid>
      <w:tr w:rsidR="009354F6" w:rsidRPr="009354F6" w14:paraId="122D620B" w14:textId="77777777" w:rsidTr="00987948">
        <w:trPr>
          <w:trHeight w:val="427"/>
          <w:tblHeader/>
        </w:trPr>
        <w:tc>
          <w:tcPr>
            <w:tcW w:w="1304" w:type="dxa"/>
            <w:tcBorders>
              <w:top w:val="single" w:sz="4" w:space="0" w:color="auto"/>
              <w:left w:val="nil"/>
              <w:bottom w:val="single" w:sz="6" w:space="0" w:color="auto"/>
              <w:right w:val="nil"/>
            </w:tcBorders>
            <w:shd w:val="clear" w:color="auto" w:fill="auto"/>
            <w:vAlign w:val="center"/>
          </w:tcPr>
          <w:p w14:paraId="2F242A6A" w14:textId="77777777" w:rsidR="002D3542" w:rsidRPr="009354F6" w:rsidRDefault="002D3542" w:rsidP="00AC13A6">
            <w:pPr>
              <w:pStyle w:val="TableTextRARMP"/>
              <w:rPr>
                <w:b/>
                <w:szCs w:val="22"/>
                <w:vertAlign w:val="superscript"/>
              </w:rPr>
            </w:pPr>
            <w:r w:rsidRPr="009354F6">
              <w:rPr>
                <w:b/>
                <w:sz w:val="22"/>
                <w:szCs w:val="22"/>
              </w:rPr>
              <w:t>Submission</w:t>
            </w:r>
          </w:p>
        </w:tc>
        <w:tc>
          <w:tcPr>
            <w:tcW w:w="4363" w:type="dxa"/>
            <w:tcBorders>
              <w:top w:val="single" w:sz="4" w:space="0" w:color="auto"/>
              <w:left w:val="nil"/>
              <w:bottom w:val="single" w:sz="6" w:space="0" w:color="auto"/>
              <w:right w:val="nil"/>
            </w:tcBorders>
            <w:shd w:val="clear" w:color="auto" w:fill="auto"/>
            <w:vAlign w:val="center"/>
          </w:tcPr>
          <w:p w14:paraId="197BE998" w14:textId="49204CCB" w:rsidR="002D3542" w:rsidRPr="009354F6" w:rsidRDefault="008125DC" w:rsidP="00AC13A6">
            <w:pPr>
              <w:pStyle w:val="TableTextRARMP"/>
              <w:rPr>
                <w:b/>
                <w:szCs w:val="22"/>
              </w:rPr>
            </w:pPr>
            <w:r w:rsidRPr="009354F6">
              <w:rPr>
                <w:b/>
                <w:sz w:val="22"/>
                <w:szCs w:val="22"/>
              </w:rPr>
              <w:t>I</w:t>
            </w:r>
            <w:r w:rsidR="002D3542" w:rsidRPr="009354F6">
              <w:rPr>
                <w:b/>
                <w:sz w:val="22"/>
                <w:szCs w:val="22"/>
              </w:rPr>
              <w:t>ssues raised</w:t>
            </w:r>
          </w:p>
        </w:tc>
        <w:tc>
          <w:tcPr>
            <w:tcW w:w="4364" w:type="dxa"/>
            <w:tcBorders>
              <w:top w:val="single" w:sz="4" w:space="0" w:color="auto"/>
              <w:left w:val="nil"/>
              <w:bottom w:val="single" w:sz="6" w:space="0" w:color="auto"/>
              <w:right w:val="nil"/>
            </w:tcBorders>
            <w:shd w:val="clear" w:color="auto" w:fill="auto"/>
            <w:vAlign w:val="center"/>
          </w:tcPr>
          <w:p w14:paraId="41BD31D4" w14:textId="77777777" w:rsidR="002D3542" w:rsidRPr="009354F6" w:rsidRDefault="002D3542" w:rsidP="00AC13A6">
            <w:pPr>
              <w:pStyle w:val="TableTextRARMP"/>
              <w:rPr>
                <w:b/>
                <w:szCs w:val="22"/>
              </w:rPr>
            </w:pPr>
            <w:r w:rsidRPr="009354F6">
              <w:rPr>
                <w:b/>
                <w:sz w:val="22"/>
                <w:szCs w:val="22"/>
              </w:rPr>
              <w:t>Comment</w:t>
            </w:r>
          </w:p>
        </w:tc>
      </w:tr>
      <w:tr w:rsidR="001A2CCD" w:rsidRPr="009354F6" w14:paraId="4A6603F8" w14:textId="77777777" w:rsidTr="00987948">
        <w:tc>
          <w:tcPr>
            <w:tcW w:w="1304" w:type="dxa"/>
            <w:tcBorders>
              <w:left w:val="nil"/>
              <w:bottom w:val="nil"/>
              <w:right w:val="nil"/>
            </w:tcBorders>
            <w:shd w:val="clear" w:color="auto" w:fill="auto"/>
          </w:tcPr>
          <w:p w14:paraId="7216F32B" w14:textId="7111F953" w:rsidR="001A2CCD" w:rsidRPr="009354F6" w:rsidRDefault="001A2CCD" w:rsidP="001A2CCD">
            <w:pPr>
              <w:pStyle w:val="TableTextRARMP"/>
              <w:spacing w:after="120"/>
              <w:jc w:val="center"/>
              <w:rPr>
                <w:szCs w:val="22"/>
              </w:rPr>
            </w:pPr>
            <w:r w:rsidRPr="009354F6">
              <w:rPr>
                <w:szCs w:val="22"/>
              </w:rPr>
              <w:t>1</w:t>
            </w:r>
          </w:p>
        </w:tc>
        <w:tc>
          <w:tcPr>
            <w:tcW w:w="4363" w:type="dxa"/>
            <w:tcBorders>
              <w:left w:val="nil"/>
              <w:bottom w:val="nil"/>
              <w:right w:val="nil"/>
            </w:tcBorders>
            <w:shd w:val="clear" w:color="auto" w:fill="auto"/>
          </w:tcPr>
          <w:p w14:paraId="757BBB25" w14:textId="464BDD9F" w:rsidR="001A2CCD" w:rsidRPr="00987948" w:rsidRDefault="001A2CCD" w:rsidP="00987948">
            <w:pPr>
              <w:pStyle w:val="TableTextRARMP"/>
              <w:spacing w:after="120"/>
              <w:rPr>
                <w:sz w:val="22"/>
                <w:szCs w:val="22"/>
              </w:rPr>
            </w:pPr>
            <w:r w:rsidRPr="00987948">
              <w:rPr>
                <w:sz w:val="22"/>
                <w:szCs w:val="22"/>
              </w:rPr>
              <w:t>Agrees with the overall conclusions of the RARMP.</w:t>
            </w:r>
          </w:p>
        </w:tc>
        <w:tc>
          <w:tcPr>
            <w:tcW w:w="4364" w:type="dxa"/>
            <w:tcBorders>
              <w:left w:val="nil"/>
              <w:bottom w:val="nil"/>
              <w:right w:val="nil"/>
            </w:tcBorders>
            <w:shd w:val="clear" w:color="auto" w:fill="auto"/>
          </w:tcPr>
          <w:p w14:paraId="26C76478" w14:textId="7D1DA667" w:rsidR="001A2CCD" w:rsidRPr="00987948" w:rsidRDefault="001A2CCD" w:rsidP="00987948">
            <w:pPr>
              <w:pStyle w:val="TableTextRARMP"/>
              <w:spacing w:after="120"/>
              <w:rPr>
                <w:sz w:val="22"/>
                <w:szCs w:val="22"/>
              </w:rPr>
            </w:pPr>
            <w:r w:rsidRPr="00987948">
              <w:rPr>
                <w:sz w:val="22"/>
                <w:szCs w:val="22"/>
              </w:rPr>
              <w:t>Noted.</w:t>
            </w:r>
          </w:p>
        </w:tc>
      </w:tr>
      <w:tr w:rsidR="001A2CCD" w:rsidRPr="009354F6" w14:paraId="32805FCC" w14:textId="77777777" w:rsidTr="00987948">
        <w:tc>
          <w:tcPr>
            <w:tcW w:w="1304" w:type="dxa"/>
            <w:tcBorders>
              <w:top w:val="nil"/>
              <w:left w:val="nil"/>
              <w:bottom w:val="nil"/>
              <w:right w:val="nil"/>
            </w:tcBorders>
            <w:shd w:val="clear" w:color="auto" w:fill="auto"/>
          </w:tcPr>
          <w:p w14:paraId="2317D408" w14:textId="77777777" w:rsidR="001A2CCD" w:rsidRPr="009354F6" w:rsidRDefault="001A2CCD" w:rsidP="001A2CCD">
            <w:pPr>
              <w:pStyle w:val="TableTextRARMP"/>
              <w:spacing w:after="120"/>
              <w:jc w:val="center"/>
              <w:rPr>
                <w:szCs w:val="22"/>
              </w:rPr>
            </w:pPr>
          </w:p>
        </w:tc>
        <w:tc>
          <w:tcPr>
            <w:tcW w:w="4363" w:type="dxa"/>
            <w:tcBorders>
              <w:top w:val="nil"/>
              <w:left w:val="nil"/>
              <w:bottom w:val="nil"/>
              <w:right w:val="nil"/>
            </w:tcBorders>
            <w:shd w:val="clear" w:color="auto" w:fill="auto"/>
          </w:tcPr>
          <w:p w14:paraId="642DFC37" w14:textId="6781F40D" w:rsidR="001A2CCD" w:rsidRPr="00987948" w:rsidRDefault="001A2CCD" w:rsidP="00987948">
            <w:pPr>
              <w:pStyle w:val="TableTextRARMP"/>
              <w:spacing w:after="120"/>
              <w:rPr>
                <w:sz w:val="22"/>
                <w:szCs w:val="22"/>
              </w:rPr>
            </w:pPr>
            <w:r w:rsidRPr="00987948">
              <w:rPr>
                <w:sz w:val="22"/>
                <w:szCs w:val="22"/>
              </w:rPr>
              <w:t>The Regulator should further consider the requirements for containing the GMOs to the trial site.</w:t>
            </w:r>
          </w:p>
        </w:tc>
        <w:tc>
          <w:tcPr>
            <w:tcW w:w="4364" w:type="dxa"/>
            <w:tcBorders>
              <w:top w:val="nil"/>
              <w:left w:val="nil"/>
              <w:bottom w:val="nil"/>
              <w:right w:val="nil"/>
            </w:tcBorders>
            <w:shd w:val="clear" w:color="auto" w:fill="auto"/>
          </w:tcPr>
          <w:p w14:paraId="5331A47E" w14:textId="7585AEDB" w:rsidR="001A2CCD" w:rsidRPr="00987948" w:rsidRDefault="001A2CCD" w:rsidP="00987948">
            <w:pPr>
              <w:pStyle w:val="TableTextRARMP"/>
              <w:spacing w:after="120"/>
              <w:rPr>
                <w:sz w:val="22"/>
                <w:szCs w:val="22"/>
              </w:rPr>
            </w:pPr>
            <w:r w:rsidRPr="00987948">
              <w:rPr>
                <w:sz w:val="22"/>
                <w:szCs w:val="22"/>
              </w:rPr>
              <w:t>Licence conditions have been revised and strengthened to limit the potential for dispersal of the GMOs from the trial site.</w:t>
            </w:r>
          </w:p>
        </w:tc>
      </w:tr>
      <w:tr w:rsidR="001A2CCD" w:rsidRPr="009354F6" w14:paraId="4BA3EDCA" w14:textId="77777777" w:rsidTr="00987948">
        <w:tc>
          <w:tcPr>
            <w:tcW w:w="1304" w:type="dxa"/>
            <w:tcBorders>
              <w:top w:val="nil"/>
              <w:left w:val="nil"/>
              <w:right w:val="nil"/>
            </w:tcBorders>
            <w:shd w:val="clear" w:color="auto" w:fill="auto"/>
          </w:tcPr>
          <w:p w14:paraId="56E8BEA8" w14:textId="77777777" w:rsidR="001A2CCD" w:rsidRPr="009354F6" w:rsidRDefault="001A2CCD" w:rsidP="001A2CCD">
            <w:pPr>
              <w:pStyle w:val="TableTextRARMP"/>
              <w:spacing w:after="120"/>
              <w:jc w:val="center"/>
              <w:rPr>
                <w:szCs w:val="22"/>
              </w:rPr>
            </w:pPr>
          </w:p>
        </w:tc>
        <w:tc>
          <w:tcPr>
            <w:tcW w:w="4363" w:type="dxa"/>
            <w:tcBorders>
              <w:top w:val="nil"/>
              <w:left w:val="nil"/>
              <w:right w:val="nil"/>
            </w:tcBorders>
            <w:shd w:val="clear" w:color="auto" w:fill="auto"/>
          </w:tcPr>
          <w:p w14:paraId="39E72659" w14:textId="7F7C8803" w:rsidR="001A2CCD" w:rsidRPr="00987948" w:rsidRDefault="001A2CCD" w:rsidP="00987948">
            <w:pPr>
              <w:pStyle w:val="TableTextRARMP"/>
              <w:spacing w:after="120"/>
              <w:rPr>
                <w:sz w:val="22"/>
                <w:szCs w:val="22"/>
              </w:rPr>
            </w:pPr>
            <w:r w:rsidRPr="00987948">
              <w:rPr>
                <w:sz w:val="22"/>
                <w:szCs w:val="22"/>
              </w:rPr>
              <w:t>The Regulator should further consider additional phenotypic information for the GMO and whether there is potential for adverse human health and environmental effects.</w:t>
            </w:r>
          </w:p>
        </w:tc>
        <w:tc>
          <w:tcPr>
            <w:tcW w:w="4364" w:type="dxa"/>
            <w:tcBorders>
              <w:top w:val="nil"/>
              <w:left w:val="nil"/>
              <w:right w:val="nil"/>
            </w:tcBorders>
            <w:shd w:val="clear" w:color="auto" w:fill="auto"/>
          </w:tcPr>
          <w:p w14:paraId="5D760A37" w14:textId="77777777" w:rsidR="001A2CCD" w:rsidRPr="00987948" w:rsidRDefault="001A2CCD" w:rsidP="00987948">
            <w:pPr>
              <w:pStyle w:val="TableTextRARMP"/>
              <w:spacing w:after="120"/>
              <w:rPr>
                <w:sz w:val="22"/>
                <w:szCs w:val="22"/>
              </w:rPr>
            </w:pPr>
            <w:r w:rsidRPr="00987948">
              <w:rPr>
                <w:sz w:val="22"/>
                <w:szCs w:val="22"/>
              </w:rPr>
              <w:t xml:space="preserve">Additional information about the altered fatty acid profile was requested from the applicant and included in the RARMP at paragraph 118. </w:t>
            </w:r>
          </w:p>
          <w:p w14:paraId="73B6ECB6" w14:textId="4965B24D" w:rsidR="001A2CCD" w:rsidRPr="00987948" w:rsidRDefault="001A2CCD" w:rsidP="00987948">
            <w:pPr>
              <w:pStyle w:val="TableTextRARMP"/>
              <w:spacing w:after="120"/>
              <w:rPr>
                <w:sz w:val="22"/>
                <w:szCs w:val="22"/>
              </w:rPr>
            </w:pPr>
            <w:r w:rsidRPr="00987948">
              <w:rPr>
                <w:sz w:val="22"/>
                <w:szCs w:val="22"/>
              </w:rPr>
              <w:t xml:space="preserve">Further discussion was included in </w:t>
            </w:r>
            <w:r w:rsidRPr="00987948">
              <w:rPr>
                <w:i/>
                <w:sz w:val="22"/>
                <w:szCs w:val="22"/>
              </w:rPr>
              <w:t xml:space="preserve">Risk Scenarios 1 and 2 </w:t>
            </w:r>
            <w:r w:rsidRPr="00987948">
              <w:rPr>
                <w:sz w:val="22"/>
                <w:szCs w:val="22"/>
              </w:rPr>
              <w:t>of the potential for adverse human health and environmental effects.</w:t>
            </w:r>
          </w:p>
        </w:tc>
      </w:tr>
      <w:tr w:rsidR="009354F6" w:rsidRPr="009354F6" w14:paraId="11EF7CA5" w14:textId="77777777" w:rsidTr="00987948">
        <w:tc>
          <w:tcPr>
            <w:tcW w:w="1304" w:type="dxa"/>
            <w:tcBorders>
              <w:left w:val="nil"/>
              <w:right w:val="nil"/>
            </w:tcBorders>
            <w:shd w:val="clear" w:color="auto" w:fill="auto"/>
          </w:tcPr>
          <w:p w14:paraId="4866293A" w14:textId="2789BEE8" w:rsidR="00E931BA" w:rsidRPr="009354F6" w:rsidRDefault="00E931BA" w:rsidP="00E931BA">
            <w:pPr>
              <w:pStyle w:val="TableTextRARMP"/>
              <w:spacing w:after="120"/>
              <w:jc w:val="center"/>
              <w:rPr>
                <w:sz w:val="22"/>
                <w:szCs w:val="22"/>
              </w:rPr>
            </w:pPr>
            <w:r w:rsidRPr="009354F6">
              <w:rPr>
                <w:sz w:val="22"/>
                <w:szCs w:val="22"/>
              </w:rPr>
              <w:t>2</w:t>
            </w:r>
          </w:p>
        </w:tc>
        <w:tc>
          <w:tcPr>
            <w:tcW w:w="4363" w:type="dxa"/>
            <w:tcBorders>
              <w:left w:val="nil"/>
              <w:right w:val="nil"/>
            </w:tcBorders>
            <w:shd w:val="clear" w:color="auto" w:fill="auto"/>
          </w:tcPr>
          <w:p w14:paraId="5F756563" w14:textId="77777777" w:rsidR="001A2CCD" w:rsidRPr="00987948" w:rsidRDefault="001A2CCD" w:rsidP="00987948">
            <w:pPr>
              <w:pStyle w:val="TableTextRARMP"/>
              <w:spacing w:after="120"/>
              <w:rPr>
                <w:sz w:val="22"/>
                <w:szCs w:val="22"/>
              </w:rPr>
            </w:pPr>
            <w:r w:rsidRPr="00987948">
              <w:rPr>
                <w:sz w:val="22"/>
                <w:szCs w:val="22"/>
              </w:rPr>
              <w:t>Is broadly supportive of application DIR 169, particularly as it has been noted that the RARMP has not identified a significant risk to human health and safety, or the environment for the proposed release of GM microalgae.</w:t>
            </w:r>
          </w:p>
          <w:p w14:paraId="5995433E" w14:textId="77777777" w:rsidR="001A2CCD" w:rsidRPr="00987948" w:rsidRDefault="001A2CCD" w:rsidP="00987948">
            <w:pPr>
              <w:pStyle w:val="TableTextRARMP"/>
              <w:spacing w:after="120"/>
              <w:rPr>
                <w:sz w:val="22"/>
                <w:szCs w:val="22"/>
              </w:rPr>
            </w:pPr>
            <w:r w:rsidRPr="00987948">
              <w:rPr>
                <w:sz w:val="22"/>
                <w:szCs w:val="22"/>
              </w:rPr>
              <w:t xml:space="preserve">It was noted that further work will need to be done on the safety as a food source and proliferation potential in the marine environment, once commercial potential has been established. </w:t>
            </w:r>
          </w:p>
          <w:p w14:paraId="1248687F" w14:textId="0242D941" w:rsidR="00E931BA" w:rsidRPr="00987948" w:rsidRDefault="001A2CCD" w:rsidP="00987948">
            <w:pPr>
              <w:pStyle w:val="TableTextRARMP"/>
              <w:spacing w:after="120"/>
              <w:rPr>
                <w:sz w:val="22"/>
                <w:szCs w:val="22"/>
              </w:rPr>
            </w:pPr>
            <w:r w:rsidRPr="00987948">
              <w:rPr>
                <w:rFonts w:asciiTheme="minorHAnsi" w:hAnsiTheme="minorHAnsi" w:cstheme="minorHAnsi"/>
                <w:sz w:val="22"/>
                <w:szCs w:val="22"/>
                <w:lang w:val="en-US"/>
              </w:rPr>
              <w:t>Indicated that the licence conditions looked adequate and that they are interested in the results of the trial.</w:t>
            </w:r>
          </w:p>
        </w:tc>
        <w:tc>
          <w:tcPr>
            <w:tcW w:w="4364" w:type="dxa"/>
            <w:tcBorders>
              <w:left w:val="nil"/>
              <w:right w:val="nil"/>
            </w:tcBorders>
            <w:shd w:val="clear" w:color="auto" w:fill="auto"/>
          </w:tcPr>
          <w:p w14:paraId="7EDD7C1E" w14:textId="2A8D689C" w:rsidR="00E931BA" w:rsidRPr="00987948" w:rsidRDefault="001A2CCD" w:rsidP="00987948">
            <w:pPr>
              <w:pStyle w:val="TableTextRARMP"/>
              <w:spacing w:after="120"/>
              <w:rPr>
                <w:sz w:val="22"/>
                <w:szCs w:val="22"/>
              </w:rPr>
            </w:pPr>
            <w:r w:rsidRPr="00987948">
              <w:rPr>
                <w:sz w:val="22"/>
                <w:szCs w:val="22"/>
              </w:rPr>
              <w:t>Noted.</w:t>
            </w:r>
          </w:p>
        </w:tc>
      </w:tr>
      <w:tr w:rsidR="009354F6" w:rsidRPr="009354F6" w14:paraId="109DD98E" w14:textId="77777777" w:rsidTr="00987948">
        <w:tc>
          <w:tcPr>
            <w:tcW w:w="1304" w:type="dxa"/>
            <w:tcBorders>
              <w:left w:val="nil"/>
              <w:right w:val="nil"/>
            </w:tcBorders>
            <w:shd w:val="clear" w:color="auto" w:fill="auto"/>
          </w:tcPr>
          <w:p w14:paraId="70441973" w14:textId="4A9FC988" w:rsidR="00E931BA" w:rsidRPr="009354F6" w:rsidRDefault="00E931BA" w:rsidP="00E931BA">
            <w:pPr>
              <w:pStyle w:val="TableTextRARMP"/>
              <w:spacing w:after="120"/>
              <w:jc w:val="center"/>
              <w:rPr>
                <w:sz w:val="22"/>
                <w:szCs w:val="22"/>
              </w:rPr>
            </w:pPr>
            <w:r w:rsidRPr="009354F6">
              <w:rPr>
                <w:sz w:val="22"/>
                <w:szCs w:val="22"/>
              </w:rPr>
              <w:t>3</w:t>
            </w:r>
          </w:p>
        </w:tc>
        <w:tc>
          <w:tcPr>
            <w:tcW w:w="4363" w:type="dxa"/>
            <w:tcBorders>
              <w:left w:val="nil"/>
              <w:right w:val="nil"/>
            </w:tcBorders>
            <w:shd w:val="clear" w:color="auto" w:fill="auto"/>
          </w:tcPr>
          <w:p w14:paraId="7F913E9E" w14:textId="155231D3" w:rsidR="00E931BA" w:rsidRPr="001A2CCD" w:rsidRDefault="001A2CCD" w:rsidP="001A2CCD">
            <w:pPr>
              <w:pStyle w:val="TableTextRARMP"/>
              <w:spacing w:after="120"/>
              <w:rPr>
                <w:sz w:val="22"/>
                <w:szCs w:val="22"/>
              </w:rPr>
            </w:pPr>
            <w:r w:rsidRPr="001A2CCD">
              <w:rPr>
                <w:sz w:val="22"/>
                <w:szCs w:val="22"/>
              </w:rPr>
              <w:t>Considered the RARMP and did not have any concerns. Pointed out that the location was affected by drought</w:t>
            </w:r>
            <w:r>
              <w:rPr>
                <w:sz w:val="22"/>
                <w:szCs w:val="22"/>
              </w:rPr>
              <w:t>,</w:t>
            </w:r>
            <w:r w:rsidRPr="001A2CCD">
              <w:rPr>
                <w:sz w:val="22"/>
                <w:szCs w:val="22"/>
              </w:rPr>
              <w:t xml:space="preserve"> which would limit the ability of the GMOs to establish.</w:t>
            </w:r>
          </w:p>
        </w:tc>
        <w:tc>
          <w:tcPr>
            <w:tcW w:w="4364" w:type="dxa"/>
            <w:tcBorders>
              <w:left w:val="nil"/>
              <w:right w:val="nil"/>
            </w:tcBorders>
            <w:shd w:val="clear" w:color="auto" w:fill="auto"/>
          </w:tcPr>
          <w:p w14:paraId="021C3EB2" w14:textId="17DC10B5" w:rsidR="00E931BA" w:rsidRPr="001A2CCD" w:rsidRDefault="001A2CCD" w:rsidP="001A2CCD">
            <w:pPr>
              <w:pStyle w:val="TableTextRARMP"/>
              <w:spacing w:after="120"/>
              <w:rPr>
                <w:sz w:val="22"/>
                <w:szCs w:val="22"/>
              </w:rPr>
            </w:pPr>
            <w:r w:rsidRPr="001A2CCD">
              <w:rPr>
                <w:sz w:val="22"/>
                <w:szCs w:val="22"/>
              </w:rPr>
              <w:t xml:space="preserve">The potential for dispersal of the GMOs beyond the pilot plant facility at Pinjarra Hills was considered in </w:t>
            </w:r>
            <w:r w:rsidRPr="00987948">
              <w:rPr>
                <w:i/>
                <w:sz w:val="22"/>
                <w:szCs w:val="22"/>
              </w:rPr>
              <w:t>Risk Scenario 2</w:t>
            </w:r>
            <w:r w:rsidRPr="001A2CCD">
              <w:rPr>
                <w:sz w:val="22"/>
                <w:szCs w:val="22"/>
              </w:rPr>
              <w:t>. No substantive risks to human health and safety or to the environment were identified as a result of the genetic modification.</w:t>
            </w:r>
          </w:p>
        </w:tc>
      </w:tr>
    </w:tbl>
    <w:p w14:paraId="27F45D45" w14:textId="77777777" w:rsidR="0050162F" w:rsidRDefault="0050162F">
      <w:r>
        <w:br w:type="page"/>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bottom w:w="28" w:type="dxa"/>
        </w:tblCellMar>
        <w:tblLook w:val="0000" w:firstRow="0" w:lastRow="0" w:firstColumn="0" w:lastColumn="0" w:noHBand="0" w:noVBand="0"/>
        <w:tblCaption w:val="Appendix A Summary of submissions from prescribed experts, agencies and authorities"/>
      </w:tblPr>
      <w:tblGrid>
        <w:gridCol w:w="1304"/>
        <w:gridCol w:w="4363"/>
        <w:gridCol w:w="4364"/>
      </w:tblGrid>
      <w:tr w:rsidR="009354F6" w:rsidRPr="009354F6" w14:paraId="4809219B" w14:textId="77777777" w:rsidTr="00987948">
        <w:tc>
          <w:tcPr>
            <w:tcW w:w="1304" w:type="dxa"/>
            <w:tcBorders>
              <w:left w:val="nil"/>
              <w:bottom w:val="single" w:sz="6" w:space="0" w:color="auto"/>
              <w:right w:val="nil"/>
            </w:tcBorders>
            <w:shd w:val="clear" w:color="auto" w:fill="auto"/>
          </w:tcPr>
          <w:p w14:paraId="3CF3D8FE" w14:textId="6DEC93F0" w:rsidR="00E931BA" w:rsidRPr="009354F6" w:rsidRDefault="00E931BA" w:rsidP="00E931BA">
            <w:pPr>
              <w:pStyle w:val="TableTextRARMP"/>
              <w:spacing w:after="120"/>
              <w:jc w:val="center"/>
              <w:rPr>
                <w:sz w:val="22"/>
                <w:szCs w:val="22"/>
              </w:rPr>
            </w:pPr>
            <w:r w:rsidRPr="009354F6">
              <w:rPr>
                <w:sz w:val="22"/>
                <w:szCs w:val="22"/>
              </w:rPr>
              <w:lastRenderedPageBreak/>
              <w:t>4</w:t>
            </w:r>
          </w:p>
        </w:tc>
        <w:tc>
          <w:tcPr>
            <w:tcW w:w="4363" w:type="dxa"/>
            <w:tcBorders>
              <w:left w:val="nil"/>
              <w:bottom w:val="single" w:sz="6" w:space="0" w:color="auto"/>
              <w:right w:val="nil"/>
            </w:tcBorders>
            <w:shd w:val="clear" w:color="auto" w:fill="auto"/>
          </w:tcPr>
          <w:p w14:paraId="71D85260" w14:textId="4AC10F4F" w:rsidR="00E931BA" w:rsidRPr="001A2CCD" w:rsidRDefault="001A2CCD" w:rsidP="00987948">
            <w:pPr>
              <w:pStyle w:val="TableTextRARMP"/>
              <w:spacing w:after="120"/>
              <w:rPr>
                <w:sz w:val="22"/>
                <w:szCs w:val="22"/>
              </w:rPr>
            </w:pPr>
            <w:r w:rsidRPr="001A2CCD">
              <w:rPr>
                <w:sz w:val="22"/>
                <w:szCs w:val="22"/>
              </w:rPr>
              <w:t>Reports that overall the application has negligible risks to the health and safety of people and the environment. Is satisfied that proposed measures to manage the short and long term risks of the application are adequate.</w:t>
            </w:r>
          </w:p>
        </w:tc>
        <w:tc>
          <w:tcPr>
            <w:tcW w:w="4364" w:type="dxa"/>
            <w:tcBorders>
              <w:left w:val="nil"/>
              <w:bottom w:val="single" w:sz="6" w:space="0" w:color="auto"/>
              <w:right w:val="nil"/>
            </w:tcBorders>
            <w:shd w:val="clear" w:color="auto" w:fill="auto"/>
          </w:tcPr>
          <w:p w14:paraId="12DD1F5E" w14:textId="4BB9E369" w:rsidR="00E931BA" w:rsidRPr="00987948" w:rsidRDefault="001A2CCD" w:rsidP="00987948">
            <w:pPr>
              <w:pStyle w:val="TableTextRARMP"/>
              <w:spacing w:after="120"/>
              <w:rPr>
                <w:sz w:val="22"/>
                <w:szCs w:val="22"/>
              </w:rPr>
            </w:pPr>
            <w:r>
              <w:rPr>
                <w:sz w:val="22"/>
                <w:szCs w:val="22"/>
              </w:rPr>
              <w:t>Noted.</w:t>
            </w:r>
          </w:p>
        </w:tc>
      </w:tr>
      <w:tr w:rsidR="001A2CCD" w:rsidRPr="009354F6" w14:paraId="1566FCC0" w14:textId="77777777" w:rsidTr="00987948">
        <w:tc>
          <w:tcPr>
            <w:tcW w:w="1304" w:type="dxa"/>
            <w:tcBorders>
              <w:left w:val="nil"/>
              <w:bottom w:val="nil"/>
              <w:right w:val="nil"/>
            </w:tcBorders>
            <w:shd w:val="clear" w:color="auto" w:fill="auto"/>
          </w:tcPr>
          <w:p w14:paraId="3E1BC08B" w14:textId="052DDFD2" w:rsidR="001A2CCD" w:rsidRPr="009354F6" w:rsidRDefault="001A2CCD" w:rsidP="001A2CCD">
            <w:pPr>
              <w:pStyle w:val="TableTextRARMP"/>
              <w:spacing w:after="120"/>
              <w:jc w:val="center"/>
              <w:rPr>
                <w:sz w:val="22"/>
                <w:szCs w:val="22"/>
              </w:rPr>
            </w:pPr>
            <w:r w:rsidRPr="009354F6">
              <w:rPr>
                <w:sz w:val="22"/>
                <w:szCs w:val="22"/>
              </w:rPr>
              <w:t>5</w:t>
            </w:r>
          </w:p>
        </w:tc>
        <w:tc>
          <w:tcPr>
            <w:tcW w:w="4363" w:type="dxa"/>
            <w:tcBorders>
              <w:left w:val="nil"/>
              <w:bottom w:val="nil"/>
              <w:right w:val="nil"/>
            </w:tcBorders>
            <w:shd w:val="clear" w:color="auto" w:fill="auto"/>
          </w:tcPr>
          <w:p w14:paraId="49B65C47" w14:textId="2D59B4E8" w:rsidR="001A2CCD" w:rsidRPr="00987948" w:rsidRDefault="001A2CCD" w:rsidP="00987948">
            <w:pPr>
              <w:pStyle w:val="TableTextRARMP"/>
              <w:spacing w:after="120"/>
              <w:rPr>
                <w:sz w:val="22"/>
                <w:szCs w:val="22"/>
              </w:rPr>
            </w:pPr>
            <w:r w:rsidRPr="00987948">
              <w:rPr>
                <w:sz w:val="22"/>
              </w:rPr>
              <w:t xml:space="preserve">Agrees with the overall conclusions of the RARMP that the risks to the environment are negligible due to the controls in place that minimise any dispersal or exposure to the GMO. </w:t>
            </w:r>
          </w:p>
        </w:tc>
        <w:tc>
          <w:tcPr>
            <w:tcW w:w="4364" w:type="dxa"/>
            <w:tcBorders>
              <w:left w:val="nil"/>
              <w:bottom w:val="nil"/>
              <w:right w:val="nil"/>
            </w:tcBorders>
            <w:shd w:val="clear" w:color="auto" w:fill="auto"/>
          </w:tcPr>
          <w:p w14:paraId="73FEEA14" w14:textId="59BC873D" w:rsidR="001A2CCD" w:rsidRPr="00987948" w:rsidRDefault="001A2CCD" w:rsidP="00987948">
            <w:pPr>
              <w:pStyle w:val="TableTextRARMP"/>
              <w:spacing w:after="120"/>
              <w:rPr>
                <w:sz w:val="22"/>
                <w:szCs w:val="22"/>
              </w:rPr>
            </w:pPr>
            <w:r w:rsidRPr="00987948">
              <w:rPr>
                <w:sz w:val="22"/>
                <w:szCs w:val="22"/>
              </w:rPr>
              <w:t xml:space="preserve">Noted. </w:t>
            </w:r>
          </w:p>
        </w:tc>
      </w:tr>
      <w:tr w:rsidR="001A2CCD" w:rsidRPr="009354F6" w14:paraId="0F8D7042" w14:textId="77777777" w:rsidTr="00987948">
        <w:tc>
          <w:tcPr>
            <w:tcW w:w="1304" w:type="dxa"/>
            <w:tcBorders>
              <w:top w:val="nil"/>
              <w:left w:val="nil"/>
              <w:bottom w:val="nil"/>
              <w:right w:val="nil"/>
            </w:tcBorders>
            <w:shd w:val="clear" w:color="auto" w:fill="auto"/>
          </w:tcPr>
          <w:p w14:paraId="0DF810FF" w14:textId="77777777" w:rsidR="001A2CCD" w:rsidRPr="009354F6" w:rsidRDefault="001A2CCD" w:rsidP="001A2CCD">
            <w:pPr>
              <w:pStyle w:val="TableTextRARMP"/>
              <w:spacing w:after="120"/>
              <w:jc w:val="center"/>
              <w:rPr>
                <w:sz w:val="22"/>
                <w:szCs w:val="22"/>
              </w:rPr>
            </w:pPr>
          </w:p>
        </w:tc>
        <w:tc>
          <w:tcPr>
            <w:tcW w:w="4363" w:type="dxa"/>
            <w:tcBorders>
              <w:top w:val="nil"/>
              <w:left w:val="nil"/>
              <w:bottom w:val="nil"/>
              <w:right w:val="nil"/>
            </w:tcBorders>
            <w:shd w:val="clear" w:color="auto" w:fill="auto"/>
          </w:tcPr>
          <w:p w14:paraId="00B0B7A5" w14:textId="657DF994" w:rsidR="001A2CCD" w:rsidRPr="00987948" w:rsidRDefault="001A2CCD" w:rsidP="00987948">
            <w:pPr>
              <w:pStyle w:val="TableTextRARMP"/>
              <w:spacing w:after="120"/>
              <w:rPr>
                <w:sz w:val="22"/>
                <w:szCs w:val="22"/>
              </w:rPr>
            </w:pPr>
            <w:r w:rsidRPr="00987948">
              <w:rPr>
                <w:sz w:val="22"/>
              </w:rPr>
              <w:t>Considers that the RARMP would benefit from additional discussion regarding the toxicity of the fatty acids to organisms other than humans.</w:t>
            </w:r>
          </w:p>
        </w:tc>
        <w:tc>
          <w:tcPr>
            <w:tcW w:w="4364" w:type="dxa"/>
            <w:tcBorders>
              <w:top w:val="nil"/>
              <w:left w:val="nil"/>
              <w:bottom w:val="nil"/>
              <w:right w:val="nil"/>
            </w:tcBorders>
            <w:shd w:val="clear" w:color="auto" w:fill="auto"/>
          </w:tcPr>
          <w:p w14:paraId="718D1763" w14:textId="77777777" w:rsidR="001A2CCD" w:rsidRDefault="001A2CCD" w:rsidP="00987948">
            <w:pPr>
              <w:pStyle w:val="TableTextRARMP"/>
              <w:spacing w:after="120"/>
              <w:rPr>
                <w:sz w:val="22"/>
                <w:szCs w:val="22"/>
              </w:rPr>
            </w:pPr>
            <w:r w:rsidRPr="007F3451">
              <w:rPr>
                <w:sz w:val="22"/>
                <w:szCs w:val="22"/>
              </w:rPr>
              <w:t xml:space="preserve">Additional toxicity data was included in Table 2 and in </w:t>
            </w:r>
            <w:r w:rsidRPr="007F3451">
              <w:rPr>
                <w:i/>
                <w:sz w:val="22"/>
                <w:szCs w:val="22"/>
              </w:rPr>
              <w:t>Risk Scenario 2</w:t>
            </w:r>
            <w:r w:rsidRPr="007F3451">
              <w:rPr>
                <w:sz w:val="22"/>
                <w:szCs w:val="22"/>
              </w:rPr>
              <w:t>.</w:t>
            </w:r>
            <w:r w:rsidRPr="00CC1503">
              <w:rPr>
                <w:sz w:val="22"/>
                <w:szCs w:val="22"/>
              </w:rPr>
              <w:t xml:space="preserve"> </w:t>
            </w:r>
          </w:p>
          <w:p w14:paraId="2F7E5AE6" w14:textId="77777777" w:rsidR="001A2CCD" w:rsidRDefault="001A2CCD" w:rsidP="00987948">
            <w:pPr>
              <w:pStyle w:val="TableTextRARMP"/>
              <w:spacing w:after="120"/>
              <w:rPr>
                <w:sz w:val="22"/>
                <w:szCs w:val="22"/>
              </w:rPr>
            </w:pPr>
            <w:r w:rsidRPr="00CC1503">
              <w:rPr>
                <w:sz w:val="22"/>
                <w:szCs w:val="22"/>
              </w:rPr>
              <w:t>The assessment of toxicity data was revised to include further endpoint data for aquatic organisms.</w:t>
            </w:r>
            <w:r w:rsidRPr="000F0A82">
              <w:rPr>
                <w:sz w:val="22"/>
                <w:szCs w:val="22"/>
              </w:rPr>
              <w:t xml:space="preserve"> </w:t>
            </w:r>
          </w:p>
          <w:p w14:paraId="1681E07A" w14:textId="6EA44880" w:rsidR="001A2CCD" w:rsidRPr="00987948" w:rsidRDefault="001A2CCD" w:rsidP="00987948">
            <w:pPr>
              <w:pStyle w:val="TableTextRARMP"/>
              <w:spacing w:after="120"/>
              <w:rPr>
                <w:sz w:val="22"/>
                <w:szCs w:val="22"/>
              </w:rPr>
            </w:pPr>
            <w:r w:rsidRPr="000F0A82">
              <w:rPr>
                <w:sz w:val="22"/>
                <w:szCs w:val="22"/>
              </w:rPr>
              <w:t xml:space="preserve">Risk scenario wording was edited to clarify that </w:t>
            </w:r>
            <w:r w:rsidRPr="000F0A82">
              <w:rPr>
                <w:i/>
                <w:sz w:val="22"/>
                <w:szCs w:val="22"/>
              </w:rPr>
              <w:t>Risk Scenario 1</w:t>
            </w:r>
            <w:r w:rsidRPr="000F0A82">
              <w:rPr>
                <w:sz w:val="22"/>
                <w:szCs w:val="22"/>
              </w:rPr>
              <w:t xml:space="preserve"> assesses the toxicity of fatty acids to organisms if they are exposed at the trial site, while </w:t>
            </w:r>
            <w:r w:rsidRPr="000F0A82">
              <w:rPr>
                <w:i/>
                <w:sz w:val="22"/>
                <w:szCs w:val="22"/>
              </w:rPr>
              <w:t>Risk Scenario 2</w:t>
            </w:r>
            <w:r w:rsidRPr="000F0A82">
              <w:rPr>
                <w:sz w:val="22"/>
                <w:szCs w:val="22"/>
              </w:rPr>
              <w:t xml:space="preserve"> assesses toxicity to organisms that might be exposed outside the trial limits.</w:t>
            </w:r>
          </w:p>
        </w:tc>
      </w:tr>
      <w:tr w:rsidR="00D03749" w:rsidRPr="009354F6" w14:paraId="1DAA7BBC" w14:textId="77777777" w:rsidTr="00987948">
        <w:tc>
          <w:tcPr>
            <w:tcW w:w="1304" w:type="dxa"/>
            <w:tcBorders>
              <w:top w:val="nil"/>
              <w:left w:val="nil"/>
              <w:bottom w:val="nil"/>
              <w:right w:val="nil"/>
            </w:tcBorders>
            <w:shd w:val="clear" w:color="auto" w:fill="auto"/>
          </w:tcPr>
          <w:p w14:paraId="3B0B3F0F" w14:textId="77777777" w:rsidR="00D03749" w:rsidRPr="009354F6" w:rsidRDefault="00D03749" w:rsidP="00D03749">
            <w:pPr>
              <w:pStyle w:val="TableTextRARMP"/>
              <w:spacing w:after="120"/>
              <w:jc w:val="center"/>
              <w:rPr>
                <w:sz w:val="22"/>
                <w:szCs w:val="22"/>
              </w:rPr>
            </w:pPr>
          </w:p>
        </w:tc>
        <w:tc>
          <w:tcPr>
            <w:tcW w:w="4363" w:type="dxa"/>
            <w:tcBorders>
              <w:top w:val="nil"/>
              <w:left w:val="nil"/>
              <w:bottom w:val="nil"/>
              <w:right w:val="nil"/>
            </w:tcBorders>
            <w:shd w:val="clear" w:color="auto" w:fill="auto"/>
          </w:tcPr>
          <w:p w14:paraId="397EE895" w14:textId="788F1B2C" w:rsidR="00D03749" w:rsidRPr="00987948" w:rsidRDefault="00D03749" w:rsidP="00987948">
            <w:pPr>
              <w:pStyle w:val="TableTextRARMP"/>
              <w:spacing w:after="120"/>
              <w:rPr>
                <w:sz w:val="22"/>
                <w:szCs w:val="22"/>
              </w:rPr>
            </w:pPr>
            <w:r w:rsidRPr="00FF48AD">
              <w:rPr>
                <w:sz w:val="22"/>
              </w:rPr>
              <w:t>Advises that more information should be included on whether the GMO could survive, persist or increase in abundance compared to its non-GM counterpart, e.g. clarification on the effectiveness of genetic modifications intended to reduce fitness such as inability to use nitrate as a nitrogen source.</w:t>
            </w:r>
          </w:p>
        </w:tc>
        <w:tc>
          <w:tcPr>
            <w:tcW w:w="4364" w:type="dxa"/>
            <w:tcBorders>
              <w:top w:val="nil"/>
              <w:left w:val="nil"/>
              <w:bottom w:val="nil"/>
              <w:right w:val="nil"/>
            </w:tcBorders>
            <w:shd w:val="clear" w:color="auto" w:fill="auto"/>
          </w:tcPr>
          <w:p w14:paraId="25125BF3" w14:textId="77777777" w:rsidR="00D03749" w:rsidRPr="00D03749" w:rsidRDefault="00D03749" w:rsidP="00D03749">
            <w:pPr>
              <w:pStyle w:val="TableTextRARMP"/>
              <w:rPr>
                <w:sz w:val="22"/>
                <w:szCs w:val="22"/>
              </w:rPr>
            </w:pPr>
            <w:r w:rsidRPr="00D03749">
              <w:rPr>
                <w:sz w:val="22"/>
                <w:szCs w:val="22"/>
              </w:rPr>
              <w:t xml:space="preserve">The effectiveness of genetic modifications intended to reduce fitness is an area of uncertainty for this application. Data provided by the applicant showed that the GM and non-GM </w:t>
            </w:r>
            <w:r w:rsidRPr="00FF48AD">
              <w:rPr>
                <w:i/>
                <w:sz w:val="22"/>
                <w:szCs w:val="22"/>
              </w:rPr>
              <w:t>N. oceanica</w:t>
            </w:r>
            <w:r w:rsidRPr="00D03749">
              <w:rPr>
                <w:sz w:val="22"/>
                <w:szCs w:val="22"/>
              </w:rPr>
              <w:t xml:space="preserve"> had similar growth characteristics. Therefore, this trait (inability to use nitrate) was not considered as a control for the purposes of the RARMP.</w:t>
            </w:r>
          </w:p>
          <w:p w14:paraId="54AD7691" w14:textId="4C5E4195" w:rsidR="00D03749" w:rsidRPr="00987948" w:rsidRDefault="00D03749" w:rsidP="00987948">
            <w:pPr>
              <w:pStyle w:val="TableTextRARMP"/>
              <w:spacing w:after="120"/>
              <w:rPr>
                <w:sz w:val="22"/>
                <w:szCs w:val="22"/>
              </w:rPr>
            </w:pPr>
            <w:r w:rsidRPr="00D03749">
              <w:rPr>
                <w:sz w:val="22"/>
                <w:szCs w:val="22"/>
              </w:rPr>
              <w:t xml:space="preserve">For clarity, </w:t>
            </w:r>
            <w:r w:rsidRPr="00987948">
              <w:rPr>
                <w:i/>
                <w:sz w:val="22"/>
                <w:szCs w:val="22"/>
              </w:rPr>
              <w:t>Risk Scenario 2</w:t>
            </w:r>
            <w:r w:rsidRPr="00D03749">
              <w:rPr>
                <w:sz w:val="22"/>
                <w:szCs w:val="22"/>
              </w:rPr>
              <w:t xml:space="preserve"> was edited to remove reference to potential fitness reduction.</w:t>
            </w:r>
          </w:p>
        </w:tc>
      </w:tr>
      <w:tr w:rsidR="00D03749" w:rsidRPr="009354F6" w14:paraId="4B38C311" w14:textId="77777777" w:rsidTr="00987948">
        <w:tc>
          <w:tcPr>
            <w:tcW w:w="1304" w:type="dxa"/>
            <w:tcBorders>
              <w:top w:val="nil"/>
              <w:left w:val="nil"/>
              <w:bottom w:val="nil"/>
              <w:right w:val="nil"/>
            </w:tcBorders>
            <w:shd w:val="clear" w:color="auto" w:fill="auto"/>
          </w:tcPr>
          <w:p w14:paraId="76B16891" w14:textId="77777777" w:rsidR="00D03749" w:rsidRPr="009354F6" w:rsidRDefault="00D03749" w:rsidP="00D03749">
            <w:pPr>
              <w:pStyle w:val="TableTextRARMP"/>
              <w:spacing w:after="120"/>
              <w:jc w:val="center"/>
              <w:rPr>
                <w:sz w:val="22"/>
                <w:szCs w:val="22"/>
              </w:rPr>
            </w:pPr>
          </w:p>
        </w:tc>
        <w:tc>
          <w:tcPr>
            <w:tcW w:w="4363" w:type="dxa"/>
            <w:tcBorders>
              <w:top w:val="nil"/>
              <w:left w:val="nil"/>
              <w:bottom w:val="nil"/>
              <w:right w:val="nil"/>
            </w:tcBorders>
            <w:shd w:val="clear" w:color="auto" w:fill="auto"/>
          </w:tcPr>
          <w:p w14:paraId="0F058C06" w14:textId="4E71E5C7" w:rsidR="00D03749" w:rsidRPr="00987948" w:rsidRDefault="00D03749" w:rsidP="00987948">
            <w:pPr>
              <w:pStyle w:val="TableTextRARMP"/>
              <w:spacing w:after="120"/>
              <w:rPr>
                <w:sz w:val="22"/>
                <w:szCs w:val="22"/>
              </w:rPr>
            </w:pPr>
            <w:r w:rsidRPr="005D6434">
              <w:rPr>
                <w:sz w:val="22"/>
              </w:rPr>
              <w:t>Advises to include additional discussion on competitiveness and persistence in marine environments that may lead to potential adverse impacts on biota.</w:t>
            </w:r>
          </w:p>
        </w:tc>
        <w:tc>
          <w:tcPr>
            <w:tcW w:w="4364" w:type="dxa"/>
            <w:tcBorders>
              <w:top w:val="nil"/>
              <w:left w:val="nil"/>
              <w:bottom w:val="nil"/>
              <w:right w:val="nil"/>
            </w:tcBorders>
            <w:shd w:val="clear" w:color="auto" w:fill="auto"/>
          </w:tcPr>
          <w:p w14:paraId="62D973B5" w14:textId="54D4F6EA" w:rsidR="00D03749" w:rsidRPr="00D03749" w:rsidRDefault="00D03749" w:rsidP="00D03749">
            <w:pPr>
              <w:pStyle w:val="TableTextRARMP"/>
              <w:spacing w:after="120"/>
              <w:rPr>
                <w:sz w:val="22"/>
                <w:szCs w:val="22"/>
              </w:rPr>
            </w:pPr>
            <w:r w:rsidRPr="00D03749">
              <w:rPr>
                <w:sz w:val="22"/>
                <w:szCs w:val="22"/>
              </w:rPr>
              <w:t>Additional discussion was included on the potential for reduced predation by zooplankton as a result of the altered fatty acid profile.</w:t>
            </w:r>
          </w:p>
        </w:tc>
      </w:tr>
      <w:tr w:rsidR="00D03749" w:rsidRPr="009354F6" w14:paraId="2437C9C6" w14:textId="77777777" w:rsidTr="00987948">
        <w:tc>
          <w:tcPr>
            <w:tcW w:w="1304" w:type="dxa"/>
            <w:tcBorders>
              <w:top w:val="nil"/>
              <w:left w:val="nil"/>
              <w:bottom w:val="nil"/>
              <w:right w:val="nil"/>
            </w:tcBorders>
            <w:shd w:val="clear" w:color="auto" w:fill="auto"/>
          </w:tcPr>
          <w:p w14:paraId="0DB09480" w14:textId="77777777" w:rsidR="00D03749" w:rsidRPr="009354F6" w:rsidRDefault="00D03749" w:rsidP="00D03749">
            <w:pPr>
              <w:pStyle w:val="TableTextRARMP"/>
              <w:spacing w:after="120"/>
              <w:jc w:val="center"/>
              <w:rPr>
                <w:sz w:val="22"/>
                <w:szCs w:val="22"/>
              </w:rPr>
            </w:pPr>
          </w:p>
        </w:tc>
        <w:tc>
          <w:tcPr>
            <w:tcW w:w="4363" w:type="dxa"/>
            <w:tcBorders>
              <w:top w:val="nil"/>
              <w:left w:val="nil"/>
              <w:bottom w:val="nil"/>
              <w:right w:val="nil"/>
            </w:tcBorders>
            <w:shd w:val="clear" w:color="auto" w:fill="auto"/>
          </w:tcPr>
          <w:p w14:paraId="4A3DA381" w14:textId="0288F0EB" w:rsidR="00D03749" w:rsidRPr="00987948" w:rsidRDefault="00D03749" w:rsidP="00987948">
            <w:pPr>
              <w:pStyle w:val="TableTextRARMP"/>
              <w:spacing w:after="120"/>
              <w:rPr>
                <w:sz w:val="22"/>
                <w:szCs w:val="22"/>
              </w:rPr>
            </w:pPr>
            <w:r w:rsidRPr="005D6434">
              <w:rPr>
                <w:sz w:val="22"/>
              </w:rPr>
              <w:t xml:space="preserve">Recommends for future research before any larger-scale trials to find out about fatty acid toxicity to aquatic organisms, including exposure pathways; potential reduced predation patterns; and increased abundance, survival, and competitiveness. Noted that uncertainty could be addressed in future releases by </w:t>
            </w:r>
            <w:r w:rsidRPr="005D6434">
              <w:rPr>
                <w:sz w:val="22"/>
              </w:rPr>
              <w:lastRenderedPageBreak/>
              <w:t xml:space="preserve">investigating whether the GMOs are able to compete and survive in non-sterilised water from natural aquatic environments; whether the inability of the GMO to use nitrate is an effective method to limit its survival or persistence; whether there are other effective methods to limit the GMO’s ability to survive, and whether zooplankton prefers to predate on the GM or non-GM </w:t>
            </w:r>
            <w:r w:rsidRPr="00987948">
              <w:rPr>
                <w:i/>
                <w:sz w:val="22"/>
              </w:rPr>
              <w:t>N. oceanica</w:t>
            </w:r>
            <w:r w:rsidRPr="005D6434">
              <w:rPr>
                <w:sz w:val="22"/>
              </w:rPr>
              <w:t>.</w:t>
            </w:r>
          </w:p>
        </w:tc>
        <w:tc>
          <w:tcPr>
            <w:tcW w:w="4364" w:type="dxa"/>
            <w:tcBorders>
              <w:top w:val="nil"/>
              <w:left w:val="nil"/>
              <w:bottom w:val="nil"/>
              <w:right w:val="nil"/>
            </w:tcBorders>
            <w:shd w:val="clear" w:color="auto" w:fill="auto"/>
          </w:tcPr>
          <w:p w14:paraId="39B65DC3" w14:textId="2741EC75" w:rsidR="00D03749" w:rsidRPr="00D03749" w:rsidRDefault="00D03749" w:rsidP="00D03749">
            <w:pPr>
              <w:pStyle w:val="TableTextRARMP"/>
              <w:spacing w:after="120"/>
              <w:rPr>
                <w:sz w:val="22"/>
                <w:szCs w:val="22"/>
              </w:rPr>
            </w:pPr>
            <w:r w:rsidRPr="00D03749">
              <w:rPr>
                <w:sz w:val="22"/>
                <w:szCs w:val="22"/>
              </w:rPr>
              <w:lastRenderedPageBreak/>
              <w:t xml:space="preserve">Noted. Additionally information for future releases is listed in the RARMP, including molecular and biochemical characterisation of the GM </w:t>
            </w:r>
            <w:r w:rsidRPr="00987948">
              <w:rPr>
                <w:i/>
                <w:sz w:val="22"/>
                <w:szCs w:val="22"/>
              </w:rPr>
              <w:t>N. oceanica</w:t>
            </w:r>
            <w:r w:rsidRPr="00D03749">
              <w:rPr>
                <w:sz w:val="22"/>
                <w:szCs w:val="22"/>
              </w:rPr>
              <w:t xml:space="preserve"> (including fatty acid composition), particularly with respect to potential for increased toxicity and allergenicity, and studies to test the ability of the GM </w:t>
            </w:r>
            <w:r w:rsidRPr="00987948">
              <w:rPr>
                <w:i/>
                <w:sz w:val="22"/>
                <w:szCs w:val="22"/>
              </w:rPr>
              <w:lastRenderedPageBreak/>
              <w:t>N. oceanica</w:t>
            </w:r>
            <w:r w:rsidRPr="00D03749">
              <w:rPr>
                <w:sz w:val="22"/>
                <w:szCs w:val="22"/>
              </w:rPr>
              <w:t xml:space="preserve"> to compete with organisms in the environment or cause harm.</w:t>
            </w:r>
          </w:p>
        </w:tc>
      </w:tr>
      <w:tr w:rsidR="00D03749" w:rsidRPr="009354F6" w14:paraId="215CE6C2" w14:textId="77777777" w:rsidTr="00987948">
        <w:tc>
          <w:tcPr>
            <w:tcW w:w="1304" w:type="dxa"/>
            <w:tcBorders>
              <w:top w:val="single" w:sz="4" w:space="0" w:color="auto"/>
              <w:left w:val="nil"/>
              <w:bottom w:val="nil"/>
              <w:right w:val="nil"/>
            </w:tcBorders>
            <w:shd w:val="clear" w:color="auto" w:fill="auto"/>
          </w:tcPr>
          <w:p w14:paraId="197FF6B0" w14:textId="0B7FEA2E" w:rsidR="00D03749" w:rsidRPr="009354F6" w:rsidRDefault="00D03749" w:rsidP="00D03749">
            <w:pPr>
              <w:pStyle w:val="TableTextRARMP"/>
              <w:spacing w:after="120"/>
              <w:jc w:val="center"/>
              <w:rPr>
                <w:sz w:val="22"/>
                <w:szCs w:val="22"/>
              </w:rPr>
            </w:pPr>
            <w:r w:rsidRPr="009354F6">
              <w:rPr>
                <w:sz w:val="22"/>
                <w:szCs w:val="22"/>
              </w:rPr>
              <w:lastRenderedPageBreak/>
              <w:t>6</w:t>
            </w:r>
          </w:p>
        </w:tc>
        <w:tc>
          <w:tcPr>
            <w:tcW w:w="4363" w:type="dxa"/>
            <w:tcBorders>
              <w:top w:val="single" w:sz="4" w:space="0" w:color="auto"/>
              <w:left w:val="nil"/>
              <w:bottom w:val="nil"/>
              <w:right w:val="nil"/>
            </w:tcBorders>
            <w:shd w:val="clear" w:color="auto" w:fill="auto"/>
          </w:tcPr>
          <w:p w14:paraId="5D276C2B" w14:textId="5D98D3DB" w:rsidR="00D03749" w:rsidRPr="00987948" w:rsidRDefault="00D03749" w:rsidP="00987948">
            <w:pPr>
              <w:pStyle w:val="TableTextRARMP"/>
              <w:spacing w:after="120"/>
              <w:rPr>
                <w:iCs/>
                <w:sz w:val="22"/>
                <w:szCs w:val="22"/>
              </w:rPr>
            </w:pPr>
            <w:r w:rsidRPr="00987948">
              <w:rPr>
                <w:sz w:val="22"/>
              </w:rPr>
              <w:t>Considered the RARMP and undertook to seek comments externally from a subject matter expert. Overall, believes that the proposed licence conditions and control measures are adequate to deal with issues that may arise on this limited and controlled GMO release and supports the Regulator’s conclusion that DIR 169 poses negligible risk of harm to human health and safety and the environment.</w:t>
            </w:r>
          </w:p>
        </w:tc>
        <w:tc>
          <w:tcPr>
            <w:tcW w:w="4364" w:type="dxa"/>
            <w:tcBorders>
              <w:top w:val="single" w:sz="4" w:space="0" w:color="auto"/>
              <w:left w:val="nil"/>
              <w:bottom w:val="nil"/>
              <w:right w:val="nil"/>
            </w:tcBorders>
            <w:shd w:val="clear" w:color="auto" w:fill="auto"/>
          </w:tcPr>
          <w:p w14:paraId="4C6D8A3B" w14:textId="51D7A501" w:rsidR="00D03749" w:rsidRPr="00987948" w:rsidRDefault="00D03749" w:rsidP="00987948">
            <w:pPr>
              <w:pStyle w:val="TableTextRARMP"/>
              <w:spacing w:after="120"/>
              <w:rPr>
                <w:sz w:val="22"/>
                <w:szCs w:val="22"/>
              </w:rPr>
            </w:pPr>
            <w:r>
              <w:rPr>
                <w:sz w:val="22"/>
                <w:szCs w:val="22"/>
              </w:rPr>
              <w:t>Noted.</w:t>
            </w:r>
          </w:p>
        </w:tc>
      </w:tr>
      <w:tr w:rsidR="00D03749" w:rsidRPr="009354F6" w14:paraId="57A5A279" w14:textId="77777777" w:rsidTr="00987948">
        <w:tc>
          <w:tcPr>
            <w:tcW w:w="1304" w:type="dxa"/>
            <w:tcBorders>
              <w:top w:val="nil"/>
              <w:left w:val="nil"/>
              <w:bottom w:val="single" w:sz="4" w:space="0" w:color="auto"/>
              <w:right w:val="nil"/>
            </w:tcBorders>
            <w:shd w:val="clear" w:color="auto" w:fill="auto"/>
          </w:tcPr>
          <w:p w14:paraId="30C4E247" w14:textId="77777777" w:rsidR="00D03749" w:rsidRPr="009354F6" w:rsidRDefault="00D03749" w:rsidP="00D03749">
            <w:pPr>
              <w:pStyle w:val="TableTextRARMP"/>
              <w:spacing w:after="120"/>
              <w:jc w:val="center"/>
              <w:rPr>
                <w:sz w:val="22"/>
                <w:szCs w:val="22"/>
              </w:rPr>
            </w:pPr>
          </w:p>
        </w:tc>
        <w:tc>
          <w:tcPr>
            <w:tcW w:w="4363" w:type="dxa"/>
            <w:tcBorders>
              <w:top w:val="nil"/>
              <w:left w:val="nil"/>
              <w:bottom w:val="single" w:sz="4" w:space="0" w:color="auto"/>
              <w:right w:val="nil"/>
            </w:tcBorders>
            <w:shd w:val="clear" w:color="auto" w:fill="auto"/>
          </w:tcPr>
          <w:p w14:paraId="0C299131" w14:textId="4B044E34" w:rsidR="00D03749" w:rsidRPr="00987948" w:rsidRDefault="00D03749" w:rsidP="00987948">
            <w:pPr>
              <w:pStyle w:val="TableTextRARMP"/>
              <w:spacing w:after="120"/>
              <w:rPr>
                <w:iCs/>
                <w:sz w:val="22"/>
                <w:szCs w:val="22"/>
              </w:rPr>
            </w:pPr>
            <w:r w:rsidRPr="00987948">
              <w:rPr>
                <w:sz w:val="22"/>
              </w:rPr>
              <w:t>Noted that the controls proposed by the applicant (page 2-point 2.2) to restrict the spread and persistence of the GMOs in the environment is not adequate to stop the spread of the algae.</w:t>
            </w:r>
          </w:p>
        </w:tc>
        <w:tc>
          <w:tcPr>
            <w:tcW w:w="4364" w:type="dxa"/>
            <w:tcBorders>
              <w:top w:val="nil"/>
              <w:left w:val="nil"/>
              <w:bottom w:val="single" w:sz="4" w:space="0" w:color="auto"/>
              <w:right w:val="nil"/>
            </w:tcBorders>
            <w:shd w:val="clear" w:color="auto" w:fill="auto"/>
          </w:tcPr>
          <w:p w14:paraId="31B3BEA6" w14:textId="7F38EBF7" w:rsidR="00D03749" w:rsidRPr="00987948" w:rsidRDefault="00D03749" w:rsidP="00987948">
            <w:pPr>
              <w:pStyle w:val="TableTextRARMP"/>
              <w:spacing w:after="120"/>
              <w:rPr>
                <w:sz w:val="22"/>
                <w:szCs w:val="22"/>
              </w:rPr>
            </w:pPr>
            <w:r w:rsidRPr="00987948">
              <w:rPr>
                <w:sz w:val="22"/>
              </w:rPr>
              <w:t xml:space="preserve">The risks from the trial were assessed in Chapter 2 (Risk Assessment), and no substantive risk identified. The appropriateness of the controls proposed by the applicant in Chapter 1, Section 2.2 are discussed in Chapter 3 (Risk Management Plan). Additional controls have been included as licence conditions to limit the spread of the microalgae. </w:t>
            </w:r>
          </w:p>
        </w:tc>
      </w:tr>
    </w:tbl>
    <w:p w14:paraId="023B5125" w14:textId="77777777" w:rsidR="0055601F" w:rsidRPr="009354F6" w:rsidRDefault="0055601F" w:rsidP="002D3542">
      <w:pPr>
        <w:pStyle w:val="EndNoteBibliography"/>
        <w:sectPr w:rsidR="0055601F" w:rsidRPr="009354F6" w:rsidSect="0089550A">
          <w:footerReference w:type="default" r:id="rId53"/>
          <w:pgSz w:w="11906" w:h="16838"/>
          <w:pgMar w:top="1134" w:right="1134" w:bottom="1134" w:left="1134" w:header="709" w:footer="709" w:gutter="0"/>
          <w:cols w:space="708"/>
          <w:docGrid w:linePitch="360"/>
        </w:sectPr>
      </w:pPr>
    </w:p>
    <w:p w14:paraId="248EFB8D" w14:textId="11966354" w:rsidR="0055601F" w:rsidRPr="009354F6" w:rsidRDefault="00DC2C22" w:rsidP="0055601F">
      <w:pPr>
        <w:pStyle w:val="Heading1"/>
        <w:numPr>
          <w:ilvl w:val="0"/>
          <w:numId w:val="0"/>
        </w:numPr>
      </w:pPr>
      <w:hyperlink w:anchor="_Table_of_contents_1" w:history="1">
        <w:bookmarkStart w:id="165" w:name="_Toc29807343"/>
        <w:r w:rsidR="0055601F" w:rsidRPr="009354F6">
          <w:rPr>
            <w:rStyle w:val="Hyperlink"/>
            <w:color w:val="auto"/>
            <w:u w:val="none"/>
          </w:rPr>
          <w:t>Appendix B</w:t>
        </w:r>
        <w:r w:rsidR="0055601F" w:rsidRPr="009354F6">
          <w:rPr>
            <w:rStyle w:val="Hyperlink"/>
            <w:color w:val="auto"/>
            <w:u w:val="none"/>
          </w:rPr>
          <w:tab/>
          <w:t>Summary of submissions from the public on the consultation RARMP</w:t>
        </w:r>
        <w:bookmarkEnd w:id="165"/>
      </w:hyperlink>
    </w:p>
    <w:p w14:paraId="1C551216" w14:textId="2D81DACF" w:rsidR="0055601F" w:rsidRPr="009354F6" w:rsidRDefault="0055601F" w:rsidP="0055601F">
      <w:r w:rsidRPr="009354F6">
        <w:t xml:space="preserve">The Regulator received </w:t>
      </w:r>
      <w:r w:rsidR="00A26F18" w:rsidRPr="00285785">
        <w:t>one</w:t>
      </w:r>
      <w:r w:rsidRPr="00285785">
        <w:t xml:space="preserve"> submission</w:t>
      </w:r>
      <w:r w:rsidRPr="009354F6">
        <w:t xml:space="preserve"> from the public on the consultation RARMP. The issues raised in the </w:t>
      </w:r>
      <w:r w:rsidRPr="00285785">
        <w:t>submission</w:t>
      </w:r>
      <w:r w:rsidRPr="009354F6">
        <w:t xml:space="preserve"> are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bottom w:w="28" w:type="dxa"/>
        </w:tblCellMar>
        <w:tblLook w:val="0000" w:firstRow="0" w:lastRow="0" w:firstColumn="0" w:lastColumn="0" w:noHBand="0" w:noVBand="0"/>
        <w:tblCaption w:val="Appendix B Summary of submissions from the public on the consultation RARMP"/>
      </w:tblPr>
      <w:tblGrid>
        <w:gridCol w:w="1304"/>
        <w:gridCol w:w="4363"/>
        <w:gridCol w:w="4364"/>
      </w:tblGrid>
      <w:tr w:rsidR="009354F6" w:rsidRPr="009354F6" w14:paraId="06BADFAF" w14:textId="77777777" w:rsidTr="00987948">
        <w:trPr>
          <w:trHeight w:val="427"/>
          <w:tblHeader/>
        </w:trPr>
        <w:tc>
          <w:tcPr>
            <w:tcW w:w="1304" w:type="dxa"/>
            <w:tcBorders>
              <w:top w:val="single" w:sz="4" w:space="0" w:color="auto"/>
              <w:left w:val="nil"/>
              <w:bottom w:val="single" w:sz="6" w:space="0" w:color="auto"/>
              <w:right w:val="nil"/>
            </w:tcBorders>
            <w:shd w:val="clear" w:color="auto" w:fill="auto"/>
            <w:vAlign w:val="center"/>
          </w:tcPr>
          <w:p w14:paraId="06A3A2DF" w14:textId="77777777" w:rsidR="0055601F" w:rsidRPr="009354F6" w:rsidRDefault="0055601F" w:rsidP="0055601F">
            <w:pPr>
              <w:pStyle w:val="TableTextRARMP"/>
              <w:rPr>
                <w:b/>
                <w:sz w:val="22"/>
                <w:szCs w:val="22"/>
                <w:vertAlign w:val="superscript"/>
              </w:rPr>
            </w:pPr>
            <w:r w:rsidRPr="009354F6">
              <w:rPr>
                <w:b/>
                <w:sz w:val="22"/>
                <w:szCs w:val="22"/>
              </w:rPr>
              <w:t>Submission</w:t>
            </w:r>
          </w:p>
        </w:tc>
        <w:tc>
          <w:tcPr>
            <w:tcW w:w="4363" w:type="dxa"/>
            <w:tcBorders>
              <w:top w:val="single" w:sz="4" w:space="0" w:color="auto"/>
              <w:left w:val="nil"/>
              <w:bottom w:val="single" w:sz="6" w:space="0" w:color="auto"/>
              <w:right w:val="nil"/>
            </w:tcBorders>
            <w:shd w:val="clear" w:color="auto" w:fill="auto"/>
            <w:vAlign w:val="center"/>
          </w:tcPr>
          <w:p w14:paraId="4EAC066C" w14:textId="798A03C1" w:rsidR="0055601F" w:rsidRPr="009354F6" w:rsidRDefault="008125DC" w:rsidP="0055601F">
            <w:pPr>
              <w:pStyle w:val="TableTextRARMP"/>
              <w:rPr>
                <w:b/>
                <w:sz w:val="22"/>
                <w:szCs w:val="22"/>
              </w:rPr>
            </w:pPr>
            <w:r w:rsidRPr="009354F6">
              <w:rPr>
                <w:b/>
                <w:sz w:val="22"/>
                <w:szCs w:val="22"/>
              </w:rPr>
              <w:t>I</w:t>
            </w:r>
            <w:r w:rsidR="0055601F" w:rsidRPr="009354F6">
              <w:rPr>
                <w:b/>
                <w:sz w:val="22"/>
                <w:szCs w:val="22"/>
              </w:rPr>
              <w:t>ssues raised</w:t>
            </w:r>
          </w:p>
        </w:tc>
        <w:tc>
          <w:tcPr>
            <w:tcW w:w="4364" w:type="dxa"/>
            <w:tcBorders>
              <w:top w:val="single" w:sz="4" w:space="0" w:color="auto"/>
              <w:left w:val="nil"/>
              <w:bottom w:val="single" w:sz="6" w:space="0" w:color="auto"/>
              <w:right w:val="nil"/>
            </w:tcBorders>
            <w:shd w:val="clear" w:color="auto" w:fill="auto"/>
            <w:vAlign w:val="center"/>
          </w:tcPr>
          <w:p w14:paraId="387F4D07" w14:textId="77777777" w:rsidR="0055601F" w:rsidRPr="009354F6" w:rsidRDefault="0055601F" w:rsidP="0055601F">
            <w:pPr>
              <w:pStyle w:val="TableTextRARMP"/>
              <w:rPr>
                <w:b/>
                <w:sz w:val="22"/>
                <w:szCs w:val="22"/>
              </w:rPr>
            </w:pPr>
            <w:r w:rsidRPr="009354F6">
              <w:rPr>
                <w:b/>
                <w:sz w:val="22"/>
                <w:szCs w:val="22"/>
              </w:rPr>
              <w:t>Comment</w:t>
            </w:r>
          </w:p>
        </w:tc>
      </w:tr>
      <w:tr w:rsidR="009354F6" w:rsidRPr="009354F6" w14:paraId="3117CD80" w14:textId="77777777" w:rsidTr="00987948">
        <w:tc>
          <w:tcPr>
            <w:tcW w:w="1304" w:type="dxa"/>
            <w:tcBorders>
              <w:left w:val="nil"/>
              <w:bottom w:val="single" w:sz="4" w:space="0" w:color="auto"/>
              <w:right w:val="nil"/>
            </w:tcBorders>
            <w:shd w:val="clear" w:color="auto" w:fill="auto"/>
          </w:tcPr>
          <w:p w14:paraId="4A2403C1" w14:textId="77777777" w:rsidR="0055601F" w:rsidRPr="009354F6" w:rsidRDefault="0055601F" w:rsidP="00AC13A6">
            <w:pPr>
              <w:pStyle w:val="TableTextRARMP"/>
              <w:spacing w:after="120"/>
              <w:jc w:val="center"/>
              <w:rPr>
                <w:sz w:val="22"/>
                <w:szCs w:val="22"/>
              </w:rPr>
            </w:pPr>
            <w:r w:rsidRPr="009354F6">
              <w:rPr>
                <w:sz w:val="22"/>
                <w:szCs w:val="22"/>
              </w:rPr>
              <w:t>1</w:t>
            </w:r>
          </w:p>
        </w:tc>
        <w:tc>
          <w:tcPr>
            <w:tcW w:w="4363" w:type="dxa"/>
            <w:tcBorders>
              <w:left w:val="nil"/>
              <w:bottom w:val="single" w:sz="4" w:space="0" w:color="auto"/>
              <w:right w:val="nil"/>
            </w:tcBorders>
            <w:shd w:val="clear" w:color="auto" w:fill="auto"/>
          </w:tcPr>
          <w:p w14:paraId="62B0F261" w14:textId="66DA1223" w:rsidR="00C66D31" w:rsidRPr="009354F6" w:rsidRDefault="009F1915" w:rsidP="00AC13A6">
            <w:pPr>
              <w:pStyle w:val="TableTextRARMP"/>
              <w:spacing w:after="120"/>
              <w:rPr>
                <w:sz w:val="22"/>
                <w:szCs w:val="22"/>
              </w:rPr>
            </w:pPr>
            <w:r w:rsidRPr="009F1915">
              <w:rPr>
                <w:sz w:val="22"/>
                <w:szCs w:val="22"/>
              </w:rPr>
              <w:t>I object to the above development because I do not believe that advances in biotechnology can help or save us from the ecological collapse happening now, caused by over-development and technological innovation.</w:t>
            </w:r>
          </w:p>
        </w:tc>
        <w:tc>
          <w:tcPr>
            <w:tcW w:w="4364" w:type="dxa"/>
            <w:tcBorders>
              <w:left w:val="nil"/>
              <w:bottom w:val="single" w:sz="4" w:space="0" w:color="auto"/>
              <w:right w:val="nil"/>
            </w:tcBorders>
            <w:shd w:val="clear" w:color="auto" w:fill="auto"/>
          </w:tcPr>
          <w:p w14:paraId="394F6953" w14:textId="782991C4" w:rsidR="0055601F" w:rsidRPr="00285785" w:rsidRDefault="009F1915" w:rsidP="00AC13A6">
            <w:pPr>
              <w:pStyle w:val="TableTextRARMP"/>
              <w:spacing w:after="120"/>
              <w:rPr>
                <w:sz w:val="22"/>
                <w:szCs w:val="22"/>
              </w:rPr>
            </w:pPr>
            <w:r w:rsidRPr="009F1915">
              <w:rPr>
                <w:sz w:val="22"/>
                <w:szCs w:val="22"/>
              </w:rPr>
              <w:t>The Regulator must consider risks to human health and safety and to the environment posed by genetic modification being assessed in the application. No specific risks from this application are raised in the submission.</w:t>
            </w:r>
          </w:p>
        </w:tc>
      </w:tr>
    </w:tbl>
    <w:p w14:paraId="6EA79788" w14:textId="0830B0AA" w:rsidR="002D3542" w:rsidRPr="009354F6" w:rsidRDefault="002D3542" w:rsidP="002D3542">
      <w:pPr>
        <w:pStyle w:val="EndNoteBibliography"/>
      </w:pPr>
    </w:p>
    <w:sectPr w:rsidR="002D3542" w:rsidRPr="009354F6" w:rsidSect="0089550A">
      <w:footerReference w:type="default" r:id="rId5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727ED" w14:textId="77777777" w:rsidR="007C3B09" w:rsidRDefault="007C3B09" w:rsidP="004B222F">
      <w:r>
        <w:separator/>
      </w:r>
    </w:p>
    <w:p w14:paraId="31938B1C" w14:textId="77777777" w:rsidR="007C3B09" w:rsidRDefault="007C3B09"/>
    <w:p w14:paraId="044C8D1D" w14:textId="77777777" w:rsidR="007C3B09" w:rsidRDefault="007C3B09"/>
    <w:p w14:paraId="07CE4025" w14:textId="77777777" w:rsidR="007C3B09" w:rsidRDefault="007C3B09"/>
    <w:p w14:paraId="0E7F7E2C" w14:textId="77777777" w:rsidR="007C3B09" w:rsidRDefault="007C3B09"/>
    <w:p w14:paraId="4C181056" w14:textId="77777777" w:rsidR="007C3B09" w:rsidRDefault="007C3B09"/>
  </w:endnote>
  <w:endnote w:type="continuationSeparator" w:id="0">
    <w:p w14:paraId="38882C2A" w14:textId="77777777" w:rsidR="007C3B09" w:rsidRDefault="007C3B09" w:rsidP="004B222F">
      <w:r>
        <w:continuationSeparator/>
      </w:r>
    </w:p>
    <w:p w14:paraId="5B130FDD" w14:textId="77777777" w:rsidR="007C3B09" w:rsidRDefault="007C3B09"/>
    <w:p w14:paraId="05546B81" w14:textId="77777777" w:rsidR="007C3B09" w:rsidRDefault="007C3B09"/>
    <w:p w14:paraId="12ACDBA7" w14:textId="77777777" w:rsidR="007C3B09" w:rsidRDefault="007C3B09"/>
    <w:p w14:paraId="0C735A75" w14:textId="77777777" w:rsidR="007C3B09" w:rsidRDefault="007C3B09"/>
    <w:p w14:paraId="4061E43D" w14:textId="77777777" w:rsidR="007C3B09" w:rsidRDefault="007C3B09"/>
  </w:endnote>
  <w:endnote w:type="continuationNotice" w:id="1">
    <w:p w14:paraId="31EB0940" w14:textId="77777777" w:rsidR="007C3B09" w:rsidRDefault="007C3B0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0F888" w14:textId="6B66D6F1" w:rsidR="007C3B09" w:rsidRPr="00F22284" w:rsidRDefault="007C3B09" w:rsidP="00C40A80">
    <w:pPr>
      <w:pStyle w:val="Footer"/>
      <w:pBdr>
        <w:top w:val="single" w:sz="4" w:space="1" w:color="auto"/>
      </w:pBdr>
      <w:tabs>
        <w:tab w:val="clear" w:pos="4513"/>
        <w:tab w:val="clear" w:pos="9026"/>
        <w:tab w:val="right" w:pos="9639"/>
      </w:tabs>
      <w:rPr>
        <w:sz w:val="18"/>
        <w:szCs w:val="18"/>
      </w:rPr>
    </w:pPr>
    <w:r>
      <w:rPr>
        <w:sz w:val="18"/>
        <w:szCs w:val="18"/>
      </w:rPr>
      <w:t>Summary</w:t>
    </w:r>
    <w:r>
      <w:rPr>
        <w:sz w:val="18"/>
        <w:szCs w:val="18"/>
      </w:rPr>
      <w:tab/>
    </w:r>
    <w:r w:rsidRPr="00F22284">
      <w:rPr>
        <w:sz w:val="18"/>
        <w:szCs w:val="18"/>
      </w:rPr>
      <w:fldChar w:fldCharType="begin"/>
    </w:r>
    <w:r w:rsidRPr="00F22284">
      <w:rPr>
        <w:sz w:val="18"/>
        <w:szCs w:val="18"/>
      </w:rPr>
      <w:instrText xml:space="preserve"> PAGE </w:instrText>
    </w:r>
    <w:r w:rsidRPr="00F22284">
      <w:rPr>
        <w:sz w:val="18"/>
        <w:szCs w:val="18"/>
      </w:rPr>
      <w:fldChar w:fldCharType="separate"/>
    </w:r>
    <w:r w:rsidR="00DC2C22">
      <w:rPr>
        <w:noProof/>
        <w:sz w:val="18"/>
        <w:szCs w:val="18"/>
      </w:rPr>
      <w:t>iv</w:t>
    </w:r>
    <w:r w:rsidRPr="00F22284">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1964C" w14:textId="0A80A431" w:rsidR="007C3B09" w:rsidRPr="00F22284" w:rsidRDefault="007C3B09" w:rsidP="009F0DB0">
    <w:pPr>
      <w:pStyle w:val="Footer"/>
      <w:pBdr>
        <w:top w:val="single" w:sz="4" w:space="1" w:color="auto"/>
      </w:pBdr>
      <w:tabs>
        <w:tab w:val="clear" w:pos="4513"/>
        <w:tab w:val="clear" w:pos="9026"/>
        <w:tab w:val="right" w:pos="9639"/>
      </w:tabs>
      <w:rPr>
        <w:sz w:val="18"/>
        <w:szCs w:val="18"/>
      </w:rPr>
    </w:pPr>
    <w:r>
      <w:rPr>
        <w:sz w:val="18"/>
        <w:szCs w:val="18"/>
      </w:rPr>
      <w:t>Table of contents</w:t>
    </w:r>
    <w:r>
      <w:rPr>
        <w:sz w:val="18"/>
        <w:szCs w:val="18"/>
      </w:rPr>
      <w:tab/>
    </w:r>
    <w:r w:rsidRPr="00F22284">
      <w:rPr>
        <w:sz w:val="18"/>
        <w:szCs w:val="18"/>
      </w:rPr>
      <w:fldChar w:fldCharType="begin"/>
    </w:r>
    <w:r w:rsidRPr="00F22284">
      <w:rPr>
        <w:sz w:val="18"/>
        <w:szCs w:val="18"/>
      </w:rPr>
      <w:instrText xml:space="preserve"> PAGE </w:instrText>
    </w:r>
    <w:r w:rsidRPr="00F22284">
      <w:rPr>
        <w:sz w:val="18"/>
        <w:szCs w:val="18"/>
      </w:rPr>
      <w:fldChar w:fldCharType="separate"/>
    </w:r>
    <w:r w:rsidR="00DC2C22">
      <w:rPr>
        <w:noProof/>
        <w:sz w:val="18"/>
        <w:szCs w:val="18"/>
      </w:rPr>
      <w:t>v</w:t>
    </w:r>
    <w:r w:rsidRPr="00F22284">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71EDE" w14:textId="5BC011F8" w:rsidR="007C3B09" w:rsidRPr="00F22284" w:rsidRDefault="007C3B09" w:rsidP="00D152BA">
    <w:pPr>
      <w:pStyle w:val="Footer"/>
      <w:pBdr>
        <w:top w:val="single" w:sz="4" w:space="1" w:color="auto"/>
      </w:pBdr>
      <w:tabs>
        <w:tab w:val="clear" w:pos="4513"/>
        <w:tab w:val="clear" w:pos="9026"/>
        <w:tab w:val="right" w:pos="9639"/>
      </w:tabs>
      <w:rPr>
        <w:sz w:val="18"/>
        <w:szCs w:val="18"/>
      </w:rPr>
    </w:pPr>
    <w:r>
      <w:rPr>
        <w:sz w:val="18"/>
        <w:szCs w:val="18"/>
      </w:rPr>
      <w:t>Abbreviations</w:t>
    </w:r>
    <w:r>
      <w:rPr>
        <w:sz w:val="18"/>
        <w:szCs w:val="18"/>
      </w:rPr>
      <w:tab/>
    </w:r>
    <w:r w:rsidRPr="00F22284">
      <w:rPr>
        <w:sz w:val="18"/>
        <w:szCs w:val="18"/>
      </w:rPr>
      <w:fldChar w:fldCharType="begin"/>
    </w:r>
    <w:r w:rsidRPr="00F22284">
      <w:rPr>
        <w:sz w:val="18"/>
        <w:szCs w:val="18"/>
      </w:rPr>
      <w:instrText xml:space="preserve"> PAGE </w:instrText>
    </w:r>
    <w:r w:rsidRPr="00F22284">
      <w:rPr>
        <w:sz w:val="18"/>
        <w:szCs w:val="18"/>
      </w:rPr>
      <w:fldChar w:fldCharType="separate"/>
    </w:r>
    <w:r w:rsidR="00DC2C22">
      <w:rPr>
        <w:noProof/>
        <w:sz w:val="18"/>
        <w:szCs w:val="18"/>
      </w:rPr>
      <w:t>vi</w:t>
    </w:r>
    <w:r w:rsidRPr="00F22284">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F5413" w14:textId="5A0940C4" w:rsidR="007C3B09" w:rsidRPr="00F22284" w:rsidRDefault="007C3B09" w:rsidP="00C40A80">
    <w:pPr>
      <w:pStyle w:val="Footer"/>
      <w:pBdr>
        <w:top w:val="single" w:sz="4" w:space="1" w:color="auto"/>
      </w:pBdr>
      <w:tabs>
        <w:tab w:val="clear" w:pos="4513"/>
        <w:tab w:val="clear" w:pos="9026"/>
        <w:tab w:val="right" w:pos="9639"/>
      </w:tabs>
      <w:rPr>
        <w:sz w:val="18"/>
        <w:szCs w:val="18"/>
      </w:rPr>
    </w:pPr>
    <w:r>
      <w:rPr>
        <w:sz w:val="18"/>
        <w:szCs w:val="18"/>
      </w:rPr>
      <w:t>Chapter 1</w:t>
    </w:r>
    <w:r>
      <w:rPr>
        <w:sz w:val="18"/>
        <w:szCs w:val="18"/>
      </w:rPr>
      <w:tab/>
    </w:r>
    <w:r w:rsidRPr="00F22284">
      <w:rPr>
        <w:sz w:val="18"/>
        <w:szCs w:val="18"/>
      </w:rPr>
      <w:fldChar w:fldCharType="begin"/>
    </w:r>
    <w:r w:rsidRPr="00F22284">
      <w:rPr>
        <w:sz w:val="18"/>
        <w:szCs w:val="18"/>
      </w:rPr>
      <w:instrText xml:space="preserve"> PAGE </w:instrText>
    </w:r>
    <w:r w:rsidRPr="00F22284">
      <w:rPr>
        <w:sz w:val="18"/>
        <w:szCs w:val="18"/>
      </w:rPr>
      <w:fldChar w:fldCharType="separate"/>
    </w:r>
    <w:r w:rsidR="00DC2C22">
      <w:rPr>
        <w:noProof/>
        <w:sz w:val="18"/>
        <w:szCs w:val="18"/>
      </w:rPr>
      <w:t>8</w:t>
    </w:r>
    <w:r w:rsidRPr="00F22284">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426769002"/>
      <w:docPartObj>
        <w:docPartGallery w:val="Page Numbers (Bottom of Page)"/>
        <w:docPartUnique/>
      </w:docPartObj>
    </w:sdtPr>
    <w:sdtEndPr>
      <w:rPr>
        <w:noProof/>
      </w:rPr>
    </w:sdtEndPr>
    <w:sdtContent>
      <w:p w14:paraId="7A680114" w14:textId="02224BB9" w:rsidR="007C3B09" w:rsidRPr="00A44F78" w:rsidRDefault="007C3B09" w:rsidP="00C40A80">
        <w:pPr>
          <w:pStyle w:val="Footer"/>
          <w:pBdr>
            <w:top w:val="single" w:sz="4" w:space="1" w:color="auto"/>
          </w:pBdr>
          <w:tabs>
            <w:tab w:val="clear" w:pos="4513"/>
            <w:tab w:val="clear" w:pos="9026"/>
            <w:tab w:val="right" w:pos="9639"/>
          </w:tabs>
          <w:rPr>
            <w:sz w:val="20"/>
            <w:szCs w:val="20"/>
          </w:rPr>
        </w:pPr>
        <w:r w:rsidRPr="00850894">
          <w:rPr>
            <w:sz w:val="18"/>
            <w:szCs w:val="20"/>
          </w:rPr>
          <w:t xml:space="preserve">Chapter </w:t>
        </w:r>
        <w:r>
          <w:rPr>
            <w:sz w:val="18"/>
            <w:szCs w:val="20"/>
          </w:rPr>
          <w:t>2</w:t>
        </w:r>
        <w:r w:rsidRPr="00BB6DFC">
          <w:rPr>
            <w:sz w:val="20"/>
            <w:szCs w:val="20"/>
          </w:rPr>
          <w:tab/>
        </w:r>
        <w:r w:rsidRPr="007E56BB">
          <w:rPr>
            <w:sz w:val="18"/>
            <w:szCs w:val="18"/>
          </w:rPr>
          <w:fldChar w:fldCharType="begin"/>
        </w:r>
        <w:r w:rsidRPr="007E56BB">
          <w:rPr>
            <w:sz w:val="18"/>
            <w:szCs w:val="18"/>
          </w:rPr>
          <w:instrText xml:space="preserve"> PAGE   \* MERGEFORMAT </w:instrText>
        </w:r>
        <w:r w:rsidRPr="007E56BB">
          <w:rPr>
            <w:sz w:val="18"/>
            <w:szCs w:val="18"/>
          </w:rPr>
          <w:fldChar w:fldCharType="separate"/>
        </w:r>
        <w:r w:rsidR="00DC2C22">
          <w:rPr>
            <w:noProof/>
            <w:sz w:val="18"/>
            <w:szCs w:val="18"/>
          </w:rPr>
          <w:t>17</w:t>
        </w:r>
        <w:r w:rsidRPr="007E56BB">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597599023"/>
      <w:docPartObj>
        <w:docPartGallery w:val="Page Numbers (Bottom of Page)"/>
        <w:docPartUnique/>
      </w:docPartObj>
    </w:sdtPr>
    <w:sdtEndPr>
      <w:rPr>
        <w:noProof/>
      </w:rPr>
    </w:sdtEndPr>
    <w:sdtContent>
      <w:p w14:paraId="20C294FD" w14:textId="3A27AE78" w:rsidR="007C3B09" w:rsidRPr="00A44F78" w:rsidRDefault="007C3B09" w:rsidP="00113B27">
        <w:pPr>
          <w:pStyle w:val="Footer"/>
          <w:pBdr>
            <w:top w:val="single" w:sz="4" w:space="1" w:color="auto"/>
          </w:pBdr>
          <w:tabs>
            <w:tab w:val="clear" w:pos="4513"/>
            <w:tab w:val="clear" w:pos="9026"/>
            <w:tab w:val="right" w:pos="9639"/>
          </w:tabs>
          <w:rPr>
            <w:sz w:val="20"/>
            <w:szCs w:val="20"/>
          </w:rPr>
        </w:pPr>
        <w:r w:rsidRPr="00850894">
          <w:rPr>
            <w:sz w:val="18"/>
            <w:szCs w:val="20"/>
          </w:rPr>
          <w:t xml:space="preserve">Chapter </w:t>
        </w:r>
        <w:r>
          <w:rPr>
            <w:sz w:val="18"/>
            <w:szCs w:val="20"/>
          </w:rPr>
          <w:t>3</w:t>
        </w:r>
        <w:r w:rsidRPr="00BB6DFC">
          <w:rPr>
            <w:sz w:val="20"/>
            <w:szCs w:val="20"/>
          </w:rPr>
          <w:tab/>
        </w:r>
        <w:r w:rsidRPr="00C40A80">
          <w:rPr>
            <w:sz w:val="18"/>
            <w:szCs w:val="18"/>
          </w:rPr>
          <w:fldChar w:fldCharType="begin"/>
        </w:r>
        <w:r w:rsidRPr="00C40A80">
          <w:rPr>
            <w:sz w:val="18"/>
            <w:szCs w:val="18"/>
          </w:rPr>
          <w:instrText xml:space="preserve"> PAGE   \* MERGEFORMAT </w:instrText>
        </w:r>
        <w:r w:rsidRPr="00C40A80">
          <w:rPr>
            <w:sz w:val="18"/>
            <w:szCs w:val="18"/>
          </w:rPr>
          <w:fldChar w:fldCharType="separate"/>
        </w:r>
        <w:r w:rsidR="00DC2C22">
          <w:rPr>
            <w:noProof/>
            <w:sz w:val="18"/>
            <w:szCs w:val="18"/>
          </w:rPr>
          <w:t>37</w:t>
        </w:r>
        <w:r w:rsidRPr="00C40A80">
          <w:rPr>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73E1C" w14:textId="456A1A5B" w:rsidR="007C3B09" w:rsidRPr="006C3D9D" w:rsidRDefault="007C3B09" w:rsidP="00C40A80">
    <w:pPr>
      <w:pStyle w:val="Footer"/>
      <w:pBdr>
        <w:top w:val="single" w:sz="4" w:space="1" w:color="auto"/>
      </w:pBdr>
      <w:tabs>
        <w:tab w:val="clear" w:pos="4513"/>
        <w:tab w:val="clear" w:pos="9026"/>
        <w:tab w:val="right" w:pos="9639"/>
      </w:tabs>
      <w:rPr>
        <w:sz w:val="18"/>
        <w:szCs w:val="18"/>
      </w:rPr>
    </w:pPr>
    <w:r>
      <w:rPr>
        <w:sz w:val="18"/>
        <w:szCs w:val="18"/>
      </w:rPr>
      <w:t>References</w:t>
    </w:r>
    <w:r>
      <w:rPr>
        <w:sz w:val="18"/>
        <w:szCs w:val="18"/>
      </w:rPr>
      <w:tab/>
    </w:r>
    <w:r w:rsidRPr="00F22284">
      <w:rPr>
        <w:sz w:val="18"/>
        <w:szCs w:val="18"/>
      </w:rPr>
      <w:fldChar w:fldCharType="begin"/>
    </w:r>
    <w:r w:rsidRPr="00F22284">
      <w:rPr>
        <w:sz w:val="18"/>
        <w:szCs w:val="18"/>
      </w:rPr>
      <w:instrText xml:space="preserve"> PAGE </w:instrText>
    </w:r>
    <w:r w:rsidRPr="00F22284">
      <w:rPr>
        <w:sz w:val="18"/>
        <w:szCs w:val="18"/>
      </w:rPr>
      <w:fldChar w:fldCharType="separate"/>
    </w:r>
    <w:r w:rsidR="00DC2C22">
      <w:rPr>
        <w:noProof/>
        <w:sz w:val="18"/>
        <w:szCs w:val="18"/>
      </w:rPr>
      <w:t>41</w:t>
    </w:r>
    <w:r w:rsidRPr="00F22284">
      <w:rPr>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4FD74" w14:textId="3DC539B4" w:rsidR="007C3B09" w:rsidRPr="006C3D9D" w:rsidRDefault="007C3B09" w:rsidP="00C40A80">
    <w:pPr>
      <w:pStyle w:val="Footer"/>
      <w:pBdr>
        <w:top w:val="single" w:sz="4" w:space="1" w:color="auto"/>
      </w:pBdr>
      <w:tabs>
        <w:tab w:val="clear" w:pos="4513"/>
        <w:tab w:val="clear" w:pos="9026"/>
        <w:tab w:val="right" w:pos="9639"/>
      </w:tabs>
      <w:rPr>
        <w:sz w:val="18"/>
        <w:szCs w:val="18"/>
      </w:rPr>
    </w:pPr>
    <w:r>
      <w:rPr>
        <w:sz w:val="18"/>
        <w:szCs w:val="18"/>
      </w:rPr>
      <w:t>Appendix A</w:t>
    </w:r>
    <w:r>
      <w:rPr>
        <w:sz w:val="18"/>
        <w:szCs w:val="18"/>
      </w:rPr>
      <w:tab/>
    </w:r>
    <w:r w:rsidRPr="00F22284">
      <w:rPr>
        <w:sz w:val="18"/>
        <w:szCs w:val="18"/>
      </w:rPr>
      <w:fldChar w:fldCharType="begin"/>
    </w:r>
    <w:r w:rsidRPr="00F22284">
      <w:rPr>
        <w:sz w:val="18"/>
        <w:szCs w:val="18"/>
      </w:rPr>
      <w:instrText xml:space="preserve"> PAGE </w:instrText>
    </w:r>
    <w:r w:rsidRPr="00F22284">
      <w:rPr>
        <w:sz w:val="18"/>
        <w:szCs w:val="18"/>
      </w:rPr>
      <w:fldChar w:fldCharType="separate"/>
    </w:r>
    <w:r w:rsidR="00DC2C22">
      <w:rPr>
        <w:noProof/>
        <w:sz w:val="18"/>
        <w:szCs w:val="18"/>
      </w:rPr>
      <w:t>44</w:t>
    </w:r>
    <w:r w:rsidRPr="00F22284">
      <w:rPr>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39F0A" w14:textId="743DC8D8" w:rsidR="007C3B09" w:rsidRPr="006C3D9D" w:rsidRDefault="007C3B09" w:rsidP="00C40A80">
    <w:pPr>
      <w:pStyle w:val="Footer"/>
      <w:pBdr>
        <w:top w:val="single" w:sz="4" w:space="1" w:color="auto"/>
      </w:pBdr>
      <w:tabs>
        <w:tab w:val="clear" w:pos="4513"/>
        <w:tab w:val="clear" w:pos="9026"/>
        <w:tab w:val="right" w:pos="9639"/>
      </w:tabs>
      <w:rPr>
        <w:sz w:val="18"/>
        <w:szCs w:val="18"/>
      </w:rPr>
    </w:pPr>
    <w:r>
      <w:rPr>
        <w:sz w:val="18"/>
        <w:szCs w:val="18"/>
      </w:rPr>
      <w:t>Appendix B</w:t>
    </w:r>
    <w:r>
      <w:rPr>
        <w:sz w:val="18"/>
        <w:szCs w:val="18"/>
      </w:rPr>
      <w:tab/>
    </w:r>
    <w:r w:rsidRPr="00F22284">
      <w:rPr>
        <w:sz w:val="18"/>
        <w:szCs w:val="18"/>
      </w:rPr>
      <w:fldChar w:fldCharType="begin"/>
    </w:r>
    <w:r w:rsidRPr="00F22284">
      <w:rPr>
        <w:sz w:val="18"/>
        <w:szCs w:val="18"/>
      </w:rPr>
      <w:instrText xml:space="preserve"> PAGE </w:instrText>
    </w:r>
    <w:r w:rsidRPr="00F22284">
      <w:rPr>
        <w:sz w:val="18"/>
        <w:szCs w:val="18"/>
      </w:rPr>
      <w:fldChar w:fldCharType="separate"/>
    </w:r>
    <w:r w:rsidR="00DC2C22">
      <w:rPr>
        <w:noProof/>
        <w:sz w:val="18"/>
        <w:szCs w:val="18"/>
      </w:rPr>
      <w:t>45</w:t>
    </w:r>
    <w:r w:rsidRPr="00F2228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C8824" w14:textId="77777777" w:rsidR="007C3B09" w:rsidRDefault="007C3B09">
      <w:r>
        <w:separator/>
      </w:r>
    </w:p>
  </w:footnote>
  <w:footnote w:type="continuationSeparator" w:id="0">
    <w:p w14:paraId="118CE550" w14:textId="77777777" w:rsidR="007C3B09" w:rsidRDefault="007C3B09" w:rsidP="004B222F">
      <w:r>
        <w:continuationSeparator/>
      </w:r>
    </w:p>
    <w:p w14:paraId="6545DE3D" w14:textId="77777777" w:rsidR="007C3B09" w:rsidRDefault="007C3B09"/>
    <w:p w14:paraId="446BC27F" w14:textId="77777777" w:rsidR="007C3B09" w:rsidRDefault="007C3B09"/>
    <w:p w14:paraId="75115109" w14:textId="77777777" w:rsidR="007C3B09" w:rsidRDefault="007C3B09"/>
    <w:p w14:paraId="345EAA60" w14:textId="77777777" w:rsidR="007C3B09" w:rsidRDefault="007C3B09"/>
    <w:p w14:paraId="2EBAF221" w14:textId="77777777" w:rsidR="007C3B09" w:rsidRDefault="007C3B09"/>
  </w:footnote>
  <w:footnote w:type="continuationNotice" w:id="1">
    <w:p w14:paraId="1D281A2D" w14:textId="77777777" w:rsidR="007C3B09" w:rsidRDefault="007C3B09">
      <w:pPr>
        <w:spacing w:before="0" w:after="0"/>
      </w:pPr>
    </w:p>
  </w:footnote>
  <w:footnote w:id="2">
    <w:p w14:paraId="3F4EF518" w14:textId="6E6D4129" w:rsidR="007C3B09" w:rsidRDefault="007C3B09">
      <w:pPr>
        <w:pStyle w:val="FootnoteText"/>
      </w:pPr>
      <w:r>
        <w:rPr>
          <w:rStyle w:val="FootnoteReference"/>
        </w:rPr>
        <w:footnoteRef/>
      </w:r>
      <w:r>
        <w:t xml:space="preserve"> </w:t>
      </w:r>
      <w:r w:rsidRPr="002B1A0F">
        <w:rPr>
          <w:rFonts w:cs="Calibri"/>
        </w:rPr>
        <w:t xml:space="preserve">The original title for the application was </w:t>
      </w:r>
      <w:r>
        <w:rPr>
          <w:rFonts w:cs="Calibri"/>
        </w:rPr>
        <w:t>‘</w:t>
      </w:r>
      <w:r w:rsidRPr="002B1A0F">
        <w:rPr>
          <w:rFonts w:cs="Calibri"/>
        </w:rPr>
        <w:t xml:space="preserve">Limited and controlled release of </w:t>
      </w:r>
      <w:r w:rsidRPr="002B1A0F">
        <w:rPr>
          <w:rFonts w:cs="Calibri"/>
          <w:i/>
        </w:rPr>
        <w:t>Nannochloropsis oceanica</w:t>
      </w:r>
      <w:r w:rsidRPr="002B1A0F">
        <w:rPr>
          <w:rFonts w:cs="Calibri"/>
        </w:rPr>
        <w:t xml:space="preserve"> genetically modified for increased production of fatty acids</w:t>
      </w:r>
      <w:r>
        <w:rPr>
          <w:rFonts w:cs="Calibri"/>
        </w:rPr>
        <w:t>’</w:t>
      </w:r>
      <w:r w:rsidRPr="002B1A0F">
        <w:rPr>
          <w:rFonts w:cs="Calibri"/>
        </w:rPr>
        <w:t>.</w:t>
      </w:r>
    </w:p>
  </w:footnote>
  <w:footnote w:id="3">
    <w:p w14:paraId="1118826E" w14:textId="21075B0C" w:rsidR="007C3B09" w:rsidRDefault="007C3B09">
      <w:pPr>
        <w:pStyle w:val="FootnoteText"/>
      </w:pPr>
      <w:r>
        <w:rPr>
          <w:rStyle w:val="FootnoteReference"/>
        </w:rPr>
        <w:footnoteRef/>
      </w:r>
      <w:r>
        <w:t xml:space="preserve"> During consultation, UQ amended their application to extend the proposed period.</w:t>
      </w:r>
    </w:p>
  </w:footnote>
  <w:footnote w:id="4">
    <w:p w14:paraId="31DEECDE" w14:textId="1D77B250" w:rsidR="007C3B09" w:rsidRDefault="007C3B09">
      <w:pPr>
        <w:pStyle w:val="FootnoteText"/>
      </w:pPr>
      <w:r>
        <w:rPr>
          <w:rStyle w:val="FootnoteReference"/>
        </w:rPr>
        <w:footnoteRef/>
      </w:r>
      <w:r>
        <w:t xml:space="preserve"> In the initial stages of the application, the applicant requested the release to take place until 2022. The applicant subsequently requested an increase to the licence period to 2023 to allow extra time for approval and preparation of lids for the culture vessels.</w:t>
      </w:r>
    </w:p>
  </w:footnote>
  <w:footnote w:id="5">
    <w:p w14:paraId="2B4D0244" w14:textId="77777777" w:rsidR="007C3B09" w:rsidRDefault="007C3B09" w:rsidP="00A659A7">
      <w:pPr>
        <w:pStyle w:val="FootnoteText1"/>
      </w:pPr>
      <w:r>
        <w:rPr>
          <w:rStyle w:val="FootnoteReference"/>
        </w:rPr>
        <w:footnoteRef/>
      </w:r>
      <w:r>
        <w:t xml:space="preserve"> </w:t>
      </w:r>
      <w:r w:rsidRPr="00A659A7">
        <w:t>World Health Organization and International Union of Immunological Societies</w:t>
      </w:r>
    </w:p>
  </w:footnote>
  <w:footnote w:id="6">
    <w:p w14:paraId="496A4F27" w14:textId="0C0C44DB" w:rsidR="007C3B09" w:rsidRDefault="007C3B09">
      <w:pPr>
        <w:pStyle w:val="FootnoteText"/>
      </w:pPr>
      <w:r>
        <w:rPr>
          <w:rStyle w:val="FootnoteReference"/>
        </w:rPr>
        <w:footnoteRef/>
      </w:r>
      <w:r>
        <w:t xml:space="preserve"> The data provided showed 850 ppb as NO</w:t>
      </w:r>
      <w:r w:rsidRPr="00932791">
        <w:rPr>
          <w:vertAlign w:val="subscript"/>
        </w:rPr>
        <w:t>x</w:t>
      </w:r>
      <w:r>
        <w:t xml:space="preserve">-N (nitrate + nitrite); however, the nitrite concentration was 0 ppb. </w:t>
      </w:r>
      <w:r>
        <w:br/>
        <w:t>850 ppb is equivalent to 850 µg L</w:t>
      </w:r>
      <w:r w:rsidRPr="0066549E">
        <w:rPr>
          <w:vertAlign w:val="superscript"/>
        </w:rPr>
        <w:t>-1</w:t>
      </w:r>
      <w:r>
        <w:t>.</w:t>
      </w:r>
    </w:p>
  </w:footnote>
  <w:footnote w:id="7">
    <w:p w14:paraId="2566539B" w14:textId="77777777" w:rsidR="007C3B09" w:rsidRDefault="007C3B09" w:rsidP="00B66BE7">
      <w:pPr>
        <w:pStyle w:val="FootnoteText"/>
      </w:pPr>
      <w:r>
        <w:rPr>
          <w:rStyle w:val="FootnoteReference"/>
        </w:rPr>
        <w:footnoteRef/>
      </w:r>
      <w:r>
        <w:t xml:space="preserve"> Equivalent to 9.9 mg L</w:t>
      </w:r>
      <w:r>
        <w:rPr>
          <w:vertAlign w:val="superscript"/>
        </w:rPr>
        <w:t>-1</w:t>
      </w:r>
    </w:p>
  </w:footnote>
  <w:footnote w:id="8">
    <w:p w14:paraId="3FE3B3BC" w14:textId="003D3BD4" w:rsidR="007C3B09" w:rsidRDefault="007C3B09" w:rsidP="00AC13A6">
      <w:pPr>
        <w:pStyle w:val="FootnoteText1"/>
      </w:pPr>
      <w:r>
        <w:rPr>
          <w:rStyle w:val="FootnoteReference"/>
        </w:rPr>
        <w:footnoteRef/>
      </w:r>
      <w:r>
        <w:t xml:space="preserve"> </w:t>
      </w:r>
      <w:r w:rsidRPr="0055601F">
        <w:t xml:space="preserve">  Prescribed agencies include GTTAC, State and Territory Governments, relevant local governments, Australian Government agencies and the Minister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73416" w14:textId="554552A2" w:rsidR="007C3B09" w:rsidRPr="009F0DB0" w:rsidRDefault="007C3B09" w:rsidP="009F0DB0">
    <w:pPr>
      <w:pStyle w:val="Header"/>
      <w:pBdr>
        <w:bottom w:val="single" w:sz="4" w:space="1" w:color="auto"/>
      </w:pBdr>
      <w:tabs>
        <w:tab w:val="clear" w:pos="4513"/>
        <w:tab w:val="clear" w:pos="9026"/>
        <w:tab w:val="right" w:pos="9639"/>
      </w:tabs>
      <w:rPr>
        <w:sz w:val="18"/>
        <w:szCs w:val="18"/>
      </w:rPr>
    </w:pPr>
    <w:r w:rsidRPr="009F0DB0">
      <w:rPr>
        <w:sz w:val="18"/>
        <w:szCs w:val="18"/>
      </w:rPr>
      <w:t>DIR 169</w:t>
    </w:r>
    <w:r>
      <w:rPr>
        <w:sz w:val="18"/>
        <w:szCs w:val="18"/>
      </w:rPr>
      <w:t xml:space="preserve"> – Risk Assessment and Risk Management Plan (January 2020)</w:t>
    </w:r>
    <w:r>
      <w:rPr>
        <w:sz w:val="18"/>
        <w:szCs w:val="18"/>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4A5"/>
    <w:multiLevelType w:val="multilevel"/>
    <w:tmpl w:val="06427BD2"/>
    <w:lvl w:ilvl="0">
      <w:start w:val="1"/>
      <w:numFmt w:val="lowerLetter"/>
      <w:pStyle w:val="TableLista10pt"/>
      <w:lvlText w:val="%1."/>
      <w:lvlJc w:val="left"/>
      <w:pPr>
        <w:ind w:left="777" w:hanging="360"/>
      </w:pPr>
      <w:rPr>
        <w:rFonts w:hint="default"/>
      </w:rPr>
    </w:lvl>
    <w:lvl w:ilvl="1">
      <w:start w:val="1"/>
      <w:numFmt w:val="lowerLetter"/>
      <w:lvlText w:val="%2."/>
      <w:lvlJc w:val="left"/>
      <w:pPr>
        <w:ind w:left="1497" w:hanging="360"/>
      </w:pPr>
      <w:rPr>
        <w:rFonts w:hint="default"/>
      </w:rPr>
    </w:lvl>
    <w:lvl w:ilvl="2">
      <w:start w:val="1"/>
      <w:numFmt w:val="lowerRoman"/>
      <w:lvlText w:val="%3."/>
      <w:lvlJc w:val="right"/>
      <w:pPr>
        <w:ind w:left="2217" w:hanging="180"/>
      </w:pPr>
      <w:rPr>
        <w:rFonts w:hint="default"/>
      </w:rPr>
    </w:lvl>
    <w:lvl w:ilvl="3">
      <w:start w:val="1"/>
      <w:numFmt w:val="decimal"/>
      <w:lvlRestart w:val="1"/>
      <w:lvlText w:val="%4."/>
      <w:lvlJc w:val="left"/>
      <w:pPr>
        <w:ind w:left="57" w:firstLine="227"/>
      </w:pPr>
      <w:rPr>
        <w:rFonts w:hint="default"/>
      </w:rPr>
    </w:lvl>
    <w:lvl w:ilvl="4">
      <w:start w:val="1"/>
      <w:numFmt w:val="lowerLetter"/>
      <w:lvlText w:val="%5."/>
      <w:lvlJc w:val="left"/>
      <w:pPr>
        <w:ind w:left="3657" w:hanging="360"/>
      </w:pPr>
      <w:rPr>
        <w:rFonts w:hint="default"/>
      </w:rPr>
    </w:lvl>
    <w:lvl w:ilvl="5">
      <w:start w:val="1"/>
      <w:numFmt w:val="lowerRoman"/>
      <w:lvlText w:val="%6."/>
      <w:lvlJc w:val="right"/>
      <w:pPr>
        <w:ind w:left="4377" w:hanging="180"/>
      </w:pPr>
      <w:rPr>
        <w:rFonts w:hint="default"/>
      </w:rPr>
    </w:lvl>
    <w:lvl w:ilvl="6">
      <w:start w:val="1"/>
      <w:numFmt w:val="decimal"/>
      <w:lvlText w:val="%7."/>
      <w:lvlJc w:val="left"/>
      <w:pPr>
        <w:ind w:left="5097" w:hanging="360"/>
      </w:pPr>
      <w:rPr>
        <w:rFonts w:hint="default"/>
      </w:rPr>
    </w:lvl>
    <w:lvl w:ilvl="7">
      <w:start w:val="1"/>
      <w:numFmt w:val="lowerLetter"/>
      <w:lvlText w:val="%8."/>
      <w:lvlJc w:val="left"/>
      <w:pPr>
        <w:ind w:left="5817" w:hanging="360"/>
      </w:pPr>
      <w:rPr>
        <w:rFonts w:hint="default"/>
      </w:rPr>
    </w:lvl>
    <w:lvl w:ilvl="8">
      <w:start w:val="1"/>
      <w:numFmt w:val="lowerRoman"/>
      <w:lvlText w:val="%9."/>
      <w:lvlJc w:val="right"/>
      <w:pPr>
        <w:ind w:left="6537" w:hanging="180"/>
      </w:pPr>
      <w:rPr>
        <w:rFonts w:hint="default"/>
      </w:rPr>
    </w:lvl>
  </w:abstractNum>
  <w:abstractNum w:abstractNumId="1" w15:restartNumberingAfterBreak="0">
    <w:nsid w:val="04100514"/>
    <w:multiLevelType w:val="hybridMultilevel"/>
    <w:tmpl w:val="EC32D1C8"/>
    <w:lvl w:ilvl="0" w:tplc="25B64240">
      <w:start w:val="1"/>
      <w:numFmt w:val="lowerRoman"/>
      <w:pStyle w:val="Style22"/>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F636BD"/>
    <w:multiLevelType w:val="hybridMultilevel"/>
    <w:tmpl w:val="83D290B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054F4"/>
    <w:multiLevelType w:val="hybridMultilevel"/>
    <w:tmpl w:val="954E397E"/>
    <w:lvl w:ilvl="0" w:tplc="FFFFFFFF">
      <w:start w:val="1"/>
      <w:numFmt w:val="decimal"/>
      <w:pStyle w:val="figure"/>
      <w:lvlText w:val="Figure %1."/>
      <w:lvlJc w:val="left"/>
      <w:pPr>
        <w:tabs>
          <w:tab w:val="num" w:pos="1677"/>
        </w:tabs>
        <w:ind w:left="1677" w:hanging="1134"/>
      </w:pPr>
      <w:rPr>
        <w:rFonts w:ascii="Arial Bold" w:hAnsi="Arial Bold" w:cs="Times New Roman"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983"/>
        </w:tabs>
        <w:ind w:left="1983" w:hanging="360"/>
      </w:pPr>
      <w:rPr>
        <w:rFonts w:cs="Times New Roman"/>
      </w:rPr>
    </w:lvl>
    <w:lvl w:ilvl="2" w:tplc="FFFFFFFF" w:tentative="1">
      <w:start w:val="1"/>
      <w:numFmt w:val="lowerRoman"/>
      <w:lvlText w:val="%3."/>
      <w:lvlJc w:val="right"/>
      <w:pPr>
        <w:tabs>
          <w:tab w:val="num" w:pos="2703"/>
        </w:tabs>
        <w:ind w:left="2703" w:hanging="180"/>
      </w:pPr>
      <w:rPr>
        <w:rFonts w:cs="Times New Roman"/>
      </w:rPr>
    </w:lvl>
    <w:lvl w:ilvl="3" w:tplc="FFFFFFFF" w:tentative="1">
      <w:start w:val="1"/>
      <w:numFmt w:val="decimal"/>
      <w:lvlText w:val="%4."/>
      <w:lvlJc w:val="left"/>
      <w:pPr>
        <w:tabs>
          <w:tab w:val="num" w:pos="3423"/>
        </w:tabs>
        <w:ind w:left="3423" w:hanging="360"/>
      </w:pPr>
      <w:rPr>
        <w:rFonts w:cs="Times New Roman"/>
      </w:rPr>
    </w:lvl>
    <w:lvl w:ilvl="4" w:tplc="FFFFFFFF" w:tentative="1">
      <w:start w:val="1"/>
      <w:numFmt w:val="lowerLetter"/>
      <w:lvlText w:val="%5."/>
      <w:lvlJc w:val="left"/>
      <w:pPr>
        <w:tabs>
          <w:tab w:val="num" w:pos="4143"/>
        </w:tabs>
        <w:ind w:left="4143" w:hanging="360"/>
      </w:pPr>
      <w:rPr>
        <w:rFonts w:cs="Times New Roman"/>
      </w:rPr>
    </w:lvl>
    <w:lvl w:ilvl="5" w:tplc="FFFFFFFF" w:tentative="1">
      <w:start w:val="1"/>
      <w:numFmt w:val="lowerRoman"/>
      <w:lvlText w:val="%6."/>
      <w:lvlJc w:val="right"/>
      <w:pPr>
        <w:tabs>
          <w:tab w:val="num" w:pos="4863"/>
        </w:tabs>
        <w:ind w:left="4863" w:hanging="180"/>
      </w:pPr>
      <w:rPr>
        <w:rFonts w:cs="Times New Roman"/>
      </w:rPr>
    </w:lvl>
    <w:lvl w:ilvl="6" w:tplc="FFFFFFFF" w:tentative="1">
      <w:start w:val="1"/>
      <w:numFmt w:val="decimal"/>
      <w:lvlText w:val="%7."/>
      <w:lvlJc w:val="left"/>
      <w:pPr>
        <w:tabs>
          <w:tab w:val="num" w:pos="5583"/>
        </w:tabs>
        <w:ind w:left="5583" w:hanging="360"/>
      </w:pPr>
      <w:rPr>
        <w:rFonts w:cs="Times New Roman"/>
      </w:rPr>
    </w:lvl>
    <w:lvl w:ilvl="7" w:tplc="FFFFFFFF" w:tentative="1">
      <w:start w:val="1"/>
      <w:numFmt w:val="lowerLetter"/>
      <w:lvlText w:val="%8."/>
      <w:lvlJc w:val="left"/>
      <w:pPr>
        <w:tabs>
          <w:tab w:val="num" w:pos="6303"/>
        </w:tabs>
        <w:ind w:left="6303" w:hanging="360"/>
      </w:pPr>
      <w:rPr>
        <w:rFonts w:cs="Times New Roman"/>
      </w:rPr>
    </w:lvl>
    <w:lvl w:ilvl="8" w:tplc="FFFFFFFF" w:tentative="1">
      <w:start w:val="1"/>
      <w:numFmt w:val="lowerRoman"/>
      <w:lvlText w:val="%9."/>
      <w:lvlJc w:val="right"/>
      <w:pPr>
        <w:tabs>
          <w:tab w:val="num" w:pos="7023"/>
        </w:tabs>
        <w:ind w:left="7023" w:hanging="180"/>
      </w:pPr>
      <w:rPr>
        <w:rFonts w:cs="Times New Roman"/>
      </w:rPr>
    </w:lvl>
  </w:abstractNum>
  <w:abstractNum w:abstractNumId="5" w15:restartNumberingAfterBreak="0">
    <w:nsid w:val="08D04867"/>
    <w:multiLevelType w:val="multilevel"/>
    <w:tmpl w:val="9F2E5A02"/>
    <w:styleLink w:val="StyleBulletRARMPOutlinenumberedLeft1cmHanging0751"/>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431665"/>
    <w:multiLevelType w:val="hybridMultilevel"/>
    <w:tmpl w:val="DB48D2DC"/>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7" w15:restartNumberingAfterBreak="0">
    <w:nsid w:val="0C6824BA"/>
    <w:multiLevelType w:val="hybridMultilevel"/>
    <w:tmpl w:val="3BFCBF8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EF03255"/>
    <w:multiLevelType w:val="hybridMultilevel"/>
    <w:tmpl w:val="9EF24BDE"/>
    <w:lvl w:ilvl="0" w:tplc="115A0B6E">
      <w:start w:val="1"/>
      <w:numFmt w:val="lowerRoman"/>
      <w:lvlText w:val="%1."/>
      <w:lvlJc w:val="right"/>
      <w:pPr>
        <w:ind w:left="157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0FFE318B"/>
    <w:multiLevelType w:val="hybridMultilevel"/>
    <w:tmpl w:val="16C613A0"/>
    <w:lvl w:ilvl="0" w:tplc="1EB21CE6">
      <w:start w:val="1"/>
      <w:numFmt w:val="decimal"/>
      <w:pStyle w:val="Figure0"/>
      <w:lvlText w:val="Figure %1"/>
      <w:lvlJc w:val="left"/>
      <w:pPr>
        <w:ind w:left="36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732" w:hanging="360"/>
      </w:pPr>
    </w:lvl>
    <w:lvl w:ilvl="2" w:tplc="0C09001B" w:tentative="1">
      <w:start w:val="1"/>
      <w:numFmt w:val="lowerRoman"/>
      <w:lvlText w:val="%3."/>
      <w:lvlJc w:val="right"/>
      <w:pPr>
        <w:ind w:left="1452" w:hanging="180"/>
      </w:pPr>
    </w:lvl>
    <w:lvl w:ilvl="3" w:tplc="0C09000F" w:tentative="1">
      <w:start w:val="1"/>
      <w:numFmt w:val="decimal"/>
      <w:lvlText w:val="%4."/>
      <w:lvlJc w:val="left"/>
      <w:pPr>
        <w:ind w:left="2172" w:hanging="360"/>
      </w:pPr>
    </w:lvl>
    <w:lvl w:ilvl="4" w:tplc="0C090019" w:tentative="1">
      <w:start w:val="1"/>
      <w:numFmt w:val="lowerLetter"/>
      <w:lvlText w:val="%5."/>
      <w:lvlJc w:val="left"/>
      <w:pPr>
        <w:ind w:left="2892" w:hanging="360"/>
      </w:pPr>
    </w:lvl>
    <w:lvl w:ilvl="5" w:tplc="0C09001B" w:tentative="1">
      <w:start w:val="1"/>
      <w:numFmt w:val="lowerRoman"/>
      <w:lvlText w:val="%6."/>
      <w:lvlJc w:val="right"/>
      <w:pPr>
        <w:ind w:left="3612" w:hanging="180"/>
      </w:pPr>
    </w:lvl>
    <w:lvl w:ilvl="6" w:tplc="0C09000F" w:tentative="1">
      <w:start w:val="1"/>
      <w:numFmt w:val="decimal"/>
      <w:lvlText w:val="%7."/>
      <w:lvlJc w:val="left"/>
      <w:pPr>
        <w:ind w:left="4332" w:hanging="360"/>
      </w:pPr>
    </w:lvl>
    <w:lvl w:ilvl="7" w:tplc="0C090019" w:tentative="1">
      <w:start w:val="1"/>
      <w:numFmt w:val="lowerLetter"/>
      <w:lvlText w:val="%8."/>
      <w:lvlJc w:val="left"/>
      <w:pPr>
        <w:ind w:left="5052" w:hanging="360"/>
      </w:pPr>
    </w:lvl>
    <w:lvl w:ilvl="8" w:tplc="0C09001B" w:tentative="1">
      <w:start w:val="1"/>
      <w:numFmt w:val="lowerRoman"/>
      <w:lvlText w:val="%9."/>
      <w:lvlJc w:val="right"/>
      <w:pPr>
        <w:ind w:left="5772" w:hanging="180"/>
      </w:pPr>
    </w:lvl>
  </w:abstractNum>
  <w:abstractNum w:abstractNumId="10" w15:restartNumberingAfterBreak="0">
    <w:nsid w:val="17BF28F9"/>
    <w:multiLevelType w:val="multilevel"/>
    <w:tmpl w:val="CEA88398"/>
    <w:styleLink w:val="RARMPBullet"/>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8D818E5"/>
    <w:multiLevelType w:val="hybridMultilevel"/>
    <w:tmpl w:val="91E237D6"/>
    <w:lvl w:ilvl="0" w:tplc="4EFEC062">
      <w:start w:val="1"/>
      <w:numFmt w:val="decimal"/>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2" w15:restartNumberingAfterBreak="0">
    <w:nsid w:val="2A2217E8"/>
    <w:multiLevelType w:val="multilevel"/>
    <w:tmpl w:val="ED989EAA"/>
    <w:lvl w:ilvl="0">
      <w:start w:val="1"/>
      <w:numFmt w:val="decimal"/>
      <w:lvlText w:val="%1."/>
      <w:lvlJc w:val="left"/>
      <w:pPr>
        <w:ind w:left="851" w:hanging="567"/>
      </w:pPr>
      <w:rPr>
        <w:rFonts w:ascii="Calibri" w:hAnsi="Calibri" w:hint="default"/>
        <w:i w:val="0"/>
        <w:sz w:val="22"/>
      </w:rPr>
    </w:lvl>
    <w:lvl w:ilvl="1">
      <w:start w:val="1"/>
      <w:numFmt w:val="lowerLetter"/>
      <w:lvlText w:val="%2."/>
      <w:lvlJc w:val="left"/>
      <w:pPr>
        <w:ind w:left="992" w:hanging="425"/>
      </w:pPr>
      <w:rPr>
        <w:rFonts w:ascii="Calibri" w:hAnsi="Calibri" w:hint="default"/>
        <w:i w:val="0"/>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2ACE4B62"/>
    <w:multiLevelType w:val="hybridMultilevel"/>
    <w:tmpl w:val="9DDEC77E"/>
    <w:lvl w:ilvl="0" w:tplc="BC50DEB4">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1281AA0"/>
    <w:multiLevelType w:val="hybridMultilevel"/>
    <w:tmpl w:val="4C78F656"/>
    <w:lvl w:ilvl="0" w:tplc="04090001">
      <w:start w:val="1"/>
      <w:numFmt w:val="bullet"/>
      <w:lvlText w:val=""/>
      <w:lvlJc w:val="left"/>
      <w:pPr>
        <w:tabs>
          <w:tab w:val="num" w:pos="644"/>
        </w:tabs>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5" w15:restartNumberingAfterBreak="0">
    <w:nsid w:val="32191831"/>
    <w:multiLevelType w:val="hybridMultilevel"/>
    <w:tmpl w:val="F1781CC2"/>
    <w:lvl w:ilvl="0" w:tplc="A538013A">
      <w:start w:val="1"/>
      <w:numFmt w:val="decimal"/>
      <w:pStyle w:val="TableHeading"/>
      <w:lvlText w:val="Table %1"/>
      <w:lvlJc w:val="left"/>
      <w:pPr>
        <w:ind w:left="-347" w:hanging="360"/>
      </w:pPr>
      <w:rPr>
        <w:rFonts w:hint="default"/>
      </w:rPr>
    </w:lvl>
    <w:lvl w:ilvl="1" w:tplc="0C090019">
      <w:start w:val="1"/>
      <w:numFmt w:val="lowerLetter"/>
      <w:lvlText w:val="%2."/>
      <w:lvlJc w:val="left"/>
      <w:pPr>
        <w:ind w:left="-685" w:hanging="360"/>
      </w:pPr>
    </w:lvl>
    <w:lvl w:ilvl="2" w:tplc="0C09001B" w:tentative="1">
      <w:start w:val="1"/>
      <w:numFmt w:val="lowerRoman"/>
      <w:lvlText w:val="%3."/>
      <w:lvlJc w:val="right"/>
      <w:pPr>
        <w:ind w:left="35" w:hanging="180"/>
      </w:pPr>
    </w:lvl>
    <w:lvl w:ilvl="3" w:tplc="0C09000F" w:tentative="1">
      <w:start w:val="1"/>
      <w:numFmt w:val="decimal"/>
      <w:lvlText w:val="%4."/>
      <w:lvlJc w:val="left"/>
      <w:pPr>
        <w:ind w:left="755" w:hanging="360"/>
      </w:pPr>
    </w:lvl>
    <w:lvl w:ilvl="4" w:tplc="0C090019" w:tentative="1">
      <w:start w:val="1"/>
      <w:numFmt w:val="lowerLetter"/>
      <w:lvlText w:val="%5."/>
      <w:lvlJc w:val="left"/>
      <w:pPr>
        <w:ind w:left="1475" w:hanging="360"/>
      </w:pPr>
    </w:lvl>
    <w:lvl w:ilvl="5" w:tplc="0C09001B" w:tentative="1">
      <w:start w:val="1"/>
      <w:numFmt w:val="lowerRoman"/>
      <w:lvlText w:val="%6."/>
      <w:lvlJc w:val="right"/>
      <w:pPr>
        <w:ind w:left="2195" w:hanging="180"/>
      </w:pPr>
    </w:lvl>
    <w:lvl w:ilvl="6" w:tplc="0C09000F" w:tentative="1">
      <w:start w:val="1"/>
      <w:numFmt w:val="decimal"/>
      <w:lvlText w:val="%7."/>
      <w:lvlJc w:val="left"/>
      <w:pPr>
        <w:ind w:left="2915" w:hanging="360"/>
      </w:pPr>
    </w:lvl>
    <w:lvl w:ilvl="7" w:tplc="0C090019" w:tentative="1">
      <w:start w:val="1"/>
      <w:numFmt w:val="lowerLetter"/>
      <w:lvlText w:val="%8."/>
      <w:lvlJc w:val="left"/>
      <w:pPr>
        <w:ind w:left="3635" w:hanging="360"/>
      </w:pPr>
    </w:lvl>
    <w:lvl w:ilvl="8" w:tplc="0C09001B" w:tentative="1">
      <w:start w:val="1"/>
      <w:numFmt w:val="lowerRoman"/>
      <w:lvlText w:val="%9."/>
      <w:lvlJc w:val="right"/>
      <w:pPr>
        <w:ind w:left="4355" w:hanging="180"/>
      </w:pPr>
    </w:lvl>
  </w:abstractNum>
  <w:abstractNum w:abstractNumId="16" w15:restartNumberingAfterBreak="0">
    <w:nsid w:val="32E06808"/>
    <w:multiLevelType w:val="multilevel"/>
    <w:tmpl w:val="399435EA"/>
    <w:lvl w:ilvl="0">
      <w:start w:val="22"/>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
      <w:lvlText w:val="%2."/>
      <w:lvlJc w:val="left"/>
      <w:pPr>
        <w:ind w:left="851" w:hanging="42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rPr>
    </w:lvl>
    <w:lvl w:ilvl="3">
      <w:start w:val="1"/>
      <w:numFmt w:val="lowerLetter"/>
      <w:lvlRestart w:val="1"/>
      <w:lvlText w:val="%4."/>
      <w:lvlJc w:val="left"/>
      <w:pPr>
        <w:ind w:left="425" w:firstLine="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36AE6ABF"/>
    <w:multiLevelType w:val="multilevel"/>
    <w:tmpl w:val="8B6C24CE"/>
    <w:lvl w:ilvl="0">
      <w:start w:val="1"/>
      <w:numFmt w:val="upperLetter"/>
      <w:pStyle w:val="Style1"/>
      <w:lvlText w:val="Appendix %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Section %2"/>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18" w15:restartNumberingAfterBreak="0">
    <w:nsid w:val="3F182C73"/>
    <w:multiLevelType w:val="multilevel"/>
    <w:tmpl w:val="3BF23BD2"/>
    <w:lvl w:ilvl="0">
      <w:start w:val="1"/>
      <w:numFmt w:val="bullet"/>
      <w:pStyle w:val="Bullet2"/>
      <w:lvlText w:val="o"/>
      <w:lvlJc w:val="left"/>
      <w:pPr>
        <w:ind w:left="717" w:hanging="360"/>
      </w:pPr>
      <w:rPr>
        <w:rFonts w:ascii="Courier New" w:hAnsi="Courier New"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0943E6A"/>
    <w:multiLevelType w:val="hybridMultilevel"/>
    <w:tmpl w:val="6874BEC0"/>
    <w:lvl w:ilvl="0" w:tplc="337A526A">
      <w:start w:val="1"/>
      <w:numFmt w:val="decimal"/>
      <w:pStyle w:val="numberedpara"/>
      <w:lvlText w:val="%1."/>
      <w:lvlJc w:val="left"/>
      <w:pPr>
        <w:tabs>
          <w:tab w:val="num" w:pos="567"/>
        </w:tabs>
      </w:pPr>
      <w:rPr>
        <w:rFonts w:ascii="Times New Roman" w:hAnsi="Times New Roman" w:cs="Times New Roman" w:hint="default"/>
        <w:b w:val="0"/>
        <w:bCs w:val="0"/>
        <w:i w:val="0"/>
        <w:iCs w:val="0"/>
        <w:sz w:val="24"/>
        <w:szCs w:val="24"/>
      </w:rPr>
    </w:lvl>
    <w:lvl w:ilvl="1" w:tplc="BA34E3BE">
      <w:start w:val="1"/>
      <w:numFmt w:val="lowerRoman"/>
      <w:lvlText w:val="(%2)"/>
      <w:lvlJc w:val="left"/>
      <w:pPr>
        <w:tabs>
          <w:tab w:val="num" w:pos="567"/>
        </w:tabs>
        <w:ind w:left="0" w:firstLine="0"/>
      </w:pPr>
      <w:rPr>
        <w:rFonts w:ascii="Times New Roman" w:hAnsi="Times New Roman" w:cs="Helvetica" w:hint="default"/>
        <w:b w:val="0"/>
        <w:bCs w:val="0"/>
        <w:i w:val="0"/>
        <w:iCs w:val="0"/>
        <w:caps w:val="0"/>
        <w:strike w:val="0"/>
        <w:dstrike w:val="0"/>
        <w:vanish w:val="0"/>
        <w:color w:val="auto"/>
        <w:spacing w:val="0"/>
        <w:w w:val="100"/>
        <w:kern w:val="0"/>
        <w:position w:val="0"/>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lvl>
    <w:lvl w:ilvl="3" w:tplc="FFFFFFFF">
      <w:start w:val="1"/>
      <w:numFmt w:val="decimal"/>
      <w:lvlText w:val="Event %4"/>
      <w:lvlJc w:val="left"/>
      <w:pPr>
        <w:tabs>
          <w:tab w:val="num" w:pos="1134"/>
        </w:tabs>
      </w:pPr>
      <w:rPr>
        <w:rFonts w:ascii="Arial" w:hAnsi="Arial" w:cs="Arial" w:hint="default"/>
        <w:b/>
        <w:bCs/>
        <w:i/>
        <w:iCs/>
        <w:color w:val="0000FF"/>
        <w:sz w:val="24"/>
        <w:szCs w:val="24"/>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414A6F0C"/>
    <w:multiLevelType w:val="hybridMultilevel"/>
    <w:tmpl w:val="EC5880AE"/>
    <w:lvl w:ilvl="0" w:tplc="4BEC28E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1DD7046"/>
    <w:multiLevelType w:val="multilevel"/>
    <w:tmpl w:val="C86EB10E"/>
    <w:lvl w:ilvl="0">
      <w:start w:val="1"/>
      <w:numFmt w:val="bullet"/>
      <w:pStyle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4E31B1"/>
    <w:multiLevelType w:val="multilevel"/>
    <w:tmpl w:val="449EAF64"/>
    <w:styleLink w:val="StyleBulletRARMPOutlinenumberedLeft1cmHanging075"/>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2714EB"/>
    <w:multiLevelType w:val="multilevel"/>
    <w:tmpl w:val="AAECBB82"/>
    <w:styleLink w:val="BulletRARMP"/>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8003BB0"/>
    <w:multiLevelType w:val="multilevel"/>
    <w:tmpl w:val="ED989EAA"/>
    <w:lvl w:ilvl="0">
      <w:start w:val="1"/>
      <w:numFmt w:val="decimal"/>
      <w:lvlText w:val="%1."/>
      <w:lvlJc w:val="left"/>
      <w:pPr>
        <w:ind w:left="851" w:hanging="567"/>
      </w:pPr>
      <w:rPr>
        <w:rFonts w:ascii="Calibri" w:hAnsi="Calibri" w:hint="default"/>
        <w:i w:val="0"/>
        <w:sz w:val="22"/>
      </w:rPr>
    </w:lvl>
    <w:lvl w:ilvl="1">
      <w:start w:val="1"/>
      <w:numFmt w:val="lowerLetter"/>
      <w:lvlText w:val="%2."/>
      <w:lvlJc w:val="left"/>
      <w:pPr>
        <w:ind w:left="992" w:hanging="425"/>
      </w:pPr>
      <w:rPr>
        <w:rFonts w:ascii="Calibri" w:hAnsi="Calibri" w:hint="default"/>
        <w:i w:val="0"/>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5" w15:restartNumberingAfterBreak="0">
    <w:nsid w:val="58EC2020"/>
    <w:multiLevelType w:val="multilevel"/>
    <w:tmpl w:val="EF648F4A"/>
    <w:lvl w:ilvl="0">
      <w:start w:val="1"/>
      <w:numFmt w:val="decimal"/>
      <w:lvlText w:val="Chapter %1"/>
      <w:lvlJc w:val="left"/>
      <w:pPr>
        <w:tabs>
          <w:tab w:val="num" w:pos="1985"/>
        </w:tabs>
        <w:ind w:left="0" w:firstLine="0"/>
      </w:pPr>
      <w:rPr>
        <w:rFonts w:ascii="Calibri" w:hAnsi="Calibri" w:hint="default"/>
        <w:b/>
        <w:bCs w:val="0"/>
        <w:i w:val="0"/>
        <w:iCs w:val="0"/>
        <w:caps w:val="0"/>
        <w:strike w:val="0"/>
        <w:dstrike w:val="0"/>
        <w:vanish w:val="0"/>
        <w:color w:val="000000"/>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Section %2"/>
      <w:lvlJc w:val="left"/>
      <w:pPr>
        <w:tabs>
          <w:tab w:val="num" w:pos="5217"/>
        </w:tabs>
        <w:ind w:left="3686"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5104"/>
        </w:tabs>
        <w:ind w:left="4537" w:firstLine="0"/>
      </w:pPr>
      <w:rPr>
        <w:rFonts w:ascii="Calibri" w:hAnsi="Calibri" w:hint="default"/>
        <w:b/>
        <w:i w:val="0"/>
        <w:sz w:val="24"/>
      </w:rPr>
    </w:lvl>
    <w:lvl w:ilvl="3">
      <w:start w:val="1"/>
      <w:numFmt w:val="decimal"/>
      <w:lvlText w:val="%2.%3.%4"/>
      <w:lvlJc w:val="left"/>
      <w:pPr>
        <w:tabs>
          <w:tab w:val="num" w:pos="1277"/>
        </w:tabs>
        <w:ind w:left="426" w:firstLine="0"/>
      </w:pPr>
      <w:rPr>
        <w:rFonts w:ascii="Calibri" w:hAnsi="Calibri" w:hint="default"/>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5"/>
      <w:lvlJc w:val="left"/>
      <w:pPr>
        <w:ind w:left="0" w:firstLine="0"/>
      </w:pPr>
      <w:rPr>
        <w:rFonts w:ascii="Arial Bold" w:hAnsi="Arial Bold" w:hint="default"/>
        <w:b/>
        <w:i w:val="0"/>
        <w:sz w:val="22"/>
        <w:u w:val="single"/>
      </w:rPr>
    </w:lvl>
    <w:lvl w:ilvl="5">
      <w:start w:val="1"/>
      <w:numFmt w:val="none"/>
      <w:lvlText w:val="%6"/>
      <w:lvlJc w:val="right"/>
      <w:pPr>
        <w:ind w:left="0" w:firstLine="0"/>
      </w:pPr>
      <w:rPr>
        <w:rFonts w:ascii="Times New Roman Bold" w:hAnsi="Times New Roman Bold" w:hint="default"/>
        <w:b/>
        <w:i/>
        <w:sz w:val="24"/>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5BD95FD3"/>
    <w:multiLevelType w:val="hybridMultilevel"/>
    <w:tmpl w:val="B99AC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9C3085"/>
    <w:multiLevelType w:val="multilevel"/>
    <w:tmpl w:val="1C2C0E7A"/>
    <w:lvl w:ilvl="0">
      <w:start w:val="1"/>
      <w:numFmt w:val="decimal"/>
      <w:pStyle w:val="RARMPPara"/>
      <w:lvlText w:val="%1."/>
      <w:lvlJc w:val="left"/>
      <w:pPr>
        <w:ind w:left="360" w:hanging="360"/>
      </w:pPr>
      <w:rPr>
        <w:rFonts w:hint="default"/>
        <w:b w:val="0"/>
        <w:i w:val="0"/>
        <w:color w:val="auto"/>
        <w:sz w:val="22"/>
        <w:szCs w:val="22"/>
      </w:rPr>
    </w:lvl>
    <w:lvl w:ilvl="1">
      <w:start w:val="1"/>
      <w:numFmt w:val="bullet"/>
      <w:lvlText w:val=""/>
      <w:lvlJc w:val="left"/>
      <w:pPr>
        <w:ind w:left="1298" w:hanging="360"/>
      </w:pPr>
      <w:rPr>
        <w:rFonts w:ascii="Symbol" w:hAnsi="Symbol" w:hint="default"/>
      </w:rPr>
    </w:lvl>
    <w:lvl w:ilvl="2">
      <w:start w:val="1"/>
      <w:numFmt w:val="lowerRoman"/>
      <w:lvlText w:val="%3."/>
      <w:lvlJc w:val="right"/>
      <w:pPr>
        <w:ind w:left="2018" w:hanging="180"/>
      </w:pPr>
      <w:rPr>
        <w:rFonts w:hint="default"/>
      </w:rPr>
    </w:lvl>
    <w:lvl w:ilvl="3">
      <w:start w:val="1"/>
      <w:numFmt w:val="decimal"/>
      <w:lvlText w:val="%4."/>
      <w:lvlJc w:val="left"/>
      <w:pPr>
        <w:ind w:left="2738" w:hanging="360"/>
      </w:pPr>
      <w:rPr>
        <w:rFonts w:hint="default"/>
      </w:rPr>
    </w:lvl>
    <w:lvl w:ilvl="4">
      <w:start w:val="1"/>
      <w:numFmt w:val="lowerLetter"/>
      <w:lvlText w:val="%5."/>
      <w:lvlJc w:val="left"/>
      <w:pPr>
        <w:ind w:left="3458" w:hanging="360"/>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30"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6383D13"/>
    <w:multiLevelType w:val="multilevel"/>
    <w:tmpl w:val="AAECBB82"/>
    <w:styleLink w:val="StyleBulletRARMP"/>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1A17A1C"/>
    <w:multiLevelType w:val="hybridMultilevel"/>
    <w:tmpl w:val="4C3ADDC6"/>
    <w:lvl w:ilvl="0" w:tplc="852A3374">
      <w:start w:val="1"/>
      <w:numFmt w:val="lowerRoman"/>
      <w:pStyle w:val="RARMPListRoman"/>
      <w:lvlText w:val="%1."/>
      <w:lvlJc w:val="left"/>
      <w:pPr>
        <w:ind w:left="927" w:hanging="360"/>
      </w:pPr>
      <w:rPr>
        <w:rFonts w:ascii="Calibri" w:hAnsi="Calibri" w:hint="default"/>
        <w:b w:val="0"/>
        <w:i w:val="0"/>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6CB0F39"/>
    <w:multiLevelType w:val="multilevel"/>
    <w:tmpl w:val="EF648F4A"/>
    <w:lvl w:ilvl="0">
      <w:start w:val="1"/>
      <w:numFmt w:val="decimal"/>
      <w:pStyle w:val="Heading1"/>
      <w:lvlText w:val="Chapter %1"/>
      <w:lvlJc w:val="left"/>
      <w:pPr>
        <w:tabs>
          <w:tab w:val="num" w:pos="1985"/>
        </w:tabs>
        <w:ind w:left="0" w:firstLine="0"/>
      </w:pPr>
      <w:rPr>
        <w:rFonts w:ascii="Calibri" w:hAnsi="Calibri" w:hint="default"/>
        <w:b/>
        <w:bCs w:val="0"/>
        <w:i w:val="0"/>
        <w:iCs w:val="0"/>
        <w:caps w:val="0"/>
        <w:strike w:val="0"/>
        <w:dstrike w:val="0"/>
        <w:vanish w:val="0"/>
        <w:color w:val="000000"/>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Heading2"/>
      <w:lvlText w:val="Section %2"/>
      <w:lvlJc w:val="left"/>
      <w:pPr>
        <w:tabs>
          <w:tab w:val="num" w:pos="5217"/>
        </w:tabs>
        <w:ind w:left="3686"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2.%3"/>
      <w:lvlJc w:val="left"/>
      <w:pPr>
        <w:tabs>
          <w:tab w:val="num" w:pos="5104"/>
        </w:tabs>
        <w:ind w:left="4537" w:firstLine="0"/>
      </w:pPr>
      <w:rPr>
        <w:rFonts w:ascii="Calibri" w:hAnsi="Calibri" w:hint="default"/>
        <w:b/>
        <w:i w:val="0"/>
        <w:sz w:val="24"/>
      </w:rPr>
    </w:lvl>
    <w:lvl w:ilvl="3">
      <w:start w:val="1"/>
      <w:numFmt w:val="decimal"/>
      <w:pStyle w:val="Heading4"/>
      <w:lvlText w:val="%2.%3.%4"/>
      <w:lvlJc w:val="left"/>
      <w:pPr>
        <w:tabs>
          <w:tab w:val="num" w:pos="1277"/>
        </w:tabs>
        <w:ind w:left="426" w:firstLine="0"/>
      </w:pPr>
      <w:rPr>
        <w:rFonts w:ascii="Calibri" w:hAnsi="Calibri" w:hint="default"/>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5"/>
      <w:lvlJc w:val="left"/>
      <w:pPr>
        <w:ind w:left="0" w:firstLine="0"/>
      </w:pPr>
      <w:rPr>
        <w:rFonts w:ascii="Arial Bold" w:hAnsi="Arial Bold" w:hint="default"/>
        <w:b/>
        <w:i w:val="0"/>
        <w:sz w:val="22"/>
        <w:u w:val="single"/>
      </w:rPr>
    </w:lvl>
    <w:lvl w:ilvl="5">
      <w:start w:val="1"/>
      <w:numFmt w:val="none"/>
      <w:lvlText w:val="%6"/>
      <w:lvlJc w:val="right"/>
      <w:pPr>
        <w:ind w:left="0" w:firstLine="0"/>
      </w:pPr>
      <w:rPr>
        <w:rFonts w:ascii="Times New Roman Bold" w:hAnsi="Times New Roman Bold" w:hint="default"/>
        <w:b/>
        <w:i/>
        <w:sz w:val="24"/>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B7C0EC8"/>
    <w:multiLevelType w:val="hybridMultilevel"/>
    <w:tmpl w:val="D7BCF7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E9A3B0F"/>
    <w:multiLevelType w:val="hybridMultilevel"/>
    <w:tmpl w:val="5ACA8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9"/>
  </w:num>
  <w:num w:numId="2">
    <w:abstractNumId w:val="15"/>
  </w:num>
  <w:num w:numId="3">
    <w:abstractNumId w:val="9"/>
  </w:num>
  <w:num w:numId="4">
    <w:abstractNumId w:val="23"/>
  </w:num>
  <w:num w:numId="5">
    <w:abstractNumId w:val="31"/>
  </w:num>
  <w:num w:numId="6">
    <w:abstractNumId w:val="22"/>
  </w:num>
  <w:num w:numId="7">
    <w:abstractNumId w:val="5"/>
  </w:num>
  <w:num w:numId="8">
    <w:abstractNumId w:val="10"/>
  </w:num>
  <w:num w:numId="9">
    <w:abstractNumId w:val="21"/>
  </w:num>
  <w:num w:numId="10">
    <w:abstractNumId w:val="33"/>
  </w:num>
  <w:num w:numId="11">
    <w:abstractNumId w:val="18"/>
  </w:num>
  <w:num w:numId="12">
    <w:abstractNumId w:val="30"/>
  </w:num>
  <w:num w:numId="13">
    <w:abstractNumId w:val="32"/>
  </w:num>
  <w:num w:numId="14">
    <w:abstractNumId w:val="4"/>
  </w:num>
  <w:num w:numId="15">
    <w:abstractNumId w:val="28"/>
  </w:num>
  <w:num w:numId="16">
    <w:abstractNumId w:val="3"/>
  </w:num>
  <w:num w:numId="17">
    <w:abstractNumId w:val="13"/>
  </w:num>
  <w:num w:numId="18">
    <w:abstractNumId w:val="8"/>
    <w:lvlOverride w:ilvl="0">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9"/>
  </w:num>
  <w:num w:numId="24">
    <w:abstractNumId w:val="17"/>
  </w:num>
  <w:num w:numId="25">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7"/>
  </w:num>
  <w:num w:numId="28">
    <w:abstractNumId w:val="6"/>
  </w:num>
  <w:num w:numId="29">
    <w:abstractNumId w:val="24"/>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9"/>
    <w:lvlOverride w:ilvl="0">
      <w:startOverride w:val="1"/>
    </w:lvlOverride>
  </w:num>
  <w:num w:numId="37">
    <w:abstractNumId w:val="9"/>
    <w:lvlOverride w:ilvl="0">
      <w:startOverride w:val="1"/>
    </w:lvlOverride>
  </w:num>
  <w:num w:numId="38">
    <w:abstractNumId w:val="8"/>
  </w:num>
  <w:num w:numId="39">
    <w:abstractNumId w:val="29"/>
    <w:lvlOverride w:ilvl="0">
      <w:startOverride w:val="1"/>
    </w:lvlOverride>
  </w:num>
  <w:num w:numId="40">
    <w:abstractNumId w:val="29"/>
    <w:lvlOverride w:ilvl="0">
      <w:startOverride w:val="1"/>
    </w:lvlOverride>
  </w:num>
  <w:num w:numId="41">
    <w:abstractNumId w:val="29"/>
    <w:lvlOverride w:ilvl="0">
      <w:startOverride w:val="1"/>
    </w:lvlOverride>
  </w:num>
  <w:num w:numId="42">
    <w:abstractNumId w:val="29"/>
    <w:lvlOverride w:ilvl="0">
      <w:startOverride w:val="1"/>
    </w:lvlOverride>
  </w:num>
  <w:num w:numId="43">
    <w:abstractNumId w:val="29"/>
    <w:lvlOverride w:ilvl="0">
      <w:startOverride w:val="1"/>
    </w:lvlOverride>
  </w:num>
  <w:num w:numId="44">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lvl w:ilvl="0">
        <w:start w:val="22"/>
        <w:numFmt w:val="decimal"/>
        <w:lvlText w:val="%1."/>
        <w:lvlJc w:val="left"/>
        <w:pPr>
          <w:ind w:left="567"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pStyle w:val="Lista"/>
        <w:lvlText w:val="%2."/>
        <w:lvlJc w:val="left"/>
        <w:pPr>
          <w:ind w:left="851" w:hanging="426"/>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lowerRoman"/>
        <w:pStyle w:val="Listi"/>
        <w:lvlText w:val="%3."/>
        <w:lvlJc w:val="right"/>
        <w:pPr>
          <w:ind w:left="1276" w:hanging="272"/>
        </w:pPr>
        <w:rPr>
          <w:rFonts w:hint="default"/>
        </w:rPr>
      </w:lvl>
    </w:lvlOverride>
    <w:lvlOverride w:ilvl="3">
      <w:lvl w:ilvl="3">
        <w:start w:val="1"/>
        <w:numFmt w:val="lowerLetter"/>
        <w:lvlRestart w:val="1"/>
        <w:lvlText w:val="%4."/>
        <w:lvlJc w:val="left"/>
        <w:pPr>
          <w:ind w:left="170" w:firstLine="0"/>
        </w:pPr>
        <w:rPr>
          <w:rFonts w:hint="default"/>
        </w:rPr>
      </w:lvl>
    </w:lvlOverride>
    <w:lvlOverride w:ilvl="4">
      <w:lvl w:ilvl="4">
        <w:start w:val="1"/>
        <w:numFmt w:val="lowerLetter"/>
        <w:lvlText w:val="%5."/>
        <w:lvlJc w:val="left"/>
        <w:pPr>
          <w:ind w:left="4167" w:hanging="360"/>
        </w:pPr>
        <w:rPr>
          <w:rFonts w:hint="default"/>
        </w:rPr>
      </w:lvl>
    </w:lvlOverride>
    <w:lvlOverride w:ilvl="5">
      <w:lvl w:ilvl="5">
        <w:start w:val="1"/>
        <w:numFmt w:val="lowerRoman"/>
        <w:lvlText w:val="%6."/>
        <w:lvlJc w:val="right"/>
        <w:pPr>
          <w:ind w:left="4887" w:hanging="180"/>
        </w:pPr>
        <w:rPr>
          <w:rFonts w:hint="default"/>
        </w:rPr>
      </w:lvl>
    </w:lvlOverride>
    <w:lvlOverride w:ilvl="6">
      <w:lvl w:ilvl="6">
        <w:start w:val="1"/>
        <w:numFmt w:val="decimal"/>
        <w:lvlText w:val="%7."/>
        <w:lvlJc w:val="left"/>
        <w:pPr>
          <w:ind w:left="5607" w:hanging="360"/>
        </w:pPr>
        <w:rPr>
          <w:rFonts w:hint="default"/>
        </w:rPr>
      </w:lvl>
    </w:lvlOverride>
    <w:lvlOverride w:ilvl="7">
      <w:lvl w:ilvl="7">
        <w:start w:val="1"/>
        <w:numFmt w:val="lowerLetter"/>
        <w:lvlText w:val="%8."/>
        <w:lvlJc w:val="left"/>
        <w:pPr>
          <w:ind w:left="6327" w:hanging="360"/>
        </w:pPr>
        <w:rPr>
          <w:rFonts w:hint="default"/>
        </w:rPr>
      </w:lvl>
    </w:lvlOverride>
    <w:lvlOverride w:ilvl="8">
      <w:lvl w:ilvl="8">
        <w:start w:val="1"/>
        <w:numFmt w:val="lowerRoman"/>
        <w:lvlText w:val="%9."/>
        <w:lvlJc w:val="right"/>
        <w:pPr>
          <w:ind w:left="7047" w:hanging="180"/>
        </w:pPr>
        <w:rPr>
          <w:rFonts w:hint="default"/>
        </w:rPr>
      </w:lvl>
    </w:lvlOverride>
  </w:num>
  <w:num w:numId="63">
    <w:abstractNumId w:val="16"/>
  </w:num>
  <w:num w:numId="64">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num>
  <w:num w:numId="66">
    <w:abstractNumId w:val="16"/>
    <w:lvlOverride w:ilvl="0">
      <w:startOverride w:val="22"/>
    </w:lvlOverride>
    <w:lvlOverride w:ilvl="1">
      <w:startOverride w:val="3"/>
    </w:lvlOverride>
  </w:num>
  <w:num w:numId="67">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num>
  <w:num w:numId="70">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num>
  <w:num w:numId="72">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num>
  <w:num w:numId="78">
    <w:abstractNumId w:val="9"/>
    <w:lvlOverride w:ilvl="0">
      <w:startOverride w:val="1"/>
    </w:lvlOverride>
  </w:num>
  <w:num w:numId="79">
    <w:abstractNumId w:val="25"/>
  </w:num>
  <w:num w:numId="80">
    <w:abstractNumId w:val="34"/>
  </w:num>
  <w:num w:numId="81">
    <w:abstractNumId w:val="3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45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ewz2rvyxszfjeetx2x2w059wtxwz0txex2&quot;&gt;Algae biology document database&lt;record-ids&gt;&lt;item&gt;1&lt;/item&gt;&lt;item&gt;2&lt;/item&gt;&lt;item&gt;3&lt;/item&gt;&lt;item&gt;4&lt;/item&gt;&lt;item&gt;5&lt;/item&gt;&lt;item&gt;14&lt;/item&gt;&lt;item&gt;16&lt;/item&gt;&lt;item&gt;17&lt;/item&gt;&lt;item&gt;19&lt;/item&gt;&lt;item&gt;27&lt;/item&gt;&lt;item&gt;39&lt;/item&gt;&lt;item&gt;278&lt;/item&gt;&lt;item&gt;353&lt;/item&gt;&lt;item&gt;399&lt;/item&gt;&lt;item&gt;407&lt;/item&gt;&lt;item&gt;413&lt;/item&gt;&lt;item&gt;414&lt;/item&gt;&lt;item&gt;417&lt;/item&gt;&lt;item&gt;418&lt;/item&gt;&lt;item&gt;419&lt;/item&gt;&lt;item&gt;420&lt;/item&gt;&lt;item&gt;421&lt;/item&gt;&lt;item&gt;423&lt;/item&gt;&lt;item&gt;429&lt;/item&gt;&lt;item&gt;430&lt;/item&gt;&lt;item&gt;431&lt;/item&gt;&lt;item&gt;432&lt;/item&gt;&lt;item&gt;433&lt;/item&gt;&lt;item&gt;434&lt;/item&gt;&lt;item&gt;439&lt;/item&gt;&lt;item&gt;440&lt;/item&gt;&lt;item&gt;441&lt;/item&gt;&lt;item&gt;442&lt;/item&gt;&lt;item&gt;444&lt;/item&gt;&lt;item&gt;445&lt;/item&gt;&lt;item&gt;448&lt;/item&gt;&lt;item&gt;451&lt;/item&gt;&lt;item&gt;453&lt;/item&gt;&lt;item&gt;454&lt;/item&gt;&lt;item&gt;455&lt;/item&gt;&lt;item&gt;456&lt;/item&gt;&lt;item&gt;460&lt;/item&gt;&lt;item&gt;461&lt;/item&gt;&lt;item&gt;462&lt;/item&gt;&lt;item&gt;463&lt;/item&gt;&lt;item&gt;465&lt;/item&gt;&lt;item&gt;466&lt;/item&gt;&lt;item&gt;468&lt;/item&gt;&lt;item&gt;469&lt;/item&gt;&lt;item&gt;470&lt;/item&gt;&lt;item&gt;471&lt;/item&gt;&lt;item&gt;472&lt;/item&gt;&lt;item&gt;473&lt;/item&gt;&lt;item&gt;474&lt;/item&gt;&lt;item&gt;475&lt;/item&gt;&lt;item&gt;479&lt;/item&gt;&lt;item&gt;480&lt;/item&gt;&lt;item&gt;485&lt;/item&gt;&lt;item&gt;486&lt;/item&gt;&lt;item&gt;488&lt;/item&gt;&lt;item&gt;490&lt;/item&gt;&lt;item&gt;491&lt;/item&gt;&lt;item&gt;492&lt;/item&gt;&lt;item&gt;493&lt;/item&gt;&lt;item&gt;494&lt;/item&gt;&lt;item&gt;495&lt;/item&gt;&lt;item&gt;496&lt;/item&gt;&lt;item&gt;497&lt;/item&gt;&lt;item&gt;498&lt;/item&gt;&lt;item&gt;499&lt;/item&gt;&lt;item&gt;500&lt;/item&gt;&lt;item&gt;501&lt;/item&gt;&lt;item&gt;503&lt;/item&gt;&lt;item&gt;504&lt;/item&gt;&lt;item&gt;505&lt;/item&gt;&lt;item&gt;660&lt;/item&gt;&lt;/record-ids&gt;&lt;/item&gt;&lt;/Libraries&gt;"/>
    <w:docVar w:name="REFMGR.InstantFormat" w:val="&lt;ENInstantFormat&gt;&lt;Enabled&gt;0&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5&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E37D96"/>
    <w:rsid w:val="00000269"/>
    <w:rsid w:val="000010CD"/>
    <w:rsid w:val="000010DA"/>
    <w:rsid w:val="000021AF"/>
    <w:rsid w:val="00003076"/>
    <w:rsid w:val="00003743"/>
    <w:rsid w:val="00003FAF"/>
    <w:rsid w:val="000043AF"/>
    <w:rsid w:val="000052A5"/>
    <w:rsid w:val="00005423"/>
    <w:rsid w:val="00005742"/>
    <w:rsid w:val="00005A26"/>
    <w:rsid w:val="00005DFA"/>
    <w:rsid w:val="00006BBD"/>
    <w:rsid w:val="000070EC"/>
    <w:rsid w:val="000075C8"/>
    <w:rsid w:val="00007C38"/>
    <w:rsid w:val="00010B66"/>
    <w:rsid w:val="00010C7F"/>
    <w:rsid w:val="00010EFC"/>
    <w:rsid w:val="00010FFD"/>
    <w:rsid w:val="00011058"/>
    <w:rsid w:val="0001137F"/>
    <w:rsid w:val="00012067"/>
    <w:rsid w:val="00012115"/>
    <w:rsid w:val="00012284"/>
    <w:rsid w:val="00012600"/>
    <w:rsid w:val="00012AC1"/>
    <w:rsid w:val="00013238"/>
    <w:rsid w:val="000133DB"/>
    <w:rsid w:val="00013D9B"/>
    <w:rsid w:val="000142A0"/>
    <w:rsid w:val="000143EA"/>
    <w:rsid w:val="00014488"/>
    <w:rsid w:val="00014497"/>
    <w:rsid w:val="0001453B"/>
    <w:rsid w:val="0001510F"/>
    <w:rsid w:val="000151B9"/>
    <w:rsid w:val="0001532F"/>
    <w:rsid w:val="00015717"/>
    <w:rsid w:val="00015962"/>
    <w:rsid w:val="000159CF"/>
    <w:rsid w:val="00015DB2"/>
    <w:rsid w:val="00016EE7"/>
    <w:rsid w:val="000171FD"/>
    <w:rsid w:val="0001797C"/>
    <w:rsid w:val="00017DE8"/>
    <w:rsid w:val="0002003B"/>
    <w:rsid w:val="0002190F"/>
    <w:rsid w:val="000219D3"/>
    <w:rsid w:val="00021F1E"/>
    <w:rsid w:val="000223A0"/>
    <w:rsid w:val="00022845"/>
    <w:rsid w:val="0002298B"/>
    <w:rsid w:val="0002387B"/>
    <w:rsid w:val="00024189"/>
    <w:rsid w:val="000242AB"/>
    <w:rsid w:val="00024616"/>
    <w:rsid w:val="00026098"/>
    <w:rsid w:val="0002609D"/>
    <w:rsid w:val="00026DC2"/>
    <w:rsid w:val="00027434"/>
    <w:rsid w:val="00027B32"/>
    <w:rsid w:val="00027BC9"/>
    <w:rsid w:val="0003071A"/>
    <w:rsid w:val="000309E0"/>
    <w:rsid w:val="00030EBB"/>
    <w:rsid w:val="00031051"/>
    <w:rsid w:val="000314D6"/>
    <w:rsid w:val="000314E3"/>
    <w:rsid w:val="00031C7F"/>
    <w:rsid w:val="00031F51"/>
    <w:rsid w:val="000338EC"/>
    <w:rsid w:val="00033FA5"/>
    <w:rsid w:val="00034711"/>
    <w:rsid w:val="00034741"/>
    <w:rsid w:val="0003485B"/>
    <w:rsid w:val="00034B25"/>
    <w:rsid w:val="00034BAC"/>
    <w:rsid w:val="00035176"/>
    <w:rsid w:val="00035311"/>
    <w:rsid w:val="00035485"/>
    <w:rsid w:val="0003584A"/>
    <w:rsid w:val="00035E68"/>
    <w:rsid w:val="00035FF8"/>
    <w:rsid w:val="00036046"/>
    <w:rsid w:val="00036550"/>
    <w:rsid w:val="0003682B"/>
    <w:rsid w:val="00037217"/>
    <w:rsid w:val="00037F0C"/>
    <w:rsid w:val="0004003D"/>
    <w:rsid w:val="0004011F"/>
    <w:rsid w:val="00040432"/>
    <w:rsid w:val="000408E3"/>
    <w:rsid w:val="00041736"/>
    <w:rsid w:val="00041952"/>
    <w:rsid w:val="0004232B"/>
    <w:rsid w:val="000427BA"/>
    <w:rsid w:val="000436B5"/>
    <w:rsid w:val="00043A21"/>
    <w:rsid w:val="00043DA6"/>
    <w:rsid w:val="00044090"/>
    <w:rsid w:val="0004437E"/>
    <w:rsid w:val="000449C3"/>
    <w:rsid w:val="00044F7C"/>
    <w:rsid w:val="00045404"/>
    <w:rsid w:val="00045BA0"/>
    <w:rsid w:val="00046029"/>
    <w:rsid w:val="00046770"/>
    <w:rsid w:val="00046FAD"/>
    <w:rsid w:val="00047212"/>
    <w:rsid w:val="00047E3D"/>
    <w:rsid w:val="000507FC"/>
    <w:rsid w:val="0005083E"/>
    <w:rsid w:val="0005090F"/>
    <w:rsid w:val="00050B80"/>
    <w:rsid w:val="000513DF"/>
    <w:rsid w:val="00051564"/>
    <w:rsid w:val="000515F8"/>
    <w:rsid w:val="00051AA1"/>
    <w:rsid w:val="00052A35"/>
    <w:rsid w:val="00052E2F"/>
    <w:rsid w:val="000532FA"/>
    <w:rsid w:val="00053D40"/>
    <w:rsid w:val="00053F90"/>
    <w:rsid w:val="000540E9"/>
    <w:rsid w:val="000547D6"/>
    <w:rsid w:val="00054C88"/>
    <w:rsid w:val="00055082"/>
    <w:rsid w:val="0005587E"/>
    <w:rsid w:val="000558BD"/>
    <w:rsid w:val="00055A83"/>
    <w:rsid w:val="000561CD"/>
    <w:rsid w:val="00056D1B"/>
    <w:rsid w:val="00056E3A"/>
    <w:rsid w:val="0005778D"/>
    <w:rsid w:val="00057DB5"/>
    <w:rsid w:val="00057E57"/>
    <w:rsid w:val="00057E84"/>
    <w:rsid w:val="000601A1"/>
    <w:rsid w:val="000604F3"/>
    <w:rsid w:val="000612AD"/>
    <w:rsid w:val="000618B9"/>
    <w:rsid w:val="00061AC4"/>
    <w:rsid w:val="000627F9"/>
    <w:rsid w:val="00062B4C"/>
    <w:rsid w:val="00062B88"/>
    <w:rsid w:val="000631FD"/>
    <w:rsid w:val="00063233"/>
    <w:rsid w:val="00064DEF"/>
    <w:rsid w:val="00065C25"/>
    <w:rsid w:val="000666F0"/>
    <w:rsid w:val="00066B20"/>
    <w:rsid w:val="00067027"/>
    <w:rsid w:val="000672F6"/>
    <w:rsid w:val="00067456"/>
    <w:rsid w:val="00067481"/>
    <w:rsid w:val="00067AA0"/>
    <w:rsid w:val="00067F1B"/>
    <w:rsid w:val="00070CC6"/>
    <w:rsid w:val="00070DA5"/>
    <w:rsid w:val="00071EDC"/>
    <w:rsid w:val="00071F4E"/>
    <w:rsid w:val="00072470"/>
    <w:rsid w:val="00073542"/>
    <w:rsid w:val="000743BC"/>
    <w:rsid w:val="000745A7"/>
    <w:rsid w:val="00074728"/>
    <w:rsid w:val="00075B37"/>
    <w:rsid w:val="00076037"/>
    <w:rsid w:val="000767C1"/>
    <w:rsid w:val="00076AFF"/>
    <w:rsid w:val="000800F9"/>
    <w:rsid w:val="00080225"/>
    <w:rsid w:val="00080763"/>
    <w:rsid w:val="00080D67"/>
    <w:rsid w:val="00080E8B"/>
    <w:rsid w:val="00080F7E"/>
    <w:rsid w:val="000811C5"/>
    <w:rsid w:val="0008162D"/>
    <w:rsid w:val="000817C7"/>
    <w:rsid w:val="0008196B"/>
    <w:rsid w:val="00081ED3"/>
    <w:rsid w:val="000820C4"/>
    <w:rsid w:val="00083210"/>
    <w:rsid w:val="000838B8"/>
    <w:rsid w:val="00083E98"/>
    <w:rsid w:val="0008404B"/>
    <w:rsid w:val="0008487E"/>
    <w:rsid w:val="00084B48"/>
    <w:rsid w:val="00084BC2"/>
    <w:rsid w:val="000858EF"/>
    <w:rsid w:val="00085A01"/>
    <w:rsid w:val="00086823"/>
    <w:rsid w:val="00087DDC"/>
    <w:rsid w:val="000901BC"/>
    <w:rsid w:val="00090DE0"/>
    <w:rsid w:val="00091345"/>
    <w:rsid w:val="00092551"/>
    <w:rsid w:val="000926B7"/>
    <w:rsid w:val="00093311"/>
    <w:rsid w:val="000936B2"/>
    <w:rsid w:val="00093C69"/>
    <w:rsid w:val="0009435A"/>
    <w:rsid w:val="00094FF2"/>
    <w:rsid w:val="00095B27"/>
    <w:rsid w:val="0009625F"/>
    <w:rsid w:val="0009642B"/>
    <w:rsid w:val="00096A8C"/>
    <w:rsid w:val="00096FB5"/>
    <w:rsid w:val="000971C8"/>
    <w:rsid w:val="000A1580"/>
    <w:rsid w:val="000A1D12"/>
    <w:rsid w:val="000A1E08"/>
    <w:rsid w:val="000A207D"/>
    <w:rsid w:val="000A2434"/>
    <w:rsid w:val="000A3D66"/>
    <w:rsid w:val="000A42A0"/>
    <w:rsid w:val="000A44EF"/>
    <w:rsid w:val="000A4EF0"/>
    <w:rsid w:val="000A4FFA"/>
    <w:rsid w:val="000A5805"/>
    <w:rsid w:val="000A61B9"/>
    <w:rsid w:val="000A626D"/>
    <w:rsid w:val="000A74C9"/>
    <w:rsid w:val="000B0145"/>
    <w:rsid w:val="000B0955"/>
    <w:rsid w:val="000B0FA3"/>
    <w:rsid w:val="000B14C2"/>
    <w:rsid w:val="000B1C52"/>
    <w:rsid w:val="000B1D78"/>
    <w:rsid w:val="000B1F0D"/>
    <w:rsid w:val="000B28AF"/>
    <w:rsid w:val="000B2937"/>
    <w:rsid w:val="000B358F"/>
    <w:rsid w:val="000B3B2F"/>
    <w:rsid w:val="000B3E9F"/>
    <w:rsid w:val="000B453E"/>
    <w:rsid w:val="000B4562"/>
    <w:rsid w:val="000B4A28"/>
    <w:rsid w:val="000B72CD"/>
    <w:rsid w:val="000B77AF"/>
    <w:rsid w:val="000B7E2D"/>
    <w:rsid w:val="000C12B8"/>
    <w:rsid w:val="000C1A95"/>
    <w:rsid w:val="000C1B77"/>
    <w:rsid w:val="000C226D"/>
    <w:rsid w:val="000C25DB"/>
    <w:rsid w:val="000C27C8"/>
    <w:rsid w:val="000C2A71"/>
    <w:rsid w:val="000C2B54"/>
    <w:rsid w:val="000C2FAA"/>
    <w:rsid w:val="000C3446"/>
    <w:rsid w:val="000C3B46"/>
    <w:rsid w:val="000C3C17"/>
    <w:rsid w:val="000C4449"/>
    <w:rsid w:val="000C4F04"/>
    <w:rsid w:val="000C54DB"/>
    <w:rsid w:val="000C68F3"/>
    <w:rsid w:val="000C6DF9"/>
    <w:rsid w:val="000C757E"/>
    <w:rsid w:val="000C7B67"/>
    <w:rsid w:val="000D02E3"/>
    <w:rsid w:val="000D0A4D"/>
    <w:rsid w:val="000D0F3F"/>
    <w:rsid w:val="000D1187"/>
    <w:rsid w:val="000D1500"/>
    <w:rsid w:val="000D2656"/>
    <w:rsid w:val="000D26CC"/>
    <w:rsid w:val="000D27FA"/>
    <w:rsid w:val="000D2804"/>
    <w:rsid w:val="000D2E60"/>
    <w:rsid w:val="000D2F0B"/>
    <w:rsid w:val="000D380D"/>
    <w:rsid w:val="000D3E19"/>
    <w:rsid w:val="000D3E41"/>
    <w:rsid w:val="000D4242"/>
    <w:rsid w:val="000D4AEF"/>
    <w:rsid w:val="000D509E"/>
    <w:rsid w:val="000D53B8"/>
    <w:rsid w:val="000D55D6"/>
    <w:rsid w:val="000D6A9D"/>
    <w:rsid w:val="000D6DCD"/>
    <w:rsid w:val="000D6E20"/>
    <w:rsid w:val="000D71FD"/>
    <w:rsid w:val="000D7F4D"/>
    <w:rsid w:val="000E0642"/>
    <w:rsid w:val="000E081B"/>
    <w:rsid w:val="000E0932"/>
    <w:rsid w:val="000E0D19"/>
    <w:rsid w:val="000E11EF"/>
    <w:rsid w:val="000E16E0"/>
    <w:rsid w:val="000E33DE"/>
    <w:rsid w:val="000E400B"/>
    <w:rsid w:val="000E415C"/>
    <w:rsid w:val="000E4A1E"/>
    <w:rsid w:val="000E4B74"/>
    <w:rsid w:val="000E4BC8"/>
    <w:rsid w:val="000E4CE0"/>
    <w:rsid w:val="000E4E31"/>
    <w:rsid w:val="000E4F9C"/>
    <w:rsid w:val="000E52D1"/>
    <w:rsid w:val="000E5681"/>
    <w:rsid w:val="000E635E"/>
    <w:rsid w:val="000E63E8"/>
    <w:rsid w:val="000E693C"/>
    <w:rsid w:val="000E6F2E"/>
    <w:rsid w:val="000E78D6"/>
    <w:rsid w:val="000E7969"/>
    <w:rsid w:val="000F0088"/>
    <w:rsid w:val="000F017D"/>
    <w:rsid w:val="000F0811"/>
    <w:rsid w:val="000F0A2A"/>
    <w:rsid w:val="000F0D76"/>
    <w:rsid w:val="000F15E9"/>
    <w:rsid w:val="000F20A2"/>
    <w:rsid w:val="000F2686"/>
    <w:rsid w:val="000F26AF"/>
    <w:rsid w:val="000F3045"/>
    <w:rsid w:val="000F3ADA"/>
    <w:rsid w:val="000F445D"/>
    <w:rsid w:val="000F4862"/>
    <w:rsid w:val="000F495E"/>
    <w:rsid w:val="000F51DA"/>
    <w:rsid w:val="000F5354"/>
    <w:rsid w:val="000F60ED"/>
    <w:rsid w:val="000F6725"/>
    <w:rsid w:val="000F6840"/>
    <w:rsid w:val="000F7049"/>
    <w:rsid w:val="000F7F6C"/>
    <w:rsid w:val="001006F5"/>
    <w:rsid w:val="00100B03"/>
    <w:rsid w:val="00100BEA"/>
    <w:rsid w:val="001010F4"/>
    <w:rsid w:val="001013CF"/>
    <w:rsid w:val="00101889"/>
    <w:rsid w:val="00101E1B"/>
    <w:rsid w:val="001022C2"/>
    <w:rsid w:val="00102475"/>
    <w:rsid w:val="00102759"/>
    <w:rsid w:val="00102AE1"/>
    <w:rsid w:val="00102AF4"/>
    <w:rsid w:val="00103589"/>
    <w:rsid w:val="00103FAA"/>
    <w:rsid w:val="0010423D"/>
    <w:rsid w:val="001047F6"/>
    <w:rsid w:val="00105567"/>
    <w:rsid w:val="00106704"/>
    <w:rsid w:val="00107A7C"/>
    <w:rsid w:val="00107D86"/>
    <w:rsid w:val="00110330"/>
    <w:rsid w:val="00110449"/>
    <w:rsid w:val="00112500"/>
    <w:rsid w:val="00112825"/>
    <w:rsid w:val="00113B27"/>
    <w:rsid w:val="00113F3D"/>
    <w:rsid w:val="00114127"/>
    <w:rsid w:val="00114D6F"/>
    <w:rsid w:val="00114DEB"/>
    <w:rsid w:val="001166CC"/>
    <w:rsid w:val="00116FF7"/>
    <w:rsid w:val="0011716C"/>
    <w:rsid w:val="00117885"/>
    <w:rsid w:val="00120228"/>
    <w:rsid w:val="0012103D"/>
    <w:rsid w:val="0012104A"/>
    <w:rsid w:val="0012112F"/>
    <w:rsid w:val="00121A4F"/>
    <w:rsid w:val="00121E05"/>
    <w:rsid w:val="00122307"/>
    <w:rsid w:val="00122EBB"/>
    <w:rsid w:val="0012338A"/>
    <w:rsid w:val="0012489D"/>
    <w:rsid w:val="001254DD"/>
    <w:rsid w:val="001261FC"/>
    <w:rsid w:val="00126288"/>
    <w:rsid w:val="00126D24"/>
    <w:rsid w:val="00127391"/>
    <w:rsid w:val="00127964"/>
    <w:rsid w:val="001279F4"/>
    <w:rsid w:val="00127CB8"/>
    <w:rsid w:val="001301BB"/>
    <w:rsid w:val="0013047C"/>
    <w:rsid w:val="00130841"/>
    <w:rsid w:val="00131CC3"/>
    <w:rsid w:val="001332C9"/>
    <w:rsid w:val="00133877"/>
    <w:rsid w:val="00134077"/>
    <w:rsid w:val="001341DE"/>
    <w:rsid w:val="00134A12"/>
    <w:rsid w:val="00134B5E"/>
    <w:rsid w:val="001371C1"/>
    <w:rsid w:val="00137765"/>
    <w:rsid w:val="00137972"/>
    <w:rsid w:val="00137DAD"/>
    <w:rsid w:val="00137EDA"/>
    <w:rsid w:val="00140180"/>
    <w:rsid w:val="00140550"/>
    <w:rsid w:val="00140C3B"/>
    <w:rsid w:val="00142470"/>
    <w:rsid w:val="0014277B"/>
    <w:rsid w:val="00142A0F"/>
    <w:rsid w:val="001433E5"/>
    <w:rsid w:val="0014363C"/>
    <w:rsid w:val="00143B58"/>
    <w:rsid w:val="00143CB0"/>
    <w:rsid w:val="00143F6C"/>
    <w:rsid w:val="00144357"/>
    <w:rsid w:val="00144777"/>
    <w:rsid w:val="0014554D"/>
    <w:rsid w:val="00145588"/>
    <w:rsid w:val="001458F0"/>
    <w:rsid w:val="00145937"/>
    <w:rsid w:val="001459A0"/>
    <w:rsid w:val="00145B16"/>
    <w:rsid w:val="00146152"/>
    <w:rsid w:val="001461CE"/>
    <w:rsid w:val="00146462"/>
    <w:rsid w:val="001464C5"/>
    <w:rsid w:val="001470EB"/>
    <w:rsid w:val="00147A80"/>
    <w:rsid w:val="00150326"/>
    <w:rsid w:val="00151329"/>
    <w:rsid w:val="00151573"/>
    <w:rsid w:val="00151AEA"/>
    <w:rsid w:val="0015426E"/>
    <w:rsid w:val="0015477A"/>
    <w:rsid w:val="001560B7"/>
    <w:rsid w:val="0015641E"/>
    <w:rsid w:val="00157501"/>
    <w:rsid w:val="001577E1"/>
    <w:rsid w:val="00157EF0"/>
    <w:rsid w:val="0016057E"/>
    <w:rsid w:val="001609B4"/>
    <w:rsid w:val="00160A42"/>
    <w:rsid w:val="00161E0A"/>
    <w:rsid w:val="001621EC"/>
    <w:rsid w:val="001622B6"/>
    <w:rsid w:val="0016243E"/>
    <w:rsid w:val="001627DD"/>
    <w:rsid w:val="00162B31"/>
    <w:rsid w:val="00162BD8"/>
    <w:rsid w:val="0016326C"/>
    <w:rsid w:val="001647A6"/>
    <w:rsid w:val="00164EE6"/>
    <w:rsid w:val="0016551C"/>
    <w:rsid w:val="00165B42"/>
    <w:rsid w:val="00165FD1"/>
    <w:rsid w:val="0016645C"/>
    <w:rsid w:val="00166743"/>
    <w:rsid w:val="00166B71"/>
    <w:rsid w:val="00167BC3"/>
    <w:rsid w:val="001705A2"/>
    <w:rsid w:val="001705A3"/>
    <w:rsid w:val="0017083D"/>
    <w:rsid w:val="00170903"/>
    <w:rsid w:val="001709FA"/>
    <w:rsid w:val="00171207"/>
    <w:rsid w:val="00171C52"/>
    <w:rsid w:val="00172297"/>
    <w:rsid w:val="001723DD"/>
    <w:rsid w:val="001728AF"/>
    <w:rsid w:val="00172DC3"/>
    <w:rsid w:val="00173A03"/>
    <w:rsid w:val="00173F15"/>
    <w:rsid w:val="001740CA"/>
    <w:rsid w:val="001753A0"/>
    <w:rsid w:val="00175C4C"/>
    <w:rsid w:val="00176083"/>
    <w:rsid w:val="001760AD"/>
    <w:rsid w:val="00176871"/>
    <w:rsid w:val="001769A0"/>
    <w:rsid w:val="00177474"/>
    <w:rsid w:val="00177A67"/>
    <w:rsid w:val="00177BF3"/>
    <w:rsid w:val="001816BF"/>
    <w:rsid w:val="00181BAF"/>
    <w:rsid w:val="00182F6D"/>
    <w:rsid w:val="0018345C"/>
    <w:rsid w:val="001834BD"/>
    <w:rsid w:val="00183DC0"/>
    <w:rsid w:val="0018420C"/>
    <w:rsid w:val="00184920"/>
    <w:rsid w:val="00185B41"/>
    <w:rsid w:val="00185B96"/>
    <w:rsid w:val="00185F3C"/>
    <w:rsid w:val="001864B9"/>
    <w:rsid w:val="0018657F"/>
    <w:rsid w:val="00187A36"/>
    <w:rsid w:val="00187CE5"/>
    <w:rsid w:val="001900B9"/>
    <w:rsid w:val="00190494"/>
    <w:rsid w:val="00190738"/>
    <w:rsid w:val="00190F16"/>
    <w:rsid w:val="001916E3"/>
    <w:rsid w:val="00191858"/>
    <w:rsid w:val="0019220C"/>
    <w:rsid w:val="0019277C"/>
    <w:rsid w:val="0019398E"/>
    <w:rsid w:val="00194326"/>
    <w:rsid w:val="00194A34"/>
    <w:rsid w:val="00194D43"/>
    <w:rsid w:val="00194E9C"/>
    <w:rsid w:val="00194EE1"/>
    <w:rsid w:val="00195009"/>
    <w:rsid w:val="001954BB"/>
    <w:rsid w:val="00195F12"/>
    <w:rsid w:val="001960C6"/>
    <w:rsid w:val="00196E55"/>
    <w:rsid w:val="00196FAB"/>
    <w:rsid w:val="001970F3"/>
    <w:rsid w:val="001973BD"/>
    <w:rsid w:val="00197765"/>
    <w:rsid w:val="001979ED"/>
    <w:rsid w:val="001A0179"/>
    <w:rsid w:val="001A1348"/>
    <w:rsid w:val="001A15AD"/>
    <w:rsid w:val="001A1907"/>
    <w:rsid w:val="001A1AE8"/>
    <w:rsid w:val="001A21C8"/>
    <w:rsid w:val="001A2CCD"/>
    <w:rsid w:val="001A4043"/>
    <w:rsid w:val="001A5F64"/>
    <w:rsid w:val="001A6616"/>
    <w:rsid w:val="001A667B"/>
    <w:rsid w:val="001A66ED"/>
    <w:rsid w:val="001A6A89"/>
    <w:rsid w:val="001B02E5"/>
    <w:rsid w:val="001B0ADD"/>
    <w:rsid w:val="001B0C21"/>
    <w:rsid w:val="001B11CC"/>
    <w:rsid w:val="001B1CE4"/>
    <w:rsid w:val="001B1FE8"/>
    <w:rsid w:val="001B2A6A"/>
    <w:rsid w:val="001B2A80"/>
    <w:rsid w:val="001B2E17"/>
    <w:rsid w:val="001B3443"/>
    <w:rsid w:val="001B437A"/>
    <w:rsid w:val="001B511D"/>
    <w:rsid w:val="001B5844"/>
    <w:rsid w:val="001B66CF"/>
    <w:rsid w:val="001B7061"/>
    <w:rsid w:val="001B7A22"/>
    <w:rsid w:val="001B7A72"/>
    <w:rsid w:val="001C04F2"/>
    <w:rsid w:val="001C094A"/>
    <w:rsid w:val="001C0CBF"/>
    <w:rsid w:val="001C0FA7"/>
    <w:rsid w:val="001C1624"/>
    <w:rsid w:val="001C1792"/>
    <w:rsid w:val="001C19F1"/>
    <w:rsid w:val="001C1CA6"/>
    <w:rsid w:val="001C27B9"/>
    <w:rsid w:val="001C3DD0"/>
    <w:rsid w:val="001C40BC"/>
    <w:rsid w:val="001C4A37"/>
    <w:rsid w:val="001C4B3A"/>
    <w:rsid w:val="001C4D98"/>
    <w:rsid w:val="001C4E02"/>
    <w:rsid w:val="001C5D93"/>
    <w:rsid w:val="001C5FA3"/>
    <w:rsid w:val="001C6328"/>
    <w:rsid w:val="001C6FBC"/>
    <w:rsid w:val="001D08C3"/>
    <w:rsid w:val="001D0A8C"/>
    <w:rsid w:val="001D0F46"/>
    <w:rsid w:val="001D15D5"/>
    <w:rsid w:val="001D18FA"/>
    <w:rsid w:val="001D19EE"/>
    <w:rsid w:val="001D1B23"/>
    <w:rsid w:val="001D2C65"/>
    <w:rsid w:val="001D3151"/>
    <w:rsid w:val="001D31A5"/>
    <w:rsid w:val="001D355C"/>
    <w:rsid w:val="001D355D"/>
    <w:rsid w:val="001D36C8"/>
    <w:rsid w:val="001D3CDF"/>
    <w:rsid w:val="001D3D80"/>
    <w:rsid w:val="001D50B6"/>
    <w:rsid w:val="001D55C2"/>
    <w:rsid w:val="001D5C22"/>
    <w:rsid w:val="001D639E"/>
    <w:rsid w:val="001D680A"/>
    <w:rsid w:val="001D6A64"/>
    <w:rsid w:val="001D6E85"/>
    <w:rsid w:val="001D7898"/>
    <w:rsid w:val="001D7E50"/>
    <w:rsid w:val="001E064E"/>
    <w:rsid w:val="001E07FB"/>
    <w:rsid w:val="001E0E40"/>
    <w:rsid w:val="001E0EC9"/>
    <w:rsid w:val="001E0FB3"/>
    <w:rsid w:val="001E10FF"/>
    <w:rsid w:val="001E1117"/>
    <w:rsid w:val="001E1122"/>
    <w:rsid w:val="001E121A"/>
    <w:rsid w:val="001E1EBE"/>
    <w:rsid w:val="001E1F61"/>
    <w:rsid w:val="001E21D1"/>
    <w:rsid w:val="001E23D9"/>
    <w:rsid w:val="001E3DD6"/>
    <w:rsid w:val="001E4F3C"/>
    <w:rsid w:val="001E546E"/>
    <w:rsid w:val="001E5803"/>
    <w:rsid w:val="001E60A5"/>
    <w:rsid w:val="001E616C"/>
    <w:rsid w:val="001E71FC"/>
    <w:rsid w:val="001E7CC2"/>
    <w:rsid w:val="001F0398"/>
    <w:rsid w:val="001F08A7"/>
    <w:rsid w:val="001F0A49"/>
    <w:rsid w:val="001F10CA"/>
    <w:rsid w:val="001F111C"/>
    <w:rsid w:val="001F1427"/>
    <w:rsid w:val="001F15FD"/>
    <w:rsid w:val="001F17FE"/>
    <w:rsid w:val="001F2BF5"/>
    <w:rsid w:val="001F344E"/>
    <w:rsid w:val="001F34B4"/>
    <w:rsid w:val="001F3E31"/>
    <w:rsid w:val="001F3F89"/>
    <w:rsid w:val="001F3FC5"/>
    <w:rsid w:val="001F4283"/>
    <w:rsid w:val="001F45ED"/>
    <w:rsid w:val="001F4733"/>
    <w:rsid w:val="001F5AB8"/>
    <w:rsid w:val="001F633B"/>
    <w:rsid w:val="001F6934"/>
    <w:rsid w:val="001F73FA"/>
    <w:rsid w:val="001F7D7D"/>
    <w:rsid w:val="00200082"/>
    <w:rsid w:val="00200503"/>
    <w:rsid w:val="002008FC"/>
    <w:rsid w:val="00202300"/>
    <w:rsid w:val="002023D5"/>
    <w:rsid w:val="00202802"/>
    <w:rsid w:val="00202AEA"/>
    <w:rsid w:val="00202F01"/>
    <w:rsid w:val="00203432"/>
    <w:rsid w:val="002034E1"/>
    <w:rsid w:val="00203FE8"/>
    <w:rsid w:val="0020452D"/>
    <w:rsid w:val="00204A7D"/>
    <w:rsid w:val="00205162"/>
    <w:rsid w:val="0020533C"/>
    <w:rsid w:val="00205639"/>
    <w:rsid w:val="00205847"/>
    <w:rsid w:val="00205BB0"/>
    <w:rsid w:val="00205BE4"/>
    <w:rsid w:val="00206101"/>
    <w:rsid w:val="00207AC7"/>
    <w:rsid w:val="00207CB5"/>
    <w:rsid w:val="00210C2A"/>
    <w:rsid w:val="00211573"/>
    <w:rsid w:val="00211B48"/>
    <w:rsid w:val="00211B5B"/>
    <w:rsid w:val="00211B80"/>
    <w:rsid w:val="00211CE1"/>
    <w:rsid w:val="00211D35"/>
    <w:rsid w:val="002124CC"/>
    <w:rsid w:val="00212A31"/>
    <w:rsid w:val="00213327"/>
    <w:rsid w:val="00213460"/>
    <w:rsid w:val="002134DA"/>
    <w:rsid w:val="002137FD"/>
    <w:rsid w:val="002140FE"/>
    <w:rsid w:val="00214CC3"/>
    <w:rsid w:val="00215175"/>
    <w:rsid w:val="00215C11"/>
    <w:rsid w:val="00215CA7"/>
    <w:rsid w:val="002164D7"/>
    <w:rsid w:val="00216862"/>
    <w:rsid w:val="00216B19"/>
    <w:rsid w:val="00216BCF"/>
    <w:rsid w:val="00221433"/>
    <w:rsid w:val="00222925"/>
    <w:rsid w:val="00222C0D"/>
    <w:rsid w:val="002231A4"/>
    <w:rsid w:val="002231DD"/>
    <w:rsid w:val="00223316"/>
    <w:rsid w:val="00223A74"/>
    <w:rsid w:val="00224B23"/>
    <w:rsid w:val="00224D43"/>
    <w:rsid w:val="00224D7C"/>
    <w:rsid w:val="00224E7C"/>
    <w:rsid w:val="00224FFF"/>
    <w:rsid w:val="00225BFD"/>
    <w:rsid w:val="0022685A"/>
    <w:rsid w:val="00226C9A"/>
    <w:rsid w:val="0022765A"/>
    <w:rsid w:val="002277C2"/>
    <w:rsid w:val="00227E70"/>
    <w:rsid w:val="00230454"/>
    <w:rsid w:val="002304F0"/>
    <w:rsid w:val="00230654"/>
    <w:rsid w:val="00230914"/>
    <w:rsid w:val="0023147A"/>
    <w:rsid w:val="00231815"/>
    <w:rsid w:val="00232062"/>
    <w:rsid w:val="0023227B"/>
    <w:rsid w:val="00232676"/>
    <w:rsid w:val="0023329D"/>
    <w:rsid w:val="002346CF"/>
    <w:rsid w:val="0023476D"/>
    <w:rsid w:val="00234894"/>
    <w:rsid w:val="00235090"/>
    <w:rsid w:val="002358A9"/>
    <w:rsid w:val="00235ADC"/>
    <w:rsid w:val="00235F73"/>
    <w:rsid w:val="00235FDA"/>
    <w:rsid w:val="002362F5"/>
    <w:rsid w:val="002365EC"/>
    <w:rsid w:val="00236696"/>
    <w:rsid w:val="00236E17"/>
    <w:rsid w:val="0024003B"/>
    <w:rsid w:val="00240EA0"/>
    <w:rsid w:val="002410ED"/>
    <w:rsid w:val="00241691"/>
    <w:rsid w:val="00242041"/>
    <w:rsid w:val="00242168"/>
    <w:rsid w:val="00242B0D"/>
    <w:rsid w:val="002430C1"/>
    <w:rsid w:val="0024420C"/>
    <w:rsid w:val="002445DC"/>
    <w:rsid w:val="002447AB"/>
    <w:rsid w:val="00244AF4"/>
    <w:rsid w:val="00244B35"/>
    <w:rsid w:val="00244DDB"/>
    <w:rsid w:val="00245CC3"/>
    <w:rsid w:val="00246491"/>
    <w:rsid w:val="00246FC4"/>
    <w:rsid w:val="00247102"/>
    <w:rsid w:val="002471CA"/>
    <w:rsid w:val="002471E2"/>
    <w:rsid w:val="00247A84"/>
    <w:rsid w:val="0025097A"/>
    <w:rsid w:val="00251F6F"/>
    <w:rsid w:val="0025227D"/>
    <w:rsid w:val="00252B9E"/>
    <w:rsid w:val="00252CE9"/>
    <w:rsid w:val="002538A3"/>
    <w:rsid w:val="002539D4"/>
    <w:rsid w:val="002540CA"/>
    <w:rsid w:val="00254256"/>
    <w:rsid w:val="002546AB"/>
    <w:rsid w:val="00254D2C"/>
    <w:rsid w:val="002551E9"/>
    <w:rsid w:val="00255E65"/>
    <w:rsid w:val="002561EE"/>
    <w:rsid w:val="00256721"/>
    <w:rsid w:val="002568DA"/>
    <w:rsid w:val="0025692F"/>
    <w:rsid w:val="00256C52"/>
    <w:rsid w:val="0025719E"/>
    <w:rsid w:val="00257389"/>
    <w:rsid w:val="002600E0"/>
    <w:rsid w:val="002601F1"/>
    <w:rsid w:val="00260298"/>
    <w:rsid w:val="002602BD"/>
    <w:rsid w:val="00260383"/>
    <w:rsid w:val="00260EB0"/>
    <w:rsid w:val="00260EEA"/>
    <w:rsid w:val="00261241"/>
    <w:rsid w:val="0026171E"/>
    <w:rsid w:val="00261824"/>
    <w:rsid w:val="002627F6"/>
    <w:rsid w:val="002627F8"/>
    <w:rsid w:val="002632F4"/>
    <w:rsid w:val="002634C9"/>
    <w:rsid w:val="002649D4"/>
    <w:rsid w:val="00264BC8"/>
    <w:rsid w:val="00265C2A"/>
    <w:rsid w:val="00265E84"/>
    <w:rsid w:val="00266D03"/>
    <w:rsid w:val="002673FB"/>
    <w:rsid w:val="00270ADB"/>
    <w:rsid w:val="002710D5"/>
    <w:rsid w:val="0027220B"/>
    <w:rsid w:val="00272515"/>
    <w:rsid w:val="00273252"/>
    <w:rsid w:val="00273265"/>
    <w:rsid w:val="002735B6"/>
    <w:rsid w:val="00273B7D"/>
    <w:rsid w:val="002741B4"/>
    <w:rsid w:val="002744D1"/>
    <w:rsid w:val="002744F8"/>
    <w:rsid w:val="002748C6"/>
    <w:rsid w:val="00274BFE"/>
    <w:rsid w:val="00275865"/>
    <w:rsid w:val="002758E6"/>
    <w:rsid w:val="00275C8A"/>
    <w:rsid w:val="00275E30"/>
    <w:rsid w:val="00275EBC"/>
    <w:rsid w:val="0027647F"/>
    <w:rsid w:val="002767F2"/>
    <w:rsid w:val="002768A2"/>
    <w:rsid w:val="0027716C"/>
    <w:rsid w:val="002771F1"/>
    <w:rsid w:val="00277434"/>
    <w:rsid w:val="00277D0F"/>
    <w:rsid w:val="00280ABF"/>
    <w:rsid w:val="002816C8"/>
    <w:rsid w:val="00282129"/>
    <w:rsid w:val="00282236"/>
    <w:rsid w:val="002823B1"/>
    <w:rsid w:val="00282792"/>
    <w:rsid w:val="002828B2"/>
    <w:rsid w:val="00282A1E"/>
    <w:rsid w:val="00282A56"/>
    <w:rsid w:val="00282D0E"/>
    <w:rsid w:val="0028528E"/>
    <w:rsid w:val="002856FC"/>
    <w:rsid w:val="00285785"/>
    <w:rsid w:val="002860ED"/>
    <w:rsid w:val="002862AC"/>
    <w:rsid w:val="00286485"/>
    <w:rsid w:val="0028650F"/>
    <w:rsid w:val="00286AD2"/>
    <w:rsid w:val="00286F28"/>
    <w:rsid w:val="002870E1"/>
    <w:rsid w:val="00291590"/>
    <w:rsid w:val="00291BDB"/>
    <w:rsid w:val="00291BF1"/>
    <w:rsid w:val="00291CB5"/>
    <w:rsid w:val="00291CBA"/>
    <w:rsid w:val="002935CA"/>
    <w:rsid w:val="00293668"/>
    <w:rsid w:val="00293ED7"/>
    <w:rsid w:val="002940BE"/>
    <w:rsid w:val="00296212"/>
    <w:rsid w:val="00296223"/>
    <w:rsid w:val="002963B2"/>
    <w:rsid w:val="00296F7D"/>
    <w:rsid w:val="00297438"/>
    <w:rsid w:val="00297827"/>
    <w:rsid w:val="00297DE3"/>
    <w:rsid w:val="002A05DB"/>
    <w:rsid w:val="002A0647"/>
    <w:rsid w:val="002A0C46"/>
    <w:rsid w:val="002A0F46"/>
    <w:rsid w:val="002A1184"/>
    <w:rsid w:val="002A13ED"/>
    <w:rsid w:val="002A14F5"/>
    <w:rsid w:val="002A213D"/>
    <w:rsid w:val="002A2604"/>
    <w:rsid w:val="002A3647"/>
    <w:rsid w:val="002A42D4"/>
    <w:rsid w:val="002A51DC"/>
    <w:rsid w:val="002A5C7C"/>
    <w:rsid w:val="002A6350"/>
    <w:rsid w:val="002A6391"/>
    <w:rsid w:val="002A6393"/>
    <w:rsid w:val="002A6C89"/>
    <w:rsid w:val="002A6EEF"/>
    <w:rsid w:val="002A7950"/>
    <w:rsid w:val="002B0AB3"/>
    <w:rsid w:val="002B1295"/>
    <w:rsid w:val="002B130B"/>
    <w:rsid w:val="002B21A5"/>
    <w:rsid w:val="002B22CE"/>
    <w:rsid w:val="002B238E"/>
    <w:rsid w:val="002B2601"/>
    <w:rsid w:val="002B2B01"/>
    <w:rsid w:val="002B37BA"/>
    <w:rsid w:val="002B3AE9"/>
    <w:rsid w:val="002B3BF6"/>
    <w:rsid w:val="002B400D"/>
    <w:rsid w:val="002B5A53"/>
    <w:rsid w:val="002B60E5"/>
    <w:rsid w:val="002B70D7"/>
    <w:rsid w:val="002B72BA"/>
    <w:rsid w:val="002C0A11"/>
    <w:rsid w:val="002C0B2B"/>
    <w:rsid w:val="002C18F4"/>
    <w:rsid w:val="002C1BD7"/>
    <w:rsid w:val="002C1D4E"/>
    <w:rsid w:val="002C1DFB"/>
    <w:rsid w:val="002C24E8"/>
    <w:rsid w:val="002C268D"/>
    <w:rsid w:val="002C38BC"/>
    <w:rsid w:val="002C3B1B"/>
    <w:rsid w:val="002C4162"/>
    <w:rsid w:val="002C4A55"/>
    <w:rsid w:val="002C4C0D"/>
    <w:rsid w:val="002C507E"/>
    <w:rsid w:val="002C5B32"/>
    <w:rsid w:val="002C6125"/>
    <w:rsid w:val="002C6D4E"/>
    <w:rsid w:val="002C7149"/>
    <w:rsid w:val="002C77BB"/>
    <w:rsid w:val="002C7D41"/>
    <w:rsid w:val="002D1189"/>
    <w:rsid w:val="002D1226"/>
    <w:rsid w:val="002D1B60"/>
    <w:rsid w:val="002D289D"/>
    <w:rsid w:val="002D28B5"/>
    <w:rsid w:val="002D2BA4"/>
    <w:rsid w:val="002D2E07"/>
    <w:rsid w:val="002D31AD"/>
    <w:rsid w:val="002D338C"/>
    <w:rsid w:val="002D3542"/>
    <w:rsid w:val="002D355C"/>
    <w:rsid w:val="002D38EE"/>
    <w:rsid w:val="002D43E7"/>
    <w:rsid w:val="002D4CA5"/>
    <w:rsid w:val="002D57AD"/>
    <w:rsid w:val="002D58CD"/>
    <w:rsid w:val="002D5D07"/>
    <w:rsid w:val="002D5D61"/>
    <w:rsid w:val="002D70C5"/>
    <w:rsid w:val="002E1DD7"/>
    <w:rsid w:val="002E27B1"/>
    <w:rsid w:val="002E27C3"/>
    <w:rsid w:val="002E2F1F"/>
    <w:rsid w:val="002E3030"/>
    <w:rsid w:val="002E346F"/>
    <w:rsid w:val="002E3982"/>
    <w:rsid w:val="002E3ACE"/>
    <w:rsid w:val="002E3B56"/>
    <w:rsid w:val="002E415D"/>
    <w:rsid w:val="002E422D"/>
    <w:rsid w:val="002E44B5"/>
    <w:rsid w:val="002E4974"/>
    <w:rsid w:val="002E53D4"/>
    <w:rsid w:val="002E5BA5"/>
    <w:rsid w:val="002E60F7"/>
    <w:rsid w:val="002E61A2"/>
    <w:rsid w:val="002E65B4"/>
    <w:rsid w:val="002E6968"/>
    <w:rsid w:val="002E7182"/>
    <w:rsid w:val="002E7936"/>
    <w:rsid w:val="002F0496"/>
    <w:rsid w:val="002F066E"/>
    <w:rsid w:val="002F0B67"/>
    <w:rsid w:val="002F1012"/>
    <w:rsid w:val="002F17E3"/>
    <w:rsid w:val="002F1A39"/>
    <w:rsid w:val="002F1DA1"/>
    <w:rsid w:val="002F1E7D"/>
    <w:rsid w:val="002F29DB"/>
    <w:rsid w:val="002F38C6"/>
    <w:rsid w:val="002F3A66"/>
    <w:rsid w:val="002F407B"/>
    <w:rsid w:val="002F417E"/>
    <w:rsid w:val="002F4EED"/>
    <w:rsid w:val="002F58FA"/>
    <w:rsid w:val="002F5FC6"/>
    <w:rsid w:val="002F6BB3"/>
    <w:rsid w:val="003000D8"/>
    <w:rsid w:val="0030057D"/>
    <w:rsid w:val="00300DF0"/>
    <w:rsid w:val="00301040"/>
    <w:rsid w:val="003011D5"/>
    <w:rsid w:val="0030143F"/>
    <w:rsid w:val="00301BBD"/>
    <w:rsid w:val="00301E20"/>
    <w:rsid w:val="0030321A"/>
    <w:rsid w:val="003033D9"/>
    <w:rsid w:val="003033E7"/>
    <w:rsid w:val="00303742"/>
    <w:rsid w:val="00303FE1"/>
    <w:rsid w:val="0030438E"/>
    <w:rsid w:val="003043EC"/>
    <w:rsid w:val="00305AE5"/>
    <w:rsid w:val="003064CC"/>
    <w:rsid w:val="00306564"/>
    <w:rsid w:val="00306C37"/>
    <w:rsid w:val="00306F91"/>
    <w:rsid w:val="0030728E"/>
    <w:rsid w:val="00307359"/>
    <w:rsid w:val="0030740D"/>
    <w:rsid w:val="00307417"/>
    <w:rsid w:val="00307662"/>
    <w:rsid w:val="0030786C"/>
    <w:rsid w:val="00307AC9"/>
    <w:rsid w:val="00307CC5"/>
    <w:rsid w:val="0031092D"/>
    <w:rsid w:val="00310F9E"/>
    <w:rsid w:val="003114C7"/>
    <w:rsid w:val="00311580"/>
    <w:rsid w:val="003115A2"/>
    <w:rsid w:val="0031169E"/>
    <w:rsid w:val="00311B24"/>
    <w:rsid w:val="00311EBF"/>
    <w:rsid w:val="00312140"/>
    <w:rsid w:val="003129A3"/>
    <w:rsid w:val="00312CC5"/>
    <w:rsid w:val="00312F76"/>
    <w:rsid w:val="0031342D"/>
    <w:rsid w:val="003145BF"/>
    <w:rsid w:val="00315779"/>
    <w:rsid w:val="00315A5C"/>
    <w:rsid w:val="00315D6C"/>
    <w:rsid w:val="003160B9"/>
    <w:rsid w:val="003164B5"/>
    <w:rsid w:val="00317574"/>
    <w:rsid w:val="00317B66"/>
    <w:rsid w:val="00320452"/>
    <w:rsid w:val="003209A0"/>
    <w:rsid w:val="003209E3"/>
    <w:rsid w:val="00320BE7"/>
    <w:rsid w:val="00321DE7"/>
    <w:rsid w:val="00322106"/>
    <w:rsid w:val="00322751"/>
    <w:rsid w:val="00323331"/>
    <w:rsid w:val="00323355"/>
    <w:rsid w:val="00323B57"/>
    <w:rsid w:val="00323EDE"/>
    <w:rsid w:val="0032482B"/>
    <w:rsid w:val="00324B27"/>
    <w:rsid w:val="00325D7F"/>
    <w:rsid w:val="00326B20"/>
    <w:rsid w:val="003278D6"/>
    <w:rsid w:val="00327B92"/>
    <w:rsid w:val="00330376"/>
    <w:rsid w:val="00330824"/>
    <w:rsid w:val="0033096C"/>
    <w:rsid w:val="00330C54"/>
    <w:rsid w:val="00331034"/>
    <w:rsid w:val="00331C98"/>
    <w:rsid w:val="00332171"/>
    <w:rsid w:val="00332299"/>
    <w:rsid w:val="003323AD"/>
    <w:rsid w:val="0033322B"/>
    <w:rsid w:val="003332DC"/>
    <w:rsid w:val="00333AE2"/>
    <w:rsid w:val="00333BF9"/>
    <w:rsid w:val="003350E3"/>
    <w:rsid w:val="00335B0B"/>
    <w:rsid w:val="00335B15"/>
    <w:rsid w:val="00336491"/>
    <w:rsid w:val="0033682A"/>
    <w:rsid w:val="00336EEA"/>
    <w:rsid w:val="003373E2"/>
    <w:rsid w:val="00337C4A"/>
    <w:rsid w:val="00340827"/>
    <w:rsid w:val="00340CAE"/>
    <w:rsid w:val="00341234"/>
    <w:rsid w:val="00341701"/>
    <w:rsid w:val="00341D5B"/>
    <w:rsid w:val="00341E19"/>
    <w:rsid w:val="003426C8"/>
    <w:rsid w:val="00342798"/>
    <w:rsid w:val="00342B2A"/>
    <w:rsid w:val="00342D6E"/>
    <w:rsid w:val="003445C3"/>
    <w:rsid w:val="00344A65"/>
    <w:rsid w:val="00344EC2"/>
    <w:rsid w:val="003463FF"/>
    <w:rsid w:val="00346674"/>
    <w:rsid w:val="003468B7"/>
    <w:rsid w:val="003474F2"/>
    <w:rsid w:val="00347592"/>
    <w:rsid w:val="003478BA"/>
    <w:rsid w:val="00347A63"/>
    <w:rsid w:val="00347AF6"/>
    <w:rsid w:val="0035144A"/>
    <w:rsid w:val="003514D8"/>
    <w:rsid w:val="00352BCF"/>
    <w:rsid w:val="0035383A"/>
    <w:rsid w:val="00353FDC"/>
    <w:rsid w:val="00354797"/>
    <w:rsid w:val="00355036"/>
    <w:rsid w:val="00355620"/>
    <w:rsid w:val="003556E8"/>
    <w:rsid w:val="003557F2"/>
    <w:rsid w:val="00355DE1"/>
    <w:rsid w:val="003569C9"/>
    <w:rsid w:val="00356CB0"/>
    <w:rsid w:val="0035766E"/>
    <w:rsid w:val="003579F4"/>
    <w:rsid w:val="00357A52"/>
    <w:rsid w:val="00357CF4"/>
    <w:rsid w:val="00360303"/>
    <w:rsid w:val="0036087E"/>
    <w:rsid w:val="0036156D"/>
    <w:rsid w:val="00361884"/>
    <w:rsid w:val="00362519"/>
    <w:rsid w:val="003625DC"/>
    <w:rsid w:val="00362AD0"/>
    <w:rsid w:val="00362DFE"/>
    <w:rsid w:val="00362F73"/>
    <w:rsid w:val="003646BC"/>
    <w:rsid w:val="00364B91"/>
    <w:rsid w:val="0036576F"/>
    <w:rsid w:val="003664C7"/>
    <w:rsid w:val="003666F4"/>
    <w:rsid w:val="00366701"/>
    <w:rsid w:val="00366C80"/>
    <w:rsid w:val="00367119"/>
    <w:rsid w:val="0036715F"/>
    <w:rsid w:val="003671B6"/>
    <w:rsid w:val="003678FA"/>
    <w:rsid w:val="003703DF"/>
    <w:rsid w:val="00370621"/>
    <w:rsid w:val="00371018"/>
    <w:rsid w:val="0037116C"/>
    <w:rsid w:val="00372AAA"/>
    <w:rsid w:val="00372F0C"/>
    <w:rsid w:val="003737E9"/>
    <w:rsid w:val="00373D26"/>
    <w:rsid w:val="00374976"/>
    <w:rsid w:val="003751C4"/>
    <w:rsid w:val="0037578C"/>
    <w:rsid w:val="00375A4F"/>
    <w:rsid w:val="00375FCA"/>
    <w:rsid w:val="00376346"/>
    <w:rsid w:val="003802E8"/>
    <w:rsid w:val="00380AC9"/>
    <w:rsid w:val="00380F63"/>
    <w:rsid w:val="003810D9"/>
    <w:rsid w:val="0038132C"/>
    <w:rsid w:val="00381655"/>
    <w:rsid w:val="00382493"/>
    <w:rsid w:val="00382B8D"/>
    <w:rsid w:val="00384BCB"/>
    <w:rsid w:val="00384FC3"/>
    <w:rsid w:val="00385541"/>
    <w:rsid w:val="00385ECE"/>
    <w:rsid w:val="00386291"/>
    <w:rsid w:val="00386712"/>
    <w:rsid w:val="003868A5"/>
    <w:rsid w:val="003868C4"/>
    <w:rsid w:val="00386A4D"/>
    <w:rsid w:val="00386D55"/>
    <w:rsid w:val="00387287"/>
    <w:rsid w:val="00387320"/>
    <w:rsid w:val="00390057"/>
    <w:rsid w:val="0039048B"/>
    <w:rsid w:val="00391BCE"/>
    <w:rsid w:val="003921B4"/>
    <w:rsid w:val="00392201"/>
    <w:rsid w:val="003926E0"/>
    <w:rsid w:val="0039275E"/>
    <w:rsid w:val="00392E87"/>
    <w:rsid w:val="0039307F"/>
    <w:rsid w:val="00393955"/>
    <w:rsid w:val="00393D79"/>
    <w:rsid w:val="00393F8F"/>
    <w:rsid w:val="003941E1"/>
    <w:rsid w:val="003942CA"/>
    <w:rsid w:val="0039558E"/>
    <w:rsid w:val="00396EE3"/>
    <w:rsid w:val="00396F91"/>
    <w:rsid w:val="003A021C"/>
    <w:rsid w:val="003A171F"/>
    <w:rsid w:val="003A1DF0"/>
    <w:rsid w:val="003A2207"/>
    <w:rsid w:val="003A2B68"/>
    <w:rsid w:val="003A30F1"/>
    <w:rsid w:val="003A4553"/>
    <w:rsid w:val="003A4AD5"/>
    <w:rsid w:val="003A4FC6"/>
    <w:rsid w:val="003A57D3"/>
    <w:rsid w:val="003A66A2"/>
    <w:rsid w:val="003A6C8C"/>
    <w:rsid w:val="003A6F7B"/>
    <w:rsid w:val="003A7797"/>
    <w:rsid w:val="003B0F59"/>
    <w:rsid w:val="003B1167"/>
    <w:rsid w:val="003B1497"/>
    <w:rsid w:val="003B14E4"/>
    <w:rsid w:val="003B1A4D"/>
    <w:rsid w:val="003B2206"/>
    <w:rsid w:val="003B22A3"/>
    <w:rsid w:val="003B22FB"/>
    <w:rsid w:val="003B2381"/>
    <w:rsid w:val="003B2409"/>
    <w:rsid w:val="003B265B"/>
    <w:rsid w:val="003B28EB"/>
    <w:rsid w:val="003B2B41"/>
    <w:rsid w:val="003B31E4"/>
    <w:rsid w:val="003B3E13"/>
    <w:rsid w:val="003B40AF"/>
    <w:rsid w:val="003B411B"/>
    <w:rsid w:val="003B49AF"/>
    <w:rsid w:val="003B4BFA"/>
    <w:rsid w:val="003B673F"/>
    <w:rsid w:val="003C0223"/>
    <w:rsid w:val="003C02DE"/>
    <w:rsid w:val="003C1556"/>
    <w:rsid w:val="003C18DF"/>
    <w:rsid w:val="003C1A57"/>
    <w:rsid w:val="003C1CAE"/>
    <w:rsid w:val="003C2138"/>
    <w:rsid w:val="003C2329"/>
    <w:rsid w:val="003C2986"/>
    <w:rsid w:val="003C2ECD"/>
    <w:rsid w:val="003C301E"/>
    <w:rsid w:val="003C43BE"/>
    <w:rsid w:val="003C461A"/>
    <w:rsid w:val="003C4685"/>
    <w:rsid w:val="003C512B"/>
    <w:rsid w:val="003C5D6E"/>
    <w:rsid w:val="003C680A"/>
    <w:rsid w:val="003C6DDC"/>
    <w:rsid w:val="003C6E93"/>
    <w:rsid w:val="003C733D"/>
    <w:rsid w:val="003C7E6E"/>
    <w:rsid w:val="003D09A5"/>
    <w:rsid w:val="003D0AD0"/>
    <w:rsid w:val="003D146A"/>
    <w:rsid w:val="003D17F9"/>
    <w:rsid w:val="003D1BD5"/>
    <w:rsid w:val="003D22C8"/>
    <w:rsid w:val="003D23DF"/>
    <w:rsid w:val="003D2866"/>
    <w:rsid w:val="003D2A7D"/>
    <w:rsid w:val="003D2C8D"/>
    <w:rsid w:val="003D2FFD"/>
    <w:rsid w:val="003D32BE"/>
    <w:rsid w:val="003D36FC"/>
    <w:rsid w:val="003D371E"/>
    <w:rsid w:val="003D39F4"/>
    <w:rsid w:val="003D4091"/>
    <w:rsid w:val="003D494B"/>
    <w:rsid w:val="003D4BBF"/>
    <w:rsid w:val="003D5573"/>
    <w:rsid w:val="003D5A50"/>
    <w:rsid w:val="003D60B3"/>
    <w:rsid w:val="003D615F"/>
    <w:rsid w:val="003D6213"/>
    <w:rsid w:val="003D75E2"/>
    <w:rsid w:val="003E074F"/>
    <w:rsid w:val="003E081B"/>
    <w:rsid w:val="003E097E"/>
    <w:rsid w:val="003E0B52"/>
    <w:rsid w:val="003E1068"/>
    <w:rsid w:val="003E13EF"/>
    <w:rsid w:val="003E2153"/>
    <w:rsid w:val="003E224E"/>
    <w:rsid w:val="003E2B47"/>
    <w:rsid w:val="003E33C9"/>
    <w:rsid w:val="003E340F"/>
    <w:rsid w:val="003E3F6A"/>
    <w:rsid w:val="003E4302"/>
    <w:rsid w:val="003E479A"/>
    <w:rsid w:val="003E4B05"/>
    <w:rsid w:val="003E54F6"/>
    <w:rsid w:val="003E71E2"/>
    <w:rsid w:val="003E73EA"/>
    <w:rsid w:val="003E77A7"/>
    <w:rsid w:val="003E7C27"/>
    <w:rsid w:val="003E7EA4"/>
    <w:rsid w:val="003F0E20"/>
    <w:rsid w:val="003F10DB"/>
    <w:rsid w:val="003F12D7"/>
    <w:rsid w:val="003F1709"/>
    <w:rsid w:val="003F3124"/>
    <w:rsid w:val="003F3D72"/>
    <w:rsid w:val="003F418E"/>
    <w:rsid w:val="003F489C"/>
    <w:rsid w:val="003F4B29"/>
    <w:rsid w:val="003F4C8E"/>
    <w:rsid w:val="003F5490"/>
    <w:rsid w:val="003F55A8"/>
    <w:rsid w:val="003F563D"/>
    <w:rsid w:val="003F642B"/>
    <w:rsid w:val="003F6845"/>
    <w:rsid w:val="003F6980"/>
    <w:rsid w:val="003F6F1F"/>
    <w:rsid w:val="003F723E"/>
    <w:rsid w:val="003F72C0"/>
    <w:rsid w:val="003F7AC4"/>
    <w:rsid w:val="003F7B0B"/>
    <w:rsid w:val="003F7EC7"/>
    <w:rsid w:val="00400CA0"/>
    <w:rsid w:val="00401496"/>
    <w:rsid w:val="00401BB1"/>
    <w:rsid w:val="00401EC4"/>
    <w:rsid w:val="0040219C"/>
    <w:rsid w:val="0040228E"/>
    <w:rsid w:val="004029F5"/>
    <w:rsid w:val="00402F38"/>
    <w:rsid w:val="0040341D"/>
    <w:rsid w:val="004039F8"/>
    <w:rsid w:val="00405196"/>
    <w:rsid w:val="00405599"/>
    <w:rsid w:val="004056FA"/>
    <w:rsid w:val="00405A1D"/>
    <w:rsid w:val="00406830"/>
    <w:rsid w:val="00406D80"/>
    <w:rsid w:val="004074B9"/>
    <w:rsid w:val="004074EB"/>
    <w:rsid w:val="0041025A"/>
    <w:rsid w:val="00410480"/>
    <w:rsid w:val="004108BE"/>
    <w:rsid w:val="004113E7"/>
    <w:rsid w:val="0041169C"/>
    <w:rsid w:val="0041239D"/>
    <w:rsid w:val="00412647"/>
    <w:rsid w:val="00412C22"/>
    <w:rsid w:val="00412FED"/>
    <w:rsid w:val="00413350"/>
    <w:rsid w:val="0041363F"/>
    <w:rsid w:val="00413828"/>
    <w:rsid w:val="00413FA4"/>
    <w:rsid w:val="0041443B"/>
    <w:rsid w:val="004145FD"/>
    <w:rsid w:val="00415291"/>
    <w:rsid w:val="004156DC"/>
    <w:rsid w:val="00415A04"/>
    <w:rsid w:val="00415D6C"/>
    <w:rsid w:val="00415E8C"/>
    <w:rsid w:val="004164EC"/>
    <w:rsid w:val="00416D46"/>
    <w:rsid w:val="00417715"/>
    <w:rsid w:val="00417AA7"/>
    <w:rsid w:val="00417CB4"/>
    <w:rsid w:val="00420D1D"/>
    <w:rsid w:val="00421C61"/>
    <w:rsid w:val="00422A20"/>
    <w:rsid w:val="00422B42"/>
    <w:rsid w:val="00423003"/>
    <w:rsid w:val="00423941"/>
    <w:rsid w:val="00423B6E"/>
    <w:rsid w:val="004245D6"/>
    <w:rsid w:val="0042645F"/>
    <w:rsid w:val="0042662A"/>
    <w:rsid w:val="0042708F"/>
    <w:rsid w:val="00427118"/>
    <w:rsid w:val="00427AD2"/>
    <w:rsid w:val="00427FFC"/>
    <w:rsid w:val="00430B70"/>
    <w:rsid w:val="00430D90"/>
    <w:rsid w:val="00431A89"/>
    <w:rsid w:val="00431E23"/>
    <w:rsid w:val="004329C9"/>
    <w:rsid w:val="004334B8"/>
    <w:rsid w:val="00433641"/>
    <w:rsid w:val="004338FD"/>
    <w:rsid w:val="00433D03"/>
    <w:rsid w:val="00434646"/>
    <w:rsid w:val="004347A1"/>
    <w:rsid w:val="00434AD2"/>
    <w:rsid w:val="00434D06"/>
    <w:rsid w:val="004354CD"/>
    <w:rsid w:val="00435519"/>
    <w:rsid w:val="004356A8"/>
    <w:rsid w:val="004356E6"/>
    <w:rsid w:val="00437A10"/>
    <w:rsid w:val="004400B7"/>
    <w:rsid w:val="004401A7"/>
    <w:rsid w:val="00440792"/>
    <w:rsid w:val="0044084C"/>
    <w:rsid w:val="0044111E"/>
    <w:rsid w:val="004412A8"/>
    <w:rsid w:val="0044192B"/>
    <w:rsid w:val="00441A1F"/>
    <w:rsid w:val="00441B01"/>
    <w:rsid w:val="0044273D"/>
    <w:rsid w:val="00442846"/>
    <w:rsid w:val="00443280"/>
    <w:rsid w:val="00443384"/>
    <w:rsid w:val="00443817"/>
    <w:rsid w:val="00443A47"/>
    <w:rsid w:val="00443AE8"/>
    <w:rsid w:val="0044421F"/>
    <w:rsid w:val="00444B70"/>
    <w:rsid w:val="00444BDE"/>
    <w:rsid w:val="00445676"/>
    <w:rsid w:val="00446007"/>
    <w:rsid w:val="0044608E"/>
    <w:rsid w:val="004463C0"/>
    <w:rsid w:val="004463F6"/>
    <w:rsid w:val="00447F0D"/>
    <w:rsid w:val="004500C9"/>
    <w:rsid w:val="00450E79"/>
    <w:rsid w:val="00450EBC"/>
    <w:rsid w:val="00451972"/>
    <w:rsid w:val="00451A8F"/>
    <w:rsid w:val="00451D28"/>
    <w:rsid w:val="00452D25"/>
    <w:rsid w:val="00453055"/>
    <w:rsid w:val="0045327B"/>
    <w:rsid w:val="00453C1D"/>
    <w:rsid w:val="00453FA9"/>
    <w:rsid w:val="0045469F"/>
    <w:rsid w:val="004553A0"/>
    <w:rsid w:val="0045544D"/>
    <w:rsid w:val="00455488"/>
    <w:rsid w:val="00455CCF"/>
    <w:rsid w:val="00457BB0"/>
    <w:rsid w:val="0046012A"/>
    <w:rsid w:val="00460171"/>
    <w:rsid w:val="00460C76"/>
    <w:rsid w:val="0046194D"/>
    <w:rsid w:val="0046246F"/>
    <w:rsid w:val="004624D3"/>
    <w:rsid w:val="00462A19"/>
    <w:rsid w:val="00463295"/>
    <w:rsid w:val="00464572"/>
    <w:rsid w:val="004651D6"/>
    <w:rsid w:val="0046588B"/>
    <w:rsid w:val="004659C3"/>
    <w:rsid w:val="00465F70"/>
    <w:rsid w:val="004663F5"/>
    <w:rsid w:val="00467662"/>
    <w:rsid w:val="00467FFE"/>
    <w:rsid w:val="00470068"/>
    <w:rsid w:val="0047021E"/>
    <w:rsid w:val="004703B3"/>
    <w:rsid w:val="004704DA"/>
    <w:rsid w:val="004707D0"/>
    <w:rsid w:val="00470E17"/>
    <w:rsid w:val="00471987"/>
    <w:rsid w:val="00471BE4"/>
    <w:rsid w:val="00472DA0"/>
    <w:rsid w:val="00472F1B"/>
    <w:rsid w:val="004731DA"/>
    <w:rsid w:val="004740A7"/>
    <w:rsid w:val="004743E3"/>
    <w:rsid w:val="00474949"/>
    <w:rsid w:val="0047520C"/>
    <w:rsid w:val="00475FBF"/>
    <w:rsid w:val="004762AB"/>
    <w:rsid w:val="004767E2"/>
    <w:rsid w:val="00476CC6"/>
    <w:rsid w:val="00477056"/>
    <w:rsid w:val="0047784D"/>
    <w:rsid w:val="00477864"/>
    <w:rsid w:val="00480405"/>
    <w:rsid w:val="00480451"/>
    <w:rsid w:val="004807C5"/>
    <w:rsid w:val="004808BC"/>
    <w:rsid w:val="00480F21"/>
    <w:rsid w:val="00481A41"/>
    <w:rsid w:val="00481D1D"/>
    <w:rsid w:val="004839F3"/>
    <w:rsid w:val="00484AFC"/>
    <w:rsid w:val="0048530E"/>
    <w:rsid w:val="004857B1"/>
    <w:rsid w:val="004863C0"/>
    <w:rsid w:val="004865FE"/>
    <w:rsid w:val="004866C3"/>
    <w:rsid w:val="004867E2"/>
    <w:rsid w:val="00486C35"/>
    <w:rsid w:val="00490806"/>
    <w:rsid w:val="004909D7"/>
    <w:rsid w:val="00490E25"/>
    <w:rsid w:val="0049135C"/>
    <w:rsid w:val="0049210D"/>
    <w:rsid w:val="004922D4"/>
    <w:rsid w:val="00492525"/>
    <w:rsid w:val="0049274C"/>
    <w:rsid w:val="0049356C"/>
    <w:rsid w:val="00493A0A"/>
    <w:rsid w:val="00493D01"/>
    <w:rsid w:val="00493EDB"/>
    <w:rsid w:val="00493F60"/>
    <w:rsid w:val="004941EE"/>
    <w:rsid w:val="004942C6"/>
    <w:rsid w:val="004945F4"/>
    <w:rsid w:val="00494B47"/>
    <w:rsid w:val="004957E1"/>
    <w:rsid w:val="004958ED"/>
    <w:rsid w:val="004959C7"/>
    <w:rsid w:val="00495D3C"/>
    <w:rsid w:val="00495ED3"/>
    <w:rsid w:val="00496804"/>
    <w:rsid w:val="00496A29"/>
    <w:rsid w:val="00496A66"/>
    <w:rsid w:val="004973AA"/>
    <w:rsid w:val="00497B4B"/>
    <w:rsid w:val="00497DC2"/>
    <w:rsid w:val="004A0E0D"/>
    <w:rsid w:val="004A141B"/>
    <w:rsid w:val="004A1E7D"/>
    <w:rsid w:val="004A24CA"/>
    <w:rsid w:val="004A2631"/>
    <w:rsid w:val="004A2B0B"/>
    <w:rsid w:val="004A2F16"/>
    <w:rsid w:val="004A356E"/>
    <w:rsid w:val="004A45D5"/>
    <w:rsid w:val="004A45D7"/>
    <w:rsid w:val="004A55EB"/>
    <w:rsid w:val="004A5C0A"/>
    <w:rsid w:val="004A5C1A"/>
    <w:rsid w:val="004A5D47"/>
    <w:rsid w:val="004A6685"/>
    <w:rsid w:val="004A6AA3"/>
    <w:rsid w:val="004A6FD7"/>
    <w:rsid w:val="004A7B31"/>
    <w:rsid w:val="004A7B86"/>
    <w:rsid w:val="004A7C97"/>
    <w:rsid w:val="004B01D6"/>
    <w:rsid w:val="004B02AB"/>
    <w:rsid w:val="004B02D2"/>
    <w:rsid w:val="004B1AAC"/>
    <w:rsid w:val="004B1C18"/>
    <w:rsid w:val="004B1C1E"/>
    <w:rsid w:val="004B1D15"/>
    <w:rsid w:val="004B1F9F"/>
    <w:rsid w:val="004B222F"/>
    <w:rsid w:val="004B3090"/>
    <w:rsid w:val="004B30C0"/>
    <w:rsid w:val="004B352B"/>
    <w:rsid w:val="004B3E50"/>
    <w:rsid w:val="004B4268"/>
    <w:rsid w:val="004B5173"/>
    <w:rsid w:val="004B51C1"/>
    <w:rsid w:val="004B54EB"/>
    <w:rsid w:val="004B5682"/>
    <w:rsid w:val="004B56E0"/>
    <w:rsid w:val="004B6924"/>
    <w:rsid w:val="004B69DE"/>
    <w:rsid w:val="004B6D98"/>
    <w:rsid w:val="004B7B8F"/>
    <w:rsid w:val="004C1317"/>
    <w:rsid w:val="004C1686"/>
    <w:rsid w:val="004C1DB8"/>
    <w:rsid w:val="004C2072"/>
    <w:rsid w:val="004C2837"/>
    <w:rsid w:val="004C2894"/>
    <w:rsid w:val="004C2BFA"/>
    <w:rsid w:val="004C301F"/>
    <w:rsid w:val="004C3D12"/>
    <w:rsid w:val="004C40BE"/>
    <w:rsid w:val="004C4261"/>
    <w:rsid w:val="004C4DA6"/>
    <w:rsid w:val="004C530C"/>
    <w:rsid w:val="004C5388"/>
    <w:rsid w:val="004C549F"/>
    <w:rsid w:val="004C57C2"/>
    <w:rsid w:val="004C63E7"/>
    <w:rsid w:val="004C6F52"/>
    <w:rsid w:val="004D010A"/>
    <w:rsid w:val="004D0430"/>
    <w:rsid w:val="004D0680"/>
    <w:rsid w:val="004D0708"/>
    <w:rsid w:val="004D0861"/>
    <w:rsid w:val="004D0C26"/>
    <w:rsid w:val="004D1BEF"/>
    <w:rsid w:val="004D1E6F"/>
    <w:rsid w:val="004D225A"/>
    <w:rsid w:val="004D36A8"/>
    <w:rsid w:val="004D39AC"/>
    <w:rsid w:val="004D3A81"/>
    <w:rsid w:val="004D3D72"/>
    <w:rsid w:val="004D3EB0"/>
    <w:rsid w:val="004D3F91"/>
    <w:rsid w:val="004D4319"/>
    <w:rsid w:val="004D4BE1"/>
    <w:rsid w:val="004D4FFB"/>
    <w:rsid w:val="004D50C7"/>
    <w:rsid w:val="004D56A6"/>
    <w:rsid w:val="004D6615"/>
    <w:rsid w:val="004D679B"/>
    <w:rsid w:val="004D7A79"/>
    <w:rsid w:val="004E0075"/>
    <w:rsid w:val="004E19B6"/>
    <w:rsid w:val="004E1BE1"/>
    <w:rsid w:val="004E23B7"/>
    <w:rsid w:val="004E42D8"/>
    <w:rsid w:val="004E45BD"/>
    <w:rsid w:val="004E4635"/>
    <w:rsid w:val="004E48F6"/>
    <w:rsid w:val="004E4FFD"/>
    <w:rsid w:val="004E6417"/>
    <w:rsid w:val="004E65BC"/>
    <w:rsid w:val="004E6A97"/>
    <w:rsid w:val="004E6E22"/>
    <w:rsid w:val="004E6E6D"/>
    <w:rsid w:val="004E766C"/>
    <w:rsid w:val="004E7946"/>
    <w:rsid w:val="004E7B55"/>
    <w:rsid w:val="004F026B"/>
    <w:rsid w:val="004F1D7F"/>
    <w:rsid w:val="004F20C8"/>
    <w:rsid w:val="004F3715"/>
    <w:rsid w:val="004F37CE"/>
    <w:rsid w:val="004F3E36"/>
    <w:rsid w:val="004F485B"/>
    <w:rsid w:val="004F4F1C"/>
    <w:rsid w:val="004F589E"/>
    <w:rsid w:val="004F58E9"/>
    <w:rsid w:val="004F6105"/>
    <w:rsid w:val="004F64FA"/>
    <w:rsid w:val="004F68B9"/>
    <w:rsid w:val="004F702C"/>
    <w:rsid w:val="004F7199"/>
    <w:rsid w:val="004F735D"/>
    <w:rsid w:val="0050019A"/>
    <w:rsid w:val="00500470"/>
    <w:rsid w:val="0050127B"/>
    <w:rsid w:val="0050162F"/>
    <w:rsid w:val="005020E0"/>
    <w:rsid w:val="00502ADD"/>
    <w:rsid w:val="00502BCC"/>
    <w:rsid w:val="00502F27"/>
    <w:rsid w:val="0050381A"/>
    <w:rsid w:val="00503B73"/>
    <w:rsid w:val="00505176"/>
    <w:rsid w:val="00505289"/>
    <w:rsid w:val="0050531B"/>
    <w:rsid w:val="00505330"/>
    <w:rsid w:val="005056DA"/>
    <w:rsid w:val="005059CB"/>
    <w:rsid w:val="00505D8B"/>
    <w:rsid w:val="00506A4E"/>
    <w:rsid w:val="005073F9"/>
    <w:rsid w:val="00510086"/>
    <w:rsid w:val="00510F05"/>
    <w:rsid w:val="005120E9"/>
    <w:rsid w:val="005124E4"/>
    <w:rsid w:val="0051284F"/>
    <w:rsid w:val="0051319B"/>
    <w:rsid w:val="005137A0"/>
    <w:rsid w:val="00513E9F"/>
    <w:rsid w:val="005146F8"/>
    <w:rsid w:val="00514956"/>
    <w:rsid w:val="00514CCC"/>
    <w:rsid w:val="0051502E"/>
    <w:rsid w:val="005161B9"/>
    <w:rsid w:val="0051633E"/>
    <w:rsid w:val="00517786"/>
    <w:rsid w:val="005202E0"/>
    <w:rsid w:val="00520302"/>
    <w:rsid w:val="005203E3"/>
    <w:rsid w:val="005209C1"/>
    <w:rsid w:val="00520CCA"/>
    <w:rsid w:val="00520D3D"/>
    <w:rsid w:val="005210C7"/>
    <w:rsid w:val="00521401"/>
    <w:rsid w:val="00521793"/>
    <w:rsid w:val="00521FCD"/>
    <w:rsid w:val="00522D4D"/>
    <w:rsid w:val="00522E80"/>
    <w:rsid w:val="005238DD"/>
    <w:rsid w:val="00523A6B"/>
    <w:rsid w:val="00523EDF"/>
    <w:rsid w:val="005241B0"/>
    <w:rsid w:val="005256F4"/>
    <w:rsid w:val="00525B5A"/>
    <w:rsid w:val="00525F8B"/>
    <w:rsid w:val="005266B2"/>
    <w:rsid w:val="005275B6"/>
    <w:rsid w:val="0052767E"/>
    <w:rsid w:val="00527949"/>
    <w:rsid w:val="005311B7"/>
    <w:rsid w:val="005315D8"/>
    <w:rsid w:val="00531C35"/>
    <w:rsid w:val="0053233F"/>
    <w:rsid w:val="00533057"/>
    <w:rsid w:val="00533606"/>
    <w:rsid w:val="00533A0C"/>
    <w:rsid w:val="00534B6F"/>
    <w:rsid w:val="00534F8E"/>
    <w:rsid w:val="005354CD"/>
    <w:rsid w:val="00535BC5"/>
    <w:rsid w:val="00535DE5"/>
    <w:rsid w:val="00535E27"/>
    <w:rsid w:val="00535FC7"/>
    <w:rsid w:val="00536315"/>
    <w:rsid w:val="00537100"/>
    <w:rsid w:val="00537470"/>
    <w:rsid w:val="005375CA"/>
    <w:rsid w:val="00540315"/>
    <w:rsid w:val="0054110B"/>
    <w:rsid w:val="00541636"/>
    <w:rsid w:val="005416E9"/>
    <w:rsid w:val="00541F18"/>
    <w:rsid w:val="00542559"/>
    <w:rsid w:val="00542F5C"/>
    <w:rsid w:val="00542FD7"/>
    <w:rsid w:val="00543128"/>
    <w:rsid w:val="005431D7"/>
    <w:rsid w:val="00543EAF"/>
    <w:rsid w:val="005449A3"/>
    <w:rsid w:val="00544B67"/>
    <w:rsid w:val="00545BE5"/>
    <w:rsid w:val="00545FEB"/>
    <w:rsid w:val="00546325"/>
    <w:rsid w:val="00546CED"/>
    <w:rsid w:val="00546E21"/>
    <w:rsid w:val="0054704C"/>
    <w:rsid w:val="0054711C"/>
    <w:rsid w:val="005472C4"/>
    <w:rsid w:val="00547B25"/>
    <w:rsid w:val="00547D2B"/>
    <w:rsid w:val="005508A3"/>
    <w:rsid w:val="005519FA"/>
    <w:rsid w:val="00551C3F"/>
    <w:rsid w:val="00551EFC"/>
    <w:rsid w:val="0055306B"/>
    <w:rsid w:val="0055319A"/>
    <w:rsid w:val="00554441"/>
    <w:rsid w:val="005546D4"/>
    <w:rsid w:val="0055475B"/>
    <w:rsid w:val="005549F5"/>
    <w:rsid w:val="00555330"/>
    <w:rsid w:val="0055546A"/>
    <w:rsid w:val="00555587"/>
    <w:rsid w:val="00555706"/>
    <w:rsid w:val="00555BFD"/>
    <w:rsid w:val="0055601F"/>
    <w:rsid w:val="00556632"/>
    <w:rsid w:val="00556919"/>
    <w:rsid w:val="005576A0"/>
    <w:rsid w:val="00557893"/>
    <w:rsid w:val="00557983"/>
    <w:rsid w:val="005609FC"/>
    <w:rsid w:val="005615AD"/>
    <w:rsid w:val="00561A77"/>
    <w:rsid w:val="00561CCC"/>
    <w:rsid w:val="005622C9"/>
    <w:rsid w:val="0056357C"/>
    <w:rsid w:val="00564155"/>
    <w:rsid w:val="005642CB"/>
    <w:rsid w:val="00564E91"/>
    <w:rsid w:val="00565401"/>
    <w:rsid w:val="005655D8"/>
    <w:rsid w:val="005657F8"/>
    <w:rsid w:val="00565E9E"/>
    <w:rsid w:val="00566DAC"/>
    <w:rsid w:val="00566EE9"/>
    <w:rsid w:val="0056707E"/>
    <w:rsid w:val="005670E4"/>
    <w:rsid w:val="005675B2"/>
    <w:rsid w:val="00567EFC"/>
    <w:rsid w:val="0057048E"/>
    <w:rsid w:val="0057067C"/>
    <w:rsid w:val="005706E4"/>
    <w:rsid w:val="005707D4"/>
    <w:rsid w:val="00571776"/>
    <w:rsid w:val="005718DE"/>
    <w:rsid w:val="00572569"/>
    <w:rsid w:val="0057269F"/>
    <w:rsid w:val="005728F4"/>
    <w:rsid w:val="0057336F"/>
    <w:rsid w:val="005736E9"/>
    <w:rsid w:val="00573955"/>
    <w:rsid w:val="00573F74"/>
    <w:rsid w:val="005745CC"/>
    <w:rsid w:val="0057465F"/>
    <w:rsid w:val="00574D65"/>
    <w:rsid w:val="00574FAE"/>
    <w:rsid w:val="00575063"/>
    <w:rsid w:val="005769E1"/>
    <w:rsid w:val="00577221"/>
    <w:rsid w:val="005773A0"/>
    <w:rsid w:val="00577A90"/>
    <w:rsid w:val="00577E06"/>
    <w:rsid w:val="00577ED8"/>
    <w:rsid w:val="00580D4E"/>
    <w:rsid w:val="00580DD4"/>
    <w:rsid w:val="0058136D"/>
    <w:rsid w:val="00582256"/>
    <w:rsid w:val="0058284F"/>
    <w:rsid w:val="0058298D"/>
    <w:rsid w:val="0058388A"/>
    <w:rsid w:val="00583E27"/>
    <w:rsid w:val="005841CF"/>
    <w:rsid w:val="00584CC8"/>
    <w:rsid w:val="0058546F"/>
    <w:rsid w:val="00586556"/>
    <w:rsid w:val="00586AB3"/>
    <w:rsid w:val="00587020"/>
    <w:rsid w:val="005875B3"/>
    <w:rsid w:val="00587D39"/>
    <w:rsid w:val="00591109"/>
    <w:rsid w:val="00591282"/>
    <w:rsid w:val="005914DE"/>
    <w:rsid w:val="00591D97"/>
    <w:rsid w:val="00591E7B"/>
    <w:rsid w:val="00592204"/>
    <w:rsid w:val="00592FA6"/>
    <w:rsid w:val="00593F49"/>
    <w:rsid w:val="005947E8"/>
    <w:rsid w:val="00594F99"/>
    <w:rsid w:val="0059520A"/>
    <w:rsid w:val="005952A9"/>
    <w:rsid w:val="00595447"/>
    <w:rsid w:val="00595851"/>
    <w:rsid w:val="00595AF6"/>
    <w:rsid w:val="005961EA"/>
    <w:rsid w:val="00596A02"/>
    <w:rsid w:val="00596A17"/>
    <w:rsid w:val="00597CE1"/>
    <w:rsid w:val="005A00E0"/>
    <w:rsid w:val="005A02D7"/>
    <w:rsid w:val="005A0BC3"/>
    <w:rsid w:val="005A0ECB"/>
    <w:rsid w:val="005A21CC"/>
    <w:rsid w:val="005A25A6"/>
    <w:rsid w:val="005A2985"/>
    <w:rsid w:val="005A2AC4"/>
    <w:rsid w:val="005A2EEA"/>
    <w:rsid w:val="005A30D7"/>
    <w:rsid w:val="005A30DF"/>
    <w:rsid w:val="005A4989"/>
    <w:rsid w:val="005A5159"/>
    <w:rsid w:val="005A6473"/>
    <w:rsid w:val="005A67BA"/>
    <w:rsid w:val="005A6882"/>
    <w:rsid w:val="005A71AC"/>
    <w:rsid w:val="005A7247"/>
    <w:rsid w:val="005A724D"/>
    <w:rsid w:val="005A7640"/>
    <w:rsid w:val="005A773B"/>
    <w:rsid w:val="005B020D"/>
    <w:rsid w:val="005B0554"/>
    <w:rsid w:val="005B0D99"/>
    <w:rsid w:val="005B0EBE"/>
    <w:rsid w:val="005B10DE"/>
    <w:rsid w:val="005B1228"/>
    <w:rsid w:val="005B2922"/>
    <w:rsid w:val="005B2A57"/>
    <w:rsid w:val="005B2EBD"/>
    <w:rsid w:val="005B3733"/>
    <w:rsid w:val="005B3F03"/>
    <w:rsid w:val="005B3FF4"/>
    <w:rsid w:val="005B4150"/>
    <w:rsid w:val="005B4512"/>
    <w:rsid w:val="005B48FC"/>
    <w:rsid w:val="005B4A03"/>
    <w:rsid w:val="005B506F"/>
    <w:rsid w:val="005B51A3"/>
    <w:rsid w:val="005B5960"/>
    <w:rsid w:val="005B6238"/>
    <w:rsid w:val="005B62D1"/>
    <w:rsid w:val="005B6E42"/>
    <w:rsid w:val="005B7A3A"/>
    <w:rsid w:val="005B7BE9"/>
    <w:rsid w:val="005B7D3D"/>
    <w:rsid w:val="005C0D2C"/>
    <w:rsid w:val="005C0D47"/>
    <w:rsid w:val="005C127E"/>
    <w:rsid w:val="005C187B"/>
    <w:rsid w:val="005C1EA3"/>
    <w:rsid w:val="005C209F"/>
    <w:rsid w:val="005C3314"/>
    <w:rsid w:val="005C37E7"/>
    <w:rsid w:val="005C38D5"/>
    <w:rsid w:val="005C45A2"/>
    <w:rsid w:val="005C4D53"/>
    <w:rsid w:val="005C5105"/>
    <w:rsid w:val="005C5264"/>
    <w:rsid w:val="005C60A1"/>
    <w:rsid w:val="005C612C"/>
    <w:rsid w:val="005C68A4"/>
    <w:rsid w:val="005C68CD"/>
    <w:rsid w:val="005C76E2"/>
    <w:rsid w:val="005D0368"/>
    <w:rsid w:val="005D0695"/>
    <w:rsid w:val="005D0F54"/>
    <w:rsid w:val="005D1895"/>
    <w:rsid w:val="005D1B1A"/>
    <w:rsid w:val="005D1D1B"/>
    <w:rsid w:val="005D20EE"/>
    <w:rsid w:val="005D2D3A"/>
    <w:rsid w:val="005D2EDB"/>
    <w:rsid w:val="005D2F77"/>
    <w:rsid w:val="005D3E2B"/>
    <w:rsid w:val="005D4172"/>
    <w:rsid w:val="005D484B"/>
    <w:rsid w:val="005D4B3C"/>
    <w:rsid w:val="005D5161"/>
    <w:rsid w:val="005D58FA"/>
    <w:rsid w:val="005D5CBE"/>
    <w:rsid w:val="005D6742"/>
    <w:rsid w:val="005D6C37"/>
    <w:rsid w:val="005D75B8"/>
    <w:rsid w:val="005E0326"/>
    <w:rsid w:val="005E057C"/>
    <w:rsid w:val="005E0F87"/>
    <w:rsid w:val="005E16C7"/>
    <w:rsid w:val="005E1895"/>
    <w:rsid w:val="005E1955"/>
    <w:rsid w:val="005E1B32"/>
    <w:rsid w:val="005E1C16"/>
    <w:rsid w:val="005E1CEB"/>
    <w:rsid w:val="005E34DC"/>
    <w:rsid w:val="005E3622"/>
    <w:rsid w:val="005E3DE3"/>
    <w:rsid w:val="005E3EB8"/>
    <w:rsid w:val="005E443E"/>
    <w:rsid w:val="005E543B"/>
    <w:rsid w:val="005E7EF6"/>
    <w:rsid w:val="005E7F9D"/>
    <w:rsid w:val="005F11A6"/>
    <w:rsid w:val="005F1456"/>
    <w:rsid w:val="005F14D6"/>
    <w:rsid w:val="005F171B"/>
    <w:rsid w:val="005F1A5B"/>
    <w:rsid w:val="005F1E5D"/>
    <w:rsid w:val="005F1F6E"/>
    <w:rsid w:val="005F23C2"/>
    <w:rsid w:val="005F2C9D"/>
    <w:rsid w:val="005F3718"/>
    <w:rsid w:val="005F3ABF"/>
    <w:rsid w:val="005F44CD"/>
    <w:rsid w:val="005F46C6"/>
    <w:rsid w:val="005F49FA"/>
    <w:rsid w:val="005F4F57"/>
    <w:rsid w:val="005F537B"/>
    <w:rsid w:val="005F5C90"/>
    <w:rsid w:val="005F608E"/>
    <w:rsid w:val="005F6110"/>
    <w:rsid w:val="005F6361"/>
    <w:rsid w:val="005F7245"/>
    <w:rsid w:val="005F72E6"/>
    <w:rsid w:val="005F77B4"/>
    <w:rsid w:val="005F790C"/>
    <w:rsid w:val="006001A0"/>
    <w:rsid w:val="00600714"/>
    <w:rsid w:val="00600DE1"/>
    <w:rsid w:val="00601364"/>
    <w:rsid w:val="00601DBF"/>
    <w:rsid w:val="00601F55"/>
    <w:rsid w:val="00602037"/>
    <w:rsid w:val="006029B2"/>
    <w:rsid w:val="00602AFF"/>
    <w:rsid w:val="00602C77"/>
    <w:rsid w:val="00602D8E"/>
    <w:rsid w:val="0060381B"/>
    <w:rsid w:val="00603BF0"/>
    <w:rsid w:val="0060435F"/>
    <w:rsid w:val="00604D88"/>
    <w:rsid w:val="00604EB8"/>
    <w:rsid w:val="00605011"/>
    <w:rsid w:val="00606058"/>
    <w:rsid w:val="00606D3A"/>
    <w:rsid w:val="00607567"/>
    <w:rsid w:val="00610CB3"/>
    <w:rsid w:val="00611032"/>
    <w:rsid w:val="006129ED"/>
    <w:rsid w:val="00612B3E"/>
    <w:rsid w:val="00614B8B"/>
    <w:rsid w:val="00615077"/>
    <w:rsid w:val="006157B0"/>
    <w:rsid w:val="00615F6C"/>
    <w:rsid w:val="0061602F"/>
    <w:rsid w:val="0061626D"/>
    <w:rsid w:val="006162BE"/>
    <w:rsid w:val="006168DC"/>
    <w:rsid w:val="006172D4"/>
    <w:rsid w:val="006177C8"/>
    <w:rsid w:val="00617E78"/>
    <w:rsid w:val="00620C86"/>
    <w:rsid w:val="0062119F"/>
    <w:rsid w:val="00621534"/>
    <w:rsid w:val="00621792"/>
    <w:rsid w:val="00622540"/>
    <w:rsid w:val="00622B88"/>
    <w:rsid w:val="00624783"/>
    <w:rsid w:val="00624C72"/>
    <w:rsid w:val="00624F52"/>
    <w:rsid w:val="00625E85"/>
    <w:rsid w:val="0062638F"/>
    <w:rsid w:val="0062701E"/>
    <w:rsid w:val="006271C6"/>
    <w:rsid w:val="00627269"/>
    <w:rsid w:val="006275AF"/>
    <w:rsid w:val="00627729"/>
    <w:rsid w:val="0062788F"/>
    <w:rsid w:val="006278F5"/>
    <w:rsid w:val="006279F7"/>
    <w:rsid w:val="00627B32"/>
    <w:rsid w:val="0063033E"/>
    <w:rsid w:val="006306D7"/>
    <w:rsid w:val="00631210"/>
    <w:rsid w:val="006312C2"/>
    <w:rsid w:val="0063182D"/>
    <w:rsid w:val="00633172"/>
    <w:rsid w:val="0063372E"/>
    <w:rsid w:val="0063480B"/>
    <w:rsid w:val="0063528A"/>
    <w:rsid w:val="00635902"/>
    <w:rsid w:val="00636B28"/>
    <w:rsid w:val="006372C7"/>
    <w:rsid w:val="00640007"/>
    <w:rsid w:val="006401E2"/>
    <w:rsid w:val="00640290"/>
    <w:rsid w:val="00640785"/>
    <w:rsid w:val="00640881"/>
    <w:rsid w:val="00640BFD"/>
    <w:rsid w:val="00641ED6"/>
    <w:rsid w:val="0064233C"/>
    <w:rsid w:val="00642436"/>
    <w:rsid w:val="00642521"/>
    <w:rsid w:val="006433CF"/>
    <w:rsid w:val="00644A25"/>
    <w:rsid w:val="006450B9"/>
    <w:rsid w:val="0064538F"/>
    <w:rsid w:val="00645E78"/>
    <w:rsid w:val="0064644E"/>
    <w:rsid w:val="006467D6"/>
    <w:rsid w:val="006470A0"/>
    <w:rsid w:val="00647BB6"/>
    <w:rsid w:val="00650A32"/>
    <w:rsid w:val="00652415"/>
    <w:rsid w:val="00652438"/>
    <w:rsid w:val="00652708"/>
    <w:rsid w:val="00654705"/>
    <w:rsid w:val="00654A89"/>
    <w:rsid w:val="00654D4D"/>
    <w:rsid w:val="006552E1"/>
    <w:rsid w:val="00655C2B"/>
    <w:rsid w:val="0065609B"/>
    <w:rsid w:val="00656261"/>
    <w:rsid w:val="006566A3"/>
    <w:rsid w:val="00656780"/>
    <w:rsid w:val="00656955"/>
    <w:rsid w:val="00656B05"/>
    <w:rsid w:val="00656FB1"/>
    <w:rsid w:val="006574FE"/>
    <w:rsid w:val="006579A8"/>
    <w:rsid w:val="00660760"/>
    <w:rsid w:val="00660DE7"/>
    <w:rsid w:val="0066139D"/>
    <w:rsid w:val="00661DDE"/>
    <w:rsid w:val="006636AE"/>
    <w:rsid w:val="0066436B"/>
    <w:rsid w:val="00664B8C"/>
    <w:rsid w:val="0066549E"/>
    <w:rsid w:val="00665D1E"/>
    <w:rsid w:val="00666849"/>
    <w:rsid w:val="00666A74"/>
    <w:rsid w:val="00666E1D"/>
    <w:rsid w:val="00666FC7"/>
    <w:rsid w:val="0066746C"/>
    <w:rsid w:val="006677C8"/>
    <w:rsid w:val="0066795E"/>
    <w:rsid w:val="0067052E"/>
    <w:rsid w:val="006709E4"/>
    <w:rsid w:val="00670DEC"/>
    <w:rsid w:val="006714C8"/>
    <w:rsid w:val="006716B1"/>
    <w:rsid w:val="006717F2"/>
    <w:rsid w:val="00671F36"/>
    <w:rsid w:val="00672249"/>
    <w:rsid w:val="00672978"/>
    <w:rsid w:val="00672B84"/>
    <w:rsid w:val="00672D19"/>
    <w:rsid w:val="00672E14"/>
    <w:rsid w:val="00673CAD"/>
    <w:rsid w:val="00674A73"/>
    <w:rsid w:val="00674AB0"/>
    <w:rsid w:val="0067531B"/>
    <w:rsid w:val="0067585D"/>
    <w:rsid w:val="006764DC"/>
    <w:rsid w:val="00677240"/>
    <w:rsid w:val="0067781A"/>
    <w:rsid w:val="00677A23"/>
    <w:rsid w:val="00677AE4"/>
    <w:rsid w:val="00677D8C"/>
    <w:rsid w:val="00680109"/>
    <w:rsid w:val="006802F2"/>
    <w:rsid w:val="006803D3"/>
    <w:rsid w:val="00680A1E"/>
    <w:rsid w:val="006818D0"/>
    <w:rsid w:val="0068195F"/>
    <w:rsid w:val="006819A1"/>
    <w:rsid w:val="00681FFC"/>
    <w:rsid w:val="0068338B"/>
    <w:rsid w:val="00683FFF"/>
    <w:rsid w:val="00684AD9"/>
    <w:rsid w:val="00684C82"/>
    <w:rsid w:val="00684F20"/>
    <w:rsid w:val="0068536D"/>
    <w:rsid w:val="00685CE9"/>
    <w:rsid w:val="006875FE"/>
    <w:rsid w:val="006877E1"/>
    <w:rsid w:val="00690285"/>
    <w:rsid w:val="00691138"/>
    <w:rsid w:val="00691E06"/>
    <w:rsid w:val="006921E7"/>
    <w:rsid w:val="006922AF"/>
    <w:rsid w:val="00692932"/>
    <w:rsid w:val="00692E2B"/>
    <w:rsid w:val="006930E0"/>
    <w:rsid w:val="00693240"/>
    <w:rsid w:val="00693393"/>
    <w:rsid w:val="006939E5"/>
    <w:rsid w:val="00694781"/>
    <w:rsid w:val="00694A3B"/>
    <w:rsid w:val="00696D93"/>
    <w:rsid w:val="00697219"/>
    <w:rsid w:val="00697B41"/>
    <w:rsid w:val="00697FB4"/>
    <w:rsid w:val="006A019C"/>
    <w:rsid w:val="006A01D7"/>
    <w:rsid w:val="006A0A9F"/>
    <w:rsid w:val="006A1C2A"/>
    <w:rsid w:val="006A21A1"/>
    <w:rsid w:val="006A2361"/>
    <w:rsid w:val="006A23FD"/>
    <w:rsid w:val="006A25F2"/>
    <w:rsid w:val="006A2FFF"/>
    <w:rsid w:val="006A3595"/>
    <w:rsid w:val="006A36BD"/>
    <w:rsid w:val="006A36D8"/>
    <w:rsid w:val="006A435E"/>
    <w:rsid w:val="006A4E20"/>
    <w:rsid w:val="006A5251"/>
    <w:rsid w:val="006A544C"/>
    <w:rsid w:val="006A58E1"/>
    <w:rsid w:val="006A5DE3"/>
    <w:rsid w:val="006A5E2F"/>
    <w:rsid w:val="006A5F08"/>
    <w:rsid w:val="006A5F7A"/>
    <w:rsid w:val="006A66A7"/>
    <w:rsid w:val="006A674C"/>
    <w:rsid w:val="006A6B52"/>
    <w:rsid w:val="006A7517"/>
    <w:rsid w:val="006A7955"/>
    <w:rsid w:val="006B01FC"/>
    <w:rsid w:val="006B179E"/>
    <w:rsid w:val="006B1988"/>
    <w:rsid w:val="006B2892"/>
    <w:rsid w:val="006B2B38"/>
    <w:rsid w:val="006B2C30"/>
    <w:rsid w:val="006B3029"/>
    <w:rsid w:val="006B3138"/>
    <w:rsid w:val="006B37D5"/>
    <w:rsid w:val="006B39C1"/>
    <w:rsid w:val="006B4D8B"/>
    <w:rsid w:val="006B57E0"/>
    <w:rsid w:val="006B5C9D"/>
    <w:rsid w:val="006B5CA3"/>
    <w:rsid w:val="006B62A4"/>
    <w:rsid w:val="006B64E5"/>
    <w:rsid w:val="006B6651"/>
    <w:rsid w:val="006B6DA5"/>
    <w:rsid w:val="006B6E3D"/>
    <w:rsid w:val="006B70D7"/>
    <w:rsid w:val="006B73B6"/>
    <w:rsid w:val="006B74F4"/>
    <w:rsid w:val="006B77E4"/>
    <w:rsid w:val="006B7C20"/>
    <w:rsid w:val="006C14ED"/>
    <w:rsid w:val="006C1EEA"/>
    <w:rsid w:val="006C293A"/>
    <w:rsid w:val="006C2A99"/>
    <w:rsid w:val="006C2E60"/>
    <w:rsid w:val="006C3059"/>
    <w:rsid w:val="006C3D9D"/>
    <w:rsid w:val="006C3F7B"/>
    <w:rsid w:val="006C55E9"/>
    <w:rsid w:val="006C573A"/>
    <w:rsid w:val="006C5B87"/>
    <w:rsid w:val="006C5D1F"/>
    <w:rsid w:val="006C6C5D"/>
    <w:rsid w:val="006C6DDA"/>
    <w:rsid w:val="006D07EC"/>
    <w:rsid w:val="006D1396"/>
    <w:rsid w:val="006D2220"/>
    <w:rsid w:val="006D2877"/>
    <w:rsid w:val="006D2936"/>
    <w:rsid w:val="006D2B85"/>
    <w:rsid w:val="006D3DBD"/>
    <w:rsid w:val="006D47FD"/>
    <w:rsid w:val="006D514D"/>
    <w:rsid w:val="006D51F2"/>
    <w:rsid w:val="006D5AC4"/>
    <w:rsid w:val="006D69C6"/>
    <w:rsid w:val="006D6ADF"/>
    <w:rsid w:val="006E00AE"/>
    <w:rsid w:val="006E013F"/>
    <w:rsid w:val="006E0B96"/>
    <w:rsid w:val="006E0DA0"/>
    <w:rsid w:val="006E129D"/>
    <w:rsid w:val="006E1419"/>
    <w:rsid w:val="006E1C69"/>
    <w:rsid w:val="006E1FE0"/>
    <w:rsid w:val="006E20E3"/>
    <w:rsid w:val="006E320A"/>
    <w:rsid w:val="006E3320"/>
    <w:rsid w:val="006E33F7"/>
    <w:rsid w:val="006E36FF"/>
    <w:rsid w:val="006E3952"/>
    <w:rsid w:val="006E3A8F"/>
    <w:rsid w:val="006E3AAD"/>
    <w:rsid w:val="006E441C"/>
    <w:rsid w:val="006E4625"/>
    <w:rsid w:val="006E5284"/>
    <w:rsid w:val="006E58D3"/>
    <w:rsid w:val="006E60B0"/>
    <w:rsid w:val="006E6470"/>
    <w:rsid w:val="006E6887"/>
    <w:rsid w:val="006E6A53"/>
    <w:rsid w:val="006E729E"/>
    <w:rsid w:val="006E73C0"/>
    <w:rsid w:val="006E796D"/>
    <w:rsid w:val="006F025B"/>
    <w:rsid w:val="006F02F0"/>
    <w:rsid w:val="006F0AE9"/>
    <w:rsid w:val="006F15C1"/>
    <w:rsid w:val="006F18C9"/>
    <w:rsid w:val="006F3047"/>
    <w:rsid w:val="006F331C"/>
    <w:rsid w:val="006F3497"/>
    <w:rsid w:val="006F4376"/>
    <w:rsid w:val="006F4449"/>
    <w:rsid w:val="006F4484"/>
    <w:rsid w:val="006F4DE3"/>
    <w:rsid w:val="006F4DFE"/>
    <w:rsid w:val="006F51A8"/>
    <w:rsid w:val="006F5247"/>
    <w:rsid w:val="006F59DA"/>
    <w:rsid w:val="006F6194"/>
    <w:rsid w:val="006F62E1"/>
    <w:rsid w:val="006F6AB7"/>
    <w:rsid w:val="006F7E5F"/>
    <w:rsid w:val="006F7E60"/>
    <w:rsid w:val="0070029B"/>
    <w:rsid w:val="00700555"/>
    <w:rsid w:val="007006F0"/>
    <w:rsid w:val="007007A4"/>
    <w:rsid w:val="00700B0B"/>
    <w:rsid w:val="00700E5D"/>
    <w:rsid w:val="00700EBE"/>
    <w:rsid w:val="00701416"/>
    <w:rsid w:val="007014C2"/>
    <w:rsid w:val="00701C90"/>
    <w:rsid w:val="007022A8"/>
    <w:rsid w:val="00702C0E"/>
    <w:rsid w:val="00702D7A"/>
    <w:rsid w:val="00702DAA"/>
    <w:rsid w:val="00704131"/>
    <w:rsid w:val="00704937"/>
    <w:rsid w:val="0070495D"/>
    <w:rsid w:val="00704BB3"/>
    <w:rsid w:val="007061C2"/>
    <w:rsid w:val="00706A61"/>
    <w:rsid w:val="007073BD"/>
    <w:rsid w:val="00707631"/>
    <w:rsid w:val="00710074"/>
    <w:rsid w:val="007103FF"/>
    <w:rsid w:val="0071053E"/>
    <w:rsid w:val="007109FC"/>
    <w:rsid w:val="00710AE9"/>
    <w:rsid w:val="00710E8F"/>
    <w:rsid w:val="0071175B"/>
    <w:rsid w:val="00712377"/>
    <w:rsid w:val="007123CD"/>
    <w:rsid w:val="00712F9F"/>
    <w:rsid w:val="007136C5"/>
    <w:rsid w:val="007138A6"/>
    <w:rsid w:val="007139AF"/>
    <w:rsid w:val="00714D71"/>
    <w:rsid w:val="00716C69"/>
    <w:rsid w:val="00717619"/>
    <w:rsid w:val="00717680"/>
    <w:rsid w:val="007176A7"/>
    <w:rsid w:val="007179E1"/>
    <w:rsid w:val="00717E52"/>
    <w:rsid w:val="00717EE3"/>
    <w:rsid w:val="0072012C"/>
    <w:rsid w:val="0072086B"/>
    <w:rsid w:val="00720B2B"/>
    <w:rsid w:val="00720DE5"/>
    <w:rsid w:val="00720E0C"/>
    <w:rsid w:val="00721186"/>
    <w:rsid w:val="00721535"/>
    <w:rsid w:val="00721F8A"/>
    <w:rsid w:val="00722A83"/>
    <w:rsid w:val="00722D6B"/>
    <w:rsid w:val="0072318D"/>
    <w:rsid w:val="00723B61"/>
    <w:rsid w:val="00723EA4"/>
    <w:rsid w:val="00724748"/>
    <w:rsid w:val="0072625C"/>
    <w:rsid w:val="0072634B"/>
    <w:rsid w:val="00726518"/>
    <w:rsid w:val="00726995"/>
    <w:rsid w:val="00730532"/>
    <w:rsid w:val="0073079B"/>
    <w:rsid w:val="0073093D"/>
    <w:rsid w:val="00730F79"/>
    <w:rsid w:val="00731544"/>
    <w:rsid w:val="00731B62"/>
    <w:rsid w:val="00731DB8"/>
    <w:rsid w:val="0073208F"/>
    <w:rsid w:val="00732DBC"/>
    <w:rsid w:val="00733D42"/>
    <w:rsid w:val="007352A8"/>
    <w:rsid w:val="00735A18"/>
    <w:rsid w:val="00735CB0"/>
    <w:rsid w:val="007362FD"/>
    <w:rsid w:val="00736880"/>
    <w:rsid w:val="00736C91"/>
    <w:rsid w:val="00736D87"/>
    <w:rsid w:val="007370C6"/>
    <w:rsid w:val="0073734E"/>
    <w:rsid w:val="00737471"/>
    <w:rsid w:val="00737CE2"/>
    <w:rsid w:val="00740668"/>
    <w:rsid w:val="0074094E"/>
    <w:rsid w:val="00741464"/>
    <w:rsid w:val="007414ED"/>
    <w:rsid w:val="00741F92"/>
    <w:rsid w:val="0074273D"/>
    <w:rsid w:val="007435F0"/>
    <w:rsid w:val="0074522C"/>
    <w:rsid w:val="00746121"/>
    <w:rsid w:val="0074632A"/>
    <w:rsid w:val="00747961"/>
    <w:rsid w:val="00747EAA"/>
    <w:rsid w:val="0075106A"/>
    <w:rsid w:val="0075106C"/>
    <w:rsid w:val="00751474"/>
    <w:rsid w:val="00751B4A"/>
    <w:rsid w:val="007520A8"/>
    <w:rsid w:val="00753F48"/>
    <w:rsid w:val="00754594"/>
    <w:rsid w:val="0075509A"/>
    <w:rsid w:val="007550B4"/>
    <w:rsid w:val="007554B2"/>
    <w:rsid w:val="007558CB"/>
    <w:rsid w:val="0075609E"/>
    <w:rsid w:val="007563E6"/>
    <w:rsid w:val="007570F5"/>
    <w:rsid w:val="00757303"/>
    <w:rsid w:val="007574C1"/>
    <w:rsid w:val="00757654"/>
    <w:rsid w:val="00757940"/>
    <w:rsid w:val="00757DAE"/>
    <w:rsid w:val="007600DB"/>
    <w:rsid w:val="00761128"/>
    <w:rsid w:val="00761777"/>
    <w:rsid w:val="00761D1B"/>
    <w:rsid w:val="00762226"/>
    <w:rsid w:val="007624CF"/>
    <w:rsid w:val="0076293D"/>
    <w:rsid w:val="007629A9"/>
    <w:rsid w:val="00763354"/>
    <w:rsid w:val="0076354D"/>
    <w:rsid w:val="007638E2"/>
    <w:rsid w:val="007648BD"/>
    <w:rsid w:val="00764E38"/>
    <w:rsid w:val="00764F1F"/>
    <w:rsid w:val="00764F8F"/>
    <w:rsid w:val="00765FEF"/>
    <w:rsid w:val="007662BB"/>
    <w:rsid w:val="0076652A"/>
    <w:rsid w:val="007667DB"/>
    <w:rsid w:val="00766EBB"/>
    <w:rsid w:val="00767685"/>
    <w:rsid w:val="007703C1"/>
    <w:rsid w:val="007705DD"/>
    <w:rsid w:val="007710A5"/>
    <w:rsid w:val="00771882"/>
    <w:rsid w:val="00771E51"/>
    <w:rsid w:val="0077221A"/>
    <w:rsid w:val="007732B3"/>
    <w:rsid w:val="00773DDA"/>
    <w:rsid w:val="00774483"/>
    <w:rsid w:val="00774B4F"/>
    <w:rsid w:val="00774FBC"/>
    <w:rsid w:val="007757F8"/>
    <w:rsid w:val="0077637B"/>
    <w:rsid w:val="0077653F"/>
    <w:rsid w:val="007768C7"/>
    <w:rsid w:val="00776A5F"/>
    <w:rsid w:val="00777446"/>
    <w:rsid w:val="007806E7"/>
    <w:rsid w:val="0078092B"/>
    <w:rsid w:val="00781649"/>
    <w:rsid w:val="00781F46"/>
    <w:rsid w:val="007843AC"/>
    <w:rsid w:val="00784DC7"/>
    <w:rsid w:val="00785C19"/>
    <w:rsid w:val="00785C21"/>
    <w:rsid w:val="00785F96"/>
    <w:rsid w:val="007860EE"/>
    <w:rsid w:val="007862E1"/>
    <w:rsid w:val="007863C0"/>
    <w:rsid w:val="007866E5"/>
    <w:rsid w:val="0078750D"/>
    <w:rsid w:val="00791E26"/>
    <w:rsid w:val="00791ED8"/>
    <w:rsid w:val="007925A1"/>
    <w:rsid w:val="00792971"/>
    <w:rsid w:val="00792FE4"/>
    <w:rsid w:val="007932B0"/>
    <w:rsid w:val="0079338C"/>
    <w:rsid w:val="00793B36"/>
    <w:rsid w:val="007946C8"/>
    <w:rsid w:val="00794724"/>
    <w:rsid w:val="00794826"/>
    <w:rsid w:val="00794950"/>
    <w:rsid w:val="00794D5F"/>
    <w:rsid w:val="007952E4"/>
    <w:rsid w:val="007953E3"/>
    <w:rsid w:val="007958F4"/>
    <w:rsid w:val="00796248"/>
    <w:rsid w:val="00796581"/>
    <w:rsid w:val="00796CF3"/>
    <w:rsid w:val="007979A5"/>
    <w:rsid w:val="00797E4B"/>
    <w:rsid w:val="007A0062"/>
    <w:rsid w:val="007A04BA"/>
    <w:rsid w:val="007A05F1"/>
    <w:rsid w:val="007A0A08"/>
    <w:rsid w:val="007A16E8"/>
    <w:rsid w:val="007A1A72"/>
    <w:rsid w:val="007A1C8C"/>
    <w:rsid w:val="007A2101"/>
    <w:rsid w:val="007A22A7"/>
    <w:rsid w:val="007A255B"/>
    <w:rsid w:val="007A2F2F"/>
    <w:rsid w:val="007A34F7"/>
    <w:rsid w:val="007A3B1E"/>
    <w:rsid w:val="007A43AB"/>
    <w:rsid w:val="007A4523"/>
    <w:rsid w:val="007A5113"/>
    <w:rsid w:val="007A5359"/>
    <w:rsid w:val="007A5F1D"/>
    <w:rsid w:val="007A65EF"/>
    <w:rsid w:val="007A6987"/>
    <w:rsid w:val="007A708E"/>
    <w:rsid w:val="007A73F9"/>
    <w:rsid w:val="007A78D1"/>
    <w:rsid w:val="007B0718"/>
    <w:rsid w:val="007B1B7D"/>
    <w:rsid w:val="007B1CD0"/>
    <w:rsid w:val="007B1D30"/>
    <w:rsid w:val="007B36CC"/>
    <w:rsid w:val="007B4226"/>
    <w:rsid w:val="007B44DE"/>
    <w:rsid w:val="007B571D"/>
    <w:rsid w:val="007B5854"/>
    <w:rsid w:val="007B5870"/>
    <w:rsid w:val="007B631D"/>
    <w:rsid w:val="007B64FC"/>
    <w:rsid w:val="007B6713"/>
    <w:rsid w:val="007B6CE6"/>
    <w:rsid w:val="007B6DC8"/>
    <w:rsid w:val="007B7174"/>
    <w:rsid w:val="007C048F"/>
    <w:rsid w:val="007C05B8"/>
    <w:rsid w:val="007C05E0"/>
    <w:rsid w:val="007C06A6"/>
    <w:rsid w:val="007C14D6"/>
    <w:rsid w:val="007C1DF6"/>
    <w:rsid w:val="007C2B88"/>
    <w:rsid w:val="007C2FD5"/>
    <w:rsid w:val="007C3B09"/>
    <w:rsid w:val="007C3D9B"/>
    <w:rsid w:val="007C3DC6"/>
    <w:rsid w:val="007C4B92"/>
    <w:rsid w:val="007C59F9"/>
    <w:rsid w:val="007C69BB"/>
    <w:rsid w:val="007C6ED0"/>
    <w:rsid w:val="007C72AF"/>
    <w:rsid w:val="007C74CA"/>
    <w:rsid w:val="007C776D"/>
    <w:rsid w:val="007C7967"/>
    <w:rsid w:val="007C7D10"/>
    <w:rsid w:val="007D006C"/>
    <w:rsid w:val="007D0455"/>
    <w:rsid w:val="007D0AA5"/>
    <w:rsid w:val="007D10F6"/>
    <w:rsid w:val="007D11EB"/>
    <w:rsid w:val="007D265A"/>
    <w:rsid w:val="007D282D"/>
    <w:rsid w:val="007D2AEA"/>
    <w:rsid w:val="007D2B1E"/>
    <w:rsid w:val="007D2C9D"/>
    <w:rsid w:val="007D33D3"/>
    <w:rsid w:val="007D375E"/>
    <w:rsid w:val="007D41C7"/>
    <w:rsid w:val="007D4919"/>
    <w:rsid w:val="007D52D5"/>
    <w:rsid w:val="007D5909"/>
    <w:rsid w:val="007D5B2D"/>
    <w:rsid w:val="007D64DA"/>
    <w:rsid w:val="007D6D77"/>
    <w:rsid w:val="007D7773"/>
    <w:rsid w:val="007D7799"/>
    <w:rsid w:val="007D7826"/>
    <w:rsid w:val="007D79B7"/>
    <w:rsid w:val="007E040C"/>
    <w:rsid w:val="007E0C75"/>
    <w:rsid w:val="007E1374"/>
    <w:rsid w:val="007E293B"/>
    <w:rsid w:val="007E3445"/>
    <w:rsid w:val="007E4311"/>
    <w:rsid w:val="007E46E2"/>
    <w:rsid w:val="007E4A68"/>
    <w:rsid w:val="007E4F15"/>
    <w:rsid w:val="007E5339"/>
    <w:rsid w:val="007E56BB"/>
    <w:rsid w:val="007E620B"/>
    <w:rsid w:val="007E6858"/>
    <w:rsid w:val="007E6D9A"/>
    <w:rsid w:val="007E791D"/>
    <w:rsid w:val="007F0DB9"/>
    <w:rsid w:val="007F0F76"/>
    <w:rsid w:val="007F22E4"/>
    <w:rsid w:val="007F303A"/>
    <w:rsid w:val="007F3116"/>
    <w:rsid w:val="007F3D2F"/>
    <w:rsid w:val="007F4B97"/>
    <w:rsid w:val="007F570E"/>
    <w:rsid w:val="007F5A06"/>
    <w:rsid w:val="007F6662"/>
    <w:rsid w:val="007F6B9F"/>
    <w:rsid w:val="007F6D35"/>
    <w:rsid w:val="007F71E0"/>
    <w:rsid w:val="007F767B"/>
    <w:rsid w:val="007F78D0"/>
    <w:rsid w:val="00801EFB"/>
    <w:rsid w:val="00802317"/>
    <w:rsid w:val="008035F2"/>
    <w:rsid w:val="00803A04"/>
    <w:rsid w:val="008046E4"/>
    <w:rsid w:val="00804B80"/>
    <w:rsid w:val="00804B8B"/>
    <w:rsid w:val="00804FA0"/>
    <w:rsid w:val="008050B7"/>
    <w:rsid w:val="0080584D"/>
    <w:rsid w:val="00805CC5"/>
    <w:rsid w:val="00805CF4"/>
    <w:rsid w:val="008062C0"/>
    <w:rsid w:val="008068C8"/>
    <w:rsid w:val="0081004A"/>
    <w:rsid w:val="00810063"/>
    <w:rsid w:val="0081008F"/>
    <w:rsid w:val="00810E16"/>
    <w:rsid w:val="00810F66"/>
    <w:rsid w:val="008112FA"/>
    <w:rsid w:val="0081143F"/>
    <w:rsid w:val="00811D87"/>
    <w:rsid w:val="00811F1D"/>
    <w:rsid w:val="00812460"/>
    <w:rsid w:val="008125DC"/>
    <w:rsid w:val="00812838"/>
    <w:rsid w:val="008128DF"/>
    <w:rsid w:val="008129D6"/>
    <w:rsid w:val="00815714"/>
    <w:rsid w:val="00815857"/>
    <w:rsid w:val="00815E00"/>
    <w:rsid w:val="00817707"/>
    <w:rsid w:val="0082018E"/>
    <w:rsid w:val="0082139A"/>
    <w:rsid w:val="008229D2"/>
    <w:rsid w:val="00822A25"/>
    <w:rsid w:val="00824B3C"/>
    <w:rsid w:val="00824DF6"/>
    <w:rsid w:val="0082505C"/>
    <w:rsid w:val="00825502"/>
    <w:rsid w:val="00825E30"/>
    <w:rsid w:val="0082608F"/>
    <w:rsid w:val="008264EB"/>
    <w:rsid w:val="00826634"/>
    <w:rsid w:val="00826E1A"/>
    <w:rsid w:val="00826F71"/>
    <w:rsid w:val="00827C23"/>
    <w:rsid w:val="00827E99"/>
    <w:rsid w:val="00830E9B"/>
    <w:rsid w:val="00830EF9"/>
    <w:rsid w:val="00830F3F"/>
    <w:rsid w:val="00831178"/>
    <w:rsid w:val="0083127B"/>
    <w:rsid w:val="008313C7"/>
    <w:rsid w:val="00831581"/>
    <w:rsid w:val="00832BED"/>
    <w:rsid w:val="00833391"/>
    <w:rsid w:val="00833C2C"/>
    <w:rsid w:val="00834275"/>
    <w:rsid w:val="00834603"/>
    <w:rsid w:val="00834947"/>
    <w:rsid w:val="00834B08"/>
    <w:rsid w:val="00834FE5"/>
    <w:rsid w:val="00835091"/>
    <w:rsid w:val="00835766"/>
    <w:rsid w:val="008358FE"/>
    <w:rsid w:val="00835FE7"/>
    <w:rsid w:val="0083693A"/>
    <w:rsid w:val="00836BDD"/>
    <w:rsid w:val="008374AD"/>
    <w:rsid w:val="00837AA4"/>
    <w:rsid w:val="00837B2E"/>
    <w:rsid w:val="00837FD4"/>
    <w:rsid w:val="00840313"/>
    <w:rsid w:val="00840611"/>
    <w:rsid w:val="008408E1"/>
    <w:rsid w:val="00840A1A"/>
    <w:rsid w:val="00840DE5"/>
    <w:rsid w:val="008413BB"/>
    <w:rsid w:val="00841B8E"/>
    <w:rsid w:val="008424EA"/>
    <w:rsid w:val="00842500"/>
    <w:rsid w:val="00843014"/>
    <w:rsid w:val="0084320C"/>
    <w:rsid w:val="008432CC"/>
    <w:rsid w:val="0084385A"/>
    <w:rsid w:val="008441C6"/>
    <w:rsid w:val="008448C6"/>
    <w:rsid w:val="00844960"/>
    <w:rsid w:val="00845401"/>
    <w:rsid w:val="00846A1D"/>
    <w:rsid w:val="00846EBA"/>
    <w:rsid w:val="00847214"/>
    <w:rsid w:val="008475EA"/>
    <w:rsid w:val="00847A52"/>
    <w:rsid w:val="00847D14"/>
    <w:rsid w:val="0085030E"/>
    <w:rsid w:val="00850367"/>
    <w:rsid w:val="00850576"/>
    <w:rsid w:val="00850626"/>
    <w:rsid w:val="00850894"/>
    <w:rsid w:val="00852549"/>
    <w:rsid w:val="00852AA6"/>
    <w:rsid w:val="00852BD4"/>
    <w:rsid w:val="00853783"/>
    <w:rsid w:val="00853D36"/>
    <w:rsid w:val="00853E8B"/>
    <w:rsid w:val="00853ED2"/>
    <w:rsid w:val="00854035"/>
    <w:rsid w:val="008549C1"/>
    <w:rsid w:val="00854BED"/>
    <w:rsid w:val="008551AF"/>
    <w:rsid w:val="008552EA"/>
    <w:rsid w:val="00855310"/>
    <w:rsid w:val="008557CE"/>
    <w:rsid w:val="00855A7B"/>
    <w:rsid w:val="008568D6"/>
    <w:rsid w:val="0085741F"/>
    <w:rsid w:val="008575F5"/>
    <w:rsid w:val="00857B02"/>
    <w:rsid w:val="00860412"/>
    <w:rsid w:val="0086054C"/>
    <w:rsid w:val="00860605"/>
    <w:rsid w:val="00860756"/>
    <w:rsid w:val="0086081D"/>
    <w:rsid w:val="00860A8E"/>
    <w:rsid w:val="00860D62"/>
    <w:rsid w:val="008614A4"/>
    <w:rsid w:val="008616F4"/>
    <w:rsid w:val="008623C8"/>
    <w:rsid w:val="008624EC"/>
    <w:rsid w:val="00862C99"/>
    <w:rsid w:val="00863063"/>
    <w:rsid w:val="008632EF"/>
    <w:rsid w:val="008642C3"/>
    <w:rsid w:val="0086499F"/>
    <w:rsid w:val="00865B0D"/>
    <w:rsid w:val="00866322"/>
    <w:rsid w:val="00866416"/>
    <w:rsid w:val="0086727E"/>
    <w:rsid w:val="008672AF"/>
    <w:rsid w:val="00867CB7"/>
    <w:rsid w:val="00867E81"/>
    <w:rsid w:val="0087080F"/>
    <w:rsid w:val="00870892"/>
    <w:rsid w:val="00870BED"/>
    <w:rsid w:val="00870EF3"/>
    <w:rsid w:val="00871003"/>
    <w:rsid w:val="008710CB"/>
    <w:rsid w:val="008711B5"/>
    <w:rsid w:val="0087147D"/>
    <w:rsid w:val="00871E4D"/>
    <w:rsid w:val="0087328B"/>
    <w:rsid w:val="00874C71"/>
    <w:rsid w:val="00874E32"/>
    <w:rsid w:val="0087506A"/>
    <w:rsid w:val="00875179"/>
    <w:rsid w:val="0087589D"/>
    <w:rsid w:val="00875C40"/>
    <w:rsid w:val="00875F3B"/>
    <w:rsid w:val="008762E5"/>
    <w:rsid w:val="00876ED7"/>
    <w:rsid w:val="00877878"/>
    <w:rsid w:val="008801C0"/>
    <w:rsid w:val="0088094B"/>
    <w:rsid w:val="00881494"/>
    <w:rsid w:val="00881587"/>
    <w:rsid w:val="008819DE"/>
    <w:rsid w:val="00881A42"/>
    <w:rsid w:val="00881DD6"/>
    <w:rsid w:val="00883A47"/>
    <w:rsid w:val="008841B4"/>
    <w:rsid w:val="008843EF"/>
    <w:rsid w:val="0088445F"/>
    <w:rsid w:val="00885127"/>
    <w:rsid w:val="008854EB"/>
    <w:rsid w:val="008855A3"/>
    <w:rsid w:val="008855E5"/>
    <w:rsid w:val="008857C9"/>
    <w:rsid w:val="0088670F"/>
    <w:rsid w:val="0088677C"/>
    <w:rsid w:val="0088718A"/>
    <w:rsid w:val="0088747A"/>
    <w:rsid w:val="00887596"/>
    <w:rsid w:val="00887982"/>
    <w:rsid w:val="00887B92"/>
    <w:rsid w:val="00887D88"/>
    <w:rsid w:val="00890611"/>
    <w:rsid w:val="00890675"/>
    <w:rsid w:val="00890894"/>
    <w:rsid w:val="00890F4B"/>
    <w:rsid w:val="00890FAB"/>
    <w:rsid w:val="00891030"/>
    <w:rsid w:val="008910AB"/>
    <w:rsid w:val="0089171D"/>
    <w:rsid w:val="0089175A"/>
    <w:rsid w:val="008918EF"/>
    <w:rsid w:val="00891A2F"/>
    <w:rsid w:val="00892572"/>
    <w:rsid w:val="008933E9"/>
    <w:rsid w:val="00893908"/>
    <w:rsid w:val="00894921"/>
    <w:rsid w:val="0089550A"/>
    <w:rsid w:val="00895938"/>
    <w:rsid w:val="00895A57"/>
    <w:rsid w:val="00896CCB"/>
    <w:rsid w:val="0089706F"/>
    <w:rsid w:val="0089749E"/>
    <w:rsid w:val="00897FD2"/>
    <w:rsid w:val="008A0469"/>
    <w:rsid w:val="008A0F6E"/>
    <w:rsid w:val="008A1168"/>
    <w:rsid w:val="008A122C"/>
    <w:rsid w:val="008A1DA9"/>
    <w:rsid w:val="008A1F72"/>
    <w:rsid w:val="008A2FA7"/>
    <w:rsid w:val="008A4188"/>
    <w:rsid w:val="008A46FB"/>
    <w:rsid w:val="008A48BD"/>
    <w:rsid w:val="008A548E"/>
    <w:rsid w:val="008A5667"/>
    <w:rsid w:val="008A5969"/>
    <w:rsid w:val="008A5CE5"/>
    <w:rsid w:val="008A62F9"/>
    <w:rsid w:val="008A6402"/>
    <w:rsid w:val="008A6614"/>
    <w:rsid w:val="008A7396"/>
    <w:rsid w:val="008A7635"/>
    <w:rsid w:val="008A763B"/>
    <w:rsid w:val="008A7BB5"/>
    <w:rsid w:val="008B0737"/>
    <w:rsid w:val="008B0FBF"/>
    <w:rsid w:val="008B17BB"/>
    <w:rsid w:val="008B19C1"/>
    <w:rsid w:val="008B1DBF"/>
    <w:rsid w:val="008B20A0"/>
    <w:rsid w:val="008B317A"/>
    <w:rsid w:val="008B38AF"/>
    <w:rsid w:val="008B4689"/>
    <w:rsid w:val="008B49BA"/>
    <w:rsid w:val="008B5A4D"/>
    <w:rsid w:val="008B6106"/>
    <w:rsid w:val="008B67B5"/>
    <w:rsid w:val="008B6E53"/>
    <w:rsid w:val="008B71B2"/>
    <w:rsid w:val="008B7F4A"/>
    <w:rsid w:val="008C0AF4"/>
    <w:rsid w:val="008C0AF7"/>
    <w:rsid w:val="008C0C8D"/>
    <w:rsid w:val="008C0D2A"/>
    <w:rsid w:val="008C0E8B"/>
    <w:rsid w:val="008C1209"/>
    <w:rsid w:val="008C25DA"/>
    <w:rsid w:val="008C2956"/>
    <w:rsid w:val="008C2F53"/>
    <w:rsid w:val="008C3367"/>
    <w:rsid w:val="008C376F"/>
    <w:rsid w:val="008C3790"/>
    <w:rsid w:val="008C3BC7"/>
    <w:rsid w:val="008C4386"/>
    <w:rsid w:val="008C4BF2"/>
    <w:rsid w:val="008C4D7A"/>
    <w:rsid w:val="008C5195"/>
    <w:rsid w:val="008C5488"/>
    <w:rsid w:val="008C6D59"/>
    <w:rsid w:val="008C734A"/>
    <w:rsid w:val="008C7424"/>
    <w:rsid w:val="008C75B0"/>
    <w:rsid w:val="008C77E6"/>
    <w:rsid w:val="008C7C40"/>
    <w:rsid w:val="008C7E98"/>
    <w:rsid w:val="008D0018"/>
    <w:rsid w:val="008D01AE"/>
    <w:rsid w:val="008D03E0"/>
    <w:rsid w:val="008D092F"/>
    <w:rsid w:val="008D0A1F"/>
    <w:rsid w:val="008D0CA3"/>
    <w:rsid w:val="008D190E"/>
    <w:rsid w:val="008D1B2B"/>
    <w:rsid w:val="008D1B67"/>
    <w:rsid w:val="008D1FA3"/>
    <w:rsid w:val="008D218F"/>
    <w:rsid w:val="008D2306"/>
    <w:rsid w:val="008D2890"/>
    <w:rsid w:val="008D3335"/>
    <w:rsid w:val="008D432F"/>
    <w:rsid w:val="008D4496"/>
    <w:rsid w:val="008D4950"/>
    <w:rsid w:val="008D4D7D"/>
    <w:rsid w:val="008D4E3D"/>
    <w:rsid w:val="008D4F93"/>
    <w:rsid w:val="008D5001"/>
    <w:rsid w:val="008D7B78"/>
    <w:rsid w:val="008D7EC6"/>
    <w:rsid w:val="008E0019"/>
    <w:rsid w:val="008E05ED"/>
    <w:rsid w:val="008E0783"/>
    <w:rsid w:val="008E094E"/>
    <w:rsid w:val="008E0E3A"/>
    <w:rsid w:val="008E1778"/>
    <w:rsid w:val="008E21F0"/>
    <w:rsid w:val="008E232D"/>
    <w:rsid w:val="008E3074"/>
    <w:rsid w:val="008E3679"/>
    <w:rsid w:val="008E4158"/>
    <w:rsid w:val="008E4330"/>
    <w:rsid w:val="008E49F2"/>
    <w:rsid w:val="008E5021"/>
    <w:rsid w:val="008E6373"/>
    <w:rsid w:val="008E68A6"/>
    <w:rsid w:val="008E68D0"/>
    <w:rsid w:val="008E753A"/>
    <w:rsid w:val="008E7769"/>
    <w:rsid w:val="008E789D"/>
    <w:rsid w:val="008E7931"/>
    <w:rsid w:val="008E7A1E"/>
    <w:rsid w:val="008E7B23"/>
    <w:rsid w:val="008E7D8D"/>
    <w:rsid w:val="008F08DD"/>
    <w:rsid w:val="008F0C44"/>
    <w:rsid w:val="008F0EE7"/>
    <w:rsid w:val="008F12F9"/>
    <w:rsid w:val="008F14EA"/>
    <w:rsid w:val="008F1FBC"/>
    <w:rsid w:val="008F2841"/>
    <w:rsid w:val="008F29A2"/>
    <w:rsid w:val="008F2A85"/>
    <w:rsid w:val="008F2D00"/>
    <w:rsid w:val="008F2F8D"/>
    <w:rsid w:val="008F3435"/>
    <w:rsid w:val="008F3480"/>
    <w:rsid w:val="008F39C0"/>
    <w:rsid w:val="008F3DF3"/>
    <w:rsid w:val="008F4140"/>
    <w:rsid w:val="008F4181"/>
    <w:rsid w:val="008F4554"/>
    <w:rsid w:val="008F4619"/>
    <w:rsid w:val="008F468F"/>
    <w:rsid w:val="008F4AF0"/>
    <w:rsid w:val="008F4C3A"/>
    <w:rsid w:val="008F50B2"/>
    <w:rsid w:val="008F550A"/>
    <w:rsid w:val="008F5D5A"/>
    <w:rsid w:val="008F6262"/>
    <w:rsid w:val="008F694E"/>
    <w:rsid w:val="008F6FAF"/>
    <w:rsid w:val="008F754A"/>
    <w:rsid w:val="008F7659"/>
    <w:rsid w:val="008F7F87"/>
    <w:rsid w:val="00900856"/>
    <w:rsid w:val="00900A1C"/>
    <w:rsid w:val="00900E1D"/>
    <w:rsid w:val="0090121D"/>
    <w:rsid w:val="0090148B"/>
    <w:rsid w:val="009021FF"/>
    <w:rsid w:val="00903549"/>
    <w:rsid w:val="009039C7"/>
    <w:rsid w:val="00903F07"/>
    <w:rsid w:val="0090422A"/>
    <w:rsid w:val="00904290"/>
    <w:rsid w:val="0090439C"/>
    <w:rsid w:val="00904C4D"/>
    <w:rsid w:val="0090541E"/>
    <w:rsid w:val="0090546F"/>
    <w:rsid w:val="009058E9"/>
    <w:rsid w:val="0090595A"/>
    <w:rsid w:val="00906B81"/>
    <w:rsid w:val="00910063"/>
    <w:rsid w:val="0091069C"/>
    <w:rsid w:val="00911024"/>
    <w:rsid w:val="009110D2"/>
    <w:rsid w:val="009117AF"/>
    <w:rsid w:val="00911E1A"/>
    <w:rsid w:val="00911E1C"/>
    <w:rsid w:val="009127A3"/>
    <w:rsid w:val="009129AC"/>
    <w:rsid w:val="00912ADE"/>
    <w:rsid w:val="00912C7D"/>
    <w:rsid w:val="00912E41"/>
    <w:rsid w:val="009138E0"/>
    <w:rsid w:val="00913EA1"/>
    <w:rsid w:val="009145F3"/>
    <w:rsid w:val="0091469F"/>
    <w:rsid w:val="0091473D"/>
    <w:rsid w:val="0091638F"/>
    <w:rsid w:val="009164E3"/>
    <w:rsid w:val="00916580"/>
    <w:rsid w:val="00916B9D"/>
    <w:rsid w:val="00916E43"/>
    <w:rsid w:val="00916EBF"/>
    <w:rsid w:val="00917135"/>
    <w:rsid w:val="009176D1"/>
    <w:rsid w:val="00917C01"/>
    <w:rsid w:val="0092045E"/>
    <w:rsid w:val="00920B22"/>
    <w:rsid w:val="009213D1"/>
    <w:rsid w:val="009220D1"/>
    <w:rsid w:val="00922682"/>
    <w:rsid w:val="00922918"/>
    <w:rsid w:val="009229B5"/>
    <w:rsid w:val="00922BA2"/>
    <w:rsid w:val="00923B81"/>
    <w:rsid w:val="0092470D"/>
    <w:rsid w:val="0092520A"/>
    <w:rsid w:val="009253A2"/>
    <w:rsid w:val="00925A16"/>
    <w:rsid w:val="00925BDC"/>
    <w:rsid w:val="009266B1"/>
    <w:rsid w:val="00926936"/>
    <w:rsid w:val="00926E1D"/>
    <w:rsid w:val="00927467"/>
    <w:rsid w:val="009275C1"/>
    <w:rsid w:val="00927C32"/>
    <w:rsid w:val="00927E33"/>
    <w:rsid w:val="00927F35"/>
    <w:rsid w:val="009304FB"/>
    <w:rsid w:val="00931199"/>
    <w:rsid w:val="00931420"/>
    <w:rsid w:val="00931933"/>
    <w:rsid w:val="0093204C"/>
    <w:rsid w:val="0093223F"/>
    <w:rsid w:val="00932391"/>
    <w:rsid w:val="0093278A"/>
    <w:rsid w:val="00932791"/>
    <w:rsid w:val="00932935"/>
    <w:rsid w:val="00932F99"/>
    <w:rsid w:val="00933345"/>
    <w:rsid w:val="00933625"/>
    <w:rsid w:val="00933EC0"/>
    <w:rsid w:val="00934044"/>
    <w:rsid w:val="0093419B"/>
    <w:rsid w:val="009341BB"/>
    <w:rsid w:val="00934253"/>
    <w:rsid w:val="00934749"/>
    <w:rsid w:val="00934EED"/>
    <w:rsid w:val="009354F6"/>
    <w:rsid w:val="00935587"/>
    <w:rsid w:val="009363A6"/>
    <w:rsid w:val="00936420"/>
    <w:rsid w:val="00936819"/>
    <w:rsid w:val="00937FD4"/>
    <w:rsid w:val="00941BE9"/>
    <w:rsid w:val="00941CD5"/>
    <w:rsid w:val="00942083"/>
    <w:rsid w:val="00942837"/>
    <w:rsid w:val="00942CD7"/>
    <w:rsid w:val="00943394"/>
    <w:rsid w:val="0094373B"/>
    <w:rsid w:val="00943BD3"/>
    <w:rsid w:val="00944D63"/>
    <w:rsid w:val="00945541"/>
    <w:rsid w:val="00945C9C"/>
    <w:rsid w:val="00945D6F"/>
    <w:rsid w:val="0094619B"/>
    <w:rsid w:val="00946345"/>
    <w:rsid w:val="00946762"/>
    <w:rsid w:val="009467C9"/>
    <w:rsid w:val="00946DF4"/>
    <w:rsid w:val="00946F2F"/>
    <w:rsid w:val="00947DB8"/>
    <w:rsid w:val="00951B2D"/>
    <w:rsid w:val="00951BD3"/>
    <w:rsid w:val="00951D85"/>
    <w:rsid w:val="009522FD"/>
    <w:rsid w:val="0095342E"/>
    <w:rsid w:val="00953FE8"/>
    <w:rsid w:val="00954509"/>
    <w:rsid w:val="00954522"/>
    <w:rsid w:val="009545A1"/>
    <w:rsid w:val="009547C2"/>
    <w:rsid w:val="00954AC5"/>
    <w:rsid w:val="0095504C"/>
    <w:rsid w:val="009553F2"/>
    <w:rsid w:val="00955B01"/>
    <w:rsid w:val="00955B27"/>
    <w:rsid w:val="00956614"/>
    <w:rsid w:val="009567C7"/>
    <w:rsid w:val="00956A61"/>
    <w:rsid w:val="00957054"/>
    <w:rsid w:val="009576F7"/>
    <w:rsid w:val="009603B2"/>
    <w:rsid w:val="009619E1"/>
    <w:rsid w:val="00961CFA"/>
    <w:rsid w:val="00961E51"/>
    <w:rsid w:val="00961F94"/>
    <w:rsid w:val="0096225A"/>
    <w:rsid w:val="00962406"/>
    <w:rsid w:val="0096250B"/>
    <w:rsid w:val="009625A4"/>
    <w:rsid w:val="00962E13"/>
    <w:rsid w:val="00963125"/>
    <w:rsid w:val="0096333B"/>
    <w:rsid w:val="00963588"/>
    <w:rsid w:val="00963DD7"/>
    <w:rsid w:val="009642B9"/>
    <w:rsid w:val="00964F9D"/>
    <w:rsid w:val="00965521"/>
    <w:rsid w:val="00965859"/>
    <w:rsid w:val="00965ECF"/>
    <w:rsid w:val="009664FC"/>
    <w:rsid w:val="00966935"/>
    <w:rsid w:val="0096702F"/>
    <w:rsid w:val="00967C81"/>
    <w:rsid w:val="00970508"/>
    <w:rsid w:val="009708A6"/>
    <w:rsid w:val="00970DDC"/>
    <w:rsid w:val="009713C7"/>
    <w:rsid w:val="00971657"/>
    <w:rsid w:val="0097213F"/>
    <w:rsid w:val="00972462"/>
    <w:rsid w:val="009728B5"/>
    <w:rsid w:val="00973EE6"/>
    <w:rsid w:val="00974D3D"/>
    <w:rsid w:val="0097552C"/>
    <w:rsid w:val="00975B4E"/>
    <w:rsid w:val="00975E30"/>
    <w:rsid w:val="00977204"/>
    <w:rsid w:val="009777BF"/>
    <w:rsid w:val="00977C14"/>
    <w:rsid w:val="00977ECC"/>
    <w:rsid w:val="00980A7E"/>
    <w:rsid w:val="00980B0D"/>
    <w:rsid w:val="00980CC3"/>
    <w:rsid w:val="0098149E"/>
    <w:rsid w:val="00981929"/>
    <w:rsid w:val="00981A3C"/>
    <w:rsid w:val="00982794"/>
    <w:rsid w:val="00982D5D"/>
    <w:rsid w:val="00982DD6"/>
    <w:rsid w:val="00983164"/>
    <w:rsid w:val="0098371F"/>
    <w:rsid w:val="009841A9"/>
    <w:rsid w:val="0098471E"/>
    <w:rsid w:val="009853C6"/>
    <w:rsid w:val="009857F3"/>
    <w:rsid w:val="00985A01"/>
    <w:rsid w:val="00985E6F"/>
    <w:rsid w:val="009867CC"/>
    <w:rsid w:val="0098683F"/>
    <w:rsid w:val="00986CA1"/>
    <w:rsid w:val="00986FC1"/>
    <w:rsid w:val="009877AF"/>
    <w:rsid w:val="00987948"/>
    <w:rsid w:val="00987AF3"/>
    <w:rsid w:val="00987CBF"/>
    <w:rsid w:val="00990655"/>
    <w:rsid w:val="009908CC"/>
    <w:rsid w:val="00990B00"/>
    <w:rsid w:val="00990D02"/>
    <w:rsid w:val="00991059"/>
    <w:rsid w:val="00991646"/>
    <w:rsid w:val="009918F8"/>
    <w:rsid w:val="00991F2D"/>
    <w:rsid w:val="00992690"/>
    <w:rsid w:val="00992E70"/>
    <w:rsid w:val="0099308C"/>
    <w:rsid w:val="00993946"/>
    <w:rsid w:val="009944E9"/>
    <w:rsid w:val="00994D29"/>
    <w:rsid w:val="009955DD"/>
    <w:rsid w:val="0099596C"/>
    <w:rsid w:val="0099613B"/>
    <w:rsid w:val="00996293"/>
    <w:rsid w:val="00996340"/>
    <w:rsid w:val="00997392"/>
    <w:rsid w:val="00997C5B"/>
    <w:rsid w:val="009A0A54"/>
    <w:rsid w:val="009A0AA5"/>
    <w:rsid w:val="009A1105"/>
    <w:rsid w:val="009A1A05"/>
    <w:rsid w:val="009A1AA1"/>
    <w:rsid w:val="009A1BB3"/>
    <w:rsid w:val="009A2038"/>
    <w:rsid w:val="009A2727"/>
    <w:rsid w:val="009A319E"/>
    <w:rsid w:val="009A3355"/>
    <w:rsid w:val="009A3F5A"/>
    <w:rsid w:val="009A3FBE"/>
    <w:rsid w:val="009A4B83"/>
    <w:rsid w:val="009A4BDD"/>
    <w:rsid w:val="009A5186"/>
    <w:rsid w:val="009A595B"/>
    <w:rsid w:val="009A5D84"/>
    <w:rsid w:val="009A63F1"/>
    <w:rsid w:val="009A6965"/>
    <w:rsid w:val="009A6D91"/>
    <w:rsid w:val="009A73E2"/>
    <w:rsid w:val="009A7F73"/>
    <w:rsid w:val="009B0018"/>
    <w:rsid w:val="009B0810"/>
    <w:rsid w:val="009B0BDB"/>
    <w:rsid w:val="009B10D1"/>
    <w:rsid w:val="009B117D"/>
    <w:rsid w:val="009B1F9C"/>
    <w:rsid w:val="009B21C2"/>
    <w:rsid w:val="009B3042"/>
    <w:rsid w:val="009B3844"/>
    <w:rsid w:val="009B39EB"/>
    <w:rsid w:val="009B3A4F"/>
    <w:rsid w:val="009B3BF6"/>
    <w:rsid w:val="009B3FC6"/>
    <w:rsid w:val="009B46EF"/>
    <w:rsid w:val="009B5356"/>
    <w:rsid w:val="009B53B9"/>
    <w:rsid w:val="009B60E4"/>
    <w:rsid w:val="009B6329"/>
    <w:rsid w:val="009B6BB6"/>
    <w:rsid w:val="009B711E"/>
    <w:rsid w:val="009B7230"/>
    <w:rsid w:val="009B74EC"/>
    <w:rsid w:val="009B7676"/>
    <w:rsid w:val="009B7DC3"/>
    <w:rsid w:val="009C0C34"/>
    <w:rsid w:val="009C1CC7"/>
    <w:rsid w:val="009C2646"/>
    <w:rsid w:val="009C29BC"/>
    <w:rsid w:val="009C2DB7"/>
    <w:rsid w:val="009C3255"/>
    <w:rsid w:val="009C38BF"/>
    <w:rsid w:val="009C3C96"/>
    <w:rsid w:val="009C526B"/>
    <w:rsid w:val="009C5731"/>
    <w:rsid w:val="009C5A04"/>
    <w:rsid w:val="009C632A"/>
    <w:rsid w:val="009C65E1"/>
    <w:rsid w:val="009C6C27"/>
    <w:rsid w:val="009C6ED7"/>
    <w:rsid w:val="009C79CE"/>
    <w:rsid w:val="009C7BA1"/>
    <w:rsid w:val="009C7BC0"/>
    <w:rsid w:val="009C7D5F"/>
    <w:rsid w:val="009D016B"/>
    <w:rsid w:val="009D0560"/>
    <w:rsid w:val="009D062F"/>
    <w:rsid w:val="009D0B85"/>
    <w:rsid w:val="009D1670"/>
    <w:rsid w:val="009D1A0A"/>
    <w:rsid w:val="009D1EF4"/>
    <w:rsid w:val="009D2B61"/>
    <w:rsid w:val="009D31A0"/>
    <w:rsid w:val="009D42E2"/>
    <w:rsid w:val="009D44E0"/>
    <w:rsid w:val="009D4D35"/>
    <w:rsid w:val="009D4F87"/>
    <w:rsid w:val="009D5373"/>
    <w:rsid w:val="009D554A"/>
    <w:rsid w:val="009D598C"/>
    <w:rsid w:val="009D618A"/>
    <w:rsid w:val="009D6352"/>
    <w:rsid w:val="009D660F"/>
    <w:rsid w:val="009D6A34"/>
    <w:rsid w:val="009D6A5C"/>
    <w:rsid w:val="009D6EE7"/>
    <w:rsid w:val="009D74D6"/>
    <w:rsid w:val="009D7CF6"/>
    <w:rsid w:val="009E1113"/>
    <w:rsid w:val="009E13D9"/>
    <w:rsid w:val="009E1B56"/>
    <w:rsid w:val="009E2BE9"/>
    <w:rsid w:val="009E33E6"/>
    <w:rsid w:val="009E367F"/>
    <w:rsid w:val="009E3927"/>
    <w:rsid w:val="009E4396"/>
    <w:rsid w:val="009E4742"/>
    <w:rsid w:val="009E4AAC"/>
    <w:rsid w:val="009E4B6C"/>
    <w:rsid w:val="009E5C1B"/>
    <w:rsid w:val="009E5D9D"/>
    <w:rsid w:val="009E6228"/>
    <w:rsid w:val="009E6749"/>
    <w:rsid w:val="009E688B"/>
    <w:rsid w:val="009E68C6"/>
    <w:rsid w:val="009E6937"/>
    <w:rsid w:val="009E6AD9"/>
    <w:rsid w:val="009E768A"/>
    <w:rsid w:val="009E78AD"/>
    <w:rsid w:val="009E7F79"/>
    <w:rsid w:val="009F0839"/>
    <w:rsid w:val="009F0CED"/>
    <w:rsid w:val="009F0DB0"/>
    <w:rsid w:val="009F0E9D"/>
    <w:rsid w:val="009F12D1"/>
    <w:rsid w:val="009F1915"/>
    <w:rsid w:val="009F2120"/>
    <w:rsid w:val="009F27E8"/>
    <w:rsid w:val="009F32A8"/>
    <w:rsid w:val="009F339F"/>
    <w:rsid w:val="009F357C"/>
    <w:rsid w:val="009F3590"/>
    <w:rsid w:val="009F3701"/>
    <w:rsid w:val="009F3F0D"/>
    <w:rsid w:val="009F3F21"/>
    <w:rsid w:val="009F4883"/>
    <w:rsid w:val="009F5032"/>
    <w:rsid w:val="009F5A5C"/>
    <w:rsid w:val="009F5B26"/>
    <w:rsid w:val="009F61A1"/>
    <w:rsid w:val="009F62AA"/>
    <w:rsid w:val="009F6EB3"/>
    <w:rsid w:val="009F7528"/>
    <w:rsid w:val="009F775F"/>
    <w:rsid w:val="009F7F71"/>
    <w:rsid w:val="00A010F2"/>
    <w:rsid w:val="00A01750"/>
    <w:rsid w:val="00A01ED9"/>
    <w:rsid w:val="00A022A7"/>
    <w:rsid w:val="00A0267F"/>
    <w:rsid w:val="00A02C04"/>
    <w:rsid w:val="00A03627"/>
    <w:rsid w:val="00A03C6B"/>
    <w:rsid w:val="00A03EF7"/>
    <w:rsid w:val="00A04D90"/>
    <w:rsid w:val="00A051A0"/>
    <w:rsid w:val="00A05A0C"/>
    <w:rsid w:val="00A05F7E"/>
    <w:rsid w:val="00A07339"/>
    <w:rsid w:val="00A07422"/>
    <w:rsid w:val="00A07ACF"/>
    <w:rsid w:val="00A07C4C"/>
    <w:rsid w:val="00A1058B"/>
    <w:rsid w:val="00A108A1"/>
    <w:rsid w:val="00A10E9C"/>
    <w:rsid w:val="00A116B7"/>
    <w:rsid w:val="00A11A5C"/>
    <w:rsid w:val="00A11C5F"/>
    <w:rsid w:val="00A120A9"/>
    <w:rsid w:val="00A12C25"/>
    <w:rsid w:val="00A141BE"/>
    <w:rsid w:val="00A141C2"/>
    <w:rsid w:val="00A15397"/>
    <w:rsid w:val="00A154C7"/>
    <w:rsid w:val="00A158C6"/>
    <w:rsid w:val="00A160C9"/>
    <w:rsid w:val="00A17E9E"/>
    <w:rsid w:val="00A200EF"/>
    <w:rsid w:val="00A20A2D"/>
    <w:rsid w:val="00A218A6"/>
    <w:rsid w:val="00A220AB"/>
    <w:rsid w:val="00A224E9"/>
    <w:rsid w:val="00A22AA9"/>
    <w:rsid w:val="00A22EB8"/>
    <w:rsid w:val="00A250DB"/>
    <w:rsid w:val="00A251D0"/>
    <w:rsid w:val="00A252D5"/>
    <w:rsid w:val="00A25517"/>
    <w:rsid w:val="00A25555"/>
    <w:rsid w:val="00A25658"/>
    <w:rsid w:val="00A25934"/>
    <w:rsid w:val="00A263F5"/>
    <w:rsid w:val="00A26EDE"/>
    <w:rsid w:val="00A26F18"/>
    <w:rsid w:val="00A31356"/>
    <w:rsid w:val="00A31366"/>
    <w:rsid w:val="00A32999"/>
    <w:rsid w:val="00A3401E"/>
    <w:rsid w:val="00A341BA"/>
    <w:rsid w:val="00A3446F"/>
    <w:rsid w:val="00A34540"/>
    <w:rsid w:val="00A34619"/>
    <w:rsid w:val="00A35CFD"/>
    <w:rsid w:val="00A35D7B"/>
    <w:rsid w:val="00A36109"/>
    <w:rsid w:val="00A36AEA"/>
    <w:rsid w:val="00A3758E"/>
    <w:rsid w:val="00A378FC"/>
    <w:rsid w:val="00A40236"/>
    <w:rsid w:val="00A403DD"/>
    <w:rsid w:val="00A404A4"/>
    <w:rsid w:val="00A40578"/>
    <w:rsid w:val="00A40783"/>
    <w:rsid w:val="00A40FC0"/>
    <w:rsid w:val="00A41FE6"/>
    <w:rsid w:val="00A425F6"/>
    <w:rsid w:val="00A4296A"/>
    <w:rsid w:val="00A4303C"/>
    <w:rsid w:val="00A434B4"/>
    <w:rsid w:val="00A439A2"/>
    <w:rsid w:val="00A44243"/>
    <w:rsid w:val="00A448A2"/>
    <w:rsid w:val="00A44F78"/>
    <w:rsid w:val="00A4512D"/>
    <w:rsid w:val="00A45819"/>
    <w:rsid w:val="00A46849"/>
    <w:rsid w:val="00A4686C"/>
    <w:rsid w:val="00A46BDB"/>
    <w:rsid w:val="00A46D9A"/>
    <w:rsid w:val="00A46DA9"/>
    <w:rsid w:val="00A47069"/>
    <w:rsid w:val="00A47825"/>
    <w:rsid w:val="00A47C2D"/>
    <w:rsid w:val="00A47CA6"/>
    <w:rsid w:val="00A47CB6"/>
    <w:rsid w:val="00A47E57"/>
    <w:rsid w:val="00A50491"/>
    <w:rsid w:val="00A5051D"/>
    <w:rsid w:val="00A50802"/>
    <w:rsid w:val="00A50994"/>
    <w:rsid w:val="00A51771"/>
    <w:rsid w:val="00A51B5F"/>
    <w:rsid w:val="00A52406"/>
    <w:rsid w:val="00A526ED"/>
    <w:rsid w:val="00A52B1D"/>
    <w:rsid w:val="00A52CEA"/>
    <w:rsid w:val="00A538B3"/>
    <w:rsid w:val="00A53C24"/>
    <w:rsid w:val="00A540E1"/>
    <w:rsid w:val="00A54FB3"/>
    <w:rsid w:val="00A5513F"/>
    <w:rsid w:val="00A57FB8"/>
    <w:rsid w:val="00A60AE7"/>
    <w:rsid w:val="00A60C64"/>
    <w:rsid w:val="00A60C74"/>
    <w:rsid w:val="00A60CD9"/>
    <w:rsid w:val="00A6110F"/>
    <w:rsid w:val="00A6140D"/>
    <w:rsid w:val="00A62ABE"/>
    <w:rsid w:val="00A62E8B"/>
    <w:rsid w:val="00A6331D"/>
    <w:rsid w:val="00A63892"/>
    <w:rsid w:val="00A63903"/>
    <w:rsid w:val="00A63A1D"/>
    <w:rsid w:val="00A641E7"/>
    <w:rsid w:val="00A645E6"/>
    <w:rsid w:val="00A64CD0"/>
    <w:rsid w:val="00A6543A"/>
    <w:rsid w:val="00A659A7"/>
    <w:rsid w:val="00A6620E"/>
    <w:rsid w:val="00A662F3"/>
    <w:rsid w:val="00A66B9E"/>
    <w:rsid w:val="00A66C3A"/>
    <w:rsid w:val="00A66FD7"/>
    <w:rsid w:val="00A67AC1"/>
    <w:rsid w:val="00A70244"/>
    <w:rsid w:val="00A70447"/>
    <w:rsid w:val="00A7056F"/>
    <w:rsid w:val="00A705AF"/>
    <w:rsid w:val="00A707F5"/>
    <w:rsid w:val="00A70EC6"/>
    <w:rsid w:val="00A70F88"/>
    <w:rsid w:val="00A71028"/>
    <w:rsid w:val="00A71557"/>
    <w:rsid w:val="00A71F28"/>
    <w:rsid w:val="00A71FAB"/>
    <w:rsid w:val="00A7232D"/>
    <w:rsid w:val="00A72550"/>
    <w:rsid w:val="00A72578"/>
    <w:rsid w:val="00A7276F"/>
    <w:rsid w:val="00A727C4"/>
    <w:rsid w:val="00A733E3"/>
    <w:rsid w:val="00A74066"/>
    <w:rsid w:val="00A7455E"/>
    <w:rsid w:val="00A747DF"/>
    <w:rsid w:val="00A74AE1"/>
    <w:rsid w:val="00A753BB"/>
    <w:rsid w:val="00A75468"/>
    <w:rsid w:val="00A76E43"/>
    <w:rsid w:val="00A76EA6"/>
    <w:rsid w:val="00A770F6"/>
    <w:rsid w:val="00A7773D"/>
    <w:rsid w:val="00A77D4C"/>
    <w:rsid w:val="00A77DF0"/>
    <w:rsid w:val="00A801C7"/>
    <w:rsid w:val="00A80714"/>
    <w:rsid w:val="00A81FFE"/>
    <w:rsid w:val="00A822A1"/>
    <w:rsid w:val="00A82356"/>
    <w:rsid w:val="00A82754"/>
    <w:rsid w:val="00A82A4F"/>
    <w:rsid w:val="00A849DC"/>
    <w:rsid w:val="00A84E9C"/>
    <w:rsid w:val="00A8567D"/>
    <w:rsid w:val="00A859B7"/>
    <w:rsid w:val="00A85C22"/>
    <w:rsid w:val="00A86410"/>
    <w:rsid w:val="00A86584"/>
    <w:rsid w:val="00A866D4"/>
    <w:rsid w:val="00A86A29"/>
    <w:rsid w:val="00A86D4D"/>
    <w:rsid w:val="00A8706F"/>
    <w:rsid w:val="00A876A1"/>
    <w:rsid w:val="00A879C2"/>
    <w:rsid w:val="00A87DCF"/>
    <w:rsid w:val="00A90949"/>
    <w:rsid w:val="00A90A84"/>
    <w:rsid w:val="00A90CFE"/>
    <w:rsid w:val="00A90D12"/>
    <w:rsid w:val="00A90FAC"/>
    <w:rsid w:val="00A91404"/>
    <w:rsid w:val="00A91757"/>
    <w:rsid w:val="00A9187F"/>
    <w:rsid w:val="00A9227B"/>
    <w:rsid w:val="00A933A4"/>
    <w:rsid w:val="00A940FE"/>
    <w:rsid w:val="00A9463F"/>
    <w:rsid w:val="00A94CB1"/>
    <w:rsid w:val="00A94D8E"/>
    <w:rsid w:val="00A94E00"/>
    <w:rsid w:val="00A95129"/>
    <w:rsid w:val="00A954AE"/>
    <w:rsid w:val="00A958EC"/>
    <w:rsid w:val="00A961EA"/>
    <w:rsid w:val="00A965B2"/>
    <w:rsid w:val="00A96AD7"/>
    <w:rsid w:val="00A96D81"/>
    <w:rsid w:val="00A96EF0"/>
    <w:rsid w:val="00A976B8"/>
    <w:rsid w:val="00AA0584"/>
    <w:rsid w:val="00AA070E"/>
    <w:rsid w:val="00AA0E24"/>
    <w:rsid w:val="00AA1060"/>
    <w:rsid w:val="00AA162B"/>
    <w:rsid w:val="00AA164D"/>
    <w:rsid w:val="00AA168D"/>
    <w:rsid w:val="00AA1731"/>
    <w:rsid w:val="00AA1757"/>
    <w:rsid w:val="00AA1E2D"/>
    <w:rsid w:val="00AA2FFA"/>
    <w:rsid w:val="00AA47E8"/>
    <w:rsid w:val="00AA4CE7"/>
    <w:rsid w:val="00AA514B"/>
    <w:rsid w:val="00AA557F"/>
    <w:rsid w:val="00AA5A0B"/>
    <w:rsid w:val="00AA5C73"/>
    <w:rsid w:val="00AA6143"/>
    <w:rsid w:val="00AA6454"/>
    <w:rsid w:val="00AB05D0"/>
    <w:rsid w:val="00AB09B5"/>
    <w:rsid w:val="00AB09BB"/>
    <w:rsid w:val="00AB0E42"/>
    <w:rsid w:val="00AB1521"/>
    <w:rsid w:val="00AB18E9"/>
    <w:rsid w:val="00AB1CAE"/>
    <w:rsid w:val="00AB1DE5"/>
    <w:rsid w:val="00AB2744"/>
    <w:rsid w:val="00AB2988"/>
    <w:rsid w:val="00AB2D9E"/>
    <w:rsid w:val="00AB2E8B"/>
    <w:rsid w:val="00AB314F"/>
    <w:rsid w:val="00AB33EE"/>
    <w:rsid w:val="00AB3C07"/>
    <w:rsid w:val="00AB4B2F"/>
    <w:rsid w:val="00AB4DF7"/>
    <w:rsid w:val="00AB5EA6"/>
    <w:rsid w:val="00AB7B2A"/>
    <w:rsid w:val="00AC0801"/>
    <w:rsid w:val="00AC0805"/>
    <w:rsid w:val="00AC13A6"/>
    <w:rsid w:val="00AC1F75"/>
    <w:rsid w:val="00AC2413"/>
    <w:rsid w:val="00AC249D"/>
    <w:rsid w:val="00AC25A2"/>
    <w:rsid w:val="00AC2903"/>
    <w:rsid w:val="00AC2E93"/>
    <w:rsid w:val="00AC2FFF"/>
    <w:rsid w:val="00AC3EFC"/>
    <w:rsid w:val="00AC42C0"/>
    <w:rsid w:val="00AC4B47"/>
    <w:rsid w:val="00AC4F58"/>
    <w:rsid w:val="00AC50E3"/>
    <w:rsid w:val="00AC5723"/>
    <w:rsid w:val="00AC5A8D"/>
    <w:rsid w:val="00AC60E4"/>
    <w:rsid w:val="00AC6794"/>
    <w:rsid w:val="00AC6864"/>
    <w:rsid w:val="00AC6FFD"/>
    <w:rsid w:val="00AC757E"/>
    <w:rsid w:val="00AC76AC"/>
    <w:rsid w:val="00AC790A"/>
    <w:rsid w:val="00AC7D48"/>
    <w:rsid w:val="00AD26FA"/>
    <w:rsid w:val="00AD3DAA"/>
    <w:rsid w:val="00AD43AC"/>
    <w:rsid w:val="00AD4FEB"/>
    <w:rsid w:val="00AD5272"/>
    <w:rsid w:val="00AD58A1"/>
    <w:rsid w:val="00AD640F"/>
    <w:rsid w:val="00AD64A5"/>
    <w:rsid w:val="00AD6681"/>
    <w:rsid w:val="00AD7105"/>
    <w:rsid w:val="00AD7A52"/>
    <w:rsid w:val="00AD7B89"/>
    <w:rsid w:val="00AE04FD"/>
    <w:rsid w:val="00AE0614"/>
    <w:rsid w:val="00AE1110"/>
    <w:rsid w:val="00AE114B"/>
    <w:rsid w:val="00AE13BE"/>
    <w:rsid w:val="00AE1A82"/>
    <w:rsid w:val="00AE2A99"/>
    <w:rsid w:val="00AE316D"/>
    <w:rsid w:val="00AE335B"/>
    <w:rsid w:val="00AE3B92"/>
    <w:rsid w:val="00AE3DC2"/>
    <w:rsid w:val="00AE4BD4"/>
    <w:rsid w:val="00AE4D1C"/>
    <w:rsid w:val="00AE5258"/>
    <w:rsid w:val="00AE5370"/>
    <w:rsid w:val="00AE5BB2"/>
    <w:rsid w:val="00AE6C85"/>
    <w:rsid w:val="00AE70B5"/>
    <w:rsid w:val="00AE77EF"/>
    <w:rsid w:val="00AF004A"/>
    <w:rsid w:val="00AF01FC"/>
    <w:rsid w:val="00AF0205"/>
    <w:rsid w:val="00AF0924"/>
    <w:rsid w:val="00AF0FB8"/>
    <w:rsid w:val="00AF1238"/>
    <w:rsid w:val="00AF1913"/>
    <w:rsid w:val="00AF1F5F"/>
    <w:rsid w:val="00AF240E"/>
    <w:rsid w:val="00AF2B94"/>
    <w:rsid w:val="00AF317E"/>
    <w:rsid w:val="00AF342A"/>
    <w:rsid w:val="00AF424F"/>
    <w:rsid w:val="00AF436F"/>
    <w:rsid w:val="00AF474B"/>
    <w:rsid w:val="00AF49F1"/>
    <w:rsid w:val="00AF5B19"/>
    <w:rsid w:val="00AF5CB9"/>
    <w:rsid w:val="00AF5F51"/>
    <w:rsid w:val="00AF61D0"/>
    <w:rsid w:val="00AF631D"/>
    <w:rsid w:val="00AF6F53"/>
    <w:rsid w:val="00AF7437"/>
    <w:rsid w:val="00AF7DA3"/>
    <w:rsid w:val="00B011F0"/>
    <w:rsid w:val="00B0189F"/>
    <w:rsid w:val="00B03890"/>
    <w:rsid w:val="00B03C46"/>
    <w:rsid w:val="00B03D03"/>
    <w:rsid w:val="00B047E1"/>
    <w:rsid w:val="00B0523C"/>
    <w:rsid w:val="00B05744"/>
    <w:rsid w:val="00B059AA"/>
    <w:rsid w:val="00B05B4A"/>
    <w:rsid w:val="00B05DC1"/>
    <w:rsid w:val="00B066A4"/>
    <w:rsid w:val="00B06AEC"/>
    <w:rsid w:val="00B07320"/>
    <w:rsid w:val="00B07422"/>
    <w:rsid w:val="00B0768D"/>
    <w:rsid w:val="00B0781A"/>
    <w:rsid w:val="00B07D1F"/>
    <w:rsid w:val="00B116ED"/>
    <w:rsid w:val="00B11C0D"/>
    <w:rsid w:val="00B128F3"/>
    <w:rsid w:val="00B12EA8"/>
    <w:rsid w:val="00B13D02"/>
    <w:rsid w:val="00B13E9D"/>
    <w:rsid w:val="00B13FED"/>
    <w:rsid w:val="00B1428E"/>
    <w:rsid w:val="00B149BC"/>
    <w:rsid w:val="00B14A40"/>
    <w:rsid w:val="00B161D9"/>
    <w:rsid w:val="00B167C8"/>
    <w:rsid w:val="00B16BF4"/>
    <w:rsid w:val="00B170C0"/>
    <w:rsid w:val="00B17137"/>
    <w:rsid w:val="00B17CF7"/>
    <w:rsid w:val="00B20D17"/>
    <w:rsid w:val="00B217A1"/>
    <w:rsid w:val="00B217CE"/>
    <w:rsid w:val="00B21BBF"/>
    <w:rsid w:val="00B21D64"/>
    <w:rsid w:val="00B23858"/>
    <w:rsid w:val="00B239C0"/>
    <w:rsid w:val="00B23E02"/>
    <w:rsid w:val="00B242F4"/>
    <w:rsid w:val="00B244DF"/>
    <w:rsid w:val="00B249C9"/>
    <w:rsid w:val="00B24BDF"/>
    <w:rsid w:val="00B2529E"/>
    <w:rsid w:val="00B25BAF"/>
    <w:rsid w:val="00B26836"/>
    <w:rsid w:val="00B272C6"/>
    <w:rsid w:val="00B2738E"/>
    <w:rsid w:val="00B2792C"/>
    <w:rsid w:val="00B30293"/>
    <w:rsid w:val="00B30654"/>
    <w:rsid w:val="00B31EDE"/>
    <w:rsid w:val="00B31FCA"/>
    <w:rsid w:val="00B3212C"/>
    <w:rsid w:val="00B33621"/>
    <w:rsid w:val="00B33749"/>
    <w:rsid w:val="00B33E55"/>
    <w:rsid w:val="00B3436D"/>
    <w:rsid w:val="00B34506"/>
    <w:rsid w:val="00B34A3D"/>
    <w:rsid w:val="00B353EC"/>
    <w:rsid w:val="00B35496"/>
    <w:rsid w:val="00B36515"/>
    <w:rsid w:val="00B36F22"/>
    <w:rsid w:val="00B36FC4"/>
    <w:rsid w:val="00B3739B"/>
    <w:rsid w:val="00B37FEC"/>
    <w:rsid w:val="00B40291"/>
    <w:rsid w:val="00B407E8"/>
    <w:rsid w:val="00B40BF6"/>
    <w:rsid w:val="00B40C65"/>
    <w:rsid w:val="00B40E3D"/>
    <w:rsid w:val="00B41313"/>
    <w:rsid w:val="00B41E8A"/>
    <w:rsid w:val="00B42851"/>
    <w:rsid w:val="00B42DE0"/>
    <w:rsid w:val="00B43D13"/>
    <w:rsid w:val="00B44383"/>
    <w:rsid w:val="00B44481"/>
    <w:rsid w:val="00B44BAF"/>
    <w:rsid w:val="00B46957"/>
    <w:rsid w:val="00B474F4"/>
    <w:rsid w:val="00B502B3"/>
    <w:rsid w:val="00B50FC5"/>
    <w:rsid w:val="00B51404"/>
    <w:rsid w:val="00B51EF8"/>
    <w:rsid w:val="00B525C0"/>
    <w:rsid w:val="00B5356E"/>
    <w:rsid w:val="00B535BA"/>
    <w:rsid w:val="00B54385"/>
    <w:rsid w:val="00B54890"/>
    <w:rsid w:val="00B54DB7"/>
    <w:rsid w:val="00B55445"/>
    <w:rsid w:val="00B55A17"/>
    <w:rsid w:val="00B55C61"/>
    <w:rsid w:val="00B55F23"/>
    <w:rsid w:val="00B56515"/>
    <w:rsid w:val="00B5653B"/>
    <w:rsid w:val="00B565E3"/>
    <w:rsid w:val="00B56ED8"/>
    <w:rsid w:val="00B5710D"/>
    <w:rsid w:val="00B57BC2"/>
    <w:rsid w:val="00B57BC8"/>
    <w:rsid w:val="00B57D6B"/>
    <w:rsid w:val="00B6039B"/>
    <w:rsid w:val="00B60F15"/>
    <w:rsid w:val="00B615E9"/>
    <w:rsid w:val="00B61879"/>
    <w:rsid w:val="00B61A1E"/>
    <w:rsid w:val="00B61EE3"/>
    <w:rsid w:val="00B61F7A"/>
    <w:rsid w:val="00B6214A"/>
    <w:rsid w:val="00B62498"/>
    <w:rsid w:val="00B62877"/>
    <w:rsid w:val="00B62ADB"/>
    <w:rsid w:val="00B62C45"/>
    <w:rsid w:val="00B62C66"/>
    <w:rsid w:val="00B631B7"/>
    <w:rsid w:val="00B63B63"/>
    <w:rsid w:val="00B63FE3"/>
    <w:rsid w:val="00B64A8A"/>
    <w:rsid w:val="00B650F3"/>
    <w:rsid w:val="00B652C6"/>
    <w:rsid w:val="00B656F3"/>
    <w:rsid w:val="00B657B3"/>
    <w:rsid w:val="00B66240"/>
    <w:rsid w:val="00B66246"/>
    <w:rsid w:val="00B66BE7"/>
    <w:rsid w:val="00B67402"/>
    <w:rsid w:val="00B67878"/>
    <w:rsid w:val="00B67FDE"/>
    <w:rsid w:val="00B70543"/>
    <w:rsid w:val="00B7073F"/>
    <w:rsid w:val="00B70997"/>
    <w:rsid w:val="00B70C0F"/>
    <w:rsid w:val="00B717C7"/>
    <w:rsid w:val="00B71BB8"/>
    <w:rsid w:val="00B71CF3"/>
    <w:rsid w:val="00B722A6"/>
    <w:rsid w:val="00B72B9F"/>
    <w:rsid w:val="00B730E9"/>
    <w:rsid w:val="00B738DA"/>
    <w:rsid w:val="00B738F9"/>
    <w:rsid w:val="00B73E19"/>
    <w:rsid w:val="00B74357"/>
    <w:rsid w:val="00B7472B"/>
    <w:rsid w:val="00B74784"/>
    <w:rsid w:val="00B74816"/>
    <w:rsid w:val="00B75397"/>
    <w:rsid w:val="00B757E7"/>
    <w:rsid w:val="00B75A1F"/>
    <w:rsid w:val="00B75C31"/>
    <w:rsid w:val="00B76CFC"/>
    <w:rsid w:val="00B77015"/>
    <w:rsid w:val="00B77090"/>
    <w:rsid w:val="00B778FD"/>
    <w:rsid w:val="00B778FF"/>
    <w:rsid w:val="00B80869"/>
    <w:rsid w:val="00B80D5A"/>
    <w:rsid w:val="00B813BA"/>
    <w:rsid w:val="00B815EB"/>
    <w:rsid w:val="00B82430"/>
    <w:rsid w:val="00B83E23"/>
    <w:rsid w:val="00B83FB1"/>
    <w:rsid w:val="00B841B7"/>
    <w:rsid w:val="00B844AC"/>
    <w:rsid w:val="00B84669"/>
    <w:rsid w:val="00B8470B"/>
    <w:rsid w:val="00B848FE"/>
    <w:rsid w:val="00B8627E"/>
    <w:rsid w:val="00B872B2"/>
    <w:rsid w:val="00B875F2"/>
    <w:rsid w:val="00B8766E"/>
    <w:rsid w:val="00B904F5"/>
    <w:rsid w:val="00B90BF3"/>
    <w:rsid w:val="00B916A3"/>
    <w:rsid w:val="00B916C4"/>
    <w:rsid w:val="00B9175A"/>
    <w:rsid w:val="00B9191C"/>
    <w:rsid w:val="00B919DB"/>
    <w:rsid w:val="00B92C37"/>
    <w:rsid w:val="00B92D0E"/>
    <w:rsid w:val="00B92D35"/>
    <w:rsid w:val="00B93B8F"/>
    <w:rsid w:val="00B93C45"/>
    <w:rsid w:val="00B93DF2"/>
    <w:rsid w:val="00B94071"/>
    <w:rsid w:val="00B943A9"/>
    <w:rsid w:val="00B947C1"/>
    <w:rsid w:val="00B950E4"/>
    <w:rsid w:val="00B950EE"/>
    <w:rsid w:val="00B9560B"/>
    <w:rsid w:val="00B95BD2"/>
    <w:rsid w:val="00B95D79"/>
    <w:rsid w:val="00B95DF2"/>
    <w:rsid w:val="00B95E4A"/>
    <w:rsid w:val="00B9709C"/>
    <w:rsid w:val="00B972AA"/>
    <w:rsid w:val="00BA0BC6"/>
    <w:rsid w:val="00BA0CB7"/>
    <w:rsid w:val="00BA2400"/>
    <w:rsid w:val="00BA2812"/>
    <w:rsid w:val="00BA35BD"/>
    <w:rsid w:val="00BA376C"/>
    <w:rsid w:val="00BA3D51"/>
    <w:rsid w:val="00BA4316"/>
    <w:rsid w:val="00BA4AB4"/>
    <w:rsid w:val="00BA4C39"/>
    <w:rsid w:val="00BA5D06"/>
    <w:rsid w:val="00BA5D15"/>
    <w:rsid w:val="00BA5D71"/>
    <w:rsid w:val="00BA67CF"/>
    <w:rsid w:val="00BA7930"/>
    <w:rsid w:val="00BA7A39"/>
    <w:rsid w:val="00BA7C3D"/>
    <w:rsid w:val="00BA7C7B"/>
    <w:rsid w:val="00BA7D93"/>
    <w:rsid w:val="00BB17E0"/>
    <w:rsid w:val="00BB1E72"/>
    <w:rsid w:val="00BB2E65"/>
    <w:rsid w:val="00BB368C"/>
    <w:rsid w:val="00BB3B61"/>
    <w:rsid w:val="00BB4261"/>
    <w:rsid w:val="00BB4913"/>
    <w:rsid w:val="00BB54F2"/>
    <w:rsid w:val="00BB569D"/>
    <w:rsid w:val="00BB58FF"/>
    <w:rsid w:val="00BB590C"/>
    <w:rsid w:val="00BB616D"/>
    <w:rsid w:val="00BB6B7E"/>
    <w:rsid w:val="00BB6D90"/>
    <w:rsid w:val="00BB6DFC"/>
    <w:rsid w:val="00BB6E5B"/>
    <w:rsid w:val="00BB79BB"/>
    <w:rsid w:val="00BC04F9"/>
    <w:rsid w:val="00BC1197"/>
    <w:rsid w:val="00BC13FB"/>
    <w:rsid w:val="00BC1C3D"/>
    <w:rsid w:val="00BC268C"/>
    <w:rsid w:val="00BC2CA0"/>
    <w:rsid w:val="00BC3033"/>
    <w:rsid w:val="00BC31CF"/>
    <w:rsid w:val="00BC3999"/>
    <w:rsid w:val="00BC459F"/>
    <w:rsid w:val="00BC50C4"/>
    <w:rsid w:val="00BC5A6E"/>
    <w:rsid w:val="00BC648E"/>
    <w:rsid w:val="00BC6856"/>
    <w:rsid w:val="00BC6D40"/>
    <w:rsid w:val="00BC7426"/>
    <w:rsid w:val="00BC786E"/>
    <w:rsid w:val="00BC79E3"/>
    <w:rsid w:val="00BC7B66"/>
    <w:rsid w:val="00BC7CFB"/>
    <w:rsid w:val="00BD0004"/>
    <w:rsid w:val="00BD00B0"/>
    <w:rsid w:val="00BD03B2"/>
    <w:rsid w:val="00BD04F9"/>
    <w:rsid w:val="00BD0988"/>
    <w:rsid w:val="00BD2182"/>
    <w:rsid w:val="00BD2576"/>
    <w:rsid w:val="00BD2B06"/>
    <w:rsid w:val="00BD2B3D"/>
    <w:rsid w:val="00BD2C98"/>
    <w:rsid w:val="00BD2E73"/>
    <w:rsid w:val="00BD3709"/>
    <w:rsid w:val="00BD3915"/>
    <w:rsid w:val="00BD3CD1"/>
    <w:rsid w:val="00BD3F99"/>
    <w:rsid w:val="00BD4053"/>
    <w:rsid w:val="00BD411D"/>
    <w:rsid w:val="00BD47D2"/>
    <w:rsid w:val="00BD490A"/>
    <w:rsid w:val="00BD4BDD"/>
    <w:rsid w:val="00BD4DEE"/>
    <w:rsid w:val="00BD536D"/>
    <w:rsid w:val="00BD57D8"/>
    <w:rsid w:val="00BD658D"/>
    <w:rsid w:val="00BD6779"/>
    <w:rsid w:val="00BD6C50"/>
    <w:rsid w:val="00BD7126"/>
    <w:rsid w:val="00BD7367"/>
    <w:rsid w:val="00BD7A02"/>
    <w:rsid w:val="00BD7ED8"/>
    <w:rsid w:val="00BE009C"/>
    <w:rsid w:val="00BE054F"/>
    <w:rsid w:val="00BE07AA"/>
    <w:rsid w:val="00BE0924"/>
    <w:rsid w:val="00BE0FAF"/>
    <w:rsid w:val="00BE1315"/>
    <w:rsid w:val="00BE1A7C"/>
    <w:rsid w:val="00BE1D41"/>
    <w:rsid w:val="00BE20E5"/>
    <w:rsid w:val="00BE2279"/>
    <w:rsid w:val="00BE22C6"/>
    <w:rsid w:val="00BE2B11"/>
    <w:rsid w:val="00BE3329"/>
    <w:rsid w:val="00BE4437"/>
    <w:rsid w:val="00BE444F"/>
    <w:rsid w:val="00BE4CBA"/>
    <w:rsid w:val="00BE50AA"/>
    <w:rsid w:val="00BE51B3"/>
    <w:rsid w:val="00BE531E"/>
    <w:rsid w:val="00BE5705"/>
    <w:rsid w:val="00BE5E90"/>
    <w:rsid w:val="00BE63F6"/>
    <w:rsid w:val="00BE6E41"/>
    <w:rsid w:val="00BF00BC"/>
    <w:rsid w:val="00BF0622"/>
    <w:rsid w:val="00BF0994"/>
    <w:rsid w:val="00BF0CC5"/>
    <w:rsid w:val="00BF0E5C"/>
    <w:rsid w:val="00BF13FB"/>
    <w:rsid w:val="00BF19A0"/>
    <w:rsid w:val="00BF1E4D"/>
    <w:rsid w:val="00BF2C21"/>
    <w:rsid w:val="00BF2FD1"/>
    <w:rsid w:val="00BF389F"/>
    <w:rsid w:val="00BF38C3"/>
    <w:rsid w:val="00BF3C0A"/>
    <w:rsid w:val="00BF3D0F"/>
    <w:rsid w:val="00BF3D91"/>
    <w:rsid w:val="00BF45FF"/>
    <w:rsid w:val="00BF462F"/>
    <w:rsid w:val="00BF4B65"/>
    <w:rsid w:val="00BF5491"/>
    <w:rsid w:val="00BF5E2B"/>
    <w:rsid w:val="00BF60A8"/>
    <w:rsid w:val="00BF664F"/>
    <w:rsid w:val="00BF6A99"/>
    <w:rsid w:val="00BF7E26"/>
    <w:rsid w:val="00BF7E4A"/>
    <w:rsid w:val="00C0024A"/>
    <w:rsid w:val="00C00E42"/>
    <w:rsid w:val="00C01A4B"/>
    <w:rsid w:val="00C01BAB"/>
    <w:rsid w:val="00C02CBF"/>
    <w:rsid w:val="00C03208"/>
    <w:rsid w:val="00C0336E"/>
    <w:rsid w:val="00C0369D"/>
    <w:rsid w:val="00C03A3B"/>
    <w:rsid w:val="00C04872"/>
    <w:rsid w:val="00C049ED"/>
    <w:rsid w:val="00C04C1F"/>
    <w:rsid w:val="00C056B7"/>
    <w:rsid w:val="00C061DC"/>
    <w:rsid w:val="00C0656E"/>
    <w:rsid w:val="00C06A9E"/>
    <w:rsid w:val="00C06BD4"/>
    <w:rsid w:val="00C06F8C"/>
    <w:rsid w:val="00C07718"/>
    <w:rsid w:val="00C103AF"/>
    <w:rsid w:val="00C1060B"/>
    <w:rsid w:val="00C10C2F"/>
    <w:rsid w:val="00C11391"/>
    <w:rsid w:val="00C12F16"/>
    <w:rsid w:val="00C1416B"/>
    <w:rsid w:val="00C14207"/>
    <w:rsid w:val="00C142DF"/>
    <w:rsid w:val="00C1490C"/>
    <w:rsid w:val="00C155AE"/>
    <w:rsid w:val="00C1634B"/>
    <w:rsid w:val="00C166C6"/>
    <w:rsid w:val="00C16C82"/>
    <w:rsid w:val="00C16EB7"/>
    <w:rsid w:val="00C173A8"/>
    <w:rsid w:val="00C174A7"/>
    <w:rsid w:val="00C17547"/>
    <w:rsid w:val="00C2011D"/>
    <w:rsid w:val="00C2042B"/>
    <w:rsid w:val="00C204A0"/>
    <w:rsid w:val="00C204F7"/>
    <w:rsid w:val="00C205FD"/>
    <w:rsid w:val="00C21282"/>
    <w:rsid w:val="00C215AF"/>
    <w:rsid w:val="00C23712"/>
    <w:rsid w:val="00C23DB2"/>
    <w:rsid w:val="00C25198"/>
    <w:rsid w:val="00C25BA7"/>
    <w:rsid w:val="00C25E2B"/>
    <w:rsid w:val="00C25F4B"/>
    <w:rsid w:val="00C26271"/>
    <w:rsid w:val="00C266D3"/>
    <w:rsid w:val="00C30833"/>
    <w:rsid w:val="00C30ACC"/>
    <w:rsid w:val="00C30F0A"/>
    <w:rsid w:val="00C30F77"/>
    <w:rsid w:val="00C31133"/>
    <w:rsid w:val="00C31BD4"/>
    <w:rsid w:val="00C31CCA"/>
    <w:rsid w:val="00C33248"/>
    <w:rsid w:val="00C33393"/>
    <w:rsid w:val="00C33D47"/>
    <w:rsid w:val="00C34915"/>
    <w:rsid w:val="00C34D76"/>
    <w:rsid w:val="00C34E9F"/>
    <w:rsid w:val="00C355CA"/>
    <w:rsid w:val="00C3585E"/>
    <w:rsid w:val="00C35BEA"/>
    <w:rsid w:val="00C35C11"/>
    <w:rsid w:val="00C35F08"/>
    <w:rsid w:val="00C3623D"/>
    <w:rsid w:val="00C366F7"/>
    <w:rsid w:val="00C37350"/>
    <w:rsid w:val="00C375DB"/>
    <w:rsid w:val="00C40A80"/>
    <w:rsid w:val="00C40C73"/>
    <w:rsid w:val="00C40EC9"/>
    <w:rsid w:val="00C41BCD"/>
    <w:rsid w:val="00C41D23"/>
    <w:rsid w:val="00C42B63"/>
    <w:rsid w:val="00C44A77"/>
    <w:rsid w:val="00C44FA4"/>
    <w:rsid w:val="00C45AEE"/>
    <w:rsid w:val="00C460AE"/>
    <w:rsid w:val="00C462D8"/>
    <w:rsid w:val="00C46A39"/>
    <w:rsid w:val="00C472DA"/>
    <w:rsid w:val="00C479EA"/>
    <w:rsid w:val="00C47A17"/>
    <w:rsid w:val="00C47BB9"/>
    <w:rsid w:val="00C47E62"/>
    <w:rsid w:val="00C47FA2"/>
    <w:rsid w:val="00C50254"/>
    <w:rsid w:val="00C504AB"/>
    <w:rsid w:val="00C5095B"/>
    <w:rsid w:val="00C51F0A"/>
    <w:rsid w:val="00C52446"/>
    <w:rsid w:val="00C53BF8"/>
    <w:rsid w:val="00C53F56"/>
    <w:rsid w:val="00C54C0E"/>
    <w:rsid w:val="00C55290"/>
    <w:rsid w:val="00C5624D"/>
    <w:rsid w:val="00C570B3"/>
    <w:rsid w:val="00C576E4"/>
    <w:rsid w:val="00C57729"/>
    <w:rsid w:val="00C57B79"/>
    <w:rsid w:val="00C57E40"/>
    <w:rsid w:val="00C57FDB"/>
    <w:rsid w:val="00C60884"/>
    <w:rsid w:val="00C60B5E"/>
    <w:rsid w:val="00C60CE7"/>
    <w:rsid w:val="00C6127E"/>
    <w:rsid w:val="00C61463"/>
    <w:rsid w:val="00C6341C"/>
    <w:rsid w:val="00C64328"/>
    <w:rsid w:val="00C64592"/>
    <w:rsid w:val="00C64EF4"/>
    <w:rsid w:val="00C650C1"/>
    <w:rsid w:val="00C6531B"/>
    <w:rsid w:val="00C654CA"/>
    <w:rsid w:val="00C654F0"/>
    <w:rsid w:val="00C66422"/>
    <w:rsid w:val="00C666C9"/>
    <w:rsid w:val="00C6677A"/>
    <w:rsid w:val="00C66B79"/>
    <w:rsid w:val="00C66D31"/>
    <w:rsid w:val="00C671AE"/>
    <w:rsid w:val="00C672CC"/>
    <w:rsid w:val="00C67386"/>
    <w:rsid w:val="00C673CD"/>
    <w:rsid w:val="00C675A3"/>
    <w:rsid w:val="00C6773E"/>
    <w:rsid w:val="00C7027F"/>
    <w:rsid w:val="00C708CA"/>
    <w:rsid w:val="00C72590"/>
    <w:rsid w:val="00C745F5"/>
    <w:rsid w:val="00C74DD5"/>
    <w:rsid w:val="00C75065"/>
    <w:rsid w:val="00C753B5"/>
    <w:rsid w:val="00C75A91"/>
    <w:rsid w:val="00C76466"/>
    <w:rsid w:val="00C76469"/>
    <w:rsid w:val="00C76640"/>
    <w:rsid w:val="00C76E78"/>
    <w:rsid w:val="00C77ECC"/>
    <w:rsid w:val="00C800FB"/>
    <w:rsid w:val="00C8026F"/>
    <w:rsid w:val="00C80728"/>
    <w:rsid w:val="00C80999"/>
    <w:rsid w:val="00C80AAC"/>
    <w:rsid w:val="00C80F3F"/>
    <w:rsid w:val="00C812C1"/>
    <w:rsid w:val="00C81FC6"/>
    <w:rsid w:val="00C81FFD"/>
    <w:rsid w:val="00C82542"/>
    <w:rsid w:val="00C82586"/>
    <w:rsid w:val="00C82640"/>
    <w:rsid w:val="00C82870"/>
    <w:rsid w:val="00C82E17"/>
    <w:rsid w:val="00C83CFF"/>
    <w:rsid w:val="00C83D84"/>
    <w:rsid w:val="00C83D85"/>
    <w:rsid w:val="00C8402E"/>
    <w:rsid w:val="00C84331"/>
    <w:rsid w:val="00C84BF1"/>
    <w:rsid w:val="00C84E9F"/>
    <w:rsid w:val="00C853F4"/>
    <w:rsid w:val="00C8554C"/>
    <w:rsid w:val="00C864E2"/>
    <w:rsid w:val="00C8650C"/>
    <w:rsid w:val="00C86B52"/>
    <w:rsid w:val="00C86DA7"/>
    <w:rsid w:val="00C87388"/>
    <w:rsid w:val="00C87FE3"/>
    <w:rsid w:val="00C901E8"/>
    <w:rsid w:val="00C90624"/>
    <w:rsid w:val="00C9103A"/>
    <w:rsid w:val="00C916E6"/>
    <w:rsid w:val="00C918DF"/>
    <w:rsid w:val="00C91A5A"/>
    <w:rsid w:val="00C93283"/>
    <w:rsid w:val="00C93301"/>
    <w:rsid w:val="00C93575"/>
    <w:rsid w:val="00C93E60"/>
    <w:rsid w:val="00C94D6A"/>
    <w:rsid w:val="00C94FD1"/>
    <w:rsid w:val="00C9503F"/>
    <w:rsid w:val="00C9545F"/>
    <w:rsid w:val="00C95FB9"/>
    <w:rsid w:val="00C96E45"/>
    <w:rsid w:val="00C96EE5"/>
    <w:rsid w:val="00C974C9"/>
    <w:rsid w:val="00C97C3E"/>
    <w:rsid w:val="00CA0F4A"/>
    <w:rsid w:val="00CA148E"/>
    <w:rsid w:val="00CA1AEA"/>
    <w:rsid w:val="00CA2B40"/>
    <w:rsid w:val="00CA36C3"/>
    <w:rsid w:val="00CA3B9C"/>
    <w:rsid w:val="00CA3BAF"/>
    <w:rsid w:val="00CA3CC5"/>
    <w:rsid w:val="00CA50D0"/>
    <w:rsid w:val="00CA5D68"/>
    <w:rsid w:val="00CA5E86"/>
    <w:rsid w:val="00CA69BB"/>
    <w:rsid w:val="00CA6C84"/>
    <w:rsid w:val="00CA7024"/>
    <w:rsid w:val="00CA7AA5"/>
    <w:rsid w:val="00CA7B59"/>
    <w:rsid w:val="00CB0091"/>
    <w:rsid w:val="00CB0431"/>
    <w:rsid w:val="00CB0EFF"/>
    <w:rsid w:val="00CB136A"/>
    <w:rsid w:val="00CB1374"/>
    <w:rsid w:val="00CB1443"/>
    <w:rsid w:val="00CB18A3"/>
    <w:rsid w:val="00CB1B26"/>
    <w:rsid w:val="00CB1BAC"/>
    <w:rsid w:val="00CB208B"/>
    <w:rsid w:val="00CB2186"/>
    <w:rsid w:val="00CB2FE2"/>
    <w:rsid w:val="00CB36DE"/>
    <w:rsid w:val="00CB3855"/>
    <w:rsid w:val="00CB470E"/>
    <w:rsid w:val="00CB5090"/>
    <w:rsid w:val="00CB5292"/>
    <w:rsid w:val="00CB544B"/>
    <w:rsid w:val="00CB57CB"/>
    <w:rsid w:val="00CB5B1A"/>
    <w:rsid w:val="00CB63B4"/>
    <w:rsid w:val="00CB6527"/>
    <w:rsid w:val="00CB6B6D"/>
    <w:rsid w:val="00CB6BB7"/>
    <w:rsid w:val="00CB722E"/>
    <w:rsid w:val="00CB73AE"/>
    <w:rsid w:val="00CB7FE3"/>
    <w:rsid w:val="00CC0868"/>
    <w:rsid w:val="00CC1AE5"/>
    <w:rsid w:val="00CC271E"/>
    <w:rsid w:val="00CC2B3A"/>
    <w:rsid w:val="00CC2FC7"/>
    <w:rsid w:val="00CC38D9"/>
    <w:rsid w:val="00CC3C37"/>
    <w:rsid w:val="00CC3F16"/>
    <w:rsid w:val="00CC5097"/>
    <w:rsid w:val="00CC5AE0"/>
    <w:rsid w:val="00CC5E56"/>
    <w:rsid w:val="00CC636D"/>
    <w:rsid w:val="00CC644D"/>
    <w:rsid w:val="00CC64FA"/>
    <w:rsid w:val="00CC6D31"/>
    <w:rsid w:val="00CC6F7F"/>
    <w:rsid w:val="00CC77A0"/>
    <w:rsid w:val="00CC7B32"/>
    <w:rsid w:val="00CD01AF"/>
    <w:rsid w:val="00CD11AE"/>
    <w:rsid w:val="00CD1542"/>
    <w:rsid w:val="00CD20FE"/>
    <w:rsid w:val="00CD289B"/>
    <w:rsid w:val="00CD28C4"/>
    <w:rsid w:val="00CD2E8C"/>
    <w:rsid w:val="00CD30C6"/>
    <w:rsid w:val="00CD32FB"/>
    <w:rsid w:val="00CD4013"/>
    <w:rsid w:val="00CD40BE"/>
    <w:rsid w:val="00CD4560"/>
    <w:rsid w:val="00CD4EED"/>
    <w:rsid w:val="00CD52F2"/>
    <w:rsid w:val="00CD539A"/>
    <w:rsid w:val="00CD5E83"/>
    <w:rsid w:val="00CD6CC6"/>
    <w:rsid w:val="00CD7E10"/>
    <w:rsid w:val="00CE09B6"/>
    <w:rsid w:val="00CE0D0F"/>
    <w:rsid w:val="00CE177A"/>
    <w:rsid w:val="00CE178A"/>
    <w:rsid w:val="00CE2263"/>
    <w:rsid w:val="00CE2C72"/>
    <w:rsid w:val="00CE3793"/>
    <w:rsid w:val="00CE6109"/>
    <w:rsid w:val="00CE61A6"/>
    <w:rsid w:val="00CE63EF"/>
    <w:rsid w:val="00CE6C2F"/>
    <w:rsid w:val="00CE6FA3"/>
    <w:rsid w:val="00CE7A41"/>
    <w:rsid w:val="00CE7B2C"/>
    <w:rsid w:val="00CE7C14"/>
    <w:rsid w:val="00CF0854"/>
    <w:rsid w:val="00CF20B5"/>
    <w:rsid w:val="00CF3032"/>
    <w:rsid w:val="00CF4544"/>
    <w:rsid w:val="00CF5E69"/>
    <w:rsid w:val="00CF65BE"/>
    <w:rsid w:val="00CF7D1A"/>
    <w:rsid w:val="00D00E28"/>
    <w:rsid w:val="00D0106E"/>
    <w:rsid w:val="00D016F5"/>
    <w:rsid w:val="00D01713"/>
    <w:rsid w:val="00D01E9A"/>
    <w:rsid w:val="00D023F3"/>
    <w:rsid w:val="00D02C22"/>
    <w:rsid w:val="00D02DAA"/>
    <w:rsid w:val="00D02F34"/>
    <w:rsid w:val="00D03106"/>
    <w:rsid w:val="00D03749"/>
    <w:rsid w:val="00D03EC3"/>
    <w:rsid w:val="00D0446A"/>
    <w:rsid w:val="00D04504"/>
    <w:rsid w:val="00D0454D"/>
    <w:rsid w:val="00D04A4C"/>
    <w:rsid w:val="00D04F06"/>
    <w:rsid w:val="00D04F63"/>
    <w:rsid w:val="00D05083"/>
    <w:rsid w:val="00D05329"/>
    <w:rsid w:val="00D05342"/>
    <w:rsid w:val="00D05593"/>
    <w:rsid w:val="00D05B55"/>
    <w:rsid w:val="00D05F50"/>
    <w:rsid w:val="00D061D8"/>
    <w:rsid w:val="00D06665"/>
    <w:rsid w:val="00D06B7D"/>
    <w:rsid w:val="00D06C6B"/>
    <w:rsid w:val="00D07956"/>
    <w:rsid w:val="00D07A9F"/>
    <w:rsid w:val="00D07BFA"/>
    <w:rsid w:val="00D1018C"/>
    <w:rsid w:val="00D103B1"/>
    <w:rsid w:val="00D10613"/>
    <w:rsid w:val="00D10903"/>
    <w:rsid w:val="00D11438"/>
    <w:rsid w:val="00D115AB"/>
    <w:rsid w:val="00D120B0"/>
    <w:rsid w:val="00D1284A"/>
    <w:rsid w:val="00D131E7"/>
    <w:rsid w:val="00D14598"/>
    <w:rsid w:val="00D14E2A"/>
    <w:rsid w:val="00D14EF1"/>
    <w:rsid w:val="00D152BA"/>
    <w:rsid w:val="00D15C3C"/>
    <w:rsid w:val="00D15FEE"/>
    <w:rsid w:val="00D16892"/>
    <w:rsid w:val="00D16BDC"/>
    <w:rsid w:val="00D1721B"/>
    <w:rsid w:val="00D17797"/>
    <w:rsid w:val="00D2069E"/>
    <w:rsid w:val="00D2093B"/>
    <w:rsid w:val="00D2161B"/>
    <w:rsid w:val="00D21DCF"/>
    <w:rsid w:val="00D222F2"/>
    <w:rsid w:val="00D22F5D"/>
    <w:rsid w:val="00D23A44"/>
    <w:rsid w:val="00D24654"/>
    <w:rsid w:val="00D24EF1"/>
    <w:rsid w:val="00D25653"/>
    <w:rsid w:val="00D267BD"/>
    <w:rsid w:val="00D26C49"/>
    <w:rsid w:val="00D2749E"/>
    <w:rsid w:val="00D27775"/>
    <w:rsid w:val="00D27F2C"/>
    <w:rsid w:val="00D304A7"/>
    <w:rsid w:val="00D30B40"/>
    <w:rsid w:val="00D3286A"/>
    <w:rsid w:val="00D331AA"/>
    <w:rsid w:val="00D3345C"/>
    <w:rsid w:val="00D33713"/>
    <w:rsid w:val="00D33967"/>
    <w:rsid w:val="00D33D19"/>
    <w:rsid w:val="00D3443B"/>
    <w:rsid w:val="00D348E4"/>
    <w:rsid w:val="00D34E20"/>
    <w:rsid w:val="00D3539E"/>
    <w:rsid w:val="00D359BD"/>
    <w:rsid w:val="00D359EA"/>
    <w:rsid w:val="00D35D7D"/>
    <w:rsid w:val="00D367BD"/>
    <w:rsid w:val="00D37113"/>
    <w:rsid w:val="00D37246"/>
    <w:rsid w:val="00D37A52"/>
    <w:rsid w:val="00D37C19"/>
    <w:rsid w:val="00D40735"/>
    <w:rsid w:val="00D414A7"/>
    <w:rsid w:val="00D41C15"/>
    <w:rsid w:val="00D41C32"/>
    <w:rsid w:val="00D4204B"/>
    <w:rsid w:val="00D4302B"/>
    <w:rsid w:val="00D43163"/>
    <w:rsid w:val="00D43584"/>
    <w:rsid w:val="00D43617"/>
    <w:rsid w:val="00D4366D"/>
    <w:rsid w:val="00D43E5A"/>
    <w:rsid w:val="00D449AD"/>
    <w:rsid w:val="00D4527C"/>
    <w:rsid w:val="00D454E2"/>
    <w:rsid w:val="00D45BAA"/>
    <w:rsid w:val="00D46BD4"/>
    <w:rsid w:val="00D4704C"/>
    <w:rsid w:val="00D47A96"/>
    <w:rsid w:val="00D5021E"/>
    <w:rsid w:val="00D505EC"/>
    <w:rsid w:val="00D507E1"/>
    <w:rsid w:val="00D516B0"/>
    <w:rsid w:val="00D51C6F"/>
    <w:rsid w:val="00D52E62"/>
    <w:rsid w:val="00D535C8"/>
    <w:rsid w:val="00D5390A"/>
    <w:rsid w:val="00D5425F"/>
    <w:rsid w:val="00D542D4"/>
    <w:rsid w:val="00D54654"/>
    <w:rsid w:val="00D55333"/>
    <w:rsid w:val="00D5534F"/>
    <w:rsid w:val="00D5535A"/>
    <w:rsid w:val="00D55FB2"/>
    <w:rsid w:val="00D57230"/>
    <w:rsid w:val="00D5789D"/>
    <w:rsid w:val="00D611E0"/>
    <w:rsid w:val="00D61492"/>
    <w:rsid w:val="00D62D4C"/>
    <w:rsid w:val="00D63F80"/>
    <w:rsid w:val="00D650A2"/>
    <w:rsid w:val="00D6514D"/>
    <w:rsid w:val="00D6632A"/>
    <w:rsid w:val="00D6663C"/>
    <w:rsid w:val="00D66BDF"/>
    <w:rsid w:val="00D67A05"/>
    <w:rsid w:val="00D67C38"/>
    <w:rsid w:val="00D67F1D"/>
    <w:rsid w:val="00D67F51"/>
    <w:rsid w:val="00D70639"/>
    <w:rsid w:val="00D706A3"/>
    <w:rsid w:val="00D70A26"/>
    <w:rsid w:val="00D71858"/>
    <w:rsid w:val="00D722B8"/>
    <w:rsid w:val="00D7272F"/>
    <w:rsid w:val="00D72A37"/>
    <w:rsid w:val="00D72C0B"/>
    <w:rsid w:val="00D73769"/>
    <w:rsid w:val="00D73C48"/>
    <w:rsid w:val="00D73E90"/>
    <w:rsid w:val="00D73F41"/>
    <w:rsid w:val="00D7403A"/>
    <w:rsid w:val="00D740D9"/>
    <w:rsid w:val="00D741CF"/>
    <w:rsid w:val="00D74395"/>
    <w:rsid w:val="00D746D5"/>
    <w:rsid w:val="00D748BE"/>
    <w:rsid w:val="00D749AE"/>
    <w:rsid w:val="00D74BAF"/>
    <w:rsid w:val="00D75193"/>
    <w:rsid w:val="00D7571D"/>
    <w:rsid w:val="00D75FC3"/>
    <w:rsid w:val="00D764BC"/>
    <w:rsid w:val="00D76A47"/>
    <w:rsid w:val="00D779FF"/>
    <w:rsid w:val="00D77D1E"/>
    <w:rsid w:val="00D77F96"/>
    <w:rsid w:val="00D806CA"/>
    <w:rsid w:val="00D80985"/>
    <w:rsid w:val="00D815A7"/>
    <w:rsid w:val="00D81E8C"/>
    <w:rsid w:val="00D81F1B"/>
    <w:rsid w:val="00D82C45"/>
    <w:rsid w:val="00D83913"/>
    <w:rsid w:val="00D83A27"/>
    <w:rsid w:val="00D83F0A"/>
    <w:rsid w:val="00D8477F"/>
    <w:rsid w:val="00D86168"/>
    <w:rsid w:val="00D875A8"/>
    <w:rsid w:val="00D87D1A"/>
    <w:rsid w:val="00D90555"/>
    <w:rsid w:val="00D908BF"/>
    <w:rsid w:val="00D924D5"/>
    <w:rsid w:val="00D92DF0"/>
    <w:rsid w:val="00D93085"/>
    <w:rsid w:val="00D939F9"/>
    <w:rsid w:val="00D93D0B"/>
    <w:rsid w:val="00D947AB"/>
    <w:rsid w:val="00D949C6"/>
    <w:rsid w:val="00D95DE6"/>
    <w:rsid w:val="00D9633A"/>
    <w:rsid w:val="00D96649"/>
    <w:rsid w:val="00D96867"/>
    <w:rsid w:val="00D969E6"/>
    <w:rsid w:val="00D96F06"/>
    <w:rsid w:val="00D97120"/>
    <w:rsid w:val="00DA0848"/>
    <w:rsid w:val="00DA0B7C"/>
    <w:rsid w:val="00DA0C11"/>
    <w:rsid w:val="00DA0C34"/>
    <w:rsid w:val="00DA0F15"/>
    <w:rsid w:val="00DA123C"/>
    <w:rsid w:val="00DA15D5"/>
    <w:rsid w:val="00DA2463"/>
    <w:rsid w:val="00DA2551"/>
    <w:rsid w:val="00DA28B9"/>
    <w:rsid w:val="00DA2AD7"/>
    <w:rsid w:val="00DA2D80"/>
    <w:rsid w:val="00DA2DF8"/>
    <w:rsid w:val="00DA2EB6"/>
    <w:rsid w:val="00DA34AF"/>
    <w:rsid w:val="00DA3AAF"/>
    <w:rsid w:val="00DA4389"/>
    <w:rsid w:val="00DA4813"/>
    <w:rsid w:val="00DA49C8"/>
    <w:rsid w:val="00DA5085"/>
    <w:rsid w:val="00DA52FD"/>
    <w:rsid w:val="00DA565B"/>
    <w:rsid w:val="00DA5C42"/>
    <w:rsid w:val="00DA6432"/>
    <w:rsid w:val="00DA6F31"/>
    <w:rsid w:val="00DB0076"/>
    <w:rsid w:val="00DB01D9"/>
    <w:rsid w:val="00DB0798"/>
    <w:rsid w:val="00DB1A77"/>
    <w:rsid w:val="00DB1AE6"/>
    <w:rsid w:val="00DB29C3"/>
    <w:rsid w:val="00DB3019"/>
    <w:rsid w:val="00DB3491"/>
    <w:rsid w:val="00DB3F73"/>
    <w:rsid w:val="00DB4067"/>
    <w:rsid w:val="00DB41C6"/>
    <w:rsid w:val="00DB4768"/>
    <w:rsid w:val="00DB539C"/>
    <w:rsid w:val="00DB562B"/>
    <w:rsid w:val="00DB57D6"/>
    <w:rsid w:val="00DB6489"/>
    <w:rsid w:val="00DB7471"/>
    <w:rsid w:val="00DB7BAA"/>
    <w:rsid w:val="00DC10FC"/>
    <w:rsid w:val="00DC20E1"/>
    <w:rsid w:val="00DC248E"/>
    <w:rsid w:val="00DC260F"/>
    <w:rsid w:val="00DC2706"/>
    <w:rsid w:val="00DC2730"/>
    <w:rsid w:val="00DC2C22"/>
    <w:rsid w:val="00DC2E11"/>
    <w:rsid w:val="00DC39E7"/>
    <w:rsid w:val="00DC3C7E"/>
    <w:rsid w:val="00DC4F06"/>
    <w:rsid w:val="00DC5C2B"/>
    <w:rsid w:val="00DC5D54"/>
    <w:rsid w:val="00DC604D"/>
    <w:rsid w:val="00DC704B"/>
    <w:rsid w:val="00DC7166"/>
    <w:rsid w:val="00DC7605"/>
    <w:rsid w:val="00DC7E5B"/>
    <w:rsid w:val="00DC7FDE"/>
    <w:rsid w:val="00DD07D9"/>
    <w:rsid w:val="00DD084B"/>
    <w:rsid w:val="00DD087F"/>
    <w:rsid w:val="00DD0924"/>
    <w:rsid w:val="00DD0DD4"/>
    <w:rsid w:val="00DD0F4D"/>
    <w:rsid w:val="00DD132A"/>
    <w:rsid w:val="00DD244E"/>
    <w:rsid w:val="00DD24F9"/>
    <w:rsid w:val="00DD26D0"/>
    <w:rsid w:val="00DD3BB7"/>
    <w:rsid w:val="00DD562A"/>
    <w:rsid w:val="00DD594F"/>
    <w:rsid w:val="00DD60AD"/>
    <w:rsid w:val="00DD6B32"/>
    <w:rsid w:val="00DE15A1"/>
    <w:rsid w:val="00DE18CE"/>
    <w:rsid w:val="00DE1A68"/>
    <w:rsid w:val="00DE2DF2"/>
    <w:rsid w:val="00DE35C8"/>
    <w:rsid w:val="00DE3A61"/>
    <w:rsid w:val="00DE3E22"/>
    <w:rsid w:val="00DE3F26"/>
    <w:rsid w:val="00DE430B"/>
    <w:rsid w:val="00DE4818"/>
    <w:rsid w:val="00DE5234"/>
    <w:rsid w:val="00DE5A8B"/>
    <w:rsid w:val="00DE6731"/>
    <w:rsid w:val="00DE67D3"/>
    <w:rsid w:val="00DF0B68"/>
    <w:rsid w:val="00DF1119"/>
    <w:rsid w:val="00DF1A46"/>
    <w:rsid w:val="00DF1B1C"/>
    <w:rsid w:val="00DF1F39"/>
    <w:rsid w:val="00DF2367"/>
    <w:rsid w:val="00DF2500"/>
    <w:rsid w:val="00DF3051"/>
    <w:rsid w:val="00DF43E1"/>
    <w:rsid w:val="00DF43F4"/>
    <w:rsid w:val="00DF49D7"/>
    <w:rsid w:val="00DF4DFA"/>
    <w:rsid w:val="00DF4E59"/>
    <w:rsid w:val="00DF58EA"/>
    <w:rsid w:val="00DF69C9"/>
    <w:rsid w:val="00DF7230"/>
    <w:rsid w:val="00DF7713"/>
    <w:rsid w:val="00E00140"/>
    <w:rsid w:val="00E00923"/>
    <w:rsid w:val="00E01387"/>
    <w:rsid w:val="00E01466"/>
    <w:rsid w:val="00E01A73"/>
    <w:rsid w:val="00E01F7B"/>
    <w:rsid w:val="00E01FF6"/>
    <w:rsid w:val="00E02053"/>
    <w:rsid w:val="00E020CB"/>
    <w:rsid w:val="00E0278D"/>
    <w:rsid w:val="00E02892"/>
    <w:rsid w:val="00E02A4F"/>
    <w:rsid w:val="00E02BC5"/>
    <w:rsid w:val="00E02CA6"/>
    <w:rsid w:val="00E03008"/>
    <w:rsid w:val="00E03299"/>
    <w:rsid w:val="00E0474E"/>
    <w:rsid w:val="00E04EE8"/>
    <w:rsid w:val="00E04FB2"/>
    <w:rsid w:val="00E04FF8"/>
    <w:rsid w:val="00E05802"/>
    <w:rsid w:val="00E05F9B"/>
    <w:rsid w:val="00E0665D"/>
    <w:rsid w:val="00E06BDA"/>
    <w:rsid w:val="00E07327"/>
    <w:rsid w:val="00E10A48"/>
    <w:rsid w:val="00E10CBD"/>
    <w:rsid w:val="00E11012"/>
    <w:rsid w:val="00E11084"/>
    <w:rsid w:val="00E11247"/>
    <w:rsid w:val="00E1145B"/>
    <w:rsid w:val="00E11A3E"/>
    <w:rsid w:val="00E11C97"/>
    <w:rsid w:val="00E12821"/>
    <w:rsid w:val="00E12ADF"/>
    <w:rsid w:val="00E1342A"/>
    <w:rsid w:val="00E1377E"/>
    <w:rsid w:val="00E1397A"/>
    <w:rsid w:val="00E13D76"/>
    <w:rsid w:val="00E13F72"/>
    <w:rsid w:val="00E14484"/>
    <w:rsid w:val="00E15270"/>
    <w:rsid w:val="00E15A13"/>
    <w:rsid w:val="00E15CF6"/>
    <w:rsid w:val="00E15D51"/>
    <w:rsid w:val="00E16069"/>
    <w:rsid w:val="00E1623B"/>
    <w:rsid w:val="00E1654C"/>
    <w:rsid w:val="00E16636"/>
    <w:rsid w:val="00E17292"/>
    <w:rsid w:val="00E205FF"/>
    <w:rsid w:val="00E20D65"/>
    <w:rsid w:val="00E213A6"/>
    <w:rsid w:val="00E214E8"/>
    <w:rsid w:val="00E2189A"/>
    <w:rsid w:val="00E21CC8"/>
    <w:rsid w:val="00E21E66"/>
    <w:rsid w:val="00E22014"/>
    <w:rsid w:val="00E2344F"/>
    <w:rsid w:val="00E23AF6"/>
    <w:rsid w:val="00E23D07"/>
    <w:rsid w:val="00E24135"/>
    <w:rsid w:val="00E24153"/>
    <w:rsid w:val="00E244BF"/>
    <w:rsid w:val="00E245F4"/>
    <w:rsid w:val="00E24BF7"/>
    <w:rsid w:val="00E24E22"/>
    <w:rsid w:val="00E261B6"/>
    <w:rsid w:val="00E262B8"/>
    <w:rsid w:val="00E26391"/>
    <w:rsid w:val="00E274F3"/>
    <w:rsid w:val="00E2774A"/>
    <w:rsid w:val="00E27B9D"/>
    <w:rsid w:val="00E27F5D"/>
    <w:rsid w:val="00E3069F"/>
    <w:rsid w:val="00E3086C"/>
    <w:rsid w:val="00E30EBD"/>
    <w:rsid w:val="00E318EC"/>
    <w:rsid w:val="00E31C25"/>
    <w:rsid w:val="00E32CED"/>
    <w:rsid w:val="00E32EED"/>
    <w:rsid w:val="00E33B9C"/>
    <w:rsid w:val="00E33BD9"/>
    <w:rsid w:val="00E344B0"/>
    <w:rsid w:val="00E35978"/>
    <w:rsid w:val="00E359AD"/>
    <w:rsid w:val="00E359E2"/>
    <w:rsid w:val="00E362F3"/>
    <w:rsid w:val="00E364C9"/>
    <w:rsid w:val="00E36CD2"/>
    <w:rsid w:val="00E37D96"/>
    <w:rsid w:val="00E37F0E"/>
    <w:rsid w:val="00E408CC"/>
    <w:rsid w:val="00E40A19"/>
    <w:rsid w:val="00E40A6F"/>
    <w:rsid w:val="00E419D8"/>
    <w:rsid w:val="00E41E37"/>
    <w:rsid w:val="00E41F58"/>
    <w:rsid w:val="00E4214A"/>
    <w:rsid w:val="00E428F0"/>
    <w:rsid w:val="00E42AB4"/>
    <w:rsid w:val="00E4348D"/>
    <w:rsid w:val="00E446B9"/>
    <w:rsid w:val="00E44F2F"/>
    <w:rsid w:val="00E453EC"/>
    <w:rsid w:val="00E45784"/>
    <w:rsid w:val="00E4599C"/>
    <w:rsid w:val="00E46B52"/>
    <w:rsid w:val="00E47038"/>
    <w:rsid w:val="00E47AC8"/>
    <w:rsid w:val="00E47F68"/>
    <w:rsid w:val="00E47F6E"/>
    <w:rsid w:val="00E50061"/>
    <w:rsid w:val="00E5026B"/>
    <w:rsid w:val="00E50D75"/>
    <w:rsid w:val="00E50F58"/>
    <w:rsid w:val="00E51369"/>
    <w:rsid w:val="00E51D46"/>
    <w:rsid w:val="00E5260A"/>
    <w:rsid w:val="00E526F4"/>
    <w:rsid w:val="00E52E62"/>
    <w:rsid w:val="00E5313E"/>
    <w:rsid w:val="00E53B3D"/>
    <w:rsid w:val="00E53E7A"/>
    <w:rsid w:val="00E54379"/>
    <w:rsid w:val="00E54473"/>
    <w:rsid w:val="00E556E8"/>
    <w:rsid w:val="00E55ABB"/>
    <w:rsid w:val="00E55AEE"/>
    <w:rsid w:val="00E55B80"/>
    <w:rsid w:val="00E55DCD"/>
    <w:rsid w:val="00E560BE"/>
    <w:rsid w:val="00E568DD"/>
    <w:rsid w:val="00E56927"/>
    <w:rsid w:val="00E56F55"/>
    <w:rsid w:val="00E6000F"/>
    <w:rsid w:val="00E6025A"/>
    <w:rsid w:val="00E60359"/>
    <w:rsid w:val="00E6037B"/>
    <w:rsid w:val="00E6085E"/>
    <w:rsid w:val="00E608AD"/>
    <w:rsid w:val="00E60BF4"/>
    <w:rsid w:val="00E612E2"/>
    <w:rsid w:val="00E6181B"/>
    <w:rsid w:val="00E61A4B"/>
    <w:rsid w:val="00E62122"/>
    <w:rsid w:val="00E626D9"/>
    <w:rsid w:val="00E62AC4"/>
    <w:rsid w:val="00E635E1"/>
    <w:rsid w:val="00E640B0"/>
    <w:rsid w:val="00E64728"/>
    <w:rsid w:val="00E64D91"/>
    <w:rsid w:val="00E64F75"/>
    <w:rsid w:val="00E65838"/>
    <w:rsid w:val="00E65B35"/>
    <w:rsid w:val="00E65CB1"/>
    <w:rsid w:val="00E65DAC"/>
    <w:rsid w:val="00E6601A"/>
    <w:rsid w:val="00E668B5"/>
    <w:rsid w:val="00E670D5"/>
    <w:rsid w:val="00E6757E"/>
    <w:rsid w:val="00E677A9"/>
    <w:rsid w:val="00E70345"/>
    <w:rsid w:val="00E70BF7"/>
    <w:rsid w:val="00E711E5"/>
    <w:rsid w:val="00E72CE4"/>
    <w:rsid w:val="00E740FB"/>
    <w:rsid w:val="00E743B6"/>
    <w:rsid w:val="00E743EE"/>
    <w:rsid w:val="00E7489D"/>
    <w:rsid w:val="00E74DDC"/>
    <w:rsid w:val="00E755F4"/>
    <w:rsid w:val="00E75DBF"/>
    <w:rsid w:val="00E761F7"/>
    <w:rsid w:val="00E76A44"/>
    <w:rsid w:val="00E80643"/>
    <w:rsid w:val="00E80649"/>
    <w:rsid w:val="00E80BD8"/>
    <w:rsid w:val="00E81491"/>
    <w:rsid w:val="00E819F6"/>
    <w:rsid w:val="00E81C93"/>
    <w:rsid w:val="00E82467"/>
    <w:rsid w:val="00E83423"/>
    <w:rsid w:val="00E839F6"/>
    <w:rsid w:val="00E83D9A"/>
    <w:rsid w:val="00E84A16"/>
    <w:rsid w:val="00E84BB8"/>
    <w:rsid w:val="00E85439"/>
    <w:rsid w:val="00E85809"/>
    <w:rsid w:val="00E85C1A"/>
    <w:rsid w:val="00E86244"/>
    <w:rsid w:val="00E86556"/>
    <w:rsid w:val="00E86EA2"/>
    <w:rsid w:val="00E86ECF"/>
    <w:rsid w:val="00E8740C"/>
    <w:rsid w:val="00E87511"/>
    <w:rsid w:val="00E875D1"/>
    <w:rsid w:val="00E87964"/>
    <w:rsid w:val="00E9008C"/>
    <w:rsid w:val="00E9017D"/>
    <w:rsid w:val="00E90F67"/>
    <w:rsid w:val="00E912CE"/>
    <w:rsid w:val="00E91B04"/>
    <w:rsid w:val="00E92612"/>
    <w:rsid w:val="00E92B41"/>
    <w:rsid w:val="00E931BA"/>
    <w:rsid w:val="00E9362E"/>
    <w:rsid w:val="00E93888"/>
    <w:rsid w:val="00E94BC8"/>
    <w:rsid w:val="00E94C5B"/>
    <w:rsid w:val="00E95DFD"/>
    <w:rsid w:val="00E97A02"/>
    <w:rsid w:val="00E97FB6"/>
    <w:rsid w:val="00EA02A4"/>
    <w:rsid w:val="00EA0698"/>
    <w:rsid w:val="00EA0CEF"/>
    <w:rsid w:val="00EA101E"/>
    <w:rsid w:val="00EA1BAB"/>
    <w:rsid w:val="00EA2455"/>
    <w:rsid w:val="00EA2A41"/>
    <w:rsid w:val="00EA2D9C"/>
    <w:rsid w:val="00EA353C"/>
    <w:rsid w:val="00EA3AFA"/>
    <w:rsid w:val="00EA4D34"/>
    <w:rsid w:val="00EA4E7A"/>
    <w:rsid w:val="00EA526C"/>
    <w:rsid w:val="00EA649A"/>
    <w:rsid w:val="00EA68E2"/>
    <w:rsid w:val="00EA6942"/>
    <w:rsid w:val="00EA6F76"/>
    <w:rsid w:val="00EA7141"/>
    <w:rsid w:val="00EA748D"/>
    <w:rsid w:val="00EA75CF"/>
    <w:rsid w:val="00EA7D67"/>
    <w:rsid w:val="00EB0184"/>
    <w:rsid w:val="00EB132C"/>
    <w:rsid w:val="00EB27FA"/>
    <w:rsid w:val="00EB2912"/>
    <w:rsid w:val="00EB2B80"/>
    <w:rsid w:val="00EB309C"/>
    <w:rsid w:val="00EB37F9"/>
    <w:rsid w:val="00EB3A06"/>
    <w:rsid w:val="00EB40E8"/>
    <w:rsid w:val="00EB43A4"/>
    <w:rsid w:val="00EB44F9"/>
    <w:rsid w:val="00EB47DB"/>
    <w:rsid w:val="00EB4951"/>
    <w:rsid w:val="00EB4EF2"/>
    <w:rsid w:val="00EB5537"/>
    <w:rsid w:val="00EB584A"/>
    <w:rsid w:val="00EB5E33"/>
    <w:rsid w:val="00EB660D"/>
    <w:rsid w:val="00EB6AB3"/>
    <w:rsid w:val="00EB6EEB"/>
    <w:rsid w:val="00EB783B"/>
    <w:rsid w:val="00EB784C"/>
    <w:rsid w:val="00EB7B64"/>
    <w:rsid w:val="00EB7DE8"/>
    <w:rsid w:val="00EC15A5"/>
    <w:rsid w:val="00EC2053"/>
    <w:rsid w:val="00EC245A"/>
    <w:rsid w:val="00EC321C"/>
    <w:rsid w:val="00EC3844"/>
    <w:rsid w:val="00EC407B"/>
    <w:rsid w:val="00EC41CD"/>
    <w:rsid w:val="00EC544A"/>
    <w:rsid w:val="00EC5550"/>
    <w:rsid w:val="00EC5C2A"/>
    <w:rsid w:val="00EC5E16"/>
    <w:rsid w:val="00EC65A3"/>
    <w:rsid w:val="00EC6C55"/>
    <w:rsid w:val="00EC6C65"/>
    <w:rsid w:val="00EC6D8E"/>
    <w:rsid w:val="00EC7214"/>
    <w:rsid w:val="00EC780C"/>
    <w:rsid w:val="00EC78B0"/>
    <w:rsid w:val="00EC7E3C"/>
    <w:rsid w:val="00ED1976"/>
    <w:rsid w:val="00ED19BA"/>
    <w:rsid w:val="00ED1EA2"/>
    <w:rsid w:val="00ED2528"/>
    <w:rsid w:val="00ED2ADB"/>
    <w:rsid w:val="00ED2E41"/>
    <w:rsid w:val="00ED3619"/>
    <w:rsid w:val="00ED3C3E"/>
    <w:rsid w:val="00ED3D2E"/>
    <w:rsid w:val="00ED50A3"/>
    <w:rsid w:val="00ED5381"/>
    <w:rsid w:val="00ED56D9"/>
    <w:rsid w:val="00ED621E"/>
    <w:rsid w:val="00ED6B10"/>
    <w:rsid w:val="00ED6E6F"/>
    <w:rsid w:val="00ED70CB"/>
    <w:rsid w:val="00ED75BC"/>
    <w:rsid w:val="00ED7934"/>
    <w:rsid w:val="00ED7E71"/>
    <w:rsid w:val="00EE033C"/>
    <w:rsid w:val="00EE03AA"/>
    <w:rsid w:val="00EE1E59"/>
    <w:rsid w:val="00EE2275"/>
    <w:rsid w:val="00EE22CE"/>
    <w:rsid w:val="00EE2699"/>
    <w:rsid w:val="00EE32D5"/>
    <w:rsid w:val="00EE3AB5"/>
    <w:rsid w:val="00EE3DD7"/>
    <w:rsid w:val="00EE4A1C"/>
    <w:rsid w:val="00EE4F98"/>
    <w:rsid w:val="00EE5051"/>
    <w:rsid w:val="00EE53FA"/>
    <w:rsid w:val="00EE554F"/>
    <w:rsid w:val="00EE5566"/>
    <w:rsid w:val="00EE596C"/>
    <w:rsid w:val="00EE5D36"/>
    <w:rsid w:val="00EE5D53"/>
    <w:rsid w:val="00EE65F4"/>
    <w:rsid w:val="00EE7856"/>
    <w:rsid w:val="00EE7B07"/>
    <w:rsid w:val="00EE7BC8"/>
    <w:rsid w:val="00EE7D02"/>
    <w:rsid w:val="00EF03D2"/>
    <w:rsid w:val="00EF1F4C"/>
    <w:rsid w:val="00EF2102"/>
    <w:rsid w:val="00EF2603"/>
    <w:rsid w:val="00EF31B9"/>
    <w:rsid w:val="00EF34CF"/>
    <w:rsid w:val="00EF3903"/>
    <w:rsid w:val="00EF3973"/>
    <w:rsid w:val="00EF3BED"/>
    <w:rsid w:val="00EF4137"/>
    <w:rsid w:val="00EF4340"/>
    <w:rsid w:val="00EF5350"/>
    <w:rsid w:val="00EF5B7B"/>
    <w:rsid w:val="00EF615F"/>
    <w:rsid w:val="00EF7082"/>
    <w:rsid w:val="00EF76F4"/>
    <w:rsid w:val="00EF7DA9"/>
    <w:rsid w:val="00EF7ED2"/>
    <w:rsid w:val="00F0005E"/>
    <w:rsid w:val="00F007AD"/>
    <w:rsid w:val="00F0115C"/>
    <w:rsid w:val="00F014F4"/>
    <w:rsid w:val="00F0201D"/>
    <w:rsid w:val="00F020F7"/>
    <w:rsid w:val="00F02A5E"/>
    <w:rsid w:val="00F02B39"/>
    <w:rsid w:val="00F04272"/>
    <w:rsid w:val="00F044A4"/>
    <w:rsid w:val="00F045F5"/>
    <w:rsid w:val="00F047E6"/>
    <w:rsid w:val="00F04C25"/>
    <w:rsid w:val="00F04D0F"/>
    <w:rsid w:val="00F0575E"/>
    <w:rsid w:val="00F063D2"/>
    <w:rsid w:val="00F064B4"/>
    <w:rsid w:val="00F07784"/>
    <w:rsid w:val="00F078E3"/>
    <w:rsid w:val="00F10256"/>
    <w:rsid w:val="00F1097E"/>
    <w:rsid w:val="00F10ABA"/>
    <w:rsid w:val="00F10F42"/>
    <w:rsid w:val="00F116B1"/>
    <w:rsid w:val="00F118E8"/>
    <w:rsid w:val="00F11C48"/>
    <w:rsid w:val="00F11C6E"/>
    <w:rsid w:val="00F12397"/>
    <w:rsid w:val="00F12590"/>
    <w:rsid w:val="00F12959"/>
    <w:rsid w:val="00F12BBE"/>
    <w:rsid w:val="00F1301B"/>
    <w:rsid w:val="00F13ABA"/>
    <w:rsid w:val="00F13B62"/>
    <w:rsid w:val="00F13F07"/>
    <w:rsid w:val="00F14271"/>
    <w:rsid w:val="00F1431D"/>
    <w:rsid w:val="00F14B2B"/>
    <w:rsid w:val="00F14C75"/>
    <w:rsid w:val="00F1510C"/>
    <w:rsid w:val="00F15184"/>
    <w:rsid w:val="00F156AF"/>
    <w:rsid w:val="00F158E9"/>
    <w:rsid w:val="00F15E13"/>
    <w:rsid w:val="00F15F89"/>
    <w:rsid w:val="00F16400"/>
    <w:rsid w:val="00F1690F"/>
    <w:rsid w:val="00F16998"/>
    <w:rsid w:val="00F16AEB"/>
    <w:rsid w:val="00F16E45"/>
    <w:rsid w:val="00F176A0"/>
    <w:rsid w:val="00F1774F"/>
    <w:rsid w:val="00F201A2"/>
    <w:rsid w:val="00F2035E"/>
    <w:rsid w:val="00F205B0"/>
    <w:rsid w:val="00F20638"/>
    <w:rsid w:val="00F206CF"/>
    <w:rsid w:val="00F208B6"/>
    <w:rsid w:val="00F221C8"/>
    <w:rsid w:val="00F22284"/>
    <w:rsid w:val="00F2309B"/>
    <w:rsid w:val="00F231A6"/>
    <w:rsid w:val="00F233BD"/>
    <w:rsid w:val="00F24D41"/>
    <w:rsid w:val="00F24F56"/>
    <w:rsid w:val="00F2522B"/>
    <w:rsid w:val="00F25458"/>
    <w:rsid w:val="00F255C1"/>
    <w:rsid w:val="00F25E2F"/>
    <w:rsid w:val="00F26762"/>
    <w:rsid w:val="00F27163"/>
    <w:rsid w:val="00F27ADD"/>
    <w:rsid w:val="00F30838"/>
    <w:rsid w:val="00F30BA6"/>
    <w:rsid w:val="00F30E16"/>
    <w:rsid w:val="00F31A2B"/>
    <w:rsid w:val="00F31B0D"/>
    <w:rsid w:val="00F3212C"/>
    <w:rsid w:val="00F326C5"/>
    <w:rsid w:val="00F3276A"/>
    <w:rsid w:val="00F32AD9"/>
    <w:rsid w:val="00F32CF4"/>
    <w:rsid w:val="00F32D78"/>
    <w:rsid w:val="00F33838"/>
    <w:rsid w:val="00F33F19"/>
    <w:rsid w:val="00F34A54"/>
    <w:rsid w:val="00F35E51"/>
    <w:rsid w:val="00F36277"/>
    <w:rsid w:val="00F364A2"/>
    <w:rsid w:val="00F365CD"/>
    <w:rsid w:val="00F36D43"/>
    <w:rsid w:val="00F371A6"/>
    <w:rsid w:val="00F373DC"/>
    <w:rsid w:val="00F40242"/>
    <w:rsid w:val="00F411E0"/>
    <w:rsid w:val="00F4179B"/>
    <w:rsid w:val="00F41A4E"/>
    <w:rsid w:val="00F41D3E"/>
    <w:rsid w:val="00F42887"/>
    <w:rsid w:val="00F43058"/>
    <w:rsid w:val="00F43636"/>
    <w:rsid w:val="00F43CB6"/>
    <w:rsid w:val="00F43E07"/>
    <w:rsid w:val="00F4440E"/>
    <w:rsid w:val="00F449A6"/>
    <w:rsid w:val="00F45DBA"/>
    <w:rsid w:val="00F45E50"/>
    <w:rsid w:val="00F466C3"/>
    <w:rsid w:val="00F47302"/>
    <w:rsid w:val="00F506ED"/>
    <w:rsid w:val="00F50877"/>
    <w:rsid w:val="00F50B8F"/>
    <w:rsid w:val="00F51963"/>
    <w:rsid w:val="00F51BB7"/>
    <w:rsid w:val="00F51CDA"/>
    <w:rsid w:val="00F51D90"/>
    <w:rsid w:val="00F51DF6"/>
    <w:rsid w:val="00F5220B"/>
    <w:rsid w:val="00F53A3A"/>
    <w:rsid w:val="00F540F6"/>
    <w:rsid w:val="00F54199"/>
    <w:rsid w:val="00F5453D"/>
    <w:rsid w:val="00F5471C"/>
    <w:rsid w:val="00F54872"/>
    <w:rsid w:val="00F55488"/>
    <w:rsid w:val="00F56362"/>
    <w:rsid w:val="00F56C57"/>
    <w:rsid w:val="00F5726A"/>
    <w:rsid w:val="00F57EC1"/>
    <w:rsid w:val="00F57F14"/>
    <w:rsid w:val="00F57FEC"/>
    <w:rsid w:val="00F618BA"/>
    <w:rsid w:val="00F61B5A"/>
    <w:rsid w:val="00F6219B"/>
    <w:rsid w:val="00F624AD"/>
    <w:rsid w:val="00F628A2"/>
    <w:rsid w:val="00F628BF"/>
    <w:rsid w:val="00F62A10"/>
    <w:rsid w:val="00F62CD8"/>
    <w:rsid w:val="00F63AA2"/>
    <w:rsid w:val="00F6403E"/>
    <w:rsid w:val="00F64452"/>
    <w:rsid w:val="00F64D38"/>
    <w:rsid w:val="00F66684"/>
    <w:rsid w:val="00F6686B"/>
    <w:rsid w:val="00F67456"/>
    <w:rsid w:val="00F67817"/>
    <w:rsid w:val="00F67E66"/>
    <w:rsid w:val="00F67F9D"/>
    <w:rsid w:val="00F7081C"/>
    <w:rsid w:val="00F70E6E"/>
    <w:rsid w:val="00F717DD"/>
    <w:rsid w:val="00F71A2B"/>
    <w:rsid w:val="00F71A5C"/>
    <w:rsid w:val="00F71A5D"/>
    <w:rsid w:val="00F71A78"/>
    <w:rsid w:val="00F71BE5"/>
    <w:rsid w:val="00F71CFB"/>
    <w:rsid w:val="00F7223F"/>
    <w:rsid w:val="00F7277A"/>
    <w:rsid w:val="00F72AE1"/>
    <w:rsid w:val="00F72BE7"/>
    <w:rsid w:val="00F7312B"/>
    <w:rsid w:val="00F73A79"/>
    <w:rsid w:val="00F73C65"/>
    <w:rsid w:val="00F74C78"/>
    <w:rsid w:val="00F74FC2"/>
    <w:rsid w:val="00F75871"/>
    <w:rsid w:val="00F76DE3"/>
    <w:rsid w:val="00F80853"/>
    <w:rsid w:val="00F809A5"/>
    <w:rsid w:val="00F8172F"/>
    <w:rsid w:val="00F826F0"/>
    <w:rsid w:val="00F82B31"/>
    <w:rsid w:val="00F82FFC"/>
    <w:rsid w:val="00F83083"/>
    <w:rsid w:val="00F8440B"/>
    <w:rsid w:val="00F84598"/>
    <w:rsid w:val="00F84E54"/>
    <w:rsid w:val="00F85043"/>
    <w:rsid w:val="00F8603B"/>
    <w:rsid w:val="00F863EF"/>
    <w:rsid w:val="00F86581"/>
    <w:rsid w:val="00F87817"/>
    <w:rsid w:val="00F8781F"/>
    <w:rsid w:val="00F87A31"/>
    <w:rsid w:val="00F905A1"/>
    <w:rsid w:val="00F91646"/>
    <w:rsid w:val="00F916AE"/>
    <w:rsid w:val="00F91B0C"/>
    <w:rsid w:val="00F91C8B"/>
    <w:rsid w:val="00F9255E"/>
    <w:rsid w:val="00F925A8"/>
    <w:rsid w:val="00F92AB4"/>
    <w:rsid w:val="00F92D3A"/>
    <w:rsid w:val="00F92E99"/>
    <w:rsid w:val="00F930CA"/>
    <w:rsid w:val="00F93366"/>
    <w:rsid w:val="00F9474C"/>
    <w:rsid w:val="00F950AE"/>
    <w:rsid w:val="00F95456"/>
    <w:rsid w:val="00F95467"/>
    <w:rsid w:val="00F956E4"/>
    <w:rsid w:val="00F95E8B"/>
    <w:rsid w:val="00F97181"/>
    <w:rsid w:val="00F97602"/>
    <w:rsid w:val="00F978FD"/>
    <w:rsid w:val="00F97996"/>
    <w:rsid w:val="00FA02E9"/>
    <w:rsid w:val="00FA064F"/>
    <w:rsid w:val="00FA0CB2"/>
    <w:rsid w:val="00FA2279"/>
    <w:rsid w:val="00FA292B"/>
    <w:rsid w:val="00FA2ABD"/>
    <w:rsid w:val="00FA2D80"/>
    <w:rsid w:val="00FA2E5A"/>
    <w:rsid w:val="00FA33C0"/>
    <w:rsid w:val="00FA3435"/>
    <w:rsid w:val="00FA374F"/>
    <w:rsid w:val="00FA3A8F"/>
    <w:rsid w:val="00FA4257"/>
    <w:rsid w:val="00FA4832"/>
    <w:rsid w:val="00FA5161"/>
    <w:rsid w:val="00FA5204"/>
    <w:rsid w:val="00FA5CD3"/>
    <w:rsid w:val="00FA5E63"/>
    <w:rsid w:val="00FA5FBD"/>
    <w:rsid w:val="00FA6E00"/>
    <w:rsid w:val="00FA6F5E"/>
    <w:rsid w:val="00FA72DD"/>
    <w:rsid w:val="00FA74CA"/>
    <w:rsid w:val="00FA787B"/>
    <w:rsid w:val="00FA78FA"/>
    <w:rsid w:val="00FA7A74"/>
    <w:rsid w:val="00FB0749"/>
    <w:rsid w:val="00FB2071"/>
    <w:rsid w:val="00FB236A"/>
    <w:rsid w:val="00FB27EC"/>
    <w:rsid w:val="00FB29FB"/>
    <w:rsid w:val="00FB2B8D"/>
    <w:rsid w:val="00FB321F"/>
    <w:rsid w:val="00FB37E8"/>
    <w:rsid w:val="00FB3C32"/>
    <w:rsid w:val="00FB3CD8"/>
    <w:rsid w:val="00FB4C8A"/>
    <w:rsid w:val="00FB4D22"/>
    <w:rsid w:val="00FB54D0"/>
    <w:rsid w:val="00FB60AD"/>
    <w:rsid w:val="00FB618C"/>
    <w:rsid w:val="00FB6E4E"/>
    <w:rsid w:val="00FB746A"/>
    <w:rsid w:val="00FB75A9"/>
    <w:rsid w:val="00FB76CF"/>
    <w:rsid w:val="00FB7CD4"/>
    <w:rsid w:val="00FC014C"/>
    <w:rsid w:val="00FC07E6"/>
    <w:rsid w:val="00FC07EB"/>
    <w:rsid w:val="00FC1092"/>
    <w:rsid w:val="00FC11E9"/>
    <w:rsid w:val="00FC1369"/>
    <w:rsid w:val="00FC26F7"/>
    <w:rsid w:val="00FC2CC5"/>
    <w:rsid w:val="00FC40C2"/>
    <w:rsid w:val="00FC4560"/>
    <w:rsid w:val="00FC4C45"/>
    <w:rsid w:val="00FC5491"/>
    <w:rsid w:val="00FC5A5C"/>
    <w:rsid w:val="00FC6836"/>
    <w:rsid w:val="00FC7354"/>
    <w:rsid w:val="00FD1739"/>
    <w:rsid w:val="00FD2021"/>
    <w:rsid w:val="00FD2ADA"/>
    <w:rsid w:val="00FD32B5"/>
    <w:rsid w:val="00FD5101"/>
    <w:rsid w:val="00FD551B"/>
    <w:rsid w:val="00FD5C9D"/>
    <w:rsid w:val="00FD5D6F"/>
    <w:rsid w:val="00FD6011"/>
    <w:rsid w:val="00FD6AFE"/>
    <w:rsid w:val="00FD6B77"/>
    <w:rsid w:val="00FD6F6B"/>
    <w:rsid w:val="00FD708C"/>
    <w:rsid w:val="00FD721E"/>
    <w:rsid w:val="00FD7294"/>
    <w:rsid w:val="00FE0781"/>
    <w:rsid w:val="00FE0836"/>
    <w:rsid w:val="00FE1541"/>
    <w:rsid w:val="00FE17EB"/>
    <w:rsid w:val="00FE1AD9"/>
    <w:rsid w:val="00FE2332"/>
    <w:rsid w:val="00FE2AEE"/>
    <w:rsid w:val="00FE32F0"/>
    <w:rsid w:val="00FE3876"/>
    <w:rsid w:val="00FE38C1"/>
    <w:rsid w:val="00FE40F5"/>
    <w:rsid w:val="00FE4374"/>
    <w:rsid w:val="00FE4D39"/>
    <w:rsid w:val="00FE50E3"/>
    <w:rsid w:val="00FE5B75"/>
    <w:rsid w:val="00FE5C33"/>
    <w:rsid w:val="00FE6202"/>
    <w:rsid w:val="00FE69FA"/>
    <w:rsid w:val="00FE6C04"/>
    <w:rsid w:val="00FE71FE"/>
    <w:rsid w:val="00FE78A0"/>
    <w:rsid w:val="00FE7C3F"/>
    <w:rsid w:val="00FF06AC"/>
    <w:rsid w:val="00FF0738"/>
    <w:rsid w:val="00FF0E53"/>
    <w:rsid w:val="00FF0F0F"/>
    <w:rsid w:val="00FF12D9"/>
    <w:rsid w:val="00FF1531"/>
    <w:rsid w:val="00FF1567"/>
    <w:rsid w:val="00FF19A5"/>
    <w:rsid w:val="00FF19A7"/>
    <w:rsid w:val="00FF21AC"/>
    <w:rsid w:val="00FF2D08"/>
    <w:rsid w:val="00FF3EAC"/>
    <w:rsid w:val="00FF42AD"/>
    <w:rsid w:val="00FF4607"/>
    <w:rsid w:val="00FF49F9"/>
    <w:rsid w:val="00FF4F09"/>
    <w:rsid w:val="00FF537F"/>
    <w:rsid w:val="00FF5467"/>
    <w:rsid w:val="00FF5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4:docId w14:val="7950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8DF"/>
    <w:pPr>
      <w:spacing w:before="120" w:after="120"/>
    </w:pPr>
    <w:rPr>
      <w:rFonts w:ascii="Calibri" w:hAnsi="Calibri"/>
      <w:sz w:val="22"/>
      <w:szCs w:val="24"/>
      <w:lang w:eastAsia="en-US"/>
    </w:rPr>
  </w:style>
  <w:style w:type="paragraph" w:styleId="Heading1">
    <w:name w:val="heading 1"/>
    <w:basedOn w:val="Normal"/>
    <w:next w:val="Normal"/>
    <w:link w:val="Heading1Char"/>
    <w:qFormat/>
    <w:rsid w:val="00DC260F"/>
    <w:pPr>
      <w:keepNext/>
      <w:numPr>
        <w:numId w:val="10"/>
      </w:numPr>
      <w:spacing w:before="240" w:after="60"/>
      <w:outlineLvl w:val="0"/>
    </w:pPr>
    <w:rPr>
      <w:rFonts w:cs="Arial"/>
      <w:b/>
      <w:bCs/>
      <w:kern w:val="28"/>
      <w:sz w:val="36"/>
      <w:szCs w:val="32"/>
    </w:rPr>
  </w:style>
  <w:style w:type="paragraph" w:styleId="Heading2">
    <w:name w:val="heading 2"/>
    <w:basedOn w:val="Normal"/>
    <w:next w:val="Normal"/>
    <w:qFormat/>
    <w:rsid w:val="006C3D9D"/>
    <w:pPr>
      <w:keepNext/>
      <w:numPr>
        <w:ilvl w:val="1"/>
        <w:numId w:val="10"/>
      </w:numPr>
      <w:tabs>
        <w:tab w:val="clear" w:pos="5217"/>
        <w:tab w:val="num" w:pos="1531"/>
      </w:tabs>
      <w:spacing w:before="240" w:after="60"/>
      <w:ind w:left="0"/>
      <w:outlineLvl w:val="1"/>
    </w:pPr>
    <w:rPr>
      <w:rFonts w:cs="Arial"/>
      <w:b/>
      <w:bCs/>
      <w:iCs/>
      <w:sz w:val="28"/>
      <w:szCs w:val="28"/>
    </w:rPr>
  </w:style>
  <w:style w:type="paragraph" w:styleId="Heading3">
    <w:name w:val="heading 3"/>
    <w:basedOn w:val="Normal"/>
    <w:next w:val="Normal"/>
    <w:qFormat/>
    <w:rsid w:val="004A5C0A"/>
    <w:pPr>
      <w:keepNext/>
      <w:numPr>
        <w:ilvl w:val="2"/>
        <w:numId w:val="10"/>
      </w:numPr>
      <w:tabs>
        <w:tab w:val="clear" w:pos="5104"/>
      </w:tabs>
      <w:spacing w:before="240" w:after="60"/>
      <w:ind w:left="0"/>
      <w:outlineLvl w:val="2"/>
    </w:pPr>
    <w:rPr>
      <w:rFonts w:cs="Arial"/>
      <w:b/>
      <w:bCs/>
      <w:sz w:val="24"/>
      <w:szCs w:val="26"/>
    </w:rPr>
  </w:style>
  <w:style w:type="paragraph" w:styleId="Heading4">
    <w:name w:val="heading 4"/>
    <w:basedOn w:val="Normal"/>
    <w:next w:val="Normal"/>
    <w:link w:val="Heading4Char"/>
    <w:qFormat/>
    <w:rsid w:val="003C1A57"/>
    <w:pPr>
      <w:keepNext/>
      <w:numPr>
        <w:ilvl w:val="3"/>
        <w:numId w:val="10"/>
      </w:numPr>
      <w:tabs>
        <w:tab w:val="num" w:pos="1134"/>
      </w:tabs>
      <w:spacing w:before="240" w:after="60"/>
      <w:ind w:left="0"/>
      <w:outlineLvl w:val="3"/>
    </w:pPr>
    <w:rPr>
      <w:b/>
      <w:bCs/>
      <w:i/>
      <w:szCs w:val="28"/>
    </w:rPr>
  </w:style>
  <w:style w:type="paragraph" w:styleId="Heading5">
    <w:name w:val="heading 5"/>
    <w:basedOn w:val="Normal"/>
    <w:next w:val="Normal"/>
    <w:link w:val="Heading5Char"/>
    <w:qFormat/>
    <w:rsid w:val="00555330"/>
    <w:pPr>
      <w:keepNext/>
      <w:spacing w:before="240" w:after="60"/>
      <w:outlineLvl w:val="4"/>
    </w:pPr>
    <w:rPr>
      <w:b/>
      <w:bCs/>
      <w:i/>
      <w:iCs/>
      <w:szCs w:val="26"/>
    </w:rPr>
  </w:style>
  <w:style w:type="paragraph" w:styleId="Heading6">
    <w:name w:val="heading 6"/>
    <w:basedOn w:val="Normal"/>
    <w:next w:val="Normal"/>
    <w:link w:val="Heading6Char"/>
    <w:qFormat/>
    <w:rsid w:val="00FF1531"/>
    <w:pPr>
      <w:keepNext/>
      <w:spacing w:before="240" w:after="60"/>
      <w:outlineLvl w:val="5"/>
    </w:pPr>
    <w:rPr>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27964"/>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127964"/>
    <w:rPr>
      <w:rFonts w:ascii="Segoe UI" w:hAnsi="Segoe UI" w:cs="Segoe UI"/>
      <w:sz w:val="18"/>
      <w:szCs w:val="18"/>
      <w:lang w:eastAsia="en-US"/>
    </w:rPr>
  </w:style>
  <w:style w:type="paragraph" w:customStyle="1" w:styleId="EndNoteBibliographyTitle">
    <w:name w:val="EndNote Bibliography Title"/>
    <w:basedOn w:val="Normal"/>
    <w:link w:val="EndNoteBibliographyTitleChar"/>
    <w:rsid w:val="00127964"/>
    <w:pPr>
      <w:spacing w:after="0"/>
      <w:jc w:val="center"/>
    </w:pPr>
    <w:rPr>
      <w:rFonts w:cs="Calibri"/>
      <w:noProof/>
      <w:lang w:val="en-US"/>
    </w:rPr>
  </w:style>
  <w:style w:type="character" w:customStyle="1" w:styleId="EndNoteBibliographyTitleChar">
    <w:name w:val="EndNote Bibliography Title Char"/>
    <w:basedOn w:val="RARMPParaChar"/>
    <w:link w:val="EndNoteBibliographyTitle"/>
    <w:rsid w:val="00127964"/>
    <w:rPr>
      <w:rFonts w:ascii="Calibri" w:hAnsi="Calibri" w:cs="Calibri"/>
      <w:noProof/>
      <w:sz w:val="22"/>
      <w:szCs w:val="24"/>
      <w:lang w:val="en-US" w:eastAsia="en-US"/>
    </w:rPr>
  </w:style>
  <w:style w:type="paragraph" w:styleId="CommentText">
    <w:name w:val="annotation text"/>
    <w:basedOn w:val="Normal"/>
    <w:link w:val="CommentTextChar"/>
    <w:uiPriority w:val="99"/>
    <w:rsid w:val="008D0A1F"/>
    <w:rPr>
      <w:sz w:val="20"/>
      <w:szCs w:val="20"/>
    </w:rPr>
  </w:style>
  <w:style w:type="character" w:customStyle="1" w:styleId="CommentTextChar">
    <w:name w:val="Comment Text Char"/>
    <w:basedOn w:val="DefaultParagraphFont"/>
    <w:link w:val="CommentText"/>
    <w:uiPriority w:val="99"/>
    <w:rsid w:val="008D0A1F"/>
    <w:rPr>
      <w:lang w:eastAsia="en-US"/>
    </w:rPr>
  </w:style>
  <w:style w:type="paragraph" w:styleId="CommentSubject">
    <w:name w:val="annotation subject"/>
    <w:basedOn w:val="CommentText"/>
    <w:next w:val="CommentText"/>
    <w:link w:val="CommentSubjectChar"/>
    <w:rsid w:val="00F85043"/>
    <w:rPr>
      <w:b/>
      <w:bCs/>
    </w:rPr>
  </w:style>
  <w:style w:type="character" w:customStyle="1" w:styleId="CommentSubjectChar">
    <w:name w:val="Comment Subject Char"/>
    <w:basedOn w:val="CommentTextChar"/>
    <w:link w:val="CommentSubject"/>
    <w:rsid w:val="00F85043"/>
    <w:rPr>
      <w:b/>
      <w:bCs/>
      <w:lang w:eastAsia="en-US"/>
    </w:rPr>
  </w:style>
  <w:style w:type="paragraph" w:customStyle="1" w:styleId="Bullet">
    <w:name w:val="Bullet"/>
    <w:basedOn w:val="Normal"/>
    <w:qFormat/>
    <w:rsid w:val="00693240"/>
    <w:pPr>
      <w:numPr>
        <w:numId w:val="9"/>
      </w:numPr>
      <w:spacing w:before="0"/>
      <w:ind w:left="568" w:hanging="284"/>
      <w:contextualSpacing/>
    </w:pPr>
  </w:style>
  <w:style w:type="paragraph" w:customStyle="1" w:styleId="RARMPPara">
    <w:name w:val="RARMP Para"/>
    <w:basedOn w:val="Normal"/>
    <w:link w:val="RARMPParaChar"/>
    <w:qFormat/>
    <w:rsid w:val="00BB4261"/>
    <w:pPr>
      <w:numPr>
        <w:numId w:val="1"/>
      </w:numPr>
      <w:tabs>
        <w:tab w:val="left" w:pos="567"/>
      </w:tabs>
      <w:ind w:left="0" w:firstLine="0"/>
    </w:pPr>
    <w:rPr>
      <w:rFonts w:cs="Calibri"/>
    </w:rPr>
  </w:style>
  <w:style w:type="paragraph" w:customStyle="1" w:styleId="TableHeading">
    <w:name w:val="Table Heading"/>
    <w:basedOn w:val="Normal"/>
    <w:qFormat/>
    <w:rsid w:val="00307662"/>
    <w:pPr>
      <w:keepNext/>
      <w:numPr>
        <w:numId w:val="2"/>
      </w:numPr>
      <w:ind w:left="425" w:firstLine="0"/>
    </w:pPr>
    <w:rPr>
      <w:b/>
    </w:rPr>
  </w:style>
  <w:style w:type="table" w:styleId="TableGrid">
    <w:name w:val="Table Grid"/>
    <w:basedOn w:val="TableNormal"/>
    <w:uiPriority w:val="59"/>
    <w:rsid w:val="009C7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RARMP">
    <w:name w:val="Table Text RARMP"/>
    <w:basedOn w:val="Normal"/>
    <w:qFormat/>
    <w:locked/>
    <w:rsid w:val="00875179"/>
    <w:pPr>
      <w:spacing w:before="0" w:after="0"/>
    </w:pPr>
    <w:rPr>
      <w:sz w:val="20"/>
    </w:rPr>
  </w:style>
  <w:style w:type="paragraph" w:customStyle="1" w:styleId="TableNotes">
    <w:name w:val="Table Notes"/>
    <w:basedOn w:val="TableTextRARMP"/>
    <w:rsid w:val="009C7BC0"/>
    <w:rPr>
      <w:sz w:val="18"/>
    </w:rPr>
  </w:style>
  <w:style w:type="paragraph" w:customStyle="1" w:styleId="Figure0">
    <w:name w:val="Figure"/>
    <w:basedOn w:val="Normal"/>
    <w:qFormat/>
    <w:locked/>
    <w:rsid w:val="00737471"/>
    <w:pPr>
      <w:numPr>
        <w:numId w:val="3"/>
      </w:numPr>
      <w:ind w:left="425" w:firstLine="0"/>
    </w:pPr>
    <w:rPr>
      <w:b/>
    </w:rPr>
  </w:style>
  <w:style w:type="paragraph" w:customStyle="1" w:styleId="ConRARMPTitle1">
    <w:name w:val="ConRARMP Title 1"/>
    <w:basedOn w:val="Normal"/>
    <w:rsid w:val="00D5789D"/>
    <w:pPr>
      <w:spacing w:before="480"/>
      <w:jc w:val="center"/>
    </w:pPr>
    <w:rPr>
      <w:sz w:val="56"/>
      <w:szCs w:val="20"/>
    </w:rPr>
  </w:style>
  <w:style w:type="paragraph" w:customStyle="1" w:styleId="ConRARMPTitle3">
    <w:name w:val="ConRARMP Title 3"/>
    <w:basedOn w:val="Normal"/>
    <w:rsid w:val="00BD0988"/>
    <w:pPr>
      <w:spacing w:before="960"/>
      <w:jc w:val="center"/>
    </w:pPr>
    <w:rPr>
      <w:sz w:val="40"/>
      <w:szCs w:val="20"/>
    </w:rPr>
  </w:style>
  <w:style w:type="paragraph" w:customStyle="1" w:styleId="ConRARMPTitle4">
    <w:name w:val="ConRARMP Title 4"/>
    <w:basedOn w:val="Normal"/>
    <w:rsid w:val="00D5789D"/>
    <w:pPr>
      <w:spacing w:after="480"/>
      <w:jc w:val="center"/>
    </w:pPr>
    <w:rPr>
      <w:sz w:val="48"/>
      <w:szCs w:val="20"/>
    </w:rPr>
  </w:style>
  <w:style w:type="paragraph" w:customStyle="1" w:styleId="ConRARMPTitle5">
    <w:name w:val="ConRARMP Title 5"/>
    <w:basedOn w:val="Normal"/>
    <w:rsid w:val="00D5789D"/>
    <w:pPr>
      <w:jc w:val="center"/>
    </w:pPr>
    <w:rPr>
      <w:sz w:val="36"/>
      <w:szCs w:val="20"/>
    </w:rPr>
  </w:style>
  <w:style w:type="paragraph" w:customStyle="1" w:styleId="1RARMP">
    <w:name w:val="1 RARMP"/>
    <w:basedOn w:val="Normal"/>
    <w:rsid w:val="00F14271"/>
    <w:pPr>
      <w:jc w:val="center"/>
    </w:pPr>
    <w:rPr>
      <w:b/>
      <w:bCs/>
      <w:sz w:val="36"/>
      <w:szCs w:val="20"/>
    </w:rPr>
  </w:style>
  <w:style w:type="paragraph" w:customStyle="1" w:styleId="4RARMP">
    <w:name w:val="4 RARMP"/>
    <w:basedOn w:val="1RARMP"/>
    <w:rsid w:val="004B222F"/>
    <w:pPr>
      <w:spacing w:before="240"/>
      <w:jc w:val="left"/>
    </w:pPr>
    <w:rPr>
      <w:i/>
      <w:sz w:val="24"/>
    </w:rPr>
  </w:style>
  <w:style w:type="character" w:styleId="Hyperlink">
    <w:name w:val="Hyperlink"/>
    <w:basedOn w:val="DefaultParagraphFont"/>
    <w:uiPriority w:val="99"/>
    <w:rsid w:val="00B41313"/>
    <w:rPr>
      <w:color w:val="2E3B7B"/>
      <w:u w:val="single"/>
    </w:rPr>
  </w:style>
  <w:style w:type="numbering" w:customStyle="1" w:styleId="BulletRARMP">
    <w:name w:val="Bullet RARMP"/>
    <w:basedOn w:val="NoList"/>
    <w:rsid w:val="00BF45FF"/>
    <w:pPr>
      <w:numPr>
        <w:numId w:val="4"/>
      </w:numPr>
    </w:pPr>
  </w:style>
  <w:style w:type="numbering" w:customStyle="1" w:styleId="StyleBulletRARMP">
    <w:name w:val="Style Bullet RARMP"/>
    <w:basedOn w:val="NoList"/>
    <w:rsid w:val="00BF45FF"/>
    <w:pPr>
      <w:numPr>
        <w:numId w:val="5"/>
      </w:numPr>
    </w:pPr>
  </w:style>
  <w:style w:type="numbering" w:customStyle="1" w:styleId="StyleBulletRARMPOutlinenumberedLeft1cmHanging075">
    <w:name w:val="Style Bullet RARMP + Outline numbered Left:  1 cm Hanging:  0.75 ..."/>
    <w:basedOn w:val="NoList"/>
    <w:rsid w:val="00400CA0"/>
    <w:pPr>
      <w:numPr>
        <w:numId w:val="6"/>
      </w:numPr>
    </w:pPr>
  </w:style>
  <w:style w:type="numbering" w:customStyle="1" w:styleId="StyleBulletRARMPOutlinenumberedLeft1cmHanging0751">
    <w:name w:val="Style Bullet RARMP + Outline numbered Left:  1 cm Hanging:  0.75 ...1"/>
    <w:basedOn w:val="NoList"/>
    <w:rsid w:val="00400CA0"/>
    <w:pPr>
      <w:numPr>
        <w:numId w:val="7"/>
      </w:numPr>
    </w:pPr>
  </w:style>
  <w:style w:type="numbering" w:customStyle="1" w:styleId="RARMPBullet">
    <w:name w:val="RARMP Bullet"/>
    <w:basedOn w:val="NoList"/>
    <w:rsid w:val="00400CA0"/>
    <w:pPr>
      <w:numPr>
        <w:numId w:val="8"/>
      </w:numPr>
    </w:pPr>
  </w:style>
  <w:style w:type="paragraph" w:styleId="Header">
    <w:name w:val="header"/>
    <w:basedOn w:val="Normal"/>
    <w:link w:val="HeaderChar"/>
    <w:uiPriority w:val="99"/>
    <w:rsid w:val="003114C7"/>
    <w:pPr>
      <w:tabs>
        <w:tab w:val="center" w:pos="4513"/>
        <w:tab w:val="right" w:pos="9026"/>
      </w:tabs>
    </w:pPr>
  </w:style>
  <w:style w:type="character" w:customStyle="1" w:styleId="HeaderChar">
    <w:name w:val="Header Char"/>
    <w:basedOn w:val="DefaultParagraphFont"/>
    <w:link w:val="Header"/>
    <w:uiPriority w:val="99"/>
    <w:rsid w:val="003114C7"/>
    <w:rPr>
      <w:sz w:val="24"/>
      <w:szCs w:val="24"/>
      <w:lang w:eastAsia="en-US"/>
    </w:rPr>
  </w:style>
  <w:style w:type="paragraph" w:styleId="Footer">
    <w:name w:val="footer"/>
    <w:basedOn w:val="Normal"/>
    <w:link w:val="FooterChar"/>
    <w:uiPriority w:val="99"/>
    <w:rsid w:val="003114C7"/>
    <w:pPr>
      <w:tabs>
        <w:tab w:val="center" w:pos="4513"/>
        <w:tab w:val="right" w:pos="9026"/>
      </w:tabs>
    </w:pPr>
  </w:style>
  <w:style w:type="character" w:customStyle="1" w:styleId="FooterChar">
    <w:name w:val="Footer Char"/>
    <w:basedOn w:val="DefaultParagraphFont"/>
    <w:link w:val="Footer"/>
    <w:uiPriority w:val="99"/>
    <w:rsid w:val="003114C7"/>
    <w:rPr>
      <w:sz w:val="24"/>
      <w:szCs w:val="24"/>
      <w:lang w:eastAsia="en-US"/>
    </w:rPr>
  </w:style>
  <w:style w:type="paragraph" w:styleId="TOC1">
    <w:name w:val="toc 1"/>
    <w:basedOn w:val="Normal"/>
    <w:next w:val="Normal"/>
    <w:autoRedefine/>
    <w:uiPriority w:val="39"/>
    <w:qFormat/>
    <w:rsid w:val="009354F6"/>
    <w:pPr>
      <w:tabs>
        <w:tab w:val="left" w:pos="1077"/>
        <w:tab w:val="right" w:leader="dot" w:pos="9639"/>
      </w:tabs>
      <w:spacing w:before="60"/>
    </w:pPr>
    <w:rPr>
      <w:rFonts w:asciiTheme="minorHAnsi" w:eastAsiaTheme="minorEastAsia" w:hAnsiTheme="minorHAnsi" w:cstheme="minorBidi"/>
      <w:b/>
      <w:smallCaps/>
      <w:noProof/>
      <w:szCs w:val="22"/>
      <w:lang w:eastAsia="en-AU"/>
    </w:rPr>
  </w:style>
  <w:style w:type="paragraph" w:styleId="TOC2">
    <w:name w:val="toc 2"/>
    <w:basedOn w:val="Normal"/>
    <w:next w:val="Normal"/>
    <w:autoRedefine/>
    <w:uiPriority w:val="39"/>
    <w:qFormat/>
    <w:rsid w:val="00B63FE3"/>
    <w:pPr>
      <w:tabs>
        <w:tab w:val="left" w:pos="1077"/>
        <w:tab w:val="right" w:leader="dot" w:pos="9639"/>
      </w:tabs>
      <w:spacing w:before="0" w:after="0"/>
    </w:pPr>
    <w:rPr>
      <w:rFonts w:asciiTheme="minorHAnsi" w:eastAsiaTheme="minorEastAsia" w:hAnsiTheme="minorHAnsi" w:cstheme="minorBidi"/>
      <w:smallCaps/>
      <w:noProof/>
      <w:szCs w:val="22"/>
      <w:lang w:eastAsia="en-AU"/>
    </w:rPr>
  </w:style>
  <w:style w:type="paragraph" w:styleId="TOC3">
    <w:name w:val="toc 3"/>
    <w:basedOn w:val="Normal"/>
    <w:next w:val="Normal"/>
    <w:autoRedefine/>
    <w:uiPriority w:val="39"/>
    <w:qFormat/>
    <w:rsid w:val="005A2EEA"/>
    <w:pPr>
      <w:tabs>
        <w:tab w:val="left" w:pos="1077"/>
        <w:tab w:val="right" w:leader="dot" w:pos="9639"/>
      </w:tabs>
      <w:spacing w:before="0" w:after="0"/>
      <w:ind w:left="284"/>
    </w:pPr>
    <w:rPr>
      <w:rFonts w:asciiTheme="minorHAnsi" w:eastAsiaTheme="minorEastAsia" w:hAnsiTheme="minorHAnsi" w:cstheme="minorBidi"/>
      <w:noProof/>
      <w:szCs w:val="22"/>
      <w:lang w:eastAsia="en-AU"/>
    </w:rPr>
  </w:style>
  <w:style w:type="paragraph" w:styleId="TOC4">
    <w:name w:val="toc 4"/>
    <w:basedOn w:val="Normal"/>
    <w:next w:val="Normal"/>
    <w:autoRedefine/>
    <w:uiPriority w:val="39"/>
    <w:rsid w:val="00C51F0A"/>
    <w:pPr>
      <w:spacing w:after="100"/>
      <w:ind w:left="720"/>
    </w:pPr>
  </w:style>
  <w:style w:type="paragraph" w:customStyle="1" w:styleId="Bullet2">
    <w:name w:val="Bullet 2"/>
    <w:basedOn w:val="Bullet"/>
    <w:rsid w:val="003D2866"/>
    <w:pPr>
      <w:numPr>
        <w:numId w:val="11"/>
      </w:numPr>
      <w:ind w:left="567" w:hanging="283"/>
    </w:pPr>
  </w:style>
  <w:style w:type="character" w:styleId="FollowedHyperlink">
    <w:name w:val="FollowedHyperlink"/>
    <w:basedOn w:val="Hyperlink"/>
    <w:rsid w:val="00BB4913"/>
    <w:rPr>
      <w:color w:val="2E3B7B"/>
      <w:u w:val="single"/>
    </w:rPr>
  </w:style>
  <w:style w:type="character" w:styleId="IntenseReference">
    <w:name w:val="Intense Reference"/>
    <w:basedOn w:val="DefaultParagraphFont"/>
    <w:uiPriority w:val="32"/>
    <w:qFormat/>
    <w:rsid w:val="00D92DF0"/>
    <w:rPr>
      <w:b/>
      <w:bCs/>
      <w:i/>
      <w:smallCaps/>
      <w:color w:val="C0504D" w:themeColor="accent2"/>
      <w:spacing w:val="5"/>
      <w:u w:val="none"/>
    </w:rPr>
  </w:style>
  <w:style w:type="character" w:styleId="FootnoteReference">
    <w:name w:val="footnote reference"/>
    <w:basedOn w:val="DefaultParagraphFont"/>
    <w:rsid w:val="0067781A"/>
    <w:rPr>
      <w:vertAlign w:val="superscript"/>
    </w:rPr>
  </w:style>
  <w:style w:type="numbering" w:customStyle="1" w:styleId="LicenceList">
    <w:name w:val="Licence List"/>
    <w:basedOn w:val="NoList"/>
    <w:rsid w:val="00986CA1"/>
    <w:pPr>
      <w:numPr>
        <w:numId w:val="12"/>
      </w:numPr>
    </w:pPr>
  </w:style>
  <w:style w:type="paragraph" w:styleId="TOCHeading">
    <w:name w:val="TOC Heading"/>
    <w:basedOn w:val="Heading1"/>
    <w:next w:val="Normal"/>
    <w:uiPriority w:val="39"/>
    <w:semiHidden/>
    <w:unhideWhenUsed/>
    <w:qFormat/>
    <w:rsid w:val="00450E79"/>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Revision">
    <w:name w:val="Revision"/>
    <w:hidden/>
    <w:uiPriority w:val="99"/>
    <w:semiHidden/>
    <w:rsid w:val="00D06C6B"/>
    <w:rPr>
      <w:rFonts w:ascii="Calibri" w:hAnsi="Calibri"/>
      <w:sz w:val="24"/>
      <w:szCs w:val="24"/>
      <w:lang w:eastAsia="en-US"/>
    </w:rPr>
  </w:style>
  <w:style w:type="paragraph" w:customStyle="1" w:styleId="RARMPListletter">
    <w:name w:val="RARMP List letter"/>
    <w:basedOn w:val="RARMPListRoman"/>
    <w:qFormat/>
    <w:rsid w:val="003426C8"/>
    <w:pPr>
      <w:numPr>
        <w:numId w:val="17"/>
      </w:numPr>
      <w:ind w:hanging="513"/>
    </w:pPr>
  </w:style>
  <w:style w:type="paragraph" w:customStyle="1" w:styleId="figure">
    <w:name w:val="figure"/>
    <w:basedOn w:val="Normal"/>
    <w:next w:val="Normal"/>
    <w:link w:val="figureChar"/>
    <w:uiPriority w:val="99"/>
    <w:qFormat/>
    <w:rsid w:val="00FB76CF"/>
    <w:pPr>
      <w:keepNext/>
      <w:numPr>
        <w:numId w:val="14"/>
      </w:numPr>
    </w:pPr>
    <w:rPr>
      <w:rFonts w:ascii="Arial Bold" w:hAnsi="Arial Bold"/>
      <w:b/>
      <w:sz w:val="20"/>
      <w:lang w:val="en-US"/>
    </w:rPr>
  </w:style>
  <w:style w:type="character" w:customStyle="1" w:styleId="figureChar">
    <w:name w:val="figure Char"/>
    <w:link w:val="figure"/>
    <w:uiPriority w:val="99"/>
    <w:locked/>
    <w:rsid w:val="00FB76CF"/>
    <w:rPr>
      <w:rFonts w:ascii="Arial Bold" w:hAnsi="Arial Bold"/>
      <w:b/>
      <w:szCs w:val="24"/>
      <w:lang w:val="en-US" w:eastAsia="en-US"/>
    </w:rPr>
  </w:style>
  <w:style w:type="table" w:customStyle="1" w:styleId="TableGrid11">
    <w:name w:val="Table Grid11"/>
    <w:basedOn w:val="TableNormal"/>
    <w:next w:val="TableGrid"/>
    <w:rsid w:val="00CE3793"/>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sRARMP">
    <w:name w:val="table bullets RARMP"/>
    <w:basedOn w:val="NoList"/>
    <w:rsid w:val="000314E3"/>
    <w:pPr>
      <w:numPr>
        <w:numId w:val="15"/>
      </w:numPr>
    </w:pPr>
  </w:style>
  <w:style w:type="character" w:styleId="PageNumber">
    <w:name w:val="page number"/>
    <w:basedOn w:val="DefaultParagraphFont"/>
    <w:rsid w:val="000314E3"/>
  </w:style>
  <w:style w:type="paragraph" w:customStyle="1" w:styleId="RARMPListRoman">
    <w:name w:val="RARMP List Roman"/>
    <w:basedOn w:val="Normal"/>
    <w:rsid w:val="0003584A"/>
    <w:pPr>
      <w:numPr>
        <w:numId w:val="13"/>
      </w:numPr>
    </w:pPr>
    <w:rPr>
      <w:lang w:eastAsia="en-AU"/>
    </w:rPr>
  </w:style>
  <w:style w:type="paragraph" w:customStyle="1" w:styleId="1Para">
    <w:name w:val="1 Para"/>
    <w:basedOn w:val="Normal"/>
    <w:link w:val="1ParaChar"/>
    <w:rsid w:val="00991646"/>
    <w:pPr>
      <w:tabs>
        <w:tab w:val="num" w:pos="360"/>
        <w:tab w:val="left" w:pos="540"/>
        <w:tab w:val="num" w:pos="748"/>
      </w:tabs>
      <w:ind w:left="181"/>
    </w:pPr>
    <w:rPr>
      <w:rFonts w:ascii="Times New Roman" w:hAnsi="Times New Roman"/>
      <w:lang w:eastAsia="en-AU"/>
    </w:rPr>
  </w:style>
  <w:style w:type="character" w:customStyle="1" w:styleId="1ParaChar">
    <w:name w:val="1 Para Char"/>
    <w:link w:val="1Para"/>
    <w:locked/>
    <w:rsid w:val="00991646"/>
    <w:rPr>
      <w:sz w:val="24"/>
      <w:szCs w:val="24"/>
    </w:rPr>
  </w:style>
  <w:style w:type="character" w:styleId="PlaceholderText">
    <w:name w:val="Placeholder Text"/>
    <w:basedOn w:val="DefaultParagraphFont"/>
    <w:uiPriority w:val="99"/>
    <w:semiHidden/>
    <w:rsid w:val="00326B20"/>
    <w:rPr>
      <w:color w:val="808080"/>
    </w:rPr>
  </w:style>
  <w:style w:type="paragraph" w:customStyle="1" w:styleId="3RARMP">
    <w:name w:val="3 RARMP"/>
    <w:basedOn w:val="Normal"/>
    <w:rsid w:val="008F29A2"/>
    <w:pPr>
      <w:jc w:val="center"/>
    </w:pPr>
    <w:rPr>
      <w:b/>
      <w:bCs/>
      <w:sz w:val="36"/>
      <w:szCs w:val="20"/>
    </w:rPr>
  </w:style>
  <w:style w:type="paragraph" w:customStyle="1" w:styleId="2RARMP">
    <w:name w:val="2 RARMP"/>
    <w:basedOn w:val="Normal"/>
    <w:rsid w:val="008F29A2"/>
    <w:pPr>
      <w:spacing w:after="0"/>
      <w:jc w:val="center"/>
    </w:pPr>
    <w:rPr>
      <w:b/>
      <w:bCs/>
      <w:sz w:val="28"/>
      <w:szCs w:val="20"/>
    </w:rPr>
  </w:style>
  <w:style w:type="paragraph" w:customStyle="1" w:styleId="TableTextRARMPBullet9pt">
    <w:name w:val="Table Text RARMP Bullet 9pt"/>
    <w:basedOn w:val="Normal"/>
    <w:rsid w:val="000627F9"/>
    <w:pPr>
      <w:numPr>
        <w:numId w:val="16"/>
      </w:numPr>
      <w:spacing w:before="0" w:after="0"/>
      <w:ind w:left="34" w:hanging="142"/>
    </w:pPr>
    <w:rPr>
      <w:sz w:val="18"/>
      <w:szCs w:val="20"/>
    </w:rPr>
  </w:style>
  <w:style w:type="paragraph" w:customStyle="1" w:styleId="RIGHTLIST">
    <w:name w:val="RIGHTLIST"/>
    <w:basedOn w:val="Normal"/>
    <w:rsid w:val="001F45ED"/>
    <w:pPr>
      <w:keepNext/>
      <w:tabs>
        <w:tab w:val="right" w:leader="dot" w:pos="9356"/>
      </w:tabs>
      <w:spacing w:before="80" w:after="40"/>
    </w:pPr>
    <w:rPr>
      <w:szCs w:val="22"/>
      <w:lang w:eastAsia="en-AU"/>
    </w:rPr>
  </w:style>
  <w:style w:type="paragraph" w:customStyle="1" w:styleId="Licenceparagraphs">
    <w:name w:val="Licence paragraphs"/>
    <w:basedOn w:val="RARMPPara"/>
    <w:qFormat/>
    <w:rsid w:val="00BB4261"/>
  </w:style>
  <w:style w:type="paragraph" w:customStyle="1" w:styleId="Lista">
    <w:name w:val="List a"/>
    <w:basedOn w:val="Normal"/>
    <w:qFormat/>
    <w:rsid w:val="00610CB3"/>
    <w:pPr>
      <w:numPr>
        <w:ilvl w:val="1"/>
        <w:numId w:val="63"/>
      </w:numPr>
    </w:pPr>
  </w:style>
  <w:style w:type="paragraph" w:customStyle="1" w:styleId="Listi">
    <w:name w:val="List i"/>
    <w:basedOn w:val="Normal"/>
    <w:link w:val="ListiChar"/>
    <w:qFormat/>
    <w:rsid w:val="00F25458"/>
    <w:pPr>
      <w:numPr>
        <w:ilvl w:val="2"/>
        <w:numId w:val="63"/>
      </w:numPr>
    </w:pPr>
  </w:style>
  <w:style w:type="paragraph" w:styleId="ListParagraph">
    <w:name w:val="List Paragraph"/>
    <w:basedOn w:val="Normal"/>
    <w:link w:val="ListParagraphChar"/>
    <w:uiPriority w:val="34"/>
    <w:qFormat/>
    <w:rsid w:val="00502BCC"/>
    <w:pPr>
      <w:ind w:left="720"/>
      <w:contextualSpacing/>
    </w:pPr>
  </w:style>
  <w:style w:type="paragraph" w:customStyle="1" w:styleId="TableListi">
    <w:name w:val="Table List i"/>
    <w:basedOn w:val="Listi"/>
    <w:link w:val="TableListiChar"/>
    <w:rsid w:val="00122307"/>
    <w:pPr>
      <w:spacing w:before="0" w:after="0"/>
    </w:pPr>
    <w:rPr>
      <w:sz w:val="18"/>
    </w:rPr>
  </w:style>
  <w:style w:type="paragraph" w:customStyle="1" w:styleId="TableLista">
    <w:name w:val="Table List a"/>
    <w:basedOn w:val="Lista"/>
    <w:qFormat/>
    <w:rsid w:val="008D2890"/>
    <w:pPr>
      <w:numPr>
        <w:ilvl w:val="0"/>
        <w:numId w:val="0"/>
      </w:numPr>
      <w:spacing w:before="0" w:after="0"/>
      <w:ind w:left="318" w:hanging="284"/>
    </w:pPr>
    <w:rPr>
      <w:sz w:val="18"/>
      <w:szCs w:val="18"/>
    </w:rPr>
  </w:style>
  <w:style w:type="paragraph" w:customStyle="1" w:styleId="TableTextLicence">
    <w:name w:val="Table Text Licence"/>
    <w:basedOn w:val="TableTextRARMP"/>
    <w:rsid w:val="008D2890"/>
    <w:rPr>
      <w:sz w:val="18"/>
    </w:rPr>
  </w:style>
  <w:style w:type="paragraph" w:customStyle="1" w:styleId="TableLicenceHeader">
    <w:name w:val="Table Licence Header"/>
    <w:basedOn w:val="TableTextLicence"/>
    <w:rsid w:val="008D2890"/>
    <w:pPr>
      <w:jc w:val="center"/>
    </w:pPr>
    <w:rPr>
      <w:b/>
      <w:bCs/>
    </w:rPr>
  </w:style>
  <w:style w:type="paragraph" w:customStyle="1" w:styleId="Legend">
    <w:name w:val="Legend"/>
    <w:basedOn w:val="Normal"/>
    <w:next w:val="Normal"/>
    <w:rsid w:val="00691E06"/>
    <w:pPr>
      <w:tabs>
        <w:tab w:val="left" w:pos="1134"/>
      </w:tabs>
    </w:pPr>
    <w:rPr>
      <w:rFonts w:ascii="Times New Roman" w:hAnsi="Times New Roman"/>
      <w:b/>
      <w:sz w:val="20"/>
      <w:lang w:eastAsia="en-AU"/>
    </w:rPr>
  </w:style>
  <w:style w:type="paragraph" w:customStyle="1" w:styleId="BulletedRARMP">
    <w:name w:val="Bulleted RARMP"/>
    <w:basedOn w:val="Normal"/>
    <w:link w:val="BulletedRARMPCharChar"/>
    <w:rsid w:val="00C056B7"/>
    <w:pPr>
      <w:numPr>
        <w:numId w:val="22"/>
      </w:numPr>
      <w:spacing w:before="0" w:after="60"/>
    </w:pPr>
    <w:rPr>
      <w:rFonts w:ascii="Times New Roman" w:eastAsiaTheme="minorEastAsia" w:hAnsi="Times New Roman"/>
      <w:sz w:val="24"/>
      <w:lang w:eastAsia="en-AU"/>
    </w:rPr>
  </w:style>
  <w:style w:type="paragraph" w:customStyle="1" w:styleId="numberedpara">
    <w:name w:val="numbered para"/>
    <w:basedOn w:val="Normal"/>
    <w:rsid w:val="001F45ED"/>
    <w:pPr>
      <w:numPr>
        <w:numId w:val="23"/>
      </w:numPr>
    </w:pPr>
    <w:rPr>
      <w:rFonts w:ascii="Times New Roman" w:eastAsiaTheme="minorEastAsia" w:hAnsi="Times New Roman"/>
      <w:sz w:val="24"/>
      <w:lang w:eastAsia="en-AU"/>
    </w:rPr>
  </w:style>
  <w:style w:type="character" w:customStyle="1" w:styleId="BulletedRARMPCharChar">
    <w:name w:val="Bulleted RARMP Char Char"/>
    <w:link w:val="BulletedRARMP"/>
    <w:rsid w:val="005B020D"/>
    <w:rPr>
      <w:rFonts w:eastAsiaTheme="minorEastAsia"/>
      <w:sz w:val="24"/>
      <w:szCs w:val="24"/>
    </w:rPr>
  </w:style>
  <w:style w:type="character" w:customStyle="1" w:styleId="RARMPParaChar">
    <w:name w:val="RARMP Para Char"/>
    <w:basedOn w:val="DefaultParagraphFont"/>
    <w:link w:val="RARMPPara"/>
    <w:rsid w:val="00BB4261"/>
    <w:rPr>
      <w:rFonts w:ascii="Calibri" w:hAnsi="Calibri" w:cs="Calibri"/>
      <w:sz w:val="22"/>
      <w:szCs w:val="24"/>
      <w:lang w:eastAsia="en-US"/>
    </w:rPr>
  </w:style>
  <w:style w:type="paragraph" w:customStyle="1" w:styleId="EndNoteBibliography">
    <w:name w:val="EndNote Bibliography"/>
    <w:basedOn w:val="Normal"/>
    <w:link w:val="EndNoteBibliographyChar"/>
    <w:rsid w:val="000E78D6"/>
    <w:rPr>
      <w:rFonts w:cs="Calibri"/>
      <w:noProof/>
      <w:lang w:val="en-US"/>
    </w:rPr>
  </w:style>
  <w:style w:type="character" w:customStyle="1" w:styleId="EndNoteBibliographyChar">
    <w:name w:val="EndNote Bibliography Char"/>
    <w:basedOn w:val="RARMPParaChar"/>
    <w:link w:val="EndNoteBibliography"/>
    <w:rsid w:val="000E78D6"/>
    <w:rPr>
      <w:rFonts w:ascii="Calibri" w:hAnsi="Calibri" w:cs="Calibri"/>
      <w:noProof/>
      <w:sz w:val="22"/>
      <w:szCs w:val="24"/>
      <w:lang w:val="en-US" w:eastAsia="en-US"/>
    </w:rPr>
  </w:style>
  <w:style w:type="paragraph" w:customStyle="1" w:styleId="Default">
    <w:name w:val="Default"/>
    <w:rsid w:val="008855A3"/>
    <w:pPr>
      <w:autoSpaceDE w:val="0"/>
      <w:autoSpaceDN w:val="0"/>
      <w:adjustRightInd w:val="0"/>
    </w:pPr>
    <w:rPr>
      <w:rFonts w:ascii="Calibri" w:hAnsi="Calibri" w:cs="Calibri"/>
      <w:color w:val="000000"/>
      <w:sz w:val="24"/>
      <w:szCs w:val="24"/>
    </w:rPr>
  </w:style>
  <w:style w:type="paragraph" w:customStyle="1" w:styleId="Notes">
    <w:name w:val="Notes"/>
    <w:basedOn w:val="Normal"/>
    <w:qFormat/>
    <w:rsid w:val="00C94FD1"/>
    <w:pPr>
      <w:spacing w:before="0" w:after="0"/>
    </w:pPr>
    <w:rPr>
      <w:rFonts w:eastAsiaTheme="minorHAnsi"/>
      <w:i/>
    </w:rPr>
  </w:style>
  <w:style w:type="paragraph" w:customStyle="1" w:styleId="LEFTLIST">
    <w:name w:val="LEFTLIST"/>
    <w:basedOn w:val="Heading1"/>
    <w:rsid w:val="001F45ED"/>
    <w:pPr>
      <w:numPr>
        <w:numId w:val="0"/>
      </w:numPr>
      <w:tabs>
        <w:tab w:val="right" w:leader="dot" w:pos="9356"/>
      </w:tabs>
      <w:spacing w:before="80" w:after="40"/>
      <w:outlineLvl w:val="9"/>
    </w:pPr>
    <w:rPr>
      <w:rFonts w:cs="Arial Narrow"/>
      <w:kern w:val="0"/>
      <w:sz w:val="22"/>
      <w:szCs w:val="22"/>
      <w:lang w:eastAsia="en-AU"/>
    </w:rPr>
  </w:style>
  <w:style w:type="character" w:customStyle="1" w:styleId="ParaCharChar">
    <w:name w:val="Para Char Char"/>
    <w:basedOn w:val="DefaultParagraphFont"/>
    <w:locked/>
    <w:rsid w:val="00B42DE0"/>
    <w:rPr>
      <w:sz w:val="24"/>
      <w:szCs w:val="24"/>
      <w:lang w:val="en-AU" w:eastAsia="en-AU" w:bidi="ar-SA"/>
    </w:rPr>
  </w:style>
  <w:style w:type="paragraph" w:styleId="Caption">
    <w:name w:val="caption"/>
    <w:basedOn w:val="Normal"/>
    <w:next w:val="Normal"/>
    <w:autoRedefine/>
    <w:qFormat/>
    <w:rsid w:val="00AA168D"/>
    <w:pPr>
      <w:tabs>
        <w:tab w:val="left" w:pos="851"/>
      </w:tabs>
      <w:spacing w:before="240"/>
    </w:pPr>
    <w:rPr>
      <w:rFonts w:eastAsiaTheme="minorEastAsia" w:cs="Arial"/>
      <w:b/>
      <w:bCs/>
      <w:szCs w:val="20"/>
      <w:lang w:eastAsia="en-AU"/>
    </w:rPr>
  </w:style>
  <w:style w:type="paragraph" w:customStyle="1" w:styleId="Style1">
    <w:name w:val="Style1"/>
    <w:basedOn w:val="Heading1"/>
    <w:qFormat/>
    <w:rsid w:val="00D24EF1"/>
    <w:pPr>
      <w:numPr>
        <w:numId w:val="24"/>
      </w:numPr>
      <w:spacing w:after="120"/>
      <w:ind w:left="0" w:firstLine="0"/>
    </w:pPr>
    <w:rPr>
      <w:rFonts w:eastAsiaTheme="minorEastAsia"/>
      <w:bCs w:val="0"/>
      <w:szCs w:val="36"/>
      <w:lang w:eastAsia="en-AU"/>
    </w:rPr>
  </w:style>
  <w:style w:type="paragraph" w:customStyle="1" w:styleId="Style3">
    <w:name w:val="Style3"/>
    <w:basedOn w:val="Heading3"/>
    <w:link w:val="Style3Char"/>
    <w:autoRedefine/>
    <w:qFormat/>
    <w:rsid w:val="00AA168D"/>
    <w:pPr>
      <w:numPr>
        <w:ilvl w:val="0"/>
        <w:numId w:val="0"/>
      </w:numPr>
      <w:tabs>
        <w:tab w:val="left" w:pos="567"/>
        <w:tab w:val="num" w:pos="1985"/>
      </w:tabs>
      <w:spacing w:after="120"/>
    </w:pPr>
    <w:rPr>
      <w:rFonts w:eastAsiaTheme="minorEastAsia"/>
      <w:bCs w:val="0"/>
      <w:lang w:eastAsia="en-AU"/>
    </w:rPr>
  </w:style>
  <w:style w:type="character" w:customStyle="1" w:styleId="Style3Char">
    <w:name w:val="Style3 Char"/>
    <w:basedOn w:val="DefaultParagraphFont"/>
    <w:link w:val="Style3"/>
    <w:rsid w:val="00AA168D"/>
    <w:rPr>
      <w:rFonts w:ascii="Calibri" w:eastAsiaTheme="minorEastAsia" w:hAnsi="Calibri" w:cs="Arial"/>
      <w:b/>
      <w:sz w:val="22"/>
      <w:szCs w:val="26"/>
    </w:rPr>
  </w:style>
  <w:style w:type="paragraph" w:customStyle="1" w:styleId="Paranonumbers">
    <w:name w:val="Para no numbers"/>
    <w:basedOn w:val="Normal"/>
    <w:link w:val="ParanonumbersChar"/>
    <w:qFormat/>
    <w:rsid w:val="005D5CBE"/>
    <w:rPr>
      <w:lang w:eastAsia="en-AU"/>
    </w:rPr>
  </w:style>
  <w:style w:type="character" w:customStyle="1" w:styleId="ParanonumbersChar">
    <w:name w:val="Para no numbers Char"/>
    <w:link w:val="Paranonumbers"/>
    <w:locked/>
    <w:rsid w:val="005D5CBE"/>
    <w:rPr>
      <w:rFonts w:ascii="Calibri" w:hAnsi="Calibri"/>
      <w:sz w:val="22"/>
      <w:szCs w:val="24"/>
    </w:rPr>
  </w:style>
  <w:style w:type="paragraph" w:styleId="TOC5">
    <w:name w:val="toc 5"/>
    <w:basedOn w:val="Normal"/>
    <w:next w:val="Normal"/>
    <w:autoRedefine/>
    <w:semiHidden/>
    <w:unhideWhenUsed/>
    <w:rsid w:val="00386A4D"/>
    <w:pPr>
      <w:spacing w:after="100"/>
      <w:ind w:left="880"/>
    </w:pPr>
  </w:style>
  <w:style w:type="character" w:customStyle="1" w:styleId="Heading5Char">
    <w:name w:val="Heading 5 Char"/>
    <w:basedOn w:val="DefaultParagraphFont"/>
    <w:link w:val="Heading5"/>
    <w:rsid w:val="003D6213"/>
    <w:rPr>
      <w:rFonts w:ascii="Calibri" w:hAnsi="Calibri"/>
      <w:b/>
      <w:bCs/>
      <w:i/>
      <w:iCs/>
      <w:sz w:val="22"/>
      <w:szCs w:val="26"/>
      <w:lang w:eastAsia="en-US"/>
    </w:rPr>
  </w:style>
  <w:style w:type="character" w:customStyle="1" w:styleId="ListParagraphChar">
    <w:name w:val="List Paragraph Char"/>
    <w:basedOn w:val="DefaultParagraphFont"/>
    <w:link w:val="ListParagraph"/>
    <w:uiPriority w:val="34"/>
    <w:rsid w:val="00C76469"/>
    <w:rPr>
      <w:rFonts w:ascii="Calibri" w:hAnsi="Calibri"/>
      <w:sz w:val="22"/>
      <w:szCs w:val="24"/>
      <w:lang w:eastAsia="en-US"/>
    </w:rPr>
  </w:style>
  <w:style w:type="paragraph" w:customStyle="1" w:styleId="FootnoteText1">
    <w:name w:val="Footnote Text1"/>
    <w:basedOn w:val="Normal"/>
    <w:qFormat/>
    <w:rsid w:val="00A659A7"/>
    <w:rPr>
      <w:sz w:val="20"/>
      <w:szCs w:val="20"/>
    </w:rPr>
  </w:style>
  <w:style w:type="paragraph" w:styleId="FootnoteText">
    <w:name w:val="footnote text"/>
    <w:basedOn w:val="Normal"/>
    <w:link w:val="FootnoteTextChar"/>
    <w:unhideWhenUsed/>
    <w:rsid w:val="00F2309B"/>
    <w:pPr>
      <w:spacing w:before="0" w:after="0"/>
    </w:pPr>
    <w:rPr>
      <w:sz w:val="20"/>
      <w:szCs w:val="20"/>
    </w:rPr>
  </w:style>
  <w:style w:type="character" w:customStyle="1" w:styleId="FootnoteTextChar">
    <w:name w:val="Footnote Text Char"/>
    <w:basedOn w:val="DefaultParagraphFont"/>
    <w:link w:val="FootnoteText"/>
    <w:rsid w:val="00F2309B"/>
    <w:rPr>
      <w:rFonts w:ascii="Calibri" w:hAnsi="Calibri"/>
      <w:lang w:eastAsia="en-US"/>
    </w:rPr>
  </w:style>
  <w:style w:type="character" w:customStyle="1" w:styleId="apple-converted-space">
    <w:name w:val="apple-converted-space"/>
    <w:basedOn w:val="DefaultParagraphFont"/>
    <w:rsid w:val="00BD658D"/>
  </w:style>
  <w:style w:type="character" w:styleId="CommentReference">
    <w:name w:val="annotation reference"/>
    <w:basedOn w:val="DefaultParagraphFont"/>
    <w:uiPriority w:val="99"/>
    <w:semiHidden/>
    <w:unhideWhenUsed/>
    <w:rsid w:val="009D0B85"/>
    <w:rPr>
      <w:sz w:val="16"/>
      <w:szCs w:val="16"/>
    </w:rPr>
  </w:style>
  <w:style w:type="paragraph" w:customStyle="1" w:styleId="TableList21">
    <w:name w:val="Table List 21"/>
    <w:basedOn w:val="Lista"/>
    <w:qFormat/>
    <w:rsid w:val="00122307"/>
    <w:pPr>
      <w:ind w:left="227" w:hanging="227"/>
    </w:pPr>
  </w:style>
  <w:style w:type="paragraph" w:customStyle="1" w:styleId="StyleTableListiBodyCalibri10ptLeft03cmFirstl">
    <w:name w:val="Style Table List i + +Body (Calibri) 10 pt Left:  0.3 cm First l..."/>
    <w:basedOn w:val="TableListi"/>
    <w:rsid w:val="00CC0868"/>
    <w:pPr>
      <w:ind w:left="0" w:firstLine="0"/>
    </w:pPr>
    <w:rPr>
      <w:rFonts w:asciiTheme="minorHAnsi" w:hAnsiTheme="minorHAnsi"/>
      <w:sz w:val="20"/>
      <w:szCs w:val="20"/>
    </w:rPr>
  </w:style>
  <w:style w:type="character" w:customStyle="1" w:styleId="Heading6Char">
    <w:name w:val="Heading 6 Char"/>
    <w:basedOn w:val="DefaultParagraphFont"/>
    <w:link w:val="Heading6"/>
    <w:rsid w:val="00BA2400"/>
    <w:rPr>
      <w:rFonts w:ascii="Calibri" w:hAnsi="Calibri"/>
      <w:bCs/>
      <w:i/>
      <w:sz w:val="22"/>
      <w:szCs w:val="22"/>
      <w:lang w:eastAsia="en-US"/>
    </w:rPr>
  </w:style>
  <w:style w:type="character" w:customStyle="1" w:styleId="Heading4Char">
    <w:name w:val="Heading 4 Char"/>
    <w:basedOn w:val="DefaultParagraphFont"/>
    <w:link w:val="Heading4"/>
    <w:rsid w:val="00B66BE7"/>
    <w:rPr>
      <w:rFonts w:ascii="Calibri" w:hAnsi="Calibri"/>
      <w:b/>
      <w:bCs/>
      <w:i/>
      <w:sz w:val="22"/>
      <w:szCs w:val="28"/>
      <w:lang w:eastAsia="en-US"/>
    </w:rPr>
  </w:style>
  <w:style w:type="paragraph" w:customStyle="1" w:styleId="PromptTextOGTR">
    <w:name w:val="PromptText_OGTR"/>
    <w:basedOn w:val="Normal"/>
    <w:qFormat/>
    <w:rsid w:val="00EC6D8E"/>
    <w:rPr>
      <w:rFonts w:ascii="Arial" w:hAnsi="Arial" w:cs="Arial"/>
      <w:color w:val="7F7F7F"/>
      <w:sz w:val="20"/>
      <w:lang w:eastAsia="en-AU"/>
    </w:rPr>
  </w:style>
  <w:style w:type="paragraph" w:customStyle="1" w:styleId="TableLista10pt">
    <w:name w:val="Table List a 10pt"/>
    <w:basedOn w:val="Lista"/>
    <w:rsid w:val="00A404A4"/>
    <w:pPr>
      <w:numPr>
        <w:ilvl w:val="0"/>
        <w:numId w:val="65"/>
      </w:numPr>
      <w:spacing w:before="0" w:after="0"/>
    </w:pPr>
    <w:rPr>
      <w:sz w:val="20"/>
    </w:rPr>
  </w:style>
  <w:style w:type="paragraph" w:customStyle="1" w:styleId="Tablelist">
    <w:name w:val="Table list"/>
    <w:basedOn w:val="Normal"/>
    <w:link w:val="TablelistChar"/>
    <w:qFormat/>
    <w:rsid w:val="00213460"/>
    <w:pPr>
      <w:ind w:left="284" w:hanging="284"/>
    </w:pPr>
    <w:rPr>
      <w:sz w:val="20"/>
      <w:szCs w:val="20"/>
    </w:rPr>
  </w:style>
  <w:style w:type="paragraph" w:customStyle="1" w:styleId="StyleTableListi10pt">
    <w:name w:val="Style Table List i + 10 pt"/>
    <w:basedOn w:val="TableListi"/>
    <w:link w:val="StyleTableListi10ptChar"/>
    <w:rsid w:val="00541636"/>
    <w:pPr>
      <w:ind w:left="568" w:hanging="284"/>
    </w:pPr>
    <w:rPr>
      <w:sz w:val="20"/>
    </w:rPr>
  </w:style>
  <w:style w:type="character" w:customStyle="1" w:styleId="TablelistChar">
    <w:name w:val="Table list Char"/>
    <w:basedOn w:val="DefaultParagraphFont"/>
    <w:link w:val="Tablelist"/>
    <w:rsid w:val="00213460"/>
    <w:rPr>
      <w:rFonts w:ascii="Calibri" w:hAnsi="Calibri"/>
      <w:lang w:eastAsia="en-US"/>
    </w:rPr>
  </w:style>
  <w:style w:type="paragraph" w:customStyle="1" w:styleId="Style22">
    <w:name w:val="Style2 2"/>
    <w:basedOn w:val="StyleTableListi10pt"/>
    <w:link w:val="Style22Char"/>
    <w:qFormat/>
    <w:rsid w:val="00541636"/>
    <w:pPr>
      <w:numPr>
        <w:ilvl w:val="0"/>
        <w:numId w:val="69"/>
      </w:numPr>
      <w:ind w:left="568" w:hanging="284"/>
    </w:pPr>
  </w:style>
  <w:style w:type="paragraph" w:customStyle="1" w:styleId="Style23">
    <w:name w:val="Style2 3"/>
    <w:basedOn w:val="StyleTableListi10pt"/>
    <w:link w:val="Style23Char"/>
    <w:qFormat/>
    <w:rsid w:val="00541636"/>
    <w:pPr>
      <w:numPr>
        <w:ilvl w:val="0"/>
        <w:numId w:val="71"/>
      </w:numPr>
    </w:pPr>
  </w:style>
  <w:style w:type="character" w:customStyle="1" w:styleId="ListiChar">
    <w:name w:val="List i Char"/>
    <w:basedOn w:val="DefaultParagraphFont"/>
    <w:link w:val="Listi"/>
    <w:rsid w:val="00541636"/>
    <w:rPr>
      <w:rFonts w:ascii="Calibri" w:hAnsi="Calibri"/>
      <w:sz w:val="22"/>
      <w:szCs w:val="24"/>
      <w:lang w:eastAsia="en-US"/>
    </w:rPr>
  </w:style>
  <w:style w:type="character" w:customStyle="1" w:styleId="TableListiChar">
    <w:name w:val="Table List i Char"/>
    <w:basedOn w:val="ListiChar"/>
    <w:link w:val="TableListi"/>
    <w:rsid w:val="00541636"/>
    <w:rPr>
      <w:rFonts w:ascii="Calibri" w:hAnsi="Calibri"/>
      <w:sz w:val="18"/>
      <w:szCs w:val="24"/>
      <w:lang w:eastAsia="en-US"/>
    </w:rPr>
  </w:style>
  <w:style w:type="character" w:customStyle="1" w:styleId="StyleTableListi10ptChar">
    <w:name w:val="Style Table List i + 10 pt Char"/>
    <w:basedOn w:val="TableListiChar"/>
    <w:link w:val="StyleTableListi10pt"/>
    <w:rsid w:val="00541636"/>
    <w:rPr>
      <w:rFonts w:ascii="Calibri" w:hAnsi="Calibri"/>
      <w:sz w:val="18"/>
      <w:szCs w:val="24"/>
      <w:lang w:eastAsia="en-US"/>
    </w:rPr>
  </w:style>
  <w:style w:type="character" w:customStyle="1" w:styleId="Style22Char">
    <w:name w:val="Style2 2 Char"/>
    <w:basedOn w:val="StyleTableListi10ptChar"/>
    <w:link w:val="Style22"/>
    <w:rsid w:val="00541636"/>
    <w:rPr>
      <w:rFonts w:ascii="Calibri" w:hAnsi="Calibri"/>
      <w:sz w:val="18"/>
      <w:szCs w:val="24"/>
      <w:lang w:eastAsia="en-US"/>
    </w:rPr>
  </w:style>
  <w:style w:type="paragraph" w:customStyle="1" w:styleId="Style24">
    <w:name w:val="Style2 4"/>
    <w:basedOn w:val="StyleTableListi10pt"/>
    <w:link w:val="Style24Char"/>
    <w:qFormat/>
    <w:rsid w:val="00541636"/>
  </w:style>
  <w:style w:type="character" w:customStyle="1" w:styleId="Style23Char">
    <w:name w:val="Style2 3 Char"/>
    <w:basedOn w:val="StyleTableListi10ptChar"/>
    <w:link w:val="Style23"/>
    <w:rsid w:val="00541636"/>
    <w:rPr>
      <w:rFonts w:ascii="Calibri" w:hAnsi="Calibri"/>
      <w:sz w:val="18"/>
      <w:szCs w:val="24"/>
      <w:lang w:eastAsia="en-US"/>
    </w:rPr>
  </w:style>
  <w:style w:type="character" w:customStyle="1" w:styleId="Style24Char">
    <w:name w:val="Style2 4 Char"/>
    <w:basedOn w:val="StyleTableListi10ptChar"/>
    <w:link w:val="Style24"/>
    <w:rsid w:val="00541636"/>
    <w:rPr>
      <w:rFonts w:ascii="Calibri" w:hAnsi="Calibri"/>
      <w:sz w:val="18"/>
      <w:szCs w:val="24"/>
      <w:lang w:eastAsia="en-US"/>
    </w:rPr>
  </w:style>
  <w:style w:type="paragraph" w:customStyle="1" w:styleId="Appendixheading">
    <w:name w:val="Appendix heading"/>
    <w:basedOn w:val="Heading1"/>
    <w:link w:val="AppendixheadingChar"/>
    <w:rsid w:val="002D3542"/>
  </w:style>
  <w:style w:type="character" w:customStyle="1" w:styleId="Heading1Char">
    <w:name w:val="Heading 1 Char"/>
    <w:basedOn w:val="DefaultParagraphFont"/>
    <w:link w:val="Heading1"/>
    <w:rsid w:val="002D3542"/>
    <w:rPr>
      <w:rFonts w:ascii="Calibri" w:hAnsi="Calibri" w:cs="Arial"/>
      <w:b/>
      <w:bCs/>
      <w:kern w:val="28"/>
      <w:sz w:val="36"/>
      <w:szCs w:val="32"/>
      <w:lang w:eastAsia="en-US"/>
    </w:rPr>
  </w:style>
  <w:style w:type="character" w:customStyle="1" w:styleId="AppendixheadingChar">
    <w:name w:val="Appendix heading Char"/>
    <w:basedOn w:val="Heading1Char"/>
    <w:link w:val="Appendixheading"/>
    <w:rsid w:val="002D3542"/>
    <w:rPr>
      <w:rFonts w:ascii="Calibri" w:hAnsi="Calibri" w:cs="Arial"/>
      <w:b/>
      <w:bCs/>
      <w:kern w:val="28"/>
      <w:sz w:val="36"/>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9382">
      <w:bodyDiv w:val="1"/>
      <w:marLeft w:val="0"/>
      <w:marRight w:val="0"/>
      <w:marTop w:val="0"/>
      <w:marBottom w:val="0"/>
      <w:divBdr>
        <w:top w:val="none" w:sz="0" w:space="0" w:color="auto"/>
        <w:left w:val="none" w:sz="0" w:space="0" w:color="auto"/>
        <w:bottom w:val="none" w:sz="0" w:space="0" w:color="auto"/>
        <w:right w:val="none" w:sz="0" w:space="0" w:color="auto"/>
      </w:divBdr>
    </w:div>
    <w:div w:id="126899185">
      <w:bodyDiv w:val="1"/>
      <w:marLeft w:val="0"/>
      <w:marRight w:val="0"/>
      <w:marTop w:val="0"/>
      <w:marBottom w:val="0"/>
      <w:divBdr>
        <w:top w:val="none" w:sz="0" w:space="0" w:color="auto"/>
        <w:left w:val="none" w:sz="0" w:space="0" w:color="auto"/>
        <w:bottom w:val="none" w:sz="0" w:space="0" w:color="auto"/>
        <w:right w:val="none" w:sz="0" w:space="0" w:color="auto"/>
      </w:divBdr>
    </w:div>
    <w:div w:id="228420074">
      <w:bodyDiv w:val="1"/>
      <w:marLeft w:val="0"/>
      <w:marRight w:val="0"/>
      <w:marTop w:val="0"/>
      <w:marBottom w:val="0"/>
      <w:divBdr>
        <w:top w:val="none" w:sz="0" w:space="0" w:color="auto"/>
        <w:left w:val="none" w:sz="0" w:space="0" w:color="auto"/>
        <w:bottom w:val="none" w:sz="0" w:space="0" w:color="auto"/>
        <w:right w:val="none" w:sz="0" w:space="0" w:color="auto"/>
      </w:divBdr>
    </w:div>
    <w:div w:id="280382380">
      <w:bodyDiv w:val="1"/>
      <w:marLeft w:val="0"/>
      <w:marRight w:val="0"/>
      <w:marTop w:val="0"/>
      <w:marBottom w:val="0"/>
      <w:divBdr>
        <w:top w:val="none" w:sz="0" w:space="0" w:color="auto"/>
        <w:left w:val="none" w:sz="0" w:space="0" w:color="auto"/>
        <w:bottom w:val="none" w:sz="0" w:space="0" w:color="auto"/>
        <w:right w:val="none" w:sz="0" w:space="0" w:color="auto"/>
      </w:divBdr>
    </w:div>
    <w:div w:id="556673887">
      <w:bodyDiv w:val="1"/>
      <w:marLeft w:val="0"/>
      <w:marRight w:val="0"/>
      <w:marTop w:val="0"/>
      <w:marBottom w:val="0"/>
      <w:divBdr>
        <w:top w:val="none" w:sz="0" w:space="0" w:color="auto"/>
        <w:left w:val="none" w:sz="0" w:space="0" w:color="auto"/>
        <w:bottom w:val="none" w:sz="0" w:space="0" w:color="auto"/>
        <w:right w:val="none" w:sz="0" w:space="0" w:color="auto"/>
      </w:divBdr>
    </w:div>
    <w:div w:id="842430716">
      <w:bodyDiv w:val="1"/>
      <w:marLeft w:val="0"/>
      <w:marRight w:val="0"/>
      <w:marTop w:val="0"/>
      <w:marBottom w:val="0"/>
      <w:divBdr>
        <w:top w:val="none" w:sz="0" w:space="0" w:color="auto"/>
        <w:left w:val="none" w:sz="0" w:space="0" w:color="auto"/>
        <w:bottom w:val="none" w:sz="0" w:space="0" w:color="auto"/>
        <w:right w:val="none" w:sz="0" w:space="0" w:color="auto"/>
      </w:divBdr>
    </w:div>
    <w:div w:id="1011027410">
      <w:bodyDiv w:val="1"/>
      <w:marLeft w:val="0"/>
      <w:marRight w:val="0"/>
      <w:marTop w:val="0"/>
      <w:marBottom w:val="0"/>
      <w:divBdr>
        <w:top w:val="none" w:sz="0" w:space="0" w:color="auto"/>
        <w:left w:val="none" w:sz="0" w:space="0" w:color="auto"/>
        <w:bottom w:val="none" w:sz="0" w:space="0" w:color="auto"/>
        <w:right w:val="none" w:sz="0" w:space="0" w:color="auto"/>
      </w:divBdr>
    </w:div>
    <w:div w:id="1103721662">
      <w:bodyDiv w:val="1"/>
      <w:marLeft w:val="0"/>
      <w:marRight w:val="0"/>
      <w:marTop w:val="0"/>
      <w:marBottom w:val="0"/>
      <w:divBdr>
        <w:top w:val="none" w:sz="0" w:space="0" w:color="auto"/>
        <w:left w:val="none" w:sz="0" w:space="0" w:color="auto"/>
        <w:bottom w:val="none" w:sz="0" w:space="0" w:color="auto"/>
        <w:right w:val="none" w:sz="0" w:space="0" w:color="auto"/>
      </w:divBdr>
    </w:div>
    <w:div w:id="1109854046">
      <w:bodyDiv w:val="1"/>
      <w:marLeft w:val="0"/>
      <w:marRight w:val="0"/>
      <w:marTop w:val="0"/>
      <w:marBottom w:val="0"/>
      <w:divBdr>
        <w:top w:val="none" w:sz="0" w:space="0" w:color="auto"/>
        <w:left w:val="none" w:sz="0" w:space="0" w:color="auto"/>
        <w:bottom w:val="none" w:sz="0" w:space="0" w:color="auto"/>
        <w:right w:val="none" w:sz="0" w:space="0" w:color="auto"/>
      </w:divBdr>
    </w:div>
    <w:div w:id="1203522304">
      <w:bodyDiv w:val="1"/>
      <w:marLeft w:val="0"/>
      <w:marRight w:val="0"/>
      <w:marTop w:val="0"/>
      <w:marBottom w:val="0"/>
      <w:divBdr>
        <w:top w:val="none" w:sz="0" w:space="0" w:color="auto"/>
        <w:left w:val="none" w:sz="0" w:space="0" w:color="auto"/>
        <w:bottom w:val="none" w:sz="0" w:space="0" w:color="auto"/>
        <w:right w:val="none" w:sz="0" w:space="0" w:color="auto"/>
      </w:divBdr>
    </w:div>
    <w:div w:id="1221676295">
      <w:bodyDiv w:val="1"/>
      <w:marLeft w:val="0"/>
      <w:marRight w:val="0"/>
      <w:marTop w:val="0"/>
      <w:marBottom w:val="0"/>
      <w:divBdr>
        <w:top w:val="none" w:sz="0" w:space="0" w:color="auto"/>
        <w:left w:val="none" w:sz="0" w:space="0" w:color="auto"/>
        <w:bottom w:val="none" w:sz="0" w:space="0" w:color="auto"/>
        <w:right w:val="none" w:sz="0" w:space="0" w:color="auto"/>
      </w:divBdr>
    </w:div>
    <w:div w:id="1254824318">
      <w:bodyDiv w:val="1"/>
      <w:marLeft w:val="0"/>
      <w:marRight w:val="0"/>
      <w:marTop w:val="0"/>
      <w:marBottom w:val="0"/>
      <w:divBdr>
        <w:top w:val="none" w:sz="0" w:space="0" w:color="auto"/>
        <w:left w:val="none" w:sz="0" w:space="0" w:color="auto"/>
        <w:bottom w:val="none" w:sz="0" w:space="0" w:color="auto"/>
        <w:right w:val="none" w:sz="0" w:space="0" w:color="auto"/>
      </w:divBdr>
    </w:div>
    <w:div w:id="1317801503">
      <w:bodyDiv w:val="1"/>
      <w:marLeft w:val="0"/>
      <w:marRight w:val="0"/>
      <w:marTop w:val="0"/>
      <w:marBottom w:val="0"/>
      <w:divBdr>
        <w:top w:val="none" w:sz="0" w:space="0" w:color="auto"/>
        <w:left w:val="none" w:sz="0" w:space="0" w:color="auto"/>
        <w:bottom w:val="none" w:sz="0" w:space="0" w:color="auto"/>
        <w:right w:val="none" w:sz="0" w:space="0" w:color="auto"/>
      </w:divBdr>
    </w:div>
    <w:div w:id="1331329394">
      <w:bodyDiv w:val="1"/>
      <w:marLeft w:val="0"/>
      <w:marRight w:val="0"/>
      <w:marTop w:val="0"/>
      <w:marBottom w:val="0"/>
      <w:divBdr>
        <w:top w:val="none" w:sz="0" w:space="0" w:color="auto"/>
        <w:left w:val="none" w:sz="0" w:space="0" w:color="auto"/>
        <w:bottom w:val="none" w:sz="0" w:space="0" w:color="auto"/>
        <w:right w:val="none" w:sz="0" w:space="0" w:color="auto"/>
      </w:divBdr>
    </w:div>
    <w:div w:id="1457286868">
      <w:bodyDiv w:val="1"/>
      <w:marLeft w:val="0"/>
      <w:marRight w:val="0"/>
      <w:marTop w:val="0"/>
      <w:marBottom w:val="0"/>
      <w:divBdr>
        <w:top w:val="none" w:sz="0" w:space="0" w:color="auto"/>
        <w:left w:val="none" w:sz="0" w:space="0" w:color="auto"/>
        <w:bottom w:val="none" w:sz="0" w:space="0" w:color="auto"/>
        <w:right w:val="none" w:sz="0" w:space="0" w:color="auto"/>
      </w:divBdr>
    </w:div>
    <w:div w:id="1720977274">
      <w:bodyDiv w:val="1"/>
      <w:marLeft w:val="0"/>
      <w:marRight w:val="0"/>
      <w:marTop w:val="0"/>
      <w:marBottom w:val="0"/>
      <w:divBdr>
        <w:top w:val="none" w:sz="0" w:space="0" w:color="auto"/>
        <w:left w:val="none" w:sz="0" w:space="0" w:color="auto"/>
        <w:bottom w:val="none" w:sz="0" w:space="0" w:color="auto"/>
        <w:right w:val="none" w:sz="0" w:space="0" w:color="auto"/>
      </w:divBdr>
    </w:div>
    <w:div w:id="1791169971">
      <w:bodyDiv w:val="1"/>
      <w:marLeft w:val="0"/>
      <w:marRight w:val="0"/>
      <w:marTop w:val="0"/>
      <w:marBottom w:val="0"/>
      <w:divBdr>
        <w:top w:val="none" w:sz="0" w:space="0" w:color="auto"/>
        <w:left w:val="none" w:sz="0" w:space="0" w:color="auto"/>
        <w:bottom w:val="none" w:sz="0" w:space="0" w:color="auto"/>
        <w:right w:val="none" w:sz="0" w:space="0" w:color="auto"/>
      </w:divBdr>
    </w:div>
    <w:div w:id="1812941358">
      <w:bodyDiv w:val="1"/>
      <w:marLeft w:val="0"/>
      <w:marRight w:val="0"/>
      <w:marTop w:val="0"/>
      <w:marBottom w:val="0"/>
      <w:divBdr>
        <w:top w:val="none" w:sz="0" w:space="0" w:color="auto"/>
        <w:left w:val="none" w:sz="0" w:space="0" w:color="auto"/>
        <w:bottom w:val="none" w:sz="0" w:space="0" w:color="auto"/>
        <w:right w:val="none" w:sz="0" w:space="0" w:color="auto"/>
      </w:divBdr>
    </w:div>
    <w:div w:id="1961257170">
      <w:bodyDiv w:val="1"/>
      <w:marLeft w:val="0"/>
      <w:marRight w:val="0"/>
      <w:marTop w:val="0"/>
      <w:marBottom w:val="0"/>
      <w:divBdr>
        <w:top w:val="none" w:sz="0" w:space="0" w:color="auto"/>
        <w:left w:val="none" w:sz="0" w:space="0" w:color="auto"/>
        <w:bottom w:val="none" w:sz="0" w:space="0" w:color="auto"/>
        <w:right w:val="none" w:sz="0" w:space="0" w:color="auto"/>
      </w:divBdr>
    </w:div>
    <w:div w:id="2062509362">
      <w:bodyDiv w:val="1"/>
      <w:marLeft w:val="0"/>
      <w:marRight w:val="0"/>
      <w:marTop w:val="0"/>
      <w:marBottom w:val="0"/>
      <w:divBdr>
        <w:top w:val="none" w:sz="0" w:space="0" w:color="auto"/>
        <w:left w:val="none" w:sz="0" w:space="0" w:color="auto"/>
        <w:bottom w:val="none" w:sz="0" w:space="0" w:color="auto"/>
        <w:right w:val="none" w:sz="0" w:space="0" w:color="auto"/>
      </w:divBdr>
    </w:div>
    <w:div w:id="2063944972">
      <w:bodyDiv w:val="1"/>
      <w:marLeft w:val="0"/>
      <w:marRight w:val="0"/>
      <w:marTop w:val="0"/>
      <w:marBottom w:val="0"/>
      <w:divBdr>
        <w:top w:val="none" w:sz="0" w:space="0" w:color="auto"/>
        <w:left w:val="none" w:sz="0" w:space="0" w:color="auto"/>
        <w:bottom w:val="none" w:sz="0" w:space="0" w:color="auto"/>
        <w:right w:val="none" w:sz="0" w:space="0" w:color="auto"/>
      </w:divBdr>
    </w:div>
    <w:div w:id="20980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gtr.gov.au/" TargetMode="External"/><Relationship Id="rId18" Type="http://schemas.openxmlformats.org/officeDocument/2006/relationships/hyperlink" Target="https://shigen.nig.ac.jp/algae/strainDetailAction.do?strainId=150354" TargetMode="External"/><Relationship Id="rId26" Type="http://schemas.openxmlformats.org/officeDocument/2006/relationships/hyperlink" Target="https://www.business.qld.gov.au/industries/mining-energy-water/water/maps-data/watercourse-map" TargetMode="External"/><Relationship Id="rId39" Type="http://schemas.openxmlformats.org/officeDocument/2006/relationships/hyperlink" Target="http://www.ogtr.gov.au/internet/ogtr/publishing.nsf/Content/transport-guide-1" TargetMode="External"/><Relationship Id="rId21" Type="http://schemas.openxmlformats.org/officeDocument/2006/relationships/hyperlink" Target="https://pubchem.ncbi.nlm.nih.gov/" TargetMode="External"/><Relationship Id="rId34" Type="http://schemas.openxmlformats.org/officeDocument/2006/relationships/footer" Target="footer4.xml"/><Relationship Id="rId42" Type="http://schemas.openxmlformats.org/officeDocument/2006/relationships/hyperlink" Target="http://cosylab.iiitd.edu.in/flavordb" TargetMode="External"/><Relationship Id="rId47" Type="http://schemas.openxmlformats.org/officeDocument/2006/relationships/hyperlink" Target="https://echa.europa.eu/" TargetMode="External"/><Relationship Id="rId50" Type="http://schemas.openxmlformats.org/officeDocument/2006/relationships/hyperlink" Target="http://www.ogtr.gov.au/internet/ogtr/publishing.nsf/Content/tsd-guidelines-toc"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haedat.iode.org/index.php" TargetMode="External"/><Relationship Id="rId25" Type="http://schemas.openxmlformats.org/officeDocument/2006/relationships/image" Target="media/image8.png"/><Relationship Id="rId33" Type="http://schemas.openxmlformats.org/officeDocument/2006/relationships/hyperlink" Target="https://www.epa.gov/regulation-biotechnology-under-tsca-and-fifra/tsca-experimental-release-applications-teras-five" TargetMode="External"/><Relationship Id="rId38" Type="http://schemas.openxmlformats.org/officeDocument/2006/relationships/hyperlink" Target="http://www.ogtr.gov.au/internet/ogtr/publishing.nsf/Content/dir117" TargetMode="External"/><Relationship Id="rId46" Type="http://schemas.openxmlformats.org/officeDocument/2006/relationships/hyperlink" Target="https://pubchem.ncbi.nlm.nih.gov/source/hsdb/2751" TargetMode="External"/><Relationship Id="rId2" Type="http://schemas.openxmlformats.org/officeDocument/2006/relationships/numbering" Target="numbering.xml"/><Relationship Id="rId16" Type="http://schemas.openxmlformats.org/officeDocument/2006/relationships/hyperlink" Target="http://www.allergen.org/treeview.php" TargetMode="Externa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hyperlink" Target="https://echa.europa.eu/substance-information/-/substanceinfo/100.005.075"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hyperlink" Target="https://www.csiro.au/en/Research/Collections/ANACC" TargetMode="External"/><Relationship Id="rId37" Type="http://schemas.openxmlformats.org/officeDocument/2006/relationships/hyperlink" Target="http://www.ogtr.gov.au/internet/ogtr/publishing.nsf/Content/DIR108" TargetMode="External"/><Relationship Id="rId40" Type="http://schemas.openxmlformats.org/officeDocument/2006/relationships/hyperlink" Target="http://cosylab.iiitd.edu.in/flavordb" TargetMode="External"/><Relationship Id="rId45" Type="http://schemas.openxmlformats.org/officeDocument/2006/relationships/hyperlink" Target="http://www.ogtr.gov.au/internet/ogtr/publishing.nsf/Content/transport-guide-1" TargetMode="External"/><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www.bom.gov.au/climate/data/index.shtml" TargetMode="External"/><Relationship Id="rId36" Type="http://schemas.openxmlformats.org/officeDocument/2006/relationships/image" Target="media/image13.png"/><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yperlink" Target="http://cosylab.iiitd.edu.in/flavordb" TargetMode="Externa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echa.europa.eu/" TargetMode="External"/><Relationship Id="rId27" Type="http://schemas.openxmlformats.org/officeDocument/2006/relationships/hyperlink" Target="https://www.business.qld.gov.au/running-business/support-assistance/mapping-data-imagery/maps/flood-mapping" TargetMode="External"/><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hyperlink" Target="https://echa.europa.eu/substance-information/-/substanceinfo/100.008.069" TargetMode="External"/><Relationship Id="rId48" Type="http://schemas.openxmlformats.org/officeDocument/2006/relationships/hyperlink" Target="http://www.ogtr.gov.au/internet/ogtr/publishing.nsf/Content/risk-analysis-framework"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CF536-F610-4F41-80C8-FE2AC725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23448</Words>
  <Characters>269040</Characters>
  <Application>Microsoft Office Word</Application>
  <DocSecurity>4</DocSecurity>
  <Lines>5605</Lines>
  <Paragraphs>3481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169 - Full RARMP</dc:title>
  <dc:subject/>
  <dc:creator/>
  <cp:keywords/>
  <cp:lastModifiedBy/>
  <cp:revision>1</cp:revision>
  <dcterms:created xsi:type="dcterms:W3CDTF">2020-01-13T03:18:00Z</dcterms:created>
  <dcterms:modified xsi:type="dcterms:W3CDTF">2020-01-13T03:18:00Z</dcterms:modified>
</cp:coreProperties>
</file>