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4E" w:rsidRPr="004505D7" w:rsidRDefault="00C010F3" w:rsidP="00125707">
      <w:pPr>
        <w:jc w:val="right"/>
        <w:rPr>
          <w:rFonts w:ascii="Calibri" w:hAnsi="Calibri"/>
          <w:sz w:val="22"/>
          <w:szCs w:val="22"/>
        </w:rPr>
      </w:pPr>
      <w:r w:rsidRPr="004505D7">
        <w:rPr>
          <w:rFonts w:ascii="Calibri" w:hAnsi="Calibri"/>
          <w:sz w:val="22"/>
          <w:szCs w:val="22"/>
        </w:rPr>
        <w:t>13 December</w:t>
      </w:r>
      <w:r w:rsidR="00FF71FD" w:rsidRPr="004505D7">
        <w:rPr>
          <w:rFonts w:ascii="Calibri" w:hAnsi="Calibri"/>
          <w:sz w:val="22"/>
          <w:szCs w:val="22"/>
        </w:rPr>
        <w:t xml:space="preserve"> </w:t>
      </w:r>
      <w:r w:rsidR="0009011D" w:rsidRPr="004505D7">
        <w:rPr>
          <w:rFonts w:ascii="Calibri" w:hAnsi="Calibri"/>
          <w:sz w:val="22"/>
          <w:szCs w:val="22"/>
        </w:rPr>
        <w:t>2016</w:t>
      </w:r>
    </w:p>
    <w:p w:rsidR="009E4DF9" w:rsidRPr="004505D7" w:rsidRDefault="001A7F44" w:rsidP="009E4DF9">
      <w:pPr>
        <w:spacing w:before="360" w:after="240"/>
        <w:jc w:val="center"/>
        <w:rPr>
          <w:rFonts w:ascii="Calibri" w:hAnsi="Calibri" w:cs="Arial"/>
          <w:b/>
          <w:snapToGrid w:val="0"/>
          <w:sz w:val="22"/>
          <w:szCs w:val="22"/>
          <w:lang w:eastAsia="en-US"/>
        </w:rPr>
      </w:pPr>
      <w:r w:rsidRPr="004505D7">
        <w:rPr>
          <w:rFonts w:ascii="Calibri" w:hAnsi="Calibri" w:cs="Arial"/>
          <w:b/>
          <w:sz w:val="22"/>
          <w:szCs w:val="22"/>
        </w:rPr>
        <w:t xml:space="preserve">Issue of licence </w:t>
      </w:r>
      <w:r w:rsidR="00125707" w:rsidRPr="004505D7">
        <w:rPr>
          <w:rFonts w:ascii="Calibri" w:hAnsi="Calibri" w:cs="Arial"/>
          <w:b/>
          <w:sz w:val="22"/>
          <w:szCs w:val="22"/>
        </w:rPr>
        <w:t xml:space="preserve">DIR </w:t>
      </w:r>
      <w:r w:rsidR="00C94211" w:rsidRPr="004505D7">
        <w:rPr>
          <w:rFonts w:ascii="Calibri" w:hAnsi="Calibri" w:cs="Arial"/>
          <w:b/>
          <w:sz w:val="22"/>
          <w:szCs w:val="22"/>
        </w:rPr>
        <w:t>14</w:t>
      </w:r>
      <w:r w:rsidR="00C010F3" w:rsidRPr="004505D7">
        <w:rPr>
          <w:rFonts w:ascii="Calibri" w:hAnsi="Calibri" w:cs="Arial"/>
          <w:b/>
          <w:sz w:val="22"/>
          <w:szCs w:val="22"/>
        </w:rPr>
        <w:t>6</w:t>
      </w:r>
      <w:r w:rsidR="00C94211" w:rsidRPr="004505D7">
        <w:rPr>
          <w:rFonts w:ascii="Calibri" w:hAnsi="Calibri" w:cs="Arial"/>
          <w:b/>
          <w:sz w:val="22"/>
          <w:szCs w:val="22"/>
        </w:rPr>
        <w:t xml:space="preserve"> </w:t>
      </w:r>
      <w:r w:rsidRPr="004505D7">
        <w:rPr>
          <w:rFonts w:ascii="Calibri" w:hAnsi="Calibri" w:cs="Arial"/>
          <w:b/>
          <w:sz w:val="22"/>
          <w:szCs w:val="22"/>
        </w:rPr>
        <w:t xml:space="preserve">to </w:t>
      </w:r>
      <w:r w:rsidR="00C010F3" w:rsidRPr="004505D7">
        <w:rPr>
          <w:rFonts w:ascii="Calibri" w:hAnsi="Calibri" w:cs="Arial"/>
          <w:b/>
          <w:sz w:val="22"/>
          <w:szCs w:val="22"/>
        </w:rPr>
        <w:t xml:space="preserve">Queensland University of Technology </w:t>
      </w:r>
      <w:r w:rsidR="009E4DF9" w:rsidRPr="004505D7">
        <w:rPr>
          <w:rFonts w:ascii="Calibri" w:hAnsi="Calibri" w:cs="Arial"/>
          <w:b/>
          <w:sz w:val="22"/>
          <w:szCs w:val="22"/>
        </w:rPr>
        <w:t xml:space="preserve">for </w:t>
      </w:r>
      <w:r w:rsidR="00A01C17" w:rsidRPr="004505D7">
        <w:rPr>
          <w:rFonts w:ascii="Calibri" w:hAnsi="Calibri" w:cs="Arial"/>
          <w:b/>
          <w:sz w:val="22"/>
          <w:szCs w:val="22"/>
        </w:rPr>
        <w:br/>
      </w:r>
      <w:r w:rsidR="00C010F3" w:rsidRPr="004505D7">
        <w:rPr>
          <w:rFonts w:ascii="Calibri" w:hAnsi="Calibri" w:cs="Arial"/>
          <w:b/>
          <w:sz w:val="22"/>
          <w:szCs w:val="22"/>
        </w:rPr>
        <w:t xml:space="preserve">the limited and controlled </w:t>
      </w:r>
      <w:r w:rsidR="002361F1" w:rsidRPr="004505D7">
        <w:rPr>
          <w:rFonts w:ascii="Calibri" w:hAnsi="Calibri" w:cs="Arial"/>
          <w:b/>
          <w:sz w:val="22"/>
          <w:szCs w:val="22"/>
        </w:rPr>
        <w:t xml:space="preserve">release of GM </w:t>
      </w:r>
      <w:r w:rsidR="00C010F3" w:rsidRPr="004505D7">
        <w:rPr>
          <w:rFonts w:ascii="Calibri" w:hAnsi="Calibri" w:cs="Arial"/>
          <w:b/>
          <w:sz w:val="22"/>
          <w:szCs w:val="22"/>
        </w:rPr>
        <w:t>banana</w:t>
      </w:r>
    </w:p>
    <w:p w:rsidR="001A7F44" w:rsidRPr="004505D7" w:rsidRDefault="00FF71FD" w:rsidP="003B50A2">
      <w:pPr>
        <w:spacing w:before="120"/>
        <w:rPr>
          <w:rFonts w:ascii="Calibri" w:hAnsi="Calibri"/>
          <w:snapToGrid w:val="0"/>
          <w:sz w:val="22"/>
          <w:szCs w:val="22"/>
          <w:lang w:eastAsia="en-US"/>
        </w:rPr>
      </w:pPr>
      <w:r w:rsidRPr="004505D7">
        <w:rPr>
          <w:rFonts w:ascii="Calibri" w:hAnsi="Calibri"/>
          <w:snapToGrid w:val="0"/>
          <w:sz w:val="22"/>
          <w:szCs w:val="22"/>
          <w:lang w:eastAsia="en-US"/>
        </w:rPr>
        <w:t xml:space="preserve">On </w:t>
      </w:r>
      <w:r w:rsidR="00C010F3" w:rsidRPr="004505D7">
        <w:rPr>
          <w:rFonts w:ascii="Calibri" w:hAnsi="Calibri"/>
          <w:snapToGrid w:val="0"/>
          <w:sz w:val="22"/>
          <w:szCs w:val="22"/>
          <w:lang w:eastAsia="en-US"/>
        </w:rPr>
        <w:t xml:space="preserve">13 October </w:t>
      </w:r>
      <w:r w:rsidR="00C94211" w:rsidRPr="004505D7">
        <w:rPr>
          <w:rFonts w:ascii="Calibri" w:hAnsi="Calibri"/>
          <w:snapToGrid w:val="0"/>
          <w:sz w:val="22"/>
          <w:szCs w:val="22"/>
          <w:lang w:eastAsia="en-US"/>
        </w:rPr>
        <w:t>2016</w:t>
      </w:r>
      <w:r w:rsidR="001A7F44" w:rsidRPr="004505D7">
        <w:rPr>
          <w:rFonts w:ascii="Calibri" w:hAnsi="Calibri"/>
          <w:snapToGrid w:val="0"/>
          <w:sz w:val="22"/>
          <w:szCs w:val="22"/>
          <w:lang w:eastAsia="en-US"/>
        </w:rPr>
        <w:t xml:space="preserve">, the </w:t>
      </w:r>
      <w:r w:rsidR="00A16310" w:rsidRPr="004505D7">
        <w:rPr>
          <w:rFonts w:ascii="Calibri" w:hAnsi="Calibri"/>
          <w:snapToGrid w:val="0"/>
          <w:sz w:val="22"/>
          <w:szCs w:val="22"/>
          <w:lang w:eastAsia="en-US"/>
        </w:rPr>
        <w:t xml:space="preserve">Gene Technology </w:t>
      </w:r>
      <w:r w:rsidR="001A7F44" w:rsidRPr="004505D7">
        <w:rPr>
          <w:rFonts w:ascii="Calibri" w:hAnsi="Calibri"/>
          <w:snapToGrid w:val="0"/>
          <w:sz w:val="22"/>
          <w:szCs w:val="22"/>
          <w:lang w:eastAsia="en-US"/>
        </w:rPr>
        <w:t xml:space="preserve">Regulator invited submissions on the consultation version </w:t>
      </w:r>
      <w:bookmarkStart w:id="0" w:name="_GoBack"/>
      <w:bookmarkEnd w:id="0"/>
      <w:r w:rsidR="001A7F44" w:rsidRPr="004505D7">
        <w:rPr>
          <w:rFonts w:ascii="Calibri" w:hAnsi="Calibri"/>
          <w:snapToGrid w:val="0"/>
          <w:sz w:val="22"/>
          <w:szCs w:val="22"/>
          <w:lang w:eastAsia="en-US"/>
        </w:rPr>
        <w:t xml:space="preserve">of the Risk Assessment and Risk Management Plan </w:t>
      </w:r>
      <w:r w:rsidR="00821AE3" w:rsidRPr="004505D7">
        <w:rPr>
          <w:rFonts w:ascii="Calibri" w:hAnsi="Calibri"/>
          <w:snapToGrid w:val="0"/>
          <w:sz w:val="22"/>
          <w:szCs w:val="22"/>
          <w:lang w:eastAsia="en-US"/>
        </w:rPr>
        <w:t xml:space="preserve">(RARMP) for licence application </w:t>
      </w:r>
      <w:r w:rsidR="00125707" w:rsidRPr="004505D7">
        <w:rPr>
          <w:rFonts w:ascii="Calibri" w:hAnsi="Calibri"/>
          <w:snapToGrid w:val="0"/>
          <w:sz w:val="22"/>
          <w:szCs w:val="22"/>
          <w:lang w:eastAsia="en-US"/>
        </w:rPr>
        <w:t>DIR </w:t>
      </w:r>
      <w:r w:rsidR="00C94211" w:rsidRPr="004505D7">
        <w:rPr>
          <w:rFonts w:ascii="Calibri" w:hAnsi="Calibri"/>
          <w:snapToGrid w:val="0"/>
          <w:sz w:val="22"/>
          <w:szCs w:val="22"/>
          <w:lang w:eastAsia="en-US"/>
        </w:rPr>
        <w:t>14</w:t>
      </w:r>
      <w:r w:rsidR="00C010F3" w:rsidRPr="004505D7">
        <w:rPr>
          <w:rFonts w:ascii="Calibri" w:hAnsi="Calibri"/>
          <w:snapToGrid w:val="0"/>
          <w:sz w:val="22"/>
          <w:szCs w:val="22"/>
          <w:lang w:eastAsia="en-US"/>
        </w:rPr>
        <w:t>6</w:t>
      </w:r>
      <w:r w:rsidR="00C94211" w:rsidRPr="004505D7">
        <w:rPr>
          <w:rFonts w:ascii="Calibri" w:hAnsi="Calibri"/>
          <w:snapToGrid w:val="0"/>
          <w:sz w:val="22"/>
          <w:szCs w:val="22"/>
          <w:lang w:eastAsia="en-US"/>
        </w:rPr>
        <w:t xml:space="preserve"> </w:t>
      </w:r>
      <w:r w:rsidR="004940E4" w:rsidRPr="004505D7">
        <w:rPr>
          <w:rFonts w:ascii="Calibri" w:hAnsi="Calibri"/>
          <w:snapToGrid w:val="0"/>
          <w:sz w:val="22"/>
          <w:szCs w:val="22"/>
          <w:lang w:eastAsia="en-US"/>
        </w:rPr>
        <w:t xml:space="preserve">from </w:t>
      </w:r>
      <w:r w:rsidR="00C010F3" w:rsidRPr="004505D7">
        <w:rPr>
          <w:rFonts w:ascii="Calibri" w:hAnsi="Calibri"/>
          <w:snapToGrid w:val="0"/>
          <w:sz w:val="22"/>
          <w:szCs w:val="22"/>
          <w:lang w:eastAsia="en-US"/>
        </w:rPr>
        <w:t>Queensland University of Technology</w:t>
      </w:r>
      <w:r w:rsidR="004940E4" w:rsidRPr="004505D7">
        <w:rPr>
          <w:rFonts w:ascii="Calibri" w:hAnsi="Calibri"/>
          <w:snapToGrid w:val="0"/>
          <w:sz w:val="22"/>
          <w:szCs w:val="22"/>
          <w:lang w:eastAsia="en-US"/>
        </w:rPr>
        <w:t>.</w:t>
      </w:r>
    </w:p>
    <w:p w:rsidR="00C010F3" w:rsidRPr="004505D7" w:rsidRDefault="00B61EBE" w:rsidP="00821AE3">
      <w:pPr>
        <w:spacing w:before="120"/>
        <w:rPr>
          <w:rFonts w:ascii="Calibri" w:hAnsi="Calibri"/>
          <w:sz w:val="22"/>
          <w:szCs w:val="22"/>
        </w:rPr>
      </w:pPr>
      <w:r w:rsidRPr="004505D7">
        <w:rPr>
          <w:rFonts w:ascii="Calibri" w:hAnsi="Calibri"/>
          <w:sz w:val="22"/>
          <w:szCs w:val="22"/>
        </w:rPr>
        <w:t xml:space="preserve">The </w:t>
      </w:r>
      <w:r w:rsidR="00821AE3" w:rsidRPr="004505D7">
        <w:rPr>
          <w:rFonts w:ascii="Calibri" w:hAnsi="Calibri"/>
          <w:sz w:val="22"/>
          <w:szCs w:val="22"/>
        </w:rPr>
        <w:t>Regulator has now issued a li</w:t>
      </w:r>
      <w:r w:rsidR="003423A3" w:rsidRPr="004505D7">
        <w:rPr>
          <w:rFonts w:ascii="Calibri" w:hAnsi="Calibri"/>
          <w:sz w:val="22"/>
          <w:szCs w:val="22"/>
        </w:rPr>
        <w:t xml:space="preserve">cence </w:t>
      </w:r>
      <w:r w:rsidRPr="004505D7">
        <w:rPr>
          <w:rFonts w:ascii="Calibri" w:hAnsi="Calibri"/>
          <w:sz w:val="22"/>
          <w:szCs w:val="22"/>
        </w:rPr>
        <w:t xml:space="preserve">in response to application DIR </w:t>
      </w:r>
      <w:r w:rsidR="00C94211" w:rsidRPr="004505D7">
        <w:rPr>
          <w:rFonts w:ascii="Calibri" w:hAnsi="Calibri"/>
          <w:sz w:val="22"/>
          <w:szCs w:val="22"/>
        </w:rPr>
        <w:t>14</w:t>
      </w:r>
      <w:r w:rsidR="00C010F3" w:rsidRPr="004505D7">
        <w:rPr>
          <w:rFonts w:ascii="Calibri" w:hAnsi="Calibri"/>
          <w:sz w:val="22"/>
          <w:szCs w:val="22"/>
        </w:rPr>
        <w:t>6</w:t>
      </w:r>
      <w:r w:rsidRPr="004505D7">
        <w:rPr>
          <w:rFonts w:ascii="Calibri" w:hAnsi="Calibri"/>
          <w:sz w:val="22"/>
          <w:szCs w:val="22"/>
        </w:rPr>
        <w:t xml:space="preserve">, </w:t>
      </w:r>
      <w:r w:rsidR="00821AE3" w:rsidRPr="004505D7">
        <w:rPr>
          <w:rFonts w:ascii="Calibri" w:hAnsi="Calibri"/>
          <w:sz w:val="22"/>
          <w:szCs w:val="22"/>
        </w:rPr>
        <w:t xml:space="preserve">authorising </w:t>
      </w:r>
      <w:r w:rsidR="00125707" w:rsidRPr="004505D7">
        <w:rPr>
          <w:rFonts w:ascii="Calibri" w:hAnsi="Calibri"/>
          <w:sz w:val="22"/>
          <w:szCs w:val="22"/>
        </w:rPr>
        <w:t xml:space="preserve">the </w:t>
      </w:r>
      <w:r w:rsidR="00C010F3" w:rsidRPr="004505D7">
        <w:rPr>
          <w:rFonts w:ascii="Calibri" w:hAnsi="Calibri"/>
          <w:sz w:val="22"/>
          <w:szCs w:val="22"/>
        </w:rPr>
        <w:t xml:space="preserve">limited and controlled </w:t>
      </w:r>
      <w:r w:rsidR="002361F1" w:rsidRPr="004505D7">
        <w:rPr>
          <w:rFonts w:ascii="Calibri" w:hAnsi="Calibri"/>
          <w:sz w:val="22"/>
          <w:szCs w:val="22"/>
        </w:rPr>
        <w:t>release</w:t>
      </w:r>
      <w:r w:rsidR="00C010F3" w:rsidRPr="004505D7">
        <w:rPr>
          <w:rFonts w:ascii="Calibri" w:hAnsi="Calibri"/>
          <w:sz w:val="22"/>
          <w:szCs w:val="22"/>
        </w:rPr>
        <w:t xml:space="preserve"> (field trial)</w:t>
      </w:r>
      <w:r w:rsidR="002361F1" w:rsidRPr="004505D7">
        <w:rPr>
          <w:rFonts w:ascii="Calibri" w:hAnsi="Calibri"/>
          <w:sz w:val="22"/>
          <w:szCs w:val="22"/>
        </w:rPr>
        <w:t xml:space="preserve"> of </w:t>
      </w:r>
      <w:r w:rsidR="00C010F3" w:rsidRPr="004505D7">
        <w:rPr>
          <w:rFonts w:ascii="Calibri" w:hAnsi="Calibri"/>
          <w:sz w:val="22"/>
          <w:szCs w:val="22"/>
        </w:rPr>
        <w:t>banana</w:t>
      </w:r>
      <w:r w:rsidR="00EF22AA" w:rsidRPr="004505D7">
        <w:rPr>
          <w:rFonts w:ascii="Calibri" w:hAnsi="Calibri"/>
          <w:sz w:val="22"/>
          <w:szCs w:val="22"/>
        </w:rPr>
        <w:t xml:space="preserve"> </w:t>
      </w:r>
      <w:r w:rsidR="002361F1" w:rsidRPr="004505D7">
        <w:rPr>
          <w:rFonts w:ascii="Calibri" w:hAnsi="Calibri"/>
          <w:sz w:val="22"/>
          <w:szCs w:val="22"/>
        </w:rPr>
        <w:t>genetically modified</w:t>
      </w:r>
      <w:r w:rsidR="00C010F3" w:rsidRPr="004505D7">
        <w:rPr>
          <w:rFonts w:ascii="Calibri" w:hAnsi="Calibri"/>
          <w:sz w:val="22"/>
          <w:szCs w:val="22"/>
        </w:rPr>
        <w:t xml:space="preserve"> (GM) </w:t>
      </w:r>
      <w:r w:rsidR="002361F1" w:rsidRPr="004505D7">
        <w:rPr>
          <w:rFonts w:ascii="Calibri" w:hAnsi="Calibri"/>
          <w:sz w:val="22"/>
          <w:szCs w:val="22"/>
        </w:rPr>
        <w:t xml:space="preserve">for </w:t>
      </w:r>
      <w:r w:rsidR="00C94211" w:rsidRPr="004505D7">
        <w:rPr>
          <w:rFonts w:ascii="Calibri" w:hAnsi="Calibri"/>
          <w:sz w:val="22"/>
          <w:szCs w:val="22"/>
        </w:rPr>
        <w:t>resistance</w:t>
      </w:r>
      <w:r w:rsidR="004D27B2" w:rsidRPr="004505D7">
        <w:rPr>
          <w:rFonts w:ascii="Calibri" w:hAnsi="Calibri"/>
          <w:sz w:val="22"/>
          <w:szCs w:val="22"/>
        </w:rPr>
        <w:t xml:space="preserve"> to </w:t>
      </w:r>
      <w:proofErr w:type="spellStart"/>
      <w:r w:rsidR="004D27B2" w:rsidRPr="004505D7">
        <w:rPr>
          <w:rFonts w:ascii="Calibri" w:hAnsi="Calibri"/>
          <w:sz w:val="22"/>
          <w:szCs w:val="22"/>
        </w:rPr>
        <w:t>Fusarium</w:t>
      </w:r>
      <w:proofErr w:type="spellEnd"/>
      <w:r w:rsidR="004D27B2" w:rsidRPr="004505D7">
        <w:rPr>
          <w:rFonts w:ascii="Calibri" w:hAnsi="Calibri"/>
          <w:sz w:val="22"/>
          <w:szCs w:val="22"/>
        </w:rPr>
        <w:t xml:space="preserve"> wilt disease</w:t>
      </w:r>
      <w:r w:rsidR="00C010F3" w:rsidRPr="004505D7">
        <w:rPr>
          <w:rFonts w:ascii="Calibri" w:hAnsi="Calibri"/>
          <w:sz w:val="22"/>
          <w:szCs w:val="22"/>
        </w:rPr>
        <w:t>.</w:t>
      </w:r>
      <w:r w:rsidR="00C94211" w:rsidRPr="004505D7">
        <w:rPr>
          <w:rFonts w:ascii="Calibri" w:hAnsi="Calibri"/>
          <w:sz w:val="22"/>
          <w:szCs w:val="22"/>
        </w:rPr>
        <w:t xml:space="preserve"> </w:t>
      </w:r>
    </w:p>
    <w:p w:rsidR="002A4312" w:rsidRPr="002A4312" w:rsidRDefault="00817E18" w:rsidP="002A4312">
      <w:pPr>
        <w:spacing w:before="120"/>
        <w:rPr>
          <w:rFonts w:ascii="Calibri" w:hAnsi="Calibri"/>
          <w:sz w:val="22"/>
          <w:szCs w:val="22"/>
        </w:rPr>
      </w:pPr>
      <w:r w:rsidRPr="004505D7">
        <w:rPr>
          <w:rFonts w:ascii="Calibri" w:hAnsi="Calibri"/>
          <w:sz w:val="22"/>
          <w:szCs w:val="22"/>
        </w:rPr>
        <w:t>The release is authorised to</w:t>
      </w:r>
      <w:r w:rsidRPr="004505D7">
        <w:rPr>
          <w:rFonts w:asciiTheme="minorHAnsi" w:hAnsiTheme="minorHAnsi"/>
          <w:sz w:val="22"/>
          <w:szCs w:val="22"/>
        </w:rPr>
        <w:t xml:space="preserve"> take place at one site</w:t>
      </w:r>
      <w:r w:rsidRPr="004505D7">
        <w:rPr>
          <w:rFonts w:ascii="Arial" w:hAnsi="Arial" w:cs="Arial"/>
          <w:sz w:val="22"/>
        </w:rPr>
        <w:t xml:space="preserve"> </w:t>
      </w:r>
      <w:r w:rsidRPr="004505D7">
        <w:rPr>
          <w:rFonts w:asciiTheme="minorHAnsi" w:hAnsiTheme="minorHAnsi"/>
          <w:sz w:val="22"/>
          <w:szCs w:val="22"/>
        </w:rPr>
        <w:t>of up to 6 hectares in Litchfield Mun</w:t>
      </w:r>
      <w:r w:rsidR="002B20E7" w:rsidRPr="004505D7">
        <w:rPr>
          <w:rFonts w:asciiTheme="minorHAnsi" w:hAnsiTheme="minorHAnsi"/>
          <w:sz w:val="22"/>
          <w:szCs w:val="22"/>
        </w:rPr>
        <w:t>icipality, Northern Territory, for a period of 5 years</w:t>
      </w:r>
      <w:r w:rsidRPr="004505D7">
        <w:rPr>
          <w:rFonts w:asciiTheme="minorHAnsi" w:hAnsiTheme="minorHAnsi"/>
          <w:sz w:val="22"/>
          <w:szCs w:val="22"/>
        </w:rPr>
        <w:t>. The purpose of the field trial is to evaluate the level of disease resistance and agronomic performance of the GM banana plants under Australian field conditions. The GM banana is not permitted be used for human food or animal feed.</w:t>
      </w:r>
      <w:r w:rsidR="00512998" w:rsidRPr="00512998">
        <w:rPr>
          <w:rFonts w:ascii="Calibri" w:hAnsi="Calibri"/>
          <w:sz w:val="22"/>
          <w:szCs w:val="22"/>
        </w:rPr>
        <w:t xml:space="preserve"> </w:t>
      </w:r>
      <w:r w:rsidR="002A4312">
        <w:rPr>
          <w:rFonts w:ascii="Calibri" w:hAnsi="Calibri"/>
          <w:sz w:val="22"/>
          <w:szCs w:val="22"/>
        </w:rPr>
        <w:t>I</w:t>
      </w:r>
      <w:r w:rsidR="002A4312" w:rsidRPr="002A4312">
        <w:rPr>
          <w:rFonts w:ascii="Calibri" w:hAnsi="Calibri"/>
          <w:sz w:val="22"/>
          <w:szCs w:val="22"/>
        </w:rPr>
        <w:t>n addition to requirements by the Regulator, this field trial will remain subject to State and Territory laws that cover the cultivation and transport of bananas and control of plant diseases, including Banan</w:t>
      </w:r>
      <w:r w:rsidR="00750541">
        <w:rPr>
          <w:rFonts w:ascii="Calibri" w:hAnsi="Calibri"/>
          <w:sz w:val="22"/>
          <w:szCs w:val="22"/>
        </w:rPr>
        <w:t>a Freckle disease.</w:t>
      </w:r>
    </w:p>
    <w:p w:rsidR="00C35928" w:rsidRPr="004505D7" w:rsidRDefault="00C35928" w:rsidP="00C35928">
      <w:pPr>
        <w:spacing w:before="120"/>
        <w:rPr>
          <w:rFonts w:ascii="Calibri" w:hAnsi="Calibri"/>
          <w:sz w:val="22"/>
          <w:szCs w:val="22"/>
        </w:rPr>
      </w:pPr>
      <w:r w:rsidRPr="004505D7">
        <w:rPr>
          <w:rFonts w:ascii="Calibri" w:hAnsi="Calibri"/>
          <w:sz w:val="22"/>
          <w:szCs w:val="22"/>
        </w:rPr>
        <w:t xml:space="preserve">The </w:t>
      </w:r>
      <w:r w:rsidR="00A01C17" w:rsidRPr="004505D7">
        <w:rPr>
          <w:rFonts w:ascii="Calibri" w:hAnsi="Calibri"/>
          <w:sz w:val="22"/>
          <w:szCs w:val="22"/>
        </w:rPr>
        <w:t xml:space="preserve">Regulator’s </w:t>
      </w:r>
      <w:r w:rsidRPr="004505D7">
        <w:rPr>
          <w:rFonts w:ascii="Calibri" w:hAnsi="Calibri"/>
          <w:sz w:val="22"/>
          <w:szCs w:val="22"/>
        </w:rPr>
        <w:t>decision to issue the licence was made after consultation on the RARMP</w:t>
      </w:r>
      <w:r w:rsidR="005D2345" w:rsidRPr="004505D7">
        <w:rPr>
          <w:rFonts w:ascii="Calibri" w:hAnsi="Calibri"/>
          <w:sz w:val="22"/>
          <w:szCs w:val="22"/>
        </w:rPr>
        <w:t xml:space="preserve"> with</w:t>
      </w:r>
      <w:r w:rsidRPr="004505D7">
        <w:rPr>
          <w:rFonts w:ascii="Calibri" w:hAnsi="Calibri"/>
          <w:sz w:val="22"/>
          <w:szCs w:val="22"/>
        </w:rPr>
        <w:t xml:space="preserve"> the public, State and Territory governments, Australian Government agencies, the Minister for the Environment, the Gene Technolo</w:t>
      </w:r>
      <w:r w:rsidR="0009011D" w:rsidRPr="004505D7">
        <w:rPr>
          <w:rFonts w:ascii="Calibri" w:hAnsi="Calibri"/>
          <w:sz w:val="22"/>
          <w:szCs w:val="22"/>
        </w:rPr>
        <w:t>gy Technical Advisory Committee</w:t>
      </w:r>
      <w:r w:rsidRPr="004505D7">
        <w:rPr>
          <w:rFonts w:ascii="Calibri" w:hAnsi="Calibri"/>
          <w:sz w:val="22"/>
          <w:szCs w:val="22"/>
        </w:rPr>
        <w:t xml:space="preserve"> and </w:t>
      </w:r>
      <w:r w:rsidR="00A01C17" w:rsidRPr="004505D7">
        <w:rPr>
          <w:rFonts w:ascii="Calibri" w:hAnsi="Calibri"/>
          <w:sz w:val="22"/>
          <w:szCs w:val="22"/>
        </w:rPr>
        <w:t>local councils</w:t>
      </w:r>
      <w:r w:rsidR="005D2345" w:rsidRPr="004505D7">
        <w:rPr>
          <w:rFonts w:ascii="Calibri" w:hAnsi="Calibri"/>
          <w:sz w:val="22"/>
          <w:szCs w:val="22"/>
        </w:rPr>
        <w:t xml:space="preserve">, as required by the </w:t>
      </w:r>
      <w:r w:rsidR="005D2345" w:rsidRPr="004505D7">
        <w:rPr>
          <w:rFonts w:ascii="Calibri" w:hAnsi="Calibri"/>
          <w:i/>
          <w:sz w:val="22"/>
          <w:szCs w:val="22"/>
        </w:rPr>
        <w:t xml:space="preserve">Gene Technology Act 2000 </w:t>
      </w:r>
      <w:r w:rsidR="005D2345" w:rsidRPr="004505D7">
        <w:rPr>
          <w:rFonts w:ascii="Calibri" w:hAnsi="Calibri"/>
          <w:sz w:val="22"/>
          <w:szCs w:val="22"/>
        </w:rPr>
        <w:t>and the corresponding State and Territory legislation</w:t>
      </w:r>
      <w:r w:rsidR="00A01C17" w:rsidRPr="004505D7">
        <w:rPr>
          <w:rFonts w:ascii="Calibri" w:hAnsi="Calibri"/>
          <w:sz w:val="22"/>
          <w:szCs w:val="22"/>
        </w:rPr>
        <w:t>.</w:t>
      </w:r>
    </w:p>
    <w:p w:rsidR="00AE0E89" w:rsidRPr="004505D7" w:rsidRDefault="002E0C37" w:rsidP="00C35928">
      <w:pPr>
        <w:spacing w:before="120"/>
        <w:rPr>
          <w:rFonts w:ascii="Calibri" w:hAnsi="Calibri"/>
          <w:sz w:val="22"/>
          <w:szCs w:val="22"/>
        </w:rPr>
      </w:pPr>
      <w:r w:rsidRPr="004505D7">
        <w:rPr>
          <w:rFonts w:ascii="Calibri" w:hAnsi="Calibri"/>
          <w:sz w:val="22"/>
          <w:szCs w:val="22"/>
        </w:rPr>
        <w:t xml:space="preserve">The Regulator considered all submissions provided during the consultation process that related to the health and safety of people or the protection of the environment. The </w:t>
      </w:r>
      <w:r w:rsidR="00065693" w:rsidRPr="004505D7">
        <w:rPr>
          <w:rFonts w:ascii="Calibri" w:hAnsi="Calibri"/>
          <w:sz w:val="22"/>
          <w:szCs w:val="22"/>
        </w:rPr>
        <w:t>comments</w:t>
      </w:r>
      <w:r w:rsidRPr="004505D7">
        <w:rPr>
          <w:rFonts w:ascii="Calibri" w:hAnsi="Calibri"/>
          <w:sz w:val="22"/>
          <w:szCs w:val="22"/>
        </w:rPr>
        <w:t xml:space="preserve"> were considered in the context of current scientific information and used in finalising the RARMP. The finalised RARMP informed the Regulator’s decision to issue the licence.</w:t>
      </w:r>
    </w:p>
    <w:p w:rsidR="00817E18" w:rsidRPr="004505D7" w:rsidRDefault="00C35928" w:rsidP="00817E18">
      <w:pPr>
        <w:spacing w:before="120"/>
        <w:rPr>
          <w:rFonts w:ascii="Calibri" w:hAnsi="Calibri"/>
          <w:sz w:val="22"/>
          <w:szCs w:val="22"/>
        </w:rPr>
      </w:pPr>
      <w:r w:rsidRPr="004505D7">
        <w:rPr>
          <w:rFonts w:ascii="Calibri" w:hAnsi="Calibri"/>
          <w:sz w:val="22"/>
          <w:szCs w:val="22"/>
        </w:rPr>
        <w:t>The finalised RARM</w:t>
      </w:r>
      <w:r w:rsidR="00817E18" w:rsidRPr="004505D7">
        <w:rPr>
          <w:rFonts w:ascii="Calibri" w:hAnsi="Calibri"/>
          <w:sz w:val="22"/>
          <w:szCs w:val="22"/>
        </w:rPr>
        <w:t>P concludes that this limited and controlled</w:t>
      </w:r>
      <w:r w:rsidRPr="004505D7">
        <w:rPr>
          <w:rFonts w:ascii="Calibri" w:hAnsi="Calibri"/>
          <w:sz w:val="22"/>
          <w:szCs w:val="22"/>
        </w:rPr>
        <w:t xml:space="preserve"> </w:t>
      </w:r>
      <w:r w:rsidR="002361F1" w:rsidRPr="004505D7">
        <w:rPr>
          <w:rFonts w:ascii="Calibri" w:hAnsi="Calibri"/>
          <w:sz w:val="22"/>
          <w:szCs w:val="22"/>
        </w:rPr>
        <w:t>release</w:t>
      </w:r>
      <w:r w:rsidRPr="004505D7">
        <w:rPr>
          <w:rFonts w:ascii="Calibri" w:hAnsi="Calibri"/>
          <w:sz w:val="22"/>
          <w:szCs w:val="22"/>
        </w:rPr>
        <w:t xml:space="preserve"> poses negligible risks to people and the environment and does not require specific risk treatment measures. </w:t>
      </w:r>
      <w:r w:rsidR="00817E18" w:rsidRPr="004505D7">
        <w:rPr>
          <w:rFonts w:ascii="Calibri" w:hAnsi="Calibri"/>
          <w:sz w:val="22"/>
          <w:szCs w:val="22"/>
        </w:rPr>
        <w:t>However, licence conditions have been imposed to restrict spread and persistence of the GMOs and their genetic material in the environment and to limit the release in size, location and duration, as these were important considerations in the evaluation process.</w:t>
      </w:r>
      <w:r w:rsidR="000B0A5E">
        <w:rPr>
          <w:rFonts w:ascii="Calibri" w:hAnsi="Calibri"/>
          <w:sz w:val="22"/>
          <w:szCs w:val="22"/>
        </w:rPr>
        <w:t xml:space="preserve"> </w:t>
      </w:r>
    </w:p>
    <w:p w:rsidR="001A7F44" w:rsidRPr="00C94211" w:rsidRDefault="00817E18" w:rsidP="001A7F44">
      <w:pPr>
        <w:spacing w:before="120"/>
        <w:rPr>
          <w:rFonts w:ascii="Calibri" w:hAnsi="Calibri"/>
          <w:sz w:val="22"/>
          <w:szCs w:val="22"/>
        </w:rPr>
      </w:pPr>
      <w:r w:rsidRPr="004505D7">
        <w:rPr>
          <w:rFonts w:ascii="Calibri" w:hAnsi="Calibri"/>
          <w:sz w:val="22"/>
          <w:szCs w:val="22"/>
        </w:rPr>
        <w:t>Appendix</w:t>
      </w:r>
      <w:r w:rsidR="001A7F44" w:rsidRPr="004505D7">
        <w:rPr>
          <w:rFonts w:ascii="Calibri" w:hAnsi="Calibri"/>
          <w:sz w:val="22"/>
          <w:szCs w:val="22"/>
        </w:rPr>
        <w:t xml:space="preserve"> A</w:t>
      </w:r>
      <w:r w:rsidRPr="004505D7">
        <w:rPr>
          <w:rFonts w:ascii="Calibri" w:hAnsi="Calibri"/>
          <w:sz w:val="22"/>
          <w:szCs w:val="22"/>
        </w:rPr>
        <w:t xml:space="preserve"> </w:t>
      </w:r>
      <w:r w:rsidR="001A7F44" w:rsidRPr="004505D7">
        <w:rPr>
          <w:rFonts w:ascii="Calibri" w:hAnsi="Calibri"/>
          <w:sz w:val="22"/>
          <w:szCs w:val="22"/>
        </w:rPr>
        <w:t>of the RARMP summari</w:t>
      </w:r>
      <w:r w:rsidR="00D400B0" w:rsidRPr="004505D7">
        <w:rPr>
          <w:rFonts w:ascii="Calibri" w:hAnsi="Calibri"/>
          <w:sz w:val="22"/>
          <w:szCs w:val="22"/>
        </w:rPr>
        <w:t>se</w:t>
      </w:r>
      <w:r w:rsidRPr="004505D7">
        <w:rPr>
          <w:rFonts w:ascii="Calibri" w:hAnsi="Calibri"/>
          <w:sz w:val="22"/>
          <w:szCs w:val="22"/>
        </w:rPr>
        <w:t>s</w:t>
      </w:r>
      <w:r w:rsidR="001A7F44" w:rsidRPr="004505D7">
        <w:rPr>
          <w:rFonts w:ascii="Calibri" w:hAnsi="Calibri"/>
          <w:sz w:val="22"/>
          <w:szCs w:val="22"/>
        </w:rPr>
        <w:t xml:space="preserve"> the </w:t>
      </w:r>
      <w:r w:rsidR="00B643EE" w:rsidRPr="004505D7">
        <w:rPr>
          <w:rFonts w:ascii="Calibri" w:hAnsi="Calibri"/>
          <w:sz w:val="22"/>
          <w:szCs w:val="22"/>
        </w:rPr>
        <w:t xml:space="preserve">advice </w:t>
      </w:r>
      <w:r w:rsidR="001A7F44" w:rsidRPr="004505D7">
        <w:rPr>
          <w:rFonts w:ascii="Calibri" w:hAnsi="Calibri"/>
          <w:sz w:val="22"/>
          <w:szCs w:val="22"/>
        </w:rPr>
        <w:t>received from prescribed experts, agencies and authorities, and indicate</w:t>
      </w:r>
      <w:r w:rsidRPr="004505D7">
        <w:rPr>
          <w:rFonts w:ascii="Calibri" w:hAnsi="Calibri"/>
          <w:sz w:val="22"/>
          <w:szCs w:val="22"/>
        </w:rPr>
        <w:t>s</w:t>
      </w:r>
      <w:r w:rsidR="001A7F44" w:rsidRPr="004505D7">
        <w:rPr>
          <w:rFonts w:ascii="Calibri" w:hAnsi="Calibri"/>
          <w:sz w:val="22"/>
          <w:szCs w:val="22"/>
        </w:rPr>
        <w:t xml:space="preserve"> how issues raised relating to risks to human health and safety or the environment were considered in</w:t>
      </w:r>
      <w:r w:rsidR="009C40E1" w:rsidRPr="004505D7">
        <w:rPr>
          <w:rFonts w:ascii="Calibri" w:hAnsi="Calibri"/>
          <w:sz w:val="22"/>
          <w:szCs w:val="22"/>
        </w:rPr>
        <w:t xml:space="preserve"> preparing and finalising</w:t>
      </w:r>
      <w:r w:rsidR="001A7F44" w:rsidRPr="004505D7">
        <w:rPr>
          <w:rFonts w:ascii="Calibri" w:hAnsi="Calibri"/>
          <w:sz w:val="22"/>
          <w:szCs w:val="22"/>
        </w:rPr>
        <w:t xml:space="preserve"> the document</w:t>
      </w:r>
      <w:r w:rsidR="004505D7">
        <w:rPr>
          <w:rFonts w:ascii="Calibri" w:hAnsi="Calibri"/>
          <w:sz w:val="22"/>
          <w:szCs w:val="22"/>
        </w:rPr>
        <w:t xml:space="preserve">. </w:t>
      </w:r>
      <w:r w:rsidR="004505D7" w:rsidRPr="004505D7">
        <w:rPr>
          <w:rFonts w:ascii="Calibri" w:hAnsi="Calibri"/>
          <w:sz w:val="22"/>
          <w:szCs w:val="22"/>
        </w:rPr>
        <w:t>S</w:t>
      </w:r>
      <w:r w:rsidR="002E4C1E" w:rsidRPr="004505D7">
        <w:rPr>
          <w:rFonts w:ascii="Calibri" w:hAnsi="Calibri"/>
          <w:sz w:val="22"/>
          <w:szCs w:val="22"/>
        </w:rPr>
        <w:t>ubmission</w:t>
      </w:r>
      <w:r w:rsidR="004505D7" w:rsidRPr="004505D7">
        <w:rPr>
          <w:rFonts w:ascii="Calibri" w:hAnsi="Calibri"/>
          <w:sz w:val="22"/>
          <w:szCs w:val="22"/>
        </w:rPr>
        <w:t>s</w:t>
      </w:r>
      <w:r w:rsidR="00AE0E89" w:rsidRPr="004505D7">
        <w:rPr>
          <w:rFonts w:ascii="Calibri" w:hAnsi="Calibri"/>
          <w:sz w:val="22"/>
          <w:szCs w:val="22"/>
        </w:rPr>
        <w:t xml:space="preserve"> received from the public</w:t>
      </w:r>
      <w:r w:rsidR="002361F1" w:rsidRPr="004505D7">
        <w:rPr>
          <w:rFonts w:ascii="Calibri" w:hAnsi="Calibri"/>
          <w:sz w:val="22"/>
          <w:szCs w:val="22"/>
        </w:rPr>
        <w:t xml:space="preserve"> on the consultation RARMP and the issues raised, and their considerati</w:t>
      </w:r>
      <w:r w:rsidRPr="004505D7">
        <w:rPr>
          <w:rFonts w:ascii="Calibri" w:hAnsi="Calibri"/>
          <w:sz w:val="22"/>
          <w:szCs w:val="22"/>
        </w:rPr>
        <w:t>on, are summarised in Appendix B</w:t>
      </w:r>
      <w:r w:rsidR="002361F1" w:rsidRPr="004505D7">
        <w:rPr>
          <w:rFonts w:ascii="Calibri" w:hAnsi="Calibri"/>
          <w:sz w:val="22"/>
          <w:szCs w:val="22"/>
        </w:rPr>
        <w:t xml:space="preserve"> of the RARMP</w:t>
      </w:r>
      <w:r w:rsidR="00AE0E89" w:rsidRPr="004505D7">
        <w:rPr>
          <w:rFonts w:ascii="Calibri" w:hAnsi="Calibri"/>
          <w:sz w:val="22"/>
          <w:szCs w:val="22"/>
        </w:rPr>
        <w:t>.</w:t>
      </w:r>
    </w:p>
    <w:p w:rsidR="001A7F44" w:rsidRPr="00C94211" w:rsidRDefault="008B4733" w:rsidP="001A7F44">
      <w:pPr>
        <w:spacing w:before="120"/>
        <w:rPr>
          <w:rFonts w:ascii="Calibri" w:hAnsi="Calibri"/>
          <w:sz w:val="22"/>
          <w:szCs w:val="22"/>
        </w:rPr>
      </w:pPr>
      <w:r w:rsidRPr="00C94211">
        <w:rPr>
          <w:rFonts w:ascii="Calibri" w:hAnsi="Calibri"/>
          <w:sz w:val="22"/>
          <w:szCs w:val="22"/>
        </w:rPr>
        <w:t xml:space="preserve">The </w:t>
      </w:r>
      <w:r w:rsidR="001A7F44" w:rsidRPr="00C94211">
        <w:rPr>
          <w:rFonts w:ascii="Calibri" w:hAnsi="Calibri"/>
          <w:sz w:val="22"/>
          <w:szCs w:val="22"/>
        </w:rPr>
        <w:t>finalised RARMP, together with</w:t>
      </w:r>
      <w:r w:rsidRPr="00C94211">
        <w:rPr>
          <w:rFonts w:ascii="Calibri" w:hAnsi="Calibri"/>
          <w:sz w:val="22"/>
          <w:szCs w:val="22"/>
        </w:rPr>
        <w:t xml:space="preserve"> a summary of the RARMP,</w:t>
      </w:r>
      <w:r w:rsidR="001A7F44" w:rsidRPr="00C94211">
        <w:rPr>
          <w:rFonts w:ascii="Calibri" w:hAnsi="Calibri"/>
          <w:sz w:val="22"/>
          <w:szCs w:val="22"/>
        </w:rPr>
        <w:t xml:space="preserve"> a set of Questions and Answers on this decision and a copy of the licenc</w:t>
      </w:r>
      <w:r w:rsidR="00854E94" w:rsidRPr="00C94211">
        <w:rPr>
          <w:rFonts w:ascii="Calibri" w:hAnsi="Calibri"/>
          <w:sz w:val="22"/>
          <w:szCs w:val="22"/>
        </w:rPr>
        <w:t xml:space="preserve">e, can be obtained on-line from the </w:t>
      </w:r>
      <w:hyperlink r:id="rId8" w:history="1">
        <w:r w:rsidR="00EF22AA" w:rsidRPr="00817E18">
          <w:rPr>
            <w:rStyle w:val="Hyperlink"/>
            <w:rFonts w:ascii="Calibri" w:hAnsi="Calibri"/>
            <w:sz w:val="22"/>
            <w:szCs w:val="22"/>
          </w:rPr>
          <w:t>DIR 14</w:t>
        </w:r>
        <w:r w:rsidR="00817E18" w:rsidRPr="00817E18">
          <w:rPr>
            <w:rStyle w:val="Hyperlink"/>
            <w:rFonts w:ascii="Calibri" w:hAnsi="Calibri"/>
            <w:sz w:val="22"/>
            <w:szCs w:val="22"/>
          </w:rPr>
          <w:t>6</w:t>
        </w:r>
      </w:hyperlink>
      <w:r w:rsidR="00EF22AA" w:rsidRPr="00C94211">
        <w:rPr>
          <w:rFonts w:ascii="Calibri" w:hAnsi="Calibri"/>
          <w:sz w:val="22"/>
          <w:szCs w:val="22"/>
        </w:rPr>
        <w:t xml:space="preserve"> </w:t>
      </w:r>
      <w:r w:rsidR="00AE0E89" w:rsidRPr="00C94211">
        <w:rPr>
          <w:rFonts w:ascii="Calibri" w:hAnsi="Calibri"/>
          <w:sz w:val="22"/>
          <w:szCs w:val="22"/>
        </w:rPr>
        <w:t xml:space="preserve">page </w:t>
      </w:r>
      <w:r w:rsidR="002B130F" w:rsidRPr="00C94211">
        <w:rPr>
          <w:rFonts w:ascii="Calibri" w:hAnsi="Calibri"/>
          <w:sz w:val="22"/>
          <w:szCs w:val="22"/>
        </w:rPr>
        <w:t xml:space="preserve">of </w:t>
      </w:r>
      <w:r w:rsidR="001A7F44" w:rsidRPr="00C94211">
        <w:rPr>
          <w:rFonts w:ascii="Calibri" w:hAnsi="Calibri"/>
          <w:sz w:val="22"/>
          <w:szCs w:val="22"/>
        </w:rPr>
        <w:t xml:space="preserve">the </w:t>
      </w:r>
      <w:r w:rsidR="002B130F" w:rsidRPr="00C94211">
        <w:rPr>
          <w:rFonts w:ascii="Calibri" w:hAnsi="Calibri"/>
          <w:sz w:val="22"/>
          <w:szCs w:val="22"/>
        </w:rPr>
        <w:t>Office of the Gene Technology Regulator’s website</w:t>
      </w:r>
      <w:r w:rsidR="001A7F44" w:rsidRPr="00C94211">
        <w:rPr>
          <w:rFonts w:ascii="Calibri" w:hAnsi="Calibri"/>
          <w:sz w:val="22"/>
          <w:szCs w:val="22"/>
        </w:rPr>
        <w:t xml:space="preserve"> or requested via the contacts detailed below.</w:t>
      </w:r>
    </w:p>
    <w:p w:rsidR="00596FF7" w:rsidRPr="00C94211" w:rsidRDefault="001A7F44" w:rsidP="00E8554C">
      <w:pPr>
        <w:tabs>
          <w:tab w:val="left" w:pos="567"/>
          <w:tab w:val="center" w:pos="4253"/>
          <w:tab w:val="right" w:pos="8505"/>
        </w:tabs>
        <w:spacing w:before="240"/>
        <w:jc w:val="center"/>
        <w:rPr>
          <w:rFonts w:ascii="Calibri" w:hAnsi="Calibri"/>
          <w:b/>
          <w:sz w:val="22"/>
          <w:szCs w:val="22"/>
        </w:rPr>
      </w:pPr>
      <w:r w:rsidRPr="00C94211">
        <w:rPr>
          <w:rFonts w:ascii="Calibri" w:hAnsi="Calibri"/>
          <w:b/>
          <w:sz w:val="22"/>
          <w:szCs w:val="22"/>
        </w:rPr>
        <w:t>Office of the Gene Technology Regulator</w:t>
      </w:r>
      <w:r w:rsidR="00CC200E" w:rsidRPr="00C94211">
        <w:rPr>
          <w:rFonts w:ascii="Calibri" w:hAnsi="Calibri"/>
          <w:b/>
          <w:sz w:val="22"/>
          <w:szCs w:val="22"/>
        </w:rPr>
        <w:tab/>
      </w:r>
      <w:r w:rsidR="00CC200E" w:rsidRPr="00C94211">
        <w:rPr>
          <w:rFonts w:ascii="Calibri" w:hAnsi="Calibri"/>
          <w:b/>
          <w:sz w:val="22"/>
          <w:szCs w:val="22"/>
        </w:rPr>
        <w:tab/>
      </w:r>
      <w:r w:rsidRPr="00C94211">
        <w:rPr>
          <w:rFonts w:ascii="Calibri" w:hAnsi="Calibri"/>
          <w:b/>
          <w:sz w:val="22"/>
          <w:szCs w:val="22"/>
        </w:rPr>
        <w:t>MDP 54 GPO Box 9848 CANBERRA ACT 2601</w:t>
      </w:r>
    </w:p>
    <w:p w:rsidR="00674F38" w:rsidRPr="00C94211" w:rsidRDefault="00596FF7" w:rsidP="00E8554C">
      <w:pPr>
        <w:tabs>
          <w:tab w:val="left" w:pos="567"/>
          <w:tab w:val="center" w:pos="4395"/>
          <w:tab w:val="right" w:pos="8505"/>
        </w:tabs>
        <w:spacing w:before="60"/>
        <w:rPr>
          <w:rFonts w:ascii="Calibri" w:hAnsi="Calibri"/>
          <w:b/>
          <w:sz w:val="22"/>
          <w:szCs w:val="22"/>
        </w:rPr>
      </w:pPr>
      <w:r w:rsidRPr="00C94211">
        <w:rPr>
          <w:rFonts w:ascii="Calibri" w:hAnsi="Calibri"/>
          <w:b/>
          <w:sz w:val="22"/>
          <w:szCs w:val="22"/>
        </w:rPr>
        <w:tab/>
      </w:r>
      <w:r w:rsidR="001A7F44" w:rsidRPr="00C94211">
        <w:rPr>
          <w:rFonts w:ascii="Calibri" w:hAnsi="Calibri"/>
          <w:b/>
          <w:sz w:val="22"/>
          <w:szCs w:val="22"/>
        </w:rPr>
        <w:t>Telephone: 1800 181 030</w:t>
      </w:r>
      <w:r w:rsidRPr="00C94211">
        <w:rPr>
          <w:rFonts w:ascii="Calibri" w:hAnsi="Calibri"/>
          <w:b/>
          <w:sz w:val="22"/>
          <w:szCs w:val="22"/>
        </w:rPr>
        <w:tab/>
      </w:r>
      <w:r w:rsidR="001A7F44" w:rsidRPr="00C94211">
        <w:rPr>
          <w:rFonts w:ascii="Calibri" w:hAnsi="Calibri"/>
          <w:b/>
          <w:sz w:val="22"/>
          <w:szCs w:val="22"/>
        </w:rPr>
        <w:t>Facsimile: 02 6271 4202</w:t>
      </w:r>
      <w:r w:rsidRPr="00C94211">
        <w:rPr>
          <w:rFonts w:ascii="Calibri" w:hAnsi="Calibri"/>
          <w:b/>
          <w:sz w:val="22"/>
          <w:szCs w:val="22"/>
        </w:rPr>
        <w:tab/>
      </w:r>
      <w:r w:rsidR="00674F38" w:rsidRPr="00C94211">
        <w:rPr>
          <w:rFonts w:ascii="Calibri" w:hAnsi="Calibri"/>
          <w:b/>
          <w:sz w:val="22"/>
          <w:szCs w:val="22"/>
        </w:rPr>
        <w:t xml:space="preserve">E-mail: </w:t>
      </w:r>
      <w:hyperlink r:id="rId9" w:history="1">
        <w:r w:rsidR="00674F38" w:rsidRPr="00C94211">
          <w:rPr>
            <w:rFonts w:ascii="Calibri" w:hAnsi="Calibri"/>
            <w:b/>
            <w:sz w:val="22"/>
            <w:szCs w:val="22"/>
          </w:rPr>
          <w:t>ogtr@health.gov.au</w:t>
        </w:r>
      </w:hyperlink>
    </w:p>
    <w:p w:rsidR="002361F1" w:rsidRPr="00C94211" w:rsidRDefault="000F3EC5" w:rsidP="002361F1">
      <w:pPr>
        <w:spacing w:before="60"/>
        <w:jc w:val="center"/>
        <w:rPr>
          <w:rFonts w:ascii="Calibri" w:hAnsi="Calibri"/>
          <w:sz w:val="22"/>
          <w:szCs w:val="22"/>
        </w:rPr>
      </w:pPr>
      <w:hyperlink r:id="rId10" w:history="1">
        <w:r w:rsidRPr="000F3EC5">
          <w:rPr>
            <w:rStyle w:val="Hyperlink"/>
            <w:rFonts w:ascii="Calibri" w:hAnsi="Calibri"/>
            <w:sz w:val="22"/>
            <w:szCs w:val="22"/>
          </w:rPr>
          <w:t>OGTR website</w:t>
        </w:r>
      </w:hyperlink>
      <w:r>
        <w:rPr>
          <w:rFonts w:ascii="Calibri" w:hAnsi="Calibri"/>
          <w:sz w:val="22"/>
          <w:szCs w:val="22"/>
        </w:rPr>
        <w:t xml:space="preserve"> </w:t>
      </w:r>
    </w:p>
    <w:p w:rsidR="00674F38" w:rsidRPr="00D26888" w:rsidRDefault="00674F38" w:rsidP="002361F1">
      <w:pPr>
        <w:spacing w:before="60"/>
        <w:jc w:val="center"/>
        <w:rPr>
          <w:b/>
          <w:sz w:val="22"/>
        </w:rPr>
      </w:pPr>
    </w:p>
    <w:sectPr w:rsidR="00674F38" w:rsidRPr="00D26888" w:rsidSect="00100891">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1134" w:left="1418" w:header="454" w:footer="284"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B9" w:rsidRDefault="00BC2BB9">
      <w:r>
        <w:separator/>
      </w:r>
    </w:p>
  </w:endnote>
  <w:endnote w:type="continuationSeparator" w:id="0">
    <w:p w:rsidR="00BC2BB9" w:rsidRDefault="00BC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3E" w:rsidRDefault="00182D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3E" w:rsidRDefault="00182D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AF" w:rsidRDefault="008807AF">
    <w:pPr>
      <w:pStyle w:val="Footer"/>
      <w:jc w:val="center"/>
      <w:rPr>
        <w:rFonts w:ascii="Times New (W1)" w:hAnsi="Times New (W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B9" w:rsidRDefault="00BC2BB9">
      <w:r>
        <w:separator/>
      </w:r>
    </w:p>
  </w:footnote>
  <w:footnote w:type="continuationSeparator" w:id="0">
    <w:p w:rsidR="00BC2BB9" w:rsidRDefault="00BC2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3E" w:rsidRDefault="00182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AF" w:rsidRDefault="008807A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AF" w:rsidRPr="00100891" w:rsidRDefault="00B643EE">
    <w:pPr>
      <w:pStyle w:val="Header"/>
      <w:rPr>
        <w:sz w:val="16"/>
        <w:szCs w:val="16"/>
      </w:rPr>
    </w:pPr>
    <w:r>
      <w:rPr>
        <w:noProof/>
      </w:rPr>
      <w:drawing>
        <wp:inline distT="0" distB="0" distL="0" distR="0" wp14:anchorId="4EA79EE3" wp14:editId="0F874CC6">
          <wp:extent cx="3345180" cy="958850"/>
          <wp:effectExtent l="0" t="0" r="7620" b="0"/>
          <wp:docPr id="2" name="Picture 2"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518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2A5"/>
    <w:multiLevelType w:val="hybridMultilevel"/>
    <w:tmpl w:val="8434378C"/>
    <w:lvl w:ilvl="0" w:tplc="FFFFFFFF">
      <w:start w:val="1"/>
      <w:numFmt w:val="bullet"/>
      <w:lvlText w:val=""/>
      <w:lvlJc w:val="left"/>
      <w:pPr>
        <w:tabs>
          <w:tab w:val="num" w:pos="360"/>
        </w:tabs>
        <w:ind w:left="357" w:hanging="35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nsid w:val="30AE4341"/>
    <w:multiLevelType w:val="hybridMultilevel"/>
    <w:tmpl w:val="95068866"/>
    <w:lvl w:ilvl="0" w:tplc="0C09000F">
      <w:start w:val="1"/>
      <w:numFmt w:val="bullet"/>
      <w:lvlText w:val=""/>
      <w:lvlJc w:val="left"/>
      <w:pPr>
        <w:tabs>
          <w:tab w:val="num" w:pos="360"/>
        </w:tabs>
        <w:ind w:left="357" w:hanging="357"/>
      </w:pPr>
      <w:rPr>
        <w:rFonts w:ascii="Symbol" w:hAnsi="Symbol" w:hint="default"/>
        <w:sz w:val="16"/>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
    <w:nsid w:val="414A6F0C"/>
    <w:multiLevelType w:val="hybridMultilevel"/>
    <w:tmpl w:val="B46C244C"/>
    <w:lvl w:ilvl="0" w:tplc="BAF85602">
      <w:start w:val="1"/>
      <w:numFmt w:val="bullet"/>
      <w:pStyle w:val="BulletedRARMP"/>
      <w:lvlText w:val=""/>
      <w:lvlJc w:val="left"/>
      <w:pPr>
        <w:tabs>
          <w:tab w:val="num" w:pos="567"/>
        </w:tabs>
        <w:ind w:left="567" w:hanging="567"/>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3">
    <w:nsid w:val="4CAA5EA6"/>
    <w:multiLevelType w:val="hybridMultilevel"/>
    <w:tmpl w:val="B26A32FA"/>
    <w:lvl w:ilvl="0" w:tplc="4BEC28E6">
      <w:start w:val="1"/>
      <w:numFmt w:val="bullet"/>
      <w:lvlText w:val=""/>
      <w:lvlJc w:val="left"/>
      <w:pPr>
        <w:tabs>
          <w:tab w:val="num" w:pos="360"/>
        </w:tabs>
        <w:ind w:left="357" w:hanging="357"/>
      </w:pPr>
      <w:rPr>
        <w:rFonts w:ascii="Symbol" w:hAnsi="Symbol" w:hint="default"/>
        <w:b w:val="0"/>
        <w:i w:val="0"/>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4">
    <w:nsid w:val="781810AD"/>
    <w:multiLevelType w:val="hybridMultilevel"/>
    <w:tmpl w:val="5362297C"/>
    <w:lvl w:ilvl="0" w:tplc="4BEC28E6">
      <w:start w:val="1"/>
      <w:numFmt w:val="decimal"/>
      <w:pStyle w:val="1Para"/>
      <w:lvlText w:val="%1."/>
      <w:lvlJc w:val="left"/>
      <w:pPr>
        <w:tabs>
          <w:tab w:val="num" w:pos="567"/>
        </w:tabs>
      </w:pPr>
      <w:rPr>
        <w:rFonts w:ascii="Times New (W1)" w:hAnsi="Times New (W1)" w:cs="Times New Roman" w:hint="default"/>
        <w:i w:val="0"/>
        <w:color w:val="auto"/>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91"/>
    <w:rsid w:val="00007054"/>
    <w:rsid w:val="000079CF"/>
    <w:rsid w:val="00026378"/>
    <w:rsid w:val="00033500"/>
    <w:rsid w:val="000457B2"/>
    <w:rsid w:val="000646A9"/>
    <w:rsid w:val="00065693"/>
    <w:rsid w:val="00087B3E"/>
    <w:rsid w:val="0009011D"/>
    <w:rsid w:val="000B0A5E"/>
    <w:rsid w:val="000B377D"/>
    <w:rsid w:val="000C72D8"/>
    <w:rsid w:val="000D46FF"/>
    <w:rsid w:val="000D5599"/>
    <w:rsid w:val="000D7FAD"/>
    <w:rsid w:val="000E077B"/>
    <w:rsid w:val="000F3EC5"/>
    <w:rsid w:val="00100891"/>
    <w:rsid w:val="00103245"/>
    <w:rsid w:val="00112EF6"/>
    <w:rsid w:val="00117DB1"/>
    <w:rsid w:val="00125707"/>
    <w:rsid w:val="001270A3"/>
    <w:rsid w:val="0014116F"/>
    <w:rsid w:val="001469FC"/>
    <w:rsid w:val="001477B3"/>
    <w:rsid w:val="00147AC7"/>
    <w:rsid w:val="00154C1E"/>
    <w:rsid w:val="0016025D"/>
    <w:rsid w:val="00162318"/>
    <w:rsid w:val="00170AA7"/>
    <w:rsid w:val="001822F6"/>
    <w:rsid w:val="00182D3E"/>
    <w:rsid w:val="00191492"/>
    <w:rsid w:val="00193A72"/>
    <w:rsid w:val="00194E55"/>
    <w:rsid w:val="001A2D05"/>
    <w:rsid w:val="001A5C02"/>
    <w:rsid w:val="001A7F44"/>
    <w:rsid w:val="001D6812"/>
    <w:rsid w:val="001F05C5"/>
    <w:rsid w:val="001F7E8B"/>
    <w:rsid w:val="00233BEF"/>
    <w:rsid w:val="002361F1"/>
    <w:rsid w:val="00240075"/>
    <w:rsid w:val="00245613"/>
    <w:rsid w:val="00256EA9"/>
    <w:rsid w:val="00262BFA"/>
    <w:rsid w:val="00265048"/>
    <w:rsid w:val="00265B53"/>
    <w:rsid w:val="002709D6"/>
    <w:rsid w:val="002752AA"/>
    <w:rsid w:val="00285451"/>
    <w:rsid w:val="002A4312"/>
    <w:rsid w:val="002B130F"/>
    <w:rsid w:val="002B20E7"/>
    <w:rsid w:val="002B32B9"/>
    <w:rsid w:val="002B5228"/>
    <w:rsid w:val="002C42F5"/>
    <w:rsid w:val="002D088F"/>
    <w:rsid w:val="002D2755"/>
    <w:rsid w:val="002E0C37"/>
    <w:rsid w:val="002E21EE"/>
    <w:rsid w:val="002E2CC0"/>
    <w:rsid w:val="002E4C1E"/>
    <w:rsid w:val="002F0FF1"/>
    <w:rsid w:val="00306E8C"/>
    <w:rsid w:val="0032525B"/>
    <w:rsid w:val="00334323"/>
    <w:rsid w:val="003423A3"/>
    <w:rsid w:val="003558C0"/>
    <w:rsid w:val="00366C81"/>
    <w:rsid w:val="00391533"/>
    <w:rsid w:val="003A4EF4"/>
    <w:rsid w:val="003B25DD"/>
    <w:rsid w:val="003B2A7F"/>
    <w:rsid w:val="003B50A2"/>
    <w:rsid w:val="003C0DD4"/>
    <w:rsid w:val="003C27D5"/>
    <w:rsid w:val="003C7BDB"/>
    <w:rsid w:val="003E4E04"/>
    <w:rsid w:val="003F2C96"/>
    <w:rsid w:val="003F5130"/>
    <w:rsid w:val="00404731"/>
    <w:rsid w:val="00417E87"/>
    <w:rsid w:val="00420696"/>
    <w:rsid w:val="00426F62"/>
    <w:rsid w:val="004505D7"/>
    <w:rsid w:val="00456575"/>
    <w:rsid w:val="0045753E"/>
    <w:rsid w:val="00463B77"/>
    <w:rsid w:val="00480134"/>
    <w:rsid w:val="00484B7C"/>
    <w:rsid w:val="004900FF"/>
    <w:rsid w:val="00490966"/>
    <w:rsid w:val="00493EFF"/>
    <w:rsid w:val="004940E4"/>
    <w:rsid w:val="004A43C4"/>
    <w:rsid w:val="004B509F"/>
    <w:rsid w:val="004C2098"/>
    <w:rsid w:val="004D27B2"/>
    <w:rsid w:val="004D58DD"/>
    <w:rsid w:val="004F7C52"/>
    <w:rsid w:val="00503B1C"/>
    <w:rsid w:val="00507F86"/>
    <w:rsid w:val="00512998"/>
    <w:rsid w:val="00514EA1"/>
    <w:rsid w:val="0051645E"/>
    <w:rsid w:val="00530045"/>
    <w:rsid w:val="00532401"/>
    <w:rsid w:val="0053514A"/>
    <w:rsid w:val="00537B1A"/>
    <w:rsid w:val="0054658A"/>
    <w:rsid w:val="00551379"/>
    <w:rsid w:val="005674A3"/>
    <w:rsid w:val="005730C4"/>
    <w:rsid w:val="00590F72"/>
    <w:rsid w:val="00591E3D"/>
    <w:rsid w:val="00596351"/>
    <w:rsid w:val="00596FF7"/>
    <w:rsid w:val="005C384E"/>
    <w:rsid w:val="005C7AB8"/>
    <w:rsid w:val="005D2345"/>
    <w:rsid w:val="005D275C"/>
    <w:rsid w:val="005D6012"/>
    <w:rsid w:val="005D68CD"/>
    <w:rsid w:val="005E2312"/>
    <w:rsid w:val="005E47FF"/>
    <w:rsid w:val="005E64E2"/>
    <w:rsid w:val="00606461"/>
    <w:rsid w:val="006222D7"/>
    <w:rsid w:val="00627754"/>
    <w:rsid w:val="006360D1"/>
    <w:rsid w:val="006375F8"/>
    <w:rsid w:val="00641171"/>
    <w:rsid w:val="00641527"/>
    <w:rsid w:val="00642285"/>
    <w:rsid w:val="00646893"/>
    <w:rsid w:val="006616EE"/>
    <w:rsid w:val="00674F38"/>
    <w:rsid w:val="00691D67"/>
    <w:rsid w:val="006969A6"/>
    <w:rsid w:val="00696B55"/>
    <w:rsid w:val="00697546"/>
    <w:rsid w:val="006A563C"/>
    <w:rsid w:val="006B5544"/>
    <w:rsid w:val="006B5C9B"/>
    <w:rsid w:val="006C7204"/>
    <w:rsid w:val="006D6A19"/>
    <w:rsid w:val="006E14AF"/>
    <w:rsid w:val="006F348A"/>
    <w:rsid w:val="00701E30"/>
    <w:rsid w:val="00707141"/>
    <w:rsid w:val="00712190"/>
    <w:rsid w:val="00712D1C"/>
    <w:rsid w:val="00735CF1"/>
    <w:rsid w:val="007479FD"/>
    <w:rsid w:val="00750541"/>
    <w:rsid w:val="0075083F"/>
    <w:rsid w:val="007579F5"/>
    <w:rsid w:val="007602B5"/>
    <w:rsid w:val="00761899"/>
    <w:rsid w:val="00767A71"/>
    <w:rsid w:val="00777EEE"/>
    <w:rsid w:val="007817EB"/>
    <w:rsid w:val="00793BA4"/>
    <w:rsid w:val="00795D8F"/>
    <w:rsid w:val="007A21E9"/>
    <w:rsid w:val="007D1F4E"/>
    <w:rsid w:val="007F1FE8"/>
    <w:rsid w:val="0080401F"/>
    <w:rsid w:val="00810C9A"/>
    <w:rsid w:val="0081553E"/>
    <w:rsid w:val="0081661B"/>
    <w:rsid w:val="00817E18"/>
    <w:rsid w:val="00821AE3"/>
    <w:rsid w:val="00841663"/>
    <w:rsid w:val="0085353E"/>
    <w:rsid w:val="00854E94"/>
    <w:rsid w:val="008550E4"/>
    <w:rsid w:val="00857404"/>
    <w:rsid w:val="00860768"/>
    <w:rsid w:val="00862A1C"/>
    <w:rsid w:val="0086308F"/>
    <w:rsid w:val="00863AF4"/>
    <w:rsid w:val="00864EFF"/>
    <w:rsid w:val="008657C6"/>
    <w:rsid w:val="008807AF"/>
    <w:rsid w:val="008843B0"/>
    <w:rsid w:val="0089685B"/>
    <w:rsid w:val="008B4733"/>
    <w:rsid w:val="008B6044"/>
    <w:rsid w:val="008C24FE"/>
    <w:rsid w:val="008C5194"/>
    <w:rsid w:val="008D3302"/>
    <w:rsid w:val="008E2EAA"/>
    <w:rsid w:val="008F133A"/>
    <w:rsid w:val="008F2AA9"/>
    <w:rsid w:val="008F3BCA"/>
    <w:rsid w:val="009105DF"/>
    <w:rsid w:val="00920609"/>
    <w:rsid w:val="009272A3"/>
    <w:rsid w:val="0095195B"/>
    <w:rsid w:val="00952CAC"/>
    <w:rsid w:val="0096079D"/>
    <w:rsid w:val="00967D02"/>
    <w:rsid w:val="00973DEE"/>
    <w:rsid w:val="00981624"/>
    <w:rsid w:val="009858E6"/>
    <w:rsid w:val="00986732"/>
    <w:rsid w:val="00987601"/>
    <w:rsid w:val="00996871"/>
    <w:rsid w:val="009B059B"/>
    <w:rsid w:val="009C40E1"/>
    <w:rsid w:val="009D6986"/>
    <w:rsid w:val="009E4DF9"/>
    <w:rsid w:val="009F65DD"/>
    <w:rsid w:val="009F7999"/>
    <w:rsid w:val="00A01C17"/>
    <w:rsid w:val="00A11E64"/>
    <w:rsid w:val="00A14C4A"/>
    <w:rsid w:val="00A16310"/>
    <w:rsid w:val="00A25018"/>
    <w:rsid w:val="00A26572"/>
    <w:rsid w:val="00A2658B"/>
    <w:rsid w:val="00A273CD"/>
    <w:rsid w:val="00A27480"/>
    <w:rsid w:val="00A3329F"/>
    <w:rsid w:val="00A55715"/>
    <w:rsid w:val="00A84607"/>
    <w:rsid w:val="00A85807"/>
    <w:rsid w:val="00A9416D"/>
    <w:rsid w:val="00AA1AE1"/>
    <w:rsid w:val="00AA3D4D"/>
    <w:rsid w:val="00AA511A"/>
    <w:rsid w:val="00AB07B7"/>
    <w:rsid w:val="00AD5A5C"/>
    <w:rsid w:val="00AE0E89"/>
    <w:rsid w:val="00AE6F78"/>
    <w:rsid w:val="00AE7CB7"/>
    <w:rsid w:val="00AF08D7"/>
    <w:rsid w:val="00B2348A"/>
    <w:rsid w:val="00B26381"/>
    <w:rsid w:val="00B402B0"/>
    <w:rsid w:val="00B446CB"/>
    <w:rsid w:val="00B50C16"/>
    <w:rsid w:val="00B5636C"/>
    <w:rsid w:val="00B60115"/>
    <w:rsid w:val="00B61EBE"/>
    <w:rsid w:val="00B643EE"/>
    <w:rsid w:val="00B67FF0"/>
    <w:rsid w:val="00B7050E"/>
    <w:rsid w:val="00B7471E"/>
    <w:rsid w:val="00B83ACB"/>
    <w:rsid w:val="00B930F4"/>
    <w:rsid w:val="00BA4271"/>
    <w:rsid w:val="00BC042E"/>
    <w:rsid w:val="00BC2BB9"/>
    <w:rsid w:val="00BD23D2"/>
    <w:rsid w:val="00BD3E28"/>
    <w:rsid w:val="00BF4A53"/>
    <w:rsid w:val="00C010F3"/>
    <w:rsid w:val="00C02114"/>
    <w:rsid w:val="00C05370"/>
    <w:rsid w:val="00C11056"/>
    <w:rsid w:val="00C1125A"/>
    <w:rsid w:val="00C22DD6"/>
    <w:rsid w:val="00C35928"/>
    <w:rsid w:val="00C3754B"/>
    <w:rsid w:val="00C3774E"/>
    <w:rsid w:val="00C41B63"/>
    <w:rsid w:val="00C44F95"/>
    <w:rsid w:val="00C53AC2"/>
    <w:rsid w:val="00C65C8C"/>
    <w:rsid w:val="00C765BA"/>
    <w:rsid w:val="00C84DB3"/>
    <w:rsid w:val="00C84F6F"/>
    <w:rsid w:val="00C8656A"/>
    <w:rsid w:val="00C92AF5"/>
    <w:rsid w:val="00C94211"/>
    <w:rsid w:val="00CA7119"/>
    <w:rsid w:val="00CB5371"/>
    <w:rsid w:val="00CB6368"/>
    <w:rsid w:val="00CB6D4E"/>
    <w:rsid w:val="00CC14A3"/>
    <w:rsid w:val="00CC17B6"/>
    <w:rsid w:val="00CC200E"/>
    <w:rsid w:val="00CC2176"/>
    <w:rsid w:val="00CC349A"/>
    <w:rsid w:val="00CD4B38"/>
    <w:rsid w:val="00CE21F0"/>
    <w:rsid w:val="00CF3010"/>
    <w:rsid w:val="00CF5363"/>
    <w:rsid w:val="00D115B5"/>
    <w:rsid w:val="00D14F71"/>
    <w:rsid w:val="00D26888"/>
    <w:rsid w:val="00D36754"/>
    <w:rsid w:val="00D400B0"/>
    <w:rsid w:val="00D6123A"/>
    <w:rsid w:val="00D95161"/>
    <w:rsid w:val="00D96FC5"/>
    <w:rsid w:val="00DA1D58"/>
    <w:rsid w:val="00DB2C42"/>
    <w:rsid w:val="00DB2F95"/>
    <w:rsid w:val="00DB34BA"/>
    <w:rsid w:val="00DB57CD"/>
    <w:rsid w:val="00DC3D3D"/>
    <w:rsid w:val="00DD0444"/>
    <w:rsid w:val="00DD2928"/>
    <w:rsid w:val="00DD2FAA"/>
    <w:rsid w:val="00DD4248"/>
    <w:rsid w:val="00DD6100"/>
    <w:rsid w:val="00DD66CB"/>
    <w:rsid w:val="00DE32DF"/>
    <w:rsid w:val="00DF37CE"/>
    <w:rsid w:val="00E00ED8"/>
    <w:rsid w:val="00E35812"/>
    <w:rsid w:val="00E365C9"/>
    <w:rsid w:val="00E41F8E"/>
    <w:rsid w:val="00E45DFB"/>
    <w:rsid w:val="00E47344"/>
    <w:rsid w:val="00E47348"/>
    <w:rsid w:val="00E7466D"/>
    <w:rsid w:val="00E8554C"/>
    <w:rsid w:val="00E87CAC"/>
    <w:rsid w:val="00E92DBB"/>
    <w:rsid w:val="00EA3A1A"/>
    <w:rsid w:val="00EB1F0B"/>
    <w:rsid w:val="00EC3469"/>
    <w:rsid w:val="00EC496A"/>
    <w:rsid w:val="00EC6D1B"/>
    <w:rsid w:val="00EE78B9"/>
    <w:rsid w:val="00EF22AA"/>
    <w:rsid w:val="00EF2F3E"/>
    <w:rsid w:val="00F061A4"/>
    <w:rsid w:val="00F17E79"/>
    <w:rsid w:val="00F22C4F"/>
    <w:rsid w:val="00F35C17"/>
    <w:rsid w:val="00F41F14"/>
    <w:rsid w:val="00F44045"/>
    <w:rsid w:val="00F61EFE"/>
    <w:rsid w:val="00F62C23"/>
    <w:rsid w:val="00F65E98"/>
    <w:rsid w:val="00F764F3"/>
    <w:rsid w:val="00F80A9F"/>
    <w:rsid w:val="00FA26BE"/>
    <w:rsid w:val="00FA2D11"/>
    <w:rsid w:val="00FA499D"/>
    <w:rsid w:val="00FA68B7"/>
    <w:rsid w:val="00FA72F3"/>
    <w:rsid w:val="00FA787C"/>
    <w:rsid w:val="00FC55CB"/>
    <w:rsid w:val="00FC704D"/>
    <w:rsid w:val="00FE4840"/>
    <w:rsid w:val="00FF52D9"/>
    <w:rsid w:val="00FF5C45"/>
    <w:rsid w:val="00FF71FD"/>
    <w:rsid w:val="00FF7C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autoRedefine/>
    <w:qFormat/>
    <w:pPr>
      <w:keepNext/>
      <w:spacing w:before="120" w:after="120"/>
      <w:outlineLvl w:val="0"/>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autoRedefine/>
    <w:pPr>
      <w:spacing w:before="120" w:after="120"/>
      <w:jc w:val="center"/>
    </w:pPr>
    <w:rPr>
      <w:rFonts w:ascii="Times New Roman Bold" w:hAnsi="Times New Roman Bold" w:cs="Arial"/>
      <w:b/>
      <w:szCs w:val="24"/>
    </w:rPr>
  </w:style>
  <w:style w:type="paragraph" w:styleId="BodyText2">
    <w:name w:val="Body Text 2"/>
    <w:basedOn w:val="Normal"/>
    <w:autoRedefine/>
    <w:pPr>
      <w:jc w:val="center"/>
    </w:pPr>
    <w:rPr>
      <w:b/>
    </w:rPr>
  </w:style>
  <w:style w:type="paragraph" w:customStyle="1" w:styleId="BlockTextPlain">
    <w:name w:val="Block Text Plain"/>
    <w:basedOn w:val="Normal"/>
    <w:pPr>
      <w:spacing w:before="120" w:after="120"/>
    </w:pPr>
  </w:style>
  <w:style w:type="paragraph" w:customStyle="1" w:styleId="BulletedRARMP">
    <w:name w:val="Bulleted RARMP"/>
    <w:basedOn w:val="Normal"/>
    <w:link w:val="BulletedRARMPChar"/>
    <w:pPr>
      <w:numPr>
        <w:numId w:val="1"/>
      </w:numPr>
      <w:spacing w:after="120"/>
      <w:ind w:left="568" w:hanging="284"/>
    </w:pPr>
    <w:rPr>
      <w:szCs w:val="24"/>
    </w:rPr>
  </w:style>
  <w:style w:type="paragraph" w:customStyle="1" w:styleId="Paragraph">
    <w:name w:val="Paragraph"/>
    <w:basedOn w:val="Normal"/>
    <w:pPr>
      <w:widowControl w:val="0"/>
      <w:spacing w:before="120" w:after="120"/>
    </w:pPr>
    <w:rPr>
      <w:snapToGrid w:val="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customStyle="1" w:styleId="BulletedRARMPChar">
    <w:name w:val="Bulleted RARMP Char"/>
    <w:link w:val="BulletedRARMP"/>
    <w:rPr>
      <w:sz w:val="24"/>
      <w:szCs w:val="24"/>
      <w:lang w:val="en-AU" w:eastAsia="en-AU" w:bidi="ar-SA"/>
    </w:rPr>
  </w:style>
  <w:style w:type="paragraph" w:customStyle="1" w:styleId="1Para">
    <w:name w:val="1 Para"/>
    <w:basedOn w:val="Normal"/>
    <w:link w:val="1ParaChar"/>
    <w:pPr>
      <w:numPr>
        <w:numId w:val="3"/>
      </w:numPr>
      <w:tabs>
        <w:tab w:val="left" w:pos="540"/>
      </w:tabs>
      <w:spacing w:before="120" w:after="120"/>
    </w:pPr>
    <w:rPr>
      <w:szCs w:val="24"/>
    </w:rPr>
  </w:style>
  <w:style w:type="character" w:customStyle="1" w:styleId="1ParaChar">
    <w:name w:val="1 Para Char"/>
    <w:link w:val="1Para"/>
    <w:rPr>
      <w:sz w:val="24"/>
      <w:szCs w:val="24"/>
      <w:lang w:val="en-AU" w:eastAsia="en-AU" w:bidi="ar-SA"/>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120"/>
    </w:pPr>
    <w:rPr>
      <w:sz w:val="16"/>
      <w:szCs w:val="16"/>
    </w:rPr>
  </w:style>
  <w:style w:type="paragraph" w:styleId="CommentSubject">
    <w:name w:val="annotation subject"/>
    <w:basedOn w:val="CommentText"/>
    <w:next w:val="CommentText"/>
    <w:semiHidden/>
    <w:rPr>
      <w:b/>
      <w:bCs/>
    </w:rPr>
  </w:style>
  <w:style w:type="paragraph" w:customStyle="1" w:styleId="CharChar1Char">
    <w:name w:val="Char Char1 Char"/>
    <w:basedOn w:val="Normal"/>
    <w:rPr>
      <w:rFonts w:ascii="Arial" w:hAnsi="Arial" w:cs="Arial"/>
      <w:sz w:val="22"/>
      <w:szCs w:val="22"/>
      <w:lang w:eastAsia="en-US"/>
    </w:rPr>
  </w:style>
  <w:style w:type="paragraph" w:customStyle="1" w:styleId="Paranonumbers">
    <w:name w:val="Para no numbers"/>
    <w:basedOn w:val="Normal"/>
    <w:link w:val="ParanonumbersChar"/>
    <w:rsid w:val="00981624"/>
    <w:pPr>
      <w:spacing w:before="120" w:after="120"/>
    </w:pPr>
    <w:rPr>
      <w:szCs w:val="24"/>
    </w:rPr>
  </w:style>
  <w:style w:type="character" w:customStyle="1" w:styleId="ParanonumbersChar">
    <w:name w:val="Para no numbers Char"/>
    <w:link w:val="Paranonumbers"/>
    <w:locked/>
    <w:rsid w:val="00981624"/>
    <w:rPr>
      <w:sz w:val="24"/>
      <w:szCs w:val="24"/>
      <w:lang w:val="en-AU" w:eastAsia="en-AU" w:bidi="ar-SA"/>
    </w:rPr>
  </w:style>
  <w:style w:type="character" w:styleId="Hyperlink">
    <w:name w:val="Hyperlink"/>
    <w:rsid w:val="00DD2928"/>
    <w:rPr>
      <w:color w:val="0000FF"/>
      <w:u w:val="single"/>
    </w:rPr>
  </w:style>
  <w:style w:type="character" w:styleId="FollowedHyperlink">
    <w:name w:val="FollowedHyperlink"/>
    <w:basedOn w:val="DefaultParagraphFont"/>
    <w:rsid w:val="00AD5A5C"/>
    <w:rPr>
      <w:color w:val="800080" w:themeColor="followedHyperlink"/>
      <w:u w:val="single"/>
    </w:rPr>
  </w:style>
  <w:style w:type="paragraph" w:styleId="Revision">
    <w:name w:val="Revision"/>
    <w:hidden/>
    <w:uiPriority w:val="99"/>
    <w:semiHidden/>
    <w:rsid w:val="00484B7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autoRedefine/>
    <w:qFormat/>
    <w:pPr>
      <w:keepNext/>
      <w:spacing w:before="120" w:after="120"/>
      <w:outlineLvl w:val="0"/>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autoRedefine/>
    <w:pPr>
      <w:spacing w:before="120" w:after="120"/>
      <w:jc w:val="center"/>
    </w:pPr>
    <w:rPr>
      <w:rFonts w:ascii="Times New Roman Bold" w:hAnsi="Times New Roman Bold" w:cs="Arial"/>
      <w:b/>
      <w:szCs w:val="24"/>
    </w:rPr>
  </w:style>
  <w:style w:type="paragraph" w:styleId="BodyText2">
    <w:name w:val="Body Text 2"/>
    <w:basedOn w:val="Normal"/>
    <w:autoRedefine/>
    <w:pPr>
      <w:jc w:val="center"/>
    </w:pPr>
    <w:rPr>
      <w:b/>
    </w:rPr>
  </w:style>
  <w:style w:type="paragraph" w:customStyle="1" w:styleId="BlockTextPlain">
    <w:name w:val="Block Text Plain"/>
    <w:basedOn w:val="Normal"/>
    <w:pPr>
      <w:spacing w:before="120" w:after="120"/>
    </w:pPr>
  </w:style>
  <w:style w:type="paragraph" w:customStyle="1" w:styleId="BulletedRARMP">
    <w:name w:val="Bulleted RARMP"/>
    <w:basedOn w:val="Normal"/>
    <w:link w:val="BulletedRARMPChar"/>
    <w:pPr>
      <w:numPr>
        <w:numId w:val="1"/>
      </w:numPr>
      <w:spacing w:after="120"/>
      <w:ind w:left="568" w:hanging="284"/>
    </w:pPr>
    <w:rPr>
      <w:szCs w:val="24"/>
    </w:rPr>
  </w:style>
  <w:style w:type="paragraph" w:customStyle="1" w:styleId="Paragraph">
    <w:name w:val="Paragraph"/>
    <w:basedOn w:val="Normal"/>
    <w:pPr>
      <w:widowControl w:val="0"/>
      <w:spacing w:before="120" w:after="120"/>
    </w:pPr>
    <w:rPr>
      <w:snapToGrid w:val="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customStyle="1" w:styleId="BulletedRARMPChar">
    <w:name w:val="Bulleted RARMP Char"/>
    <w:link w:val="BulletedRARMP"/>
    <w:rPr>
      <w:sz w:val="24"/>
      <w:szCs w:val="24"/>
      <w:lang w:val="en-AU" w:eastAsia="en-AU" w:bidi="ar-SA"/>
    </w:rPr>
  </w:style>
  <w:style w:type="paragraph" w:customStyle="1" w:styleId="1Para">
    <w:name w:val="1 Para"/>
    <w:basedOn w:val="Normal"/>
    <w:link w:val="1ParaChar"/>
    <w:pPr>
      <w:numPr>
        <w:numId w:val="3"/>
      </w:numPr>
      <w:tabs>
        <w:tab w:val="left" w:pos="540"/>
      </w:tabs>
      <w:spacing w:before="120" w:after="120"/>
    </w:pPr>
    <w:rPr>
      <w:szCs w:val="24"/>
    </w:rPr>
  </w:style>
  <w:style w:type="character" w:customStyle="1" w:styleId="1ParaChar">
    <w:name w:val="1 Para Char"/>
    <w:link w:val="1Para"/>
    <w:rPr>
      <w:sz w:val="24"/>
      <w:szCs w:val="24"/>
      <w:lang w:val="en-AU" w:eastAsia="en-AU" w:bidi="ar-SA"/>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120"/>
    </w:pPr>
    <w:rPr>
      <w:sz w:val="16"/>
      <w:szCs w:val="16"/>
    </w:rPr>
  </w:style>
  <w:style w:type="paragraph" w:styleId="CommentSubject">
    <w:name w:val="annotation subject"/>
    <w:basedOn w:val="CommentText"/>
    <w:next w:val="CommentText"/>
    <w:semiHidden/>
    <w:rPr>
      <w:b/>
      <w:bCs/>
    </w:rPr>
  </w:style>
  <w:style w:type="paragraph" w:customStyle="1" w:styleId="CharChar1Char">
    <w:name w:val="Char Char1 Char"/>
    <w:basedOn w:val="Normal"/>
    <w:rPr>
      <w:rFonts w:ascii="Arial" w:hAnsi="Arial" w:cs="Arial"/>
      <w:sz w:val="22"/>
      <w:szCs w:val="22"/>
      <w:lang w:eastAsia="en-US"/>
    </w:rPr>
  </w:style>
  <w:style w:type="paragraph" w:customStyle="1" w:styleId="Paranonumbers">
    <w:name w:val="Para no numbers"/>
    <w:basedOn w:val="Normal"/>
    <w:link w:val="ParanonumbersChar"/>
    <w:rsid w:val="00981624"/>
    <w:pPr>
      <w:spacing w:before="120" w:after="120"/>
    </w:pPr>
    <w:rPr>
      <w:szCs w:val="24"/>
    </w:rPr>
  </w:style>
  <w:style w:type="character" w:customStyle="1" w:styleId="ParanonumbersChar">
    <w:name w:val="Para no numbers Char"/>
    <w:link w:val="Paranonumbers"/>
    <w:locked/>
    <w:rsid w:val="00981624"/>
    <w:rPr>
      <w:sz w:val="24"/>
      <w:szCs w:val="24"/>
      <w:lang w:val="en-AU" w:eastAsia="en-AU" w:bidi="ar-SA"/>
    </w:rPr>
  </w:style>
  <w:style w:type="character" w:styleId="Hyperlink">
    <w:name w:val="Hyperlink"/>
    <w:rsid w:val="00DD2928"/>
    <w:rPr>
      <w:color w:val="0000FF"/>
      <w:u w:val="single"/>
    </w:rPr>
  </w:style>
  <w:style w:type="character" w:styleId="FollowedHyperlink">
    <w:name w:val="FollowedHyperlink"/>
    <w:basedOn w:val="DefaultParagraphFont"/>
    <w:rsid w:val="00AD5A5C"/>
    <w:rPr>
      <w:color w:val="800080" w:themeColor="followedHyperlink"/>
      <w:u w:val="single"/>
    </w:rPr>
  </w:style>
  <w:style w:type="paragraph" w:styleId="Revision">
    <w:name w:val="Revision"/>
    <w:hidden/>
    <w:uiPriority w:val="99"/>
    <w:semiHidden/>
    <w:rsid w:val="00484B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19933">
      <w:bodyDiv w:val="1"/>
      <w:marLeft w:val="0"/>
      <w:marRight w:val="0"/>
      <w:marTop w:val="0"/>
      <w:marBottom w:val="0"/>
      <w:divBdr>
        <w:top w:val="none" w:sz="0" w:space="0" w:color="auto"/>
        <w:left w:val="none" w:sz="0" w:space="0" w:color="auto"/>
        <w:bottom w:val="none" w:sz="0" w:space="0" w:color="auto"/>
        <w:right w:val="none" w:sz="0" w:space="0" w:color="auto"/>
      </w:divBdr>
    </w:div>
    <w:div w:id="6467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tr.gov.au/internet/ogtr/publishing.nsf/Content/DIR146"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gtr.gov.au/" TargetMode="External"/><Relationship Id="rId4" Type="http://schemas.openxmlformats.org/officeDocument/2006/relationships/settings" Target="settings.xml"/><Relationship Id="rId9" Type="http://schemas.openxmlformats.org/officeDocument/2006/relationships/hyperlink" Target="mailto:ogtr@health.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2885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DIR 146 - Notification of licence decision</vt:lpstr>
    </vt:vector>
  </TitlesOfParts>
  <LinksUpToDate>false</LinksUpToDate>
  <CharactersWithSpaces>3378</CharactersWithSpaces>
  <SharedDoc>false</SharedDoc>
  <HLinks>
    <vt:vector size="6" baseType="variant">
      <vt:variant>
        <vt:i4>2293864</vt:i4>
      </vt:variant>
      <vt:variant>
        <vt:i4>0</vt:i4>
      </vt:variant>
      <vt:variant>
        <vt:i4>0</vt:i4>
      </vt:variant>
      <vt:variant>
        <vt:i4>5</vt:i4>
      </vt:variant>
      <vt:variant>
        <vt:lpwstr>http://www.ogtr.gov.au/internet/ogtr/publishing.nsf/Content/DIR114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146 - Notification of licence decision</dc:title>
  <dc:creator/>
  <cp:lastModifiedBy/>
  <cp:revision>1</cp:revision>
  <dcterms:created xsi:type="dcterms:W3CDTF">2016-12-11T23:01:00Z</dcterms:created>
  <dcterms:modified xsi:type="dcterms:W3CDTF">2016-12-11T23:01:00Z</dcterms:modified>
</cp:coreProperties>
</file>