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DE" w:rsidRDefault="00E914F3" w:rsidP="001124B5">
      <w:pPr>
        <w:pStyle w:val="BodyText3"/>
        <w:spacing w:before="200"/>
        <w:ind w:right="-1"/>
        <w:outlineLvl w:val="0"/>
        <w:rPr>
          <w:rFonts w:ascii="Arial" w:hAnsi="Arial" w:cs="Arial"/>
          <w:szCs w:val="22"/>
        </w:rPr>
      </w:pPr>
      <w:bookmarkStart w:id="0" w:name="_GoBack"/>
      <w:bookmarkEnd w:id="0"/>
      <w:r w:rsidRPr="003004DE">
        <w:rPr>
          <w:rFonts w:ascii="Arial" w:hAnsi="Arial" w:cs="Arial"/>
          <w:szCs w:val="22"/>
        </w:rPr>
        <w:t xml:space="preserve">Questions &amp; </w:t>
      </w:r>
      <w:r w:rsidR="0010628F" w:rsidRPr="003004DE">
        <w:rPr>
          <w:rFonts w:ascii="Arial" w:hAnsi="Arial" w:cs="Arial"/>
          <w:szCs w:val="22"/>
        </w:rPr>
        <w:t xml:space="preserve">Answers on licence DIR </w:t>
      </w:r>
      <w:r w:rsidR="00DD1B4F">
        <w:rPr>
          <w:rFonts w:ascii="Arial" w:hAnsi="Arial" w:cs="Arial"/>
          <w:szCs w:val="22"/>
        </w:rPr>
        <w:t>144</w:t>
      </w:r>
    </w:p>
    <w:p w:rsidR="00DD1B4F" w:rsidRPr="003004DE" w:rsidRDefault="00DD1B4F" w:rsidP="00DD1B4F">
      <w:pPr>
        <w:pStyle w:val="BodyText3"/>
        <w:spacing w:before="200"/>
        <w:ind w:right="-1"/>
        <w:outlineLvl w:val="0"/>
        <w:rPr>
          <w:rFonts w:ascii="Arial" w:hAnsi="Arial" w:cs="Arial"/>
          <w:szCs w:val="22"/>
        </w:rPr>
      </w:pPr>
      <w:r w:rsidRPr="003004DE">
        <w:rPr>
          <w:rFonts w:ascii="Arial" w:hAnsi="Arial" w:cs="Arial"/>
          <w:szCs w:val="22"/>
        </w:rPr>
        <w:t>Clinical trial</w:t>
      </w:r>
      <w:r>
        <w:rPr>
          <w:rFonts w:ascii="Arial" w:hAnsi="Arial" w:cs="Arial"/>
          <w:szCs w:val="22"/>
        </w:rPr>
        <w:t xml:space="preserve"> of</w:t>
      </w:r>
      <w:r w:rsidRPr="003004DE">
        <w:rPr>
          <w:rFonts w:ascii="Arial" w:hAnsi="Arial" w:cs="Arial"/>
          <w:szCs w:val="22"/>
        </w:rPr>
        <w:t xml:space="preserve"> genetically modified (GM) </w:t>
      </w:r>
      <w:r>
        <w:rPr>
          <w:rFonts w:ascii="Arial" w:hAnsi="Arial" w:cs="Arial"/>
          <w:szCs w:val="22"/>
        </w:rPr>
        <w:t>influenza vaccines</w:t>
      </w:r>
    </w:p>
    <w:p w:rsidR="000B3B6A" w:rsidRPr="003004DE" w:rsidRDefault="000B3B6A" w:rsidP="000B3B6A">
      <w:pPr>
        <w:keepNext/>
        <w:spacing w:before="240" w:after="60"/>
        <w:rPr>
          <w:rFonts w:ascii="Arial" w:hAnsi="Arial" w:cs="Arial"/>
          <w:b/>
          <w:szCs w:val="24"/>
        </w:rPr>
      </w:pPr>
      <w:r w:rsidRPr="003004DE">
        <w:rPr>
          <w:rFonts w:ascii="Arial" w:hAnsi="Arial" w:cs="Arial"/>
          <w:b/>
          <w:szCs w:val="24"/>
        </w:rPr>
        <w:t xml:space="preserve">What </w:t>
      </w:r>
      <w:r w:rsidR="009C4496">
        <w:rPr>
          <w:rFonts w:ascii="Arial" w:hAnsi="Arial" w:cs="Arial"/>
          <w:b/>
          <w:szCs w:val="24"/>
        </w:rPr>
        <w:t>does this licence allow</w:t>
      </w:r>
      <w:r w:rsidRPr="003004DE">
        <w:rPr>
          <w:rFonts w:ascii="Arial" w:hAnsi="Arial" w:cs="Arial"/>
          <w:b/>
          <w:szCs w:val="24"/>
        </w:rPr>
        <w:t>?</w:t>
      </w:r>
    </w:p>
    <w:p w:rsidR="00567821" w:rsidRDefault="00807975" w:rsidP="00574A91">
      <w:pPr>
        <w:spacing w:before="60" w:after="120"/>
        <w:rPr>
          <w:rFonts w:ascii="Arial" w:hAnsi="Arial" w:cs="Arial"/>
          <w:szCs w:val="24"/>
        </w:rPr>
      </w:pPr>
      <w:r w:rsidRPr="003004DE">
        <w:rPr>
          <w:rFonts w:ascii="Arial" w:hAnsi="Arial" w:cs="Arial"/>
          <w:szCs w:val="24"/>
        </w:rPr>
        <w:t>Clinical Network Services Pty Ltd</w:t>
      </w:r>
      <w:r w:rsidR="00E914F3" w:rsidRPr="003004DE">
        <w:rPr>
          <w:rFonts w:ascii="Arial" w:hAnsi="Arial" w:cs="Arial"/>
          <w:szCs w:val="24"/>
        </w:rPr>
        <w:t xml:space="preserve"> (</w:t>
      </w:r>
      <w:r w:rsidRPr="003004DE">
        <w:rPr>
          <w:rFonts w:ascii="Arial" w:hAnsi="Arial" w:cs="Arial"/>
          <w:szCs w:val="24"/>
        </w:rPr>
        <w:t>CNS</w:t>
      </w:r>
      <w:r w:rsidR="00E914F3" w:rsidRPr="003004DE">
        <w:rPr>
          <w:rFonts w:ascii="Arial" w:hAnsi="Arial" w:cs="Arial"/>
          <w:szCs w:val="24"/>
        </w:rPr>
        <w:t xml:space="preserve">) </w:t>
      </w:r>
      <w:r w:rsidR="009C4496">
        <w:rPr>
          <w:rFonts w:ascii="Arial" w:hAnsi="Arial" w:cs="Arial"/>
          <w:szCs w:val="24"/>
        </w:rPr>
        <w:t>has received an</w:t>
      </w:r>
      <w:r w:rsidR="00CA6BC5" w:rsidRPr="003004DE">
        <w:rPr>
          <w:rFonts w:ascii="Arial" w:hAnsi="Arial" w:cs="Arial"/>
          <w:szCs w:val="24"/>
        </w:rPr>
        <w:t xml:space="preserve"> approval </w:t>
      </w:r>
      <w:r w:rsidR="009C4496" w:rsidRPr="009C4496">
        <w:rPr>
          <w:rFonts w:ascii="Arial" w:hAnsi="Arial" w:cs="Arial"/>
        </w:rPr>
        <w:t xml:space="preserve">under </w:t>
      </w:r>
      <w:r w:rsidR="009C4496" w:rsidRPr="009C4496">
        <w:rPr>
          <w:rFonts w:ascii="Arial" w:hAnsi="Arial" w:cs="Arial"/>
          <w:i/>
        </w:rPr>
        <w:t>the Gene Technology Act 2000</w:t>
      </w:r>
      <w:r w:rsidR="009C4496" w:rsidRPr="009C4496">
        <w:rPr>
          <w:rFonts w:ascii="Arial" w:hAnsi="Arial" w:cs="Arial"/>
        </w:rPr>
        <w:t xml:space="preserve"> </w:t>
      </w:r>
      <w:r w:rsidR="00567821" w:rsidRPr="003004DE">
        <w:rPr>
          <w:rFonts w:ascii="Arial" w:hAnsi="Arial" w:cs="Arial"/>
          <w:szCs w:val="24"/>
        </w:rPr>
        <w:t>to conduct clinical trial</w:t>
      </w:r>
      <w:r w:rsidR="00567821">
        <w:rPr>
          <w:rFonts w:ascii="Arial" w:hAnsi="Arial" w:cs="Arial"/>
          <w:szCs w:val="24"/>
        </w:rPr>
        <w:t>s</w:t>
      </w:r>
      <w:r w:rsidR="00567821" w:rsidRPr="003004DE">
        <w:rPr>
          <w:rFonts w:ascii="Arial" w:hAnsi="Arial" w:cs="Arial"/>
          <w:szCs w:val="24"/>
        </w:rPr>
        <w:t xml:space="preserve"> of GM </w:t>
      </w:r>
      <w:r w:rsidR="00567821">
        <w:rPr>
          <w:rFonts w:ascii="Arial" w:hAnsi="Arial" w:cs="Arial"/>
          <w:szCs w:val="24"/>
        </w:rPr>
        <w:t>influenza vaccines</w:t>
      </w:r>
      <w:r w:rsidR="00567821" w:rsidRPr="003004DE">
        <w:rPr>
          <w:rFonts w:ascii="Arial" w:hAnsi="Arial" w:cs="Arial"/>
          <w:szCs w:val="24"/>
        </w:rPr>
        <w:t>. The trial</w:t>
      </w:r>
      <w:r w:rsidR="00567821">
        <w:rPr>
          <w:rFonts w:ascii="Arial" w:hAnsi="Arial" w:cs="Arial"/>
          <w:szCs w:val="24"/>
        </w:rPr>
        <w:t>s</w:t>
      </w:r>
      <w:r w:rsidR="00567821" w:rsidRPr="003004DE">
        <w:rPr>
          <w:rFonts w:ascii="Arial" w:hAnsi="Arial" w:cs="Arial"/>
          <w:szCs w:val="24"/>
        </w:rPr>
        <w:t xml:space="preserve"> would </w:t>
      </w:r>
      <w:r w:rsidR="00567821">
        <w:rPr>
          <w:rFonts w:ascii="Arial" w:hAnsi="Arial" w:cs="Arial"/>
          <w:szCs w:val="24"/>
        </w:rPr>
        <w:t>involve administration of the GM flu vaccines to u</w:t>
      </w:r>
      <w:r w:rsidR="00567821" w:rsidRPr="003004DE">
        <w:rPr>
          <w:rFonts w:ascii="Arial" w:hAnsi="Arial" w:cs="Arial"/>
          <w:szCs w:val="24"/>
        </w:rPr>
        <w:t>p to 50</w:t>
      </w:r>
      <w:r w:rsidR="00567821">
        <w:rPr>
          <w:rFonts w:ascii="Arial" w:hAnsi="Arial" w:cs="Arial"/>
          <w:szCs w:val="24"/>
        </w:rPr>
        <w:t>0</w:t>
      </w:r>
      <w:r w:rsidR="00567821" w:rsidRPr="003004DE">
        <w:rPr>
          <w:rFonts w:ascii="Arial" w:hAnsi="Arial" w:cs="Arial"/>
          <w:szCs w:val="24"/>
        </w:rPr>
        <w:t xml:space="preserve"> </w:t>
      </w:r>
      <w:r w:rsidR="00567821">
        <w:rPr>
          <w:rFonts w:ascii="Arial" w:hAnsi="Arial" w:cs="Arial"/>
          <w:szCs w:val="24"/>
        </w:rPr>
        <w:t>healthy adult male volunteers over a period of 5 years.</w:t>
      </w:r>
    </w:p>
    <w:p w:rsidR="005920D4" w:rsidRPr="005920D4" w:rsidRDefault="005920D4" w:rsidP="00574A91">
      <w:pPr>
        <w:keepNext/>
        <w:spacing w:before="240" w:after="60"/>
        <w:rPr>
          <w:rFonts w:ascii="Arial" w:hAnsi="Arial" w:cs="Arial"/>
          <w:b/>
          <w:szCs w:val="24"/>
        </w:rPr>
      </w:pPr>
      <w:r w:rsidRPr="005920D4">
        <w:rPr>
          <w:rFonts w:ascii="Arial" w:hAnsi="Arial" w:cs="Arial"/>
          <w:b/>
          <w:szCs w:val="24"/>
        </w:rPr>
        <w:t xml:space="preserve">What other regulatory </w:t>
      </w:r>
      <w:r w:rsidR="00763525">
        <w:rPr>
          <w:rFonts w:ascii="Arial" w:hAnsi="Arial" w:cs="Arial"/>
          <w:b/>
          <w:szCs w:val="24"/>
        </w:rPr>
        <w:t>approvals</w:t>
      </w:r>
      <w:r w:rsidR="00BE6BA6">
        <w:rPr>
          <w:rFonts w:ascii="Arial" w:hAnsi="Arial" w:cs="Arial"/>
          <w:b/>
          <w:szCs w:val="24"/>
        </w:rPr>
        <w:t xml:space="preserve"> apply to this trial</w:t>
      </w:r>
      <w:r w:rsidRPr="005920D4">
        <w:rPr>
          <w:rFonts w:ascii="Arial" w:hAnsi="Arial" w:cs="Arial"/>
          <w:b/>
          <w:szCs w:val="24"/>
        </w:rPr>
        <w:t>?</w:t>
      </w:r>
    </w:p>
    <w:p w:rsidR="00F10812" w:rsidRDefault="00F10812" w:rsidP="00BF2707">
      <w:pPr>
        <w:spacing w:before="120" w:after="120"/>
        <w:rPr>
          <w:rFonts w:ascii="Arial" w:hAnsi="Arial" w:cs="Arial"/>
        </w:rPr>
      </w:pPr>
      <w:r w:rsidRPr="00F10812">
        <w:rPr>
          <w:rFonts w:ascii="Arial" w:hAnsi="Arial" w:cs="Arial"/>
        </w:rPr>
        <w:t xml:space="preserve">Clinical trials must be conducted in accordance </w:t>
      </w:r>
      <w:r w:rsidRPr="00BE257F">
        <w:rPr>
          <w:rFonts w:ascii="Arial" w:hAnsi="Arial" w:cs="Arial"/>
        </w:rPr>
        <w:t xml:space="preserve">with </w:t>
      </w:r>
      <w:hyperlink r:id="rId8" w:history="1">
        <w:r w:rsidRPr="00BE257F">
          <w:rPr>
            <w:rStyle w:val="Hyperlink"/>
            <w:rFonts w:ascii="Arial" w:hAnsi="Arial" w:cs="Arial"/>
            <w:color w:val="auto"/>
          </w:rPr>
          <w:t>requirements</w:t>
        </w:r>
      </w:hyperlink>
      <w:r w:rsidRPr="00BE257F">
        <w:rPr>
          <w:rFonts w:ascii="Arial" w:hAnsi="Arial" w:cs="Arial"/>
        </w:rPr>
        <w:t xml:space="preserve"> of the Therapeutic </w:t>
      </w:r>
      <w:r w:rsidRPr="00F10812">
        <w:rPr>
          <w:rFonts w:ascii="Arial" w:hAnsi="Arial" w:cs="Arial"/>
        </w:rPr>
        <w:t>Goods Administration (TGA)</w:t>
      </w:r>
      <w:r w:rsidR="002241F1" w:rsidRPr="002241F1">
        <w:rPr>
          <w:rFonts w:ascii="Arial" w:hAnsi="Arial" w:cs="Arial"/>
        </w:rPr>
        <w:t>, which address the safety of trial participants</w:t>
      </w:r>
      <w:r w:rsidR="00763525">
        <w:rPr>
          <w:rFonts w:ascii="Arial" w:hAnsi="Arial" w:cs="Arial"/>
        </w:rPr>
        <w:t xml:space="preserve">, and </w:t>
      </w:r>
      <w:r w:rsidR="00763525" w:rsidRPr="005920D4">
        <w:rPr>
          <w:rFonts w:ascii="Arial" w:hAnsi="Arial" w:cs="Arial"/>
        </w:rPr>
        <w:t>the National Statement on the Ethical Conduct in Research Involving Humans</w:t>
      </w:r>
      <w:r w:rsidR="00763525">
        <w:rPr>
          <w:rFonts w:ascii="Arial" w:hAnsi="Arial" w:cs="Arial"/>
        </w:rPr>
        <w:t>. T</w:t>
      </w:r>
      <w:r w:rsidRPr="00F10812">
        <w:rPr>
          <w:rFonts w:ascii="Arial" w:hAnsi="Arial" w:cs="Arial"/>
        </w:rPr>
        <w:t>he trial w</w:t>
      </w:r>
      <w:r w:rsidR="009C4496">
        <w:rPr>
          <w:rFonts w:ascii="Arial" w:hAnsi="Arial" w:cs="Arial"/>
        </w:rPr>
        <w:t>ill</w:t>
      </w:r>
      <w:r w:rsidRPr="00F10812">
        <w:rPr>
          <w:rFonts w:ascii="Arial" w:hAnsi="Arial" w:cs="Arial"/>
        </w:rPr>
        <w:t xml:space="preserve"> require approval from</w:t>
      </w:r>
      <w:r w:rsidR="00763525">
        <w:rPr>
          <w:rFonts w:ascii="Arial" w:hAnsi="Arial" w:cs="Arial"/>
        </w:rPr>
        <w:t>,</w:t>
      </w:r>
      <w:r w:rsidR="00763525" w:rsidRPr="00763525">
        <w:rPr>
          <w:rFonts w:ascii="Arial" w:hAnsi="Arial" w:cs="Arial"/>
        </w:rPr>
        <w:t xml:space="preserve"> </w:t>
      </w:r>
      <w:r w:rsidR="00763525" w:rsidRPr="003004DE">
        <w:rPr>
          <w:rFonts w:ascii="Arial" w:hAnsi="Arial" w:cs="Arial"/>
        </w:rPr>
        <w:t>and oversight by</w:t>
      </w:r>
      <w:r w:rsidR="00763525">
        <w:rPr>
          <w:rFonts w:ascii="Arial" w:hAnsi="Arial" w:cs="Arial"/>
        </w:rPr>
        <w:t>,</w:t>
      </w:r>
      <w:r w:rsidRPr="00F10812">
        <w:rPr>
          <w:rFonts w:ascii="Arial" w:hAnsi="Arial" w:cs="Arial"/>
        </w:rPr>
        <w:t xml:space="preserve"> the Human Research Ethics Committee at each</w:t>
      </w:r>
      <w:r>
        <w:rPr>
          <w:rFonts w:ascii="Arial" w:hAnsi="Arial" w:cs="Arial"/>
        </w:rPr>
        <w:t xml:space="preserve"> </w:t>
      </w:r>
      <w:r w:rsidR="00763525">
        <w:rPr>
          <w:rFonts w:ascii="Arial" w:hAnsi="Arial" w:cs="Arial"/>
        </w:rPr>
        <w:t>clinical site</w:t>
      </w:r>
      <w:r>
        <w:rPr>
          <w:rFonts w:ascii="Arial" w:hAnsi="Arial" w:cs="Arial"/>
        </w:rPr>
        <w:t>.</w:t>
      </w:r>
      <w:r w:rsidRPr="00F10812">
        <w:rPr>
          <w:rFonts w:ascii="Arial" w:hAnsi="Arial" w:cs="Arial"/>
        </w:rPr>
        <w:t xml:space="preserve"> </w:t>
      </w:r>
      <w:r>
        <w:rPr>
          <w:rFonts w:ascii="Arial" w:hAnsi="Arial" w:cs="Arial"/>
        </w:rPr>
        <w:t xml:space="preserve">As the GM </w:t>
      </w:r>
      <w:r w:rsidR="00574A91">
        <w:rPr>
          <w:rFonts w:ascii="Arial" w:hAnsi="Arial" w:cs="Arial"/>
        </w:rPr>
        <w:t xml:space="preserve">vaccines </w:t>
      </w:r>
      <w:r>
        <w:rPr>
          <w:rFonts w:ascii="Arial" w:hAnsi="Arial" w:cs="Arial"/>
        </w:rPr>
        <w:t>will be imported, an import permit must be obtained from the Department of Agriculture</w:t>
      </w:r>
      <w:r w:rsidR="009C4496">
        <w:rPr>
          <w:rFonts w:ascii="Arial" w:hAnsi="Arial" w:cs="Arial"/>
        </w:rPr>
        <w:t xml:space="preserve"> </w:t>
      </w:r>
      <w:r w:rsidR="009C4496" w:rsidRPr="009C4496">
        <w:rPr>
          <w:rFonts w:ascii="Arial" w:hAnsi="Arial" w:cs="Arial"/>
        </w:rPr>
        <w:t>and Water Resources</w:t>
      </w:r>
      <w:r>
        <w:rPr>
          <w:rFonts w:ascii="Arial" w:hAnsi="Arial" w:cs="Arial"/>
        </w:rPr>
        <w:t>.</w:t>
      </w:r>
    </w:p>
    <w:p w:rsidR="00230E12" w:rsidRPr="003004DE" w:rsidRDefault="00230E12" w:rsidP="00574A91">
      <w:pPr>
        <w:keepNext/>
        <w:spacing w:before="240" w:after="60"/>
        <w:rPr>
          <w:rFonts w:ascii="Arial" w:hAnsi="Arial" w:cs="Arial"/>
          <w:b/>
          <w:bCs/>
          <w:szCs w:val="24"/>
        </w:rPr>
      </w:pPr>
      <w:r w:rsidRPr="003004DE">
        <w:rPr>
          <w:rFonts w:ascii="Arial" w:hAnsi="Arial" w:cs="Arial"/>
          <w:b/>
          <w:szCs w:val="24"/>
        </w:rPr>
        <w:t>What</w:t>
      </w:r>
      <w:r w:rsidRPr="003004DE">
        <w:rPr>
          <w:rFonts w:ascii="Arial" w:hAnsi="Arial" w:cs="Arial"/>
          <w:b/>
          <w:bCs/>
          <w:szCs w:val="24"/>
        </w:rPr>
        <w:t xml:space="preserve"> is the purpose of the proposed clinical trial?</w:t>
      </w:r>
    </w:p>
    <w:p w:rsidR="000715C2" w:rsidRDefault="000715C2" w:rsidP="00574A91">
      <w:pPr>
        <w:spacing w:before="60" w:after="120"/>
        <w:rPr>
          <w:rFonts w:ascii="Arial" w:hAnsi="Arial" w:cs="Arial"/>
        </w:rPr>
      </w:pPr>
      <w:r w:rsidRPr="000715C2">
        <w:rPr>
          <w:rFonts w:ascii="Arial" w:hAnsi="Arial" w:cs="Arial"/>
        </w:rPr>
        <w:t xml:space="preserve">The </w:t>
      </w:r>
      <w:r w:rsidRPr="00574A91">
        <w:rPr>
          <w:rFonts w:ascii="Arial" w:hAnsi="Arial" w:cs="Arial"/>
          <w:szCs w:val="24"/>
        </w:rPr>
        <w:t>primary</w:t>
      </w:r>
      <w:r w:rsidRPr="000715C2">
        <w:rPr>
          <w:rFonts w:ascii="Arial" w:hAnsi="Arial" w:cs="Arial"/>
        </w:rPr>
        <w:t xml:space="preserve"> purpose of the clinical trials is to assess the safety and tolerability of a new type of influenza vaccine, known as SAVE flu vaccines, compare</w:t>
      </w:r>
      <w:r w:rsidR="00574A91">
        <w:rPr>
          <w:rFonts w:ascii="Arial" w:hAnsi="Arial" w:cs="Arial"/>
        </w:rPr>
        <w:t>d</w:t>
      </w:r>
      <w:r w:rsidRPr="000715C2">
        <w:rPr>
          <w:rFonts w:ascii="Arial" w:hAnsi="Arial" w:cs="Arial"/>
        </w:rPr>
        <w:t xml:space="preserve"> to another type of GM influenza vaccine, FluMist.</w:t>
      </w:r>
    </w:p>
    <w:p w:rsidR="000715C2" w:rsidRPr="003004DE" w:rsidRDefault="000715C2" w:rsidP="00574A91">
      <w:pPr>
        <w:keepNext/>
        <w:spacing w:before="240" w:after="60"/>
        <w:rPr>
          <w:rFonts w:ascii="Arial" w:hAnsi="Arial" w:cs="Arial"/>
          <w:szCs w:val="24"/>
        </w:rPr>
      </w:pPr>
      <w:r w:rsidRPr="003004DE">
        <w:rPr>
          <w:rFonts w:ascii="Arial" w:hAnsi="Arial" w:cs="Arial"/>
          <w:b/>
          <w:szCs w:val="24"/>
        </w:rPr>
        <w:t xml:space="preserve">How </w:t>
      </w:r>
      <w:r>
        <w:rPr>
          <w:rFonts w:ascii="Arial" w:hAnsi="Arial" w:cs="Arial"/>
          <w:b/>
          <w:szCs w:val="24"/>
        </w:rPr>
        <w:t>are</w:t>
      </w:r>
      <w:r w:rsidRPr="003004DE">
        <w:rPr>
          <w:rFonts w:ascii="Arial" w:hAnsi="Arial" w:cs="Arial"/>
          <w:b/>
          <w:szCs w:val="24"/>
        </w:rPr>
        <w:t xml:space="preserve"> the GM </w:t>
      </w:r>
      <w:r>
        <w:rPr>
          <w:rFonts w:ascii="Arial" w:hAnsi="Arial" w:cs="Arial"/>
          <w:b/>
          <w:szCs w:val="24"/>
        </w:rPr>
        <w:t>vaccines</w:t>
      </w:r>
      <w:r w:rsidRPr="003004DE">
        <w:rPr>
          <w:rFonts w:ascii="Arial" w:hAnsi="Arial" w:cs="Arial"/>
          <w:b/>
          <w:szCs w:val="24"/>
        </w:rPr>
        <w:t xml:space="preserve"> </w:t>
      </w:r>
      <w:r>
        <w:rPr>
          <w:rFonts w:ascii="Arial" w:hAnsi="Arial" w:cs="Arial"/>
          <w:b/>
          <w:szCs w:val="24"/>
        </w:rPr>
        <w:t>modified</w:t>
      </w:r>
      <w:r w:rsidRPr="003004DE">
        <w:rPr>
          <w:rFonts w:ascii="Arial" w:hAnsi="Arial" w:cs="Arial"/>
          <w:b/>
          <w:szCs w:val="24"/>
        </w:rPr>
        <w:t>?</w:t>
      </w:r>
    </w:p>
    <w:p w:rsidR="000715C2" w:rsidRDefault="000715C2" w:rsidP="00574A91">
      <w:pPr>
        <w:spacing w:before="60" w:after="120"/>
        <w:rPr>
          <w:rFonts w:ascii="Arial" w:hAnsi="Arial" w:cs="Arial"/>
        </w:rPr>
      </w:pPr>
      <w:r w:rsidRPr="008F7136">
        <w:rPr>
          <w:rFonts w:ascii="Arial" w:hAnsi="Arial" w:cs="Arial"/>
        </w:rPr>
        <w:t xml:space="preserve">For </w:t>
      </w:r>
      <w:r w:rsidRPr="00574A91">
        <w:rPr>
          <w:rFonts w:ascii="Arial" w:hAnsi="Arial" w:cs="Arial"/>
          <w:szCs w:val="24"/>
        </w:rPr>
        <w:t>the</w:t>
      </w:r>
      <w:r w:rsidRPr="008F7136">
        <w:rPr>
          <w:rFonts w:ascii="Arial" w:hAnsi="Arial" w:cs="Arial"/>
        </w:rPr>
        <w:t xml:space="preserve"> GM SAVE </w:t>
      </w:r>
      <w:r>
        <w:rPr>
          <w:rFonts w:ascii="Arial" w:hAnsi="Arial" w:cs="Arial"/>
        </w:rPr>
        <w:t xml:space="preserve">flu </w:t>
      </w:r>
      <w:r w:rsidRPr="008F7136">
        <w:rPr>
          <w:rFonts w:ascii="Arial" w:hAnsi="Arial" w:cs="Arial"/>
        </w:rPr>
        <w:t>vaccine strains,</w:t>
      </w:r>
      <w:r>
        <w:rPr>
          <w:rFonts w:ascii="Arial" w:hAnsi="Arial" w:cs="Arial"/>
        </w:rPr>
        <w:t xml:space="preserve"> a large number of point mutations will be introduced into two genes, which determine the </w:t>
      </w:r>
      <w:proofErr w:type="gramStart"/>
      <w:r>
        <w:rPr>
          <w:rFonts w:ascii="Arial" w:hAnsi="Arial" w:cs="Arial"/>
        </w:rPr>
        <w:t>major</w:t>
      </w:r>
      <w:proofErr w:type="gramEnd"/>
      <w:r>
        <w:rPr>
          <w:rFonts w:ascii="Arial" w:hAnsi="Arial" w:cs="Arial"/>
        </w:rPr>
        <w:t xml:space="preserve"> flu antigens, of selected flu strains. The mutations don’t change the proteins which the virus makes during infection but reduce the efficiency with which they are made. This is also expected to reduce their ability to grow and cause disease, making them useful as vaccines.</w:t>
      </w:r>
    </w:p>
    <w:p w:rsidR="000715C2" w:rsidRDefault="000715C2" w:rsidP="000715C2">
      <w:pPr>
        <w:spacing w:before="120"/>
        <w:rPr>
          <w:rFonts w:ascii="Arial" w:hAnsi="Arial" w:cs="Arial"/>
        </w:rPr>
      </w:pPr>
      <w:r w:rsidRPr="008F7136">
        <w:rPr>
          <w:rFonts w:ascii="Arial" w:hAnsi="Arial" w:cs="Arial"/>
        </w:rPr>
        <w:t xml:space="preserve">The </w:t>
      </w:r>
      <w:r>
        <w:rPr>
          <w:rFonts w:ascii="Arial" w:hAnsi="Arial" w:cs="Arial"/>
        </w:rPr>
        <w:t xml:space="preserve">GM </w:t>
      </w:r>
      <w:r w:rsidRPr="008F7136">
        <w:rPr>
          <w:rFonts w:ascii="Arial" w:hAnsi="Arial" w:cs="Arial"/>
        </w:rPr>
        <w:t>FluMist vaccines are based on non-GM attenuated human flu strains which have reduced ability to grow and cause disease. These attenuated strains are modified by incorporation of antigens from current circulating flu strains to provide protection against these flu strains.</w:t>
      </w:r>
    </w:p>
    <w:p w:rsidR="000715C2" w:rsidRDefault="000715C2" w:rsidP="00574A91">
      <w:pPr>
        <w:keepNext/>
        <w:spacing w:before="240" w:after="60"/>
        <w:rPr>
          <w:rFonts w:ascii="Arial" w:hAnsi="Arial" w:cs="Arial"/>
        </w:rPr>
      </w:pPr>
      <w:r w:rsidRPr="000715C2">
        <w:rPr>
          <w:rFonts w:ascii="Arial" w:hAnsi="Arial" w:cs="Arial"/>
          <w:b/>
          <w:szCs w:val="24"/>
        </w:rPr>
        <w:t>How and where will patients be treated with the GM vaccines?</w:t>
      </w:r>
    </w:p>
    <w:p w:rsidR="000715C2" w:rsidRPr="000715C2" w:rsidRDefault="000715C2" w:rsidP="00574A91">
      <w:pPr>
        <w:spacing w:before="60" w:after="120"/>
        <w:rPr>
          <w:rFonts w:ascii="Arial" w:hAnsi="Arial" w:cs="Arial"/>
        </w:rPr>
      </w:pPr>
      <w:r>
        <w:rPr>
          <w:rFonts w:ascii="Arial" w:hAnsi="Arial" w:cs="Arial"/>
          <w:szCs w:val="24"/>
        </w:rPr>
        <w:t>T</w:t>
      </w:r>
      <w:r w:rsidRPr="000715C2">
        <w:rPr>
          <w:rFonts w:ascii="Arial" w:hAnsi="Arial" w:cs="Arial"/>
          <w:szCs w:val="24"/>
        </w:rPr>
        <w:t>he GM flu vaccines would be nasally administered to up to 500 healthy adult male volunteers by qualified health professionals.</w:t>
      </w:r>
      <w:r>
        <w:rPr>
          <w:rFonts w:ascii="Arial" w:hAnsi="Arial" w:cs="Arial"/>
          <w:szCs w:val="24"/>
        </w:rPr>
        <w:t xml:space="preserve"> </w:t>
      </w:r>
      <w:r w:rsidRPr="000715C2">
        <w:rPr>
          <w:rFonts w:ascii="Arial" w:hAnsi="Arial" w:cs="Arial"/>
          <w:szCs w:val="24"/>
        </w:rPr>
        <w:t xml:space="preserve">The initial trial will </w:t>
      </w:r>
      <w:r w:rsidR="00574A91">
        <w:rPr>
          <w:rFonts w:ascii="Arial" w:hAnsi="Arial" w:cs="Arial"/>
          <w:szCs w:val="24"/>
        </w:rPr>
        <w:t xml:space="preserve">take place </w:t>
      </w:r>
      <w:r w:rsidRPr="000715C2">
        <w:rPr>
          <w:rFonts w:ascii="Arial" w:hAnsi="Arial" w:cs="Arial"/>
          <w:szCs w:val="24"/>
        </w:rPr>
        <w:t>in clinical facilit</w:t>
      </w:r>
      <w:r w:rsidR="008E576A">
        <w:rPr>
          <w:rFonts w:ascii="Arial" w:hAnsi="Arial" w:cs="Arial"/>
          <w:szCs w:val="24"/>
        </w:rPr>
        <w:t>y</w:t>
      </w:r>
      <w:r w:rsidRPr="000715C2">
        <w:rPr>
          <w:rFonts w:ascii="Arial" w:hAnsi="Arial" w:cs="Arial"/>
          <w:szCs w:val="24"/>
        </w:rPr>
        <w:t xml:space="preserve"> in Brisbane, while later trials may also </w:t>
      </w:r>
      <w:r w:rsidR="00574A91">
        <w:rPr>
          <w:rFonts w:ascii="Arial" w:hAnsi="Arial" w:cs="Arial"/>
          <w:szCs w:val="24"/>
        </w:rPr>
        <w:t>occur</w:t>
      </w:r>
      <w:r w:rsidRPr="000715C2">
        <w:rPr>
          <w:rFonts w:ascii="Arial" w:hAnsi="Arial" w:cs="Arial"/>
          <w:szCs w:val="24"/>
        </w:rPr>
        <w:t xml:space="preserve"> in Melbourne, Perth and Adelaide. Trial participants will be monitored from days 1 to 6 post-vaccination for adverse events</w:t>
      </w:r>
      <w:r w:rsidR="003156B5">
        <w:rPr>
          <w:rFonts w:ascii="Arial" w:hAnsi="Arial" w:cs="Arial"/>
          <w:szCs w:val="24"/>
        </w:rPr>
        <w:t xml:space="preserve">, with a </w:t>
      </w:r>
      <w:r w:rsidRPr="000715C2">
        <w:rPr>
          <w:rFonts w:ascii="Arial" w:hAnsi="Arial" w:cs="Arial"/>
          <w:szCs w:val="24"/>
        </w:rPr>
        <w:t>final assessment</w:t>
      </w:r>
      <w:r w:rsidR="003156B5">
        <w:rPr>
          <w:rFonts w:ascii="Arial" w:hAnsi="Arial" w:cs="Arial"/>
          <w:szCs w:val="24"/>
        </w:rPr>
        <w:t xml:space="preserve"> after 30-35 days</w:t>
      </w:r>
      <w:r w:rsidRPr="000715C2">
        <w:rPr>
          <w:rFonts w:ascii="Arial" w:hAnsi="Arial" w:cs="Arial"/>
          <w:szCs w:val="24"/>
        </w:rPr>
        <w:t>.</w:t>
      </w:r>
    </w:p>
    <w:p w:rsidR="000715C2" w:rsidRPr="003004DE" w:rsidRDefault="000715C2" w:rsidP="00574A91">
      <w:pPr>
        <w:keepNext/>
        <w:spacing w:before="240" w:after="60"/>
        <w:rPr>
          <w:rFonts w:ascii="Arial" w:hAnsi="Arial" w:cs="Arial"/>
          <w:b/>
          <w:szCs w:val="24"/>
        </w:rPr>
      </w:pPr>
      <w:r>
        <w:rPr>
          <w:rFonts w:ascii="Arial" w:hAnsi="Arial" w:cs="Arial"/>
          <w:b/>
          <w:szCs w:val="24"/>
        </w:rPr>
        <w:t>Have these</w:t>
      </w:r>
      <w:r w:rsidRPr="003004DE">
        <w:rPr>
          <w:rFonts w:ascii="Arial" w:hAnsi="Arial" w:cs="Arial"/>
          <w:b/>
          <w:szCs w:val="24"/>
        </w:rPr>
        <w:t xml:space="preserve"> GM </w:t>
      </w:r>
      <w:r>
        <w:rPr>
          <w:rFonts w:ascii="Arial" w:hAnsi="Arial" w:cs="Arial"/>
          <w:b/>
          <w:szCs w:val="24"/>
        </w:rPr>
        <w:t>Vaccines</w:t>
      </w:r>
      <w:r w:rsidRPr="003004DE">
        <w:rPr>
          <w:rFonts w:ascii="Arial" w:hAnsi="Arial" w:cs="Arial"/>
          <w:b/>
          <w:szCs w:val="24"/>
        </w:rPr>
        <w:t xml:space="preserve"> been previously tested or used?</w:t>
      </w:r>
    </w:p>
    <w:p w:rsidR="000715C2" w:rsidRPr="00574A91" w:rsidRDefault="000715C2" w:rsidP="00574A91">
      <w:pPr>
        <w:spacing w:before="60" w:after="120"/>
        <w:rPr>
          <w:rFonts w:ascii="Arial" w:hAnsi="Arial" w:cs="Arial"/>
          <w:szCs w:val="24"/>
        </w:rPr>
      </w:pPr>
      <w:r w:rsidRPr="00574A91">
        <w:rPr>
          <w:rFonts w:ascii="Arial" w:hAnsi="Arial" w:cs="Arial"/>
          <w:szCs w:val="24"/>
        </w:rPr>
        <w:t>The clinical trials will study a new type of GM influenza vaccine (SAVE flu vaccines) which ha</w:t>
      </w:r>
      <w:r w:rsidR="003156B5">
        <w:rPr>
          <w:rFonts w:ascii="Arial" w:hAnsi="Arial" w:cs="Arial"/>
          <w:szCs w:val="24"/>
        </w:rPr>
        <w:t>s</w:t>
      </w:r>
      <w:r w:rsidRPr="00574A91">
        <w:rPr>
          <w:rFonts w:ascii="Arial" w:hAnsi="Arial" w:cs="Arial"/>
          <w:szCs w:val="24"/>
        </w:rPr>
        <w:t xml:space="preserve"> not previously been tested in people.</w:t>
      </w:r>
    </w:p>
    <w:p w:rsidR="000715C2" w:rsidRPr="00A557CB" w:rsidRDefault="000715C2" w:rsidP="000715C2">
      <w:pPr>
        <w:pStyle w:val="1Para"/>
        <w:rPr>
          <w:rFonts w:eastAsia="Times New Roman"/>
        </w:rPr>
      </w:pPr>
      <w:r>
        <w:rPr>
          <w:rFonts w:eastAsia="Times New Roman"/>
        </w:rPr>
        <w:t xml:space="preserve">FluMist </w:t>
      </w:r>
      <w:r w:rsidRPr="004B0D08">
        <w:rPr>
          <w:rFonts w:eastAsia="Times New Roman"/>
        </w:rPr>
        <w:t xml:space="preserve">vaccines were first marketed in the US as during the 2003/2004 flu season and in the EU </w:t>
      </w:r>
      <w:r>
        <w:rPr>
          <w:rFonts w:eastAsia="Times New Roman"/>
        </w:rPr>
        <w:t>(</w:t>
      </w:r>
      <w:r w:rsidRPr="004B0D08">
        <w:rPr>
          <w:rFonts w:eastAsia="Times New Roman"/>
        </w:rPr>
        <w:t xml:space="preserve">as </w:t>
      </w:r>
      <w:proofErr w:type="spellStart"/>
      <w:r w:rsidRPr="004B0D08">
        <w:rPr>
          <w:rFonts w:eastAsia="Times New Roman"/>
        </w:rPr>
        <w:t>Fluenz</w:t>
      </w:r>
      <w:proofErr w:type="spellEnd"/>
      <w:r w:rsidRPr="004B0D08">
        <w:rPr>
          <w:rFonts w:eastAsia="Times New Roman"/>
        </w:rPr>
        <w:t>®</w:t>
      </w:r>
      <w:r>
        <w:rPr>
          <w:rFonts w:eastAsia="Times New Roman"/>
        </w:rPr>
        <w:t>)</w:t>
      </w:r>
      <w:r w:rsidRPr="004B0D08">
        <w:rPr>
          <w:rFonts w:eastAsia="Times New Roman"/>
        </w:rPr>
        <w:t xml:space="preserve"> during the 2012/2013 flu season. They are currently authorised in the USA and Canada as FluMist Quadrivalent, and in the EU as </w:t>
      </w:r>
      <w:proofErr w:type="spellStart"/>
      <w:r w:rsidRPr="004B0D08">
        <w:rPr>
          <w:rFonts w:eastAsia="Times New Roman"/>
        </w:rPr>
        <w:t>Fluenz</w:t>
      </w:r>
      <w:proofErr w:type="spellEnd"/>
      <w:r w:rsidRPr="004B0D08">
        <w:rPr>
          <w:rFonts w:eastAsia="Times New Roman"/>
        </w:rPr>
        <w:t xml:space="preserve"> Tetra.</w:t>
      </w:r>
      <w:r w:rsidRPr="00A557CB">
        <w:t xml:space="preserve"> </w:t>
      </w:r>
      <w:r w:rsidRPr="00A557CB">
        <w:rPr>
          <w:rFonts w:eastAsia="Times New Roman"/>
        </w:rPr>
        <w:t>The Regulator recently issued a DIR licence (DIR</w:t>
      </w:r>
      <w:r>
        <w:rPr>
          <w:rFonts w:eastAsia="Times New Roman"/>
        </w:rPr>
        <w:t xml:space="preserve"> </w:t>
      </w:r>
      <w:r w:rsidRPr="00A557CB">
        <w:rPr>
          <w:rFonts w:eastAsia="Times New Roman"/>
        </w:rPr>
        <w:t xml:space="preserve">137) for the Commercial supply of </w:t>
      </w:r>
      <w:r>
        <w:rPr>
          <w:rFonts w:eastAsia="Times New Roman"/>
        </w:rPr>
        <w:t>GM FluMist influenza vaccines in Australia.</w:t>
      </w:r>
    </w:p>
    <w:p w:rsidR="00A20D6F" w:rsidRPr="009322D2" w:rsidRDefault="00A20D6F" w:rsidP="00574A91">
      <w:pPr>
        <w:keepNext/>
        <w:spacing w:before="240" w:after="60"/>
        <w:rPr>
          <w:rFonts w:ascii="Arial" w:hAnsi="Arial" w:cs="Arial"/>
          <w:b/>
          <w:szCs w:val="24"/>
        </w:rPr>
      </w:pPr>
      <w:r w:rsidRPr="009322D2">
        <w:rPr>
          <w:rFonts w:ascii="Arial" w:hAnsi="Arial" w:cs="Arial"/>
          <w:b/>
          <w:szCs w:val="24"/>
        </w:rPr>
        <w:lastRenderedPageBreak/>
        <w:t xml:space="preserve">What controls </w:t>
      </w:r>
      <w:r w:rsidR="00380B35">
        <w:rPr>
          <w:rFonts w:ascii="Arial" w:hAnsi="Arial" w:cs="Arial"/>
          <w:b/>
          <w:szCs w:val="24"/>
        </w:rPr>
        <w:t>have been imposed</w:t>
      </w:r>
      <w:r>
        <w:rPr>
          <w:rFonts w:ascii="Arial" w:hAnsi="Arial" w:cs="Arial"/>
          <w:b/>
          <w:szCs w:val="24"/>
        </w:rPr>
        <w:t xml:space="preserve"> for this trial</w:t>
      </w:r>
      <w:r w:rsidRPr="009322D2">
        <w:rPr>
          <w:rFonts w:ascii="Arial" w:hAnsi="Arial" w:cs="Arial"/>
          <w:b/>
          <w:szCs w:val="24"/>
        </w:rPr>
        <w:t>?</w:t>
      </w:r>
    </w:p>
    <w:p w:rsidR="00A20D6F" w:rsidRPr="001A317C" w:rsidRDefault="00A20D6F" w:rsidP="00574A91">
      <w:pPr>
        <w:spacing w:before="60" w:after="120"/>
        <w:rPr>
          <w:rFonts w:ascii="Arial" w:hAnsi="Arial" w:cs="Arial"/>
        </w:rPr>
      </w:pPr>
      <w:r w:rsidRPr="00BF2707">
        <w:rPr>
          <w:rFonts w:ascii="Arial" w:hAnsi="Arial" w:cs="Arial"/>
        </w:rPr>
        <w:t>The Risk Assessment and Risk Management Plan (RARMP) for this application conclude</w:t>
      </w:r>
      <w:r w:rsidR="00380B35">
        <w:rPr>
          <w:rFonts w:ascii="Arial" w:hAnsi="Arial" w:cs="Arial"/>
        </w:rPr>
        <w:t>d</w:t>
      </w:r>
      <w:r w:rsidRPr="00BF2707">
        <w:rPr>
          <w:rFonts w:ascii="Arial" w:hAnsi="Arial" w:cs="Arial"/>
        </w:rPr>
        <w:t xml:space="preserve"> that the trial poses </w:t>
      </w:r>
      <w:r w:rsidR="00380B35">
        <w:rPr>
          <w:rFonts w:ascii="Arial" w:hAnsi="Arial" w:cs="Arial"/>
        </w:rPr>
        <w:t>negligible to low risks to people and</w:t>
      </w:r>
      <w:r w:rsidRPr="00BF2707">
        <w:rPr>
          <w:rFonts w:ascii="Arial" w:hAnsi="Arial" w:cs="Arial"/>
        </w:rPr>
        <w:t xml:space="preserve"> the environment. Licence conditions </w:t>
      </w:r>
      <w:r w:rsidR="00380B35">
        <w:rPr>
          <w:rFonts w:ascii="Arial" w:hAnsi="Arial" w:cs="Arial"/>
        </w:rPr>
        <w:t xml:space="preserve">have been imposed to manage the risk, </w:t>
      </w:r>
      <w:r w:rsidRPr="00BF2707">
        <w:rPr>
          <w:rFonts w:ascii="Arial" w:hAnsi="Arial" w:cs="Arial"/>
        </w:rPr>
        <w:t>limit the scale and scope of the clinical trial</w:t>
      </w:r>
      <w:r w:rsidR="00380B35">
        <w:rPr>
          <w:rFonts w:ascii="Arial" w:hAnsi="Arial" w:cs="Arial"/>
        </w:rPr>
        <w:t>,</w:t>
      </w:r>
      <w:r w:rsidRPr="00BF2707">
        <w:rPr>
          <w:rFonts w:ascii="Arial" w:hAnsi="Arial" w:cs="Arial"/>
        </w:rPr>
        <w:t xml:space="preserve"> and restrict the spread and persistence of the GM</w:t>
      </w:r>
      <w:r w:rsidR="00230E12">
        <w:rPr>
          <w:rFonts w:ascii="Arial" w:hAnsi="Arial" w:cs="Arial"/>
        </w:rPr>
        <w:t xml:space="preserve"> virus</w:t>
      </w:r>
      <w:r w:rsidRPr="00BF2707">
        <w:rPr>
          <w:rFonts w:ascii="Arial" w:hAnsi="Arial" w:cs="Arial"/>
        </w:rPr>
        <w:t xml:space="preserve">. </w:t>
      </w:r>
      <w:r w:rsidR="00A71E36">
        <w:rPr>
          <w:rFonts w:ascii="Arial" w:hAnsi="Arial" w:cs="Arial"/>
        </w:rPr>
        <w:t>C</w:t>
      </w:r>
      <w:r w:rsidR="00A71E36" w:rsidRPr="00903A83">
        <w:rPr>
          <w:rFonts w:ascii="Arial" w:hAnsi="Arial" w:cs="Arial"/>
        </w:rPr>
        <w:t xml:space="preserve">ontrol measures include </w:t>
      </w:r>
      <w:r w:rsidR="00A71E36">
        <w:rPr>
          <w:rFonts w:ascii="Arial" w:hAnsi="Arial" w:cs="Arial"/>
        </w:rPr>
        <w:t xml:space="preserve">limiting the GMOs that can be used in the clinical trials, </w:t>
      </w:r>
      <w:r w:rsidR="00A71E36" w:rsidRPr="00903A83">
        <w:rPr>
          <w:rFonts w:ascii="Arial" w:hAnsi="Arial" w:cs="Arial"/>
        </w:rPr>
        <w:t xml:space="preserve">administration of the GM </w:t>
      </w:r>
      <w:r w:rsidR="00A71E36">
        <w:rPr>
          <w:rFonts w:ascii="Arial" w:hAnsi="Arial" w:cs="Arial"/>
        </w:rPr>
        <w:t>vaccines</w:t>
      </w:r>
      <w:r w:rsidR="00A71E36" w:rsidRPr="00903A83">
        <w:rPr>
          <w:rFonts w:ascii="Arial" w:hAnsi="Arial" w:cs="Arial"/>
        </w:rPr>
        <w:t xml:space="preserve"> only by trained </w:t>
      </w:r>
      <w:r w:rsidR="00A71E36">
        <w:rPr>
          <w:rFonts w:ascii="Arial" w:hAnsi="Arial" w:cs="Arial"/>
        </w:rPr>
        <w:t>medical</w:t>
      </w:r>
      <w:r w:rsidR="00A71E36" w:rsidRPr="00903A83">
        <w:rPr>
          <w:rFonts w:ascii="Arial" w:hAnsi="Arial" w:cs="Arial"/>
        </w:rPr>
        <w:t xml:space="preserve"> staff, </w:t>
      </w:r>
      <w:r w:rsidR="00A71E36">
        <w:rPr>
          <w:rFonts w:ascii="Arial" w:hAnsi="Arial" w:cs="Arial"/>
        </w:rPr>
        <w:t>appropriate waste disposal, and requiring</w:t>
      </w:r>
      <w:r w:rsidR="00A71E36" w:rsidRPr="00903A83">
        <w:rPr>
          <w:rFonts w:ascii="Arial" w:hAnsi="Arial" w:cs="Arial"/>
        </w:rPr>
        <w:t xml:space="preserve"> volunteers participating in the trial</w:t>
      </w:r>
      <w:r w:rsidR="00A71E36">
        <w:rPr>
          <w:rFonts w:ascii="Arial" w:hAnsi="Arial" w:cs="Arial"/>
        </w:rPr>
        <w:t xml:space="preserve"> to take measures to limit the potential spread of the GMOs</w:t>
      </w:r>
      <w:r w:rsidR="00A71E36" w:rsidRPr="00903A83">
        <w:rPr>
          <w:rFonts w:ascii="Arial" w:hAnsi="Arial" w:cs="Arial"/>
        </w:rPr>
        <w:t>.</w:t>
      </w:r>
      <w:r w:rsidRPr="00BF2707">
        <w:rPr>
          <w:rFonts w:ascii="Arial" w:hAnsi="Arial" w:cs="Arial"/>
        </w:rPr>
        <w:t xml:space="preserve"> </w:t>
      </w:r>
      <w:r w:rsidR="003156B5">
        <w:rPr>
          <w:rFonts w:ascii="Arial" w:hAnsi="Arial" w:cs="Arial"/>
        </w:rPr>
        <w:t>D</w:t>
      </w:r>
      <w:r w:rsidRPr="00BF2707">
        <w:rPr>
          <w:rFonts w:ascii="Arial" w:hAnsi="Arial" w:cs="Arial"/>
        </w:rPr>
        <w:t>etails of the</w:t>
      </w:r>
      <w:r w:rsidR="009F673D">
        <w:rPr>
          <w:rFonts w:ascii="Arial" w:hAnsi="Arial" w:cs="Arial"/>
        </w:rPr>
        <w:t>se</w:t>
      </w:r>
      <w:r w:rsidRPr="00BF2707">
        <w:rPr>
          <w:rFonts w:ascii="Arial" w:hAnsi="Arial" w:cs="Arial"/>
        </w:rPr>
        <w:t xml:space="preserve"> licence conditions are set out in the RARMP.</w:t>
      </w:r>
    </w:p>
    <w:p w:rsidR="00CA6BC5" w:rsidRPr="003004DE" w:rsidRDefault="009F673D" w:rsidP="00574A91">
      <w:pPr>
        <w:keepNext/>
        <w:spacing w:before="240" w:after="60"/>
        <w:rPr>
          <w:rFonts w:ascii="Arial" w:hAnsi="Arial" w:cs="Arial"/>
          <w:b/>
          <w:szCs w:val="24"/>
        </w:rPr>
      </w:pPr>
      <w:r>
        <w:rPr>
          <w:rFonts w:ascii="Arial" w:hAnsi="Arial" w:cs="Arial"/>
          <w:b/>
          <w:szCs w:val="24"/>
        </w:rPr>
        <w:t>Want more information</w:t>
      </w:r>
      <w:r w:rsidR="00CA6BC5" w:rsidRPr="003004DE">
        <w:rPr>
          <w:rFonts w:ascii="Arial" w:hAnsi="Arial" w:cs="Arial"/>
          <w:b/>
          <w:szCs w:val="24"/>
        </w:rPr>
        <w:t>?</w:t>
      </w:r>
    </w:p>
    <w:p w:rsidR="009F673D" w:rsidRPr="009F673D" w:rsidRDefault="009F673D" w:rsidP="00574A91">
      <w:pPr>
        <w:spacing w:before="60" w:after="120"/>
        <w:rPr>
          <w:rFonts w:ascii="Arial" w:hAnsi="Arial" w:cs="Arial"/>
        </w:rPr>
      </w:pPr>
      <w:r w:rsidRPr="009F673D">
        <w:rPr>
          <w:rFonts w:ascii="Arial" w:hAnsi="Arial" w:cs="Arial"/>
        </w:rPr>
        <w:t xml:space="preserve">Several documents relating to this decision are available on the </w:t>
      </w:r>
      <w:hyperlink r:id="rId9" w:history="1">
        <w:r w:rsidR="00A71E36" w:rsidRPr="00686B9C">
          <w:rPr>
            <w:rFonts w:ascii="Arial" w:hAnsi="Arial" w:cs="Arial"/>
            <w:u w:val="single"/>
          </w:rPr>
          <w:t>DIR 144</w:t>
        </w:r>
      </w:hyperlink>
      <w:r w:rsidRPr="009F673D">
        <w:rPr>
          <w:rFonts w:ascii="Arial" w:hAnsi="Arial" w:cs="Arial"/>
        </w:rPr>
        <w:t xml:space="preserve"> </w:t>
      </w:r>
      <w:r w:rsidR="007D148A">
        <w:rPr>
          <w:rFonts w:ascii="Arial" w:hAnsi="Arial" w:cs="Arial"/>
        </w:rPr>
        <w:t xml:space="preserve">page </w:t>
      </w:r>
      <w:r w:rsidRPr="009F673D">
        <w:rPr>
          <w:rFonts w:ascii="Arial" w:hAnsi="Arial" w:cs="Arial"/>
        </w:rPr>
        <w:t>of the OGTR website. These documents include the finalised RARMP, a summary of the RARMP and the licence.</w:t>
      </w:r>
    </w:p>
    <w:p w:rsidR="00B86956" w:rsidRPr="003004DE" w:rsidRDefault="00B86956" w:rsidP="001124B5">
      <w:pPr>
        <w:spacing w:before="240" w:after="60"/>
        <w:ind w:right="-1"/>
        <w:jc w:val="center"/>
        <w:outlineLvl w:val="0"/>
        <w:rPr>
          <w:rFonts w:ascii="Arial" w:hAnsi="Arial" w:cs="Arial"/>
          <w:b/>
        </w:rPr>
      </w:pPr>
      <w:r w:rsidRPr="003004DE">
        <w:rPr>
          <w:rFonts w:ascii="Arial" w:hAnsi="Arial" w:cs="Arial"/>
          <w:b/>
        </w:rPr>
        <w:t>The Office of the Gene Technology Regulator</w:t>
      </w:r>
    </w:p>
    <w:p w:rsidR="00B86956" w:rsidRPr="003004DE" w:rsidRDefault="00B86956" w:rsidP="00A646FB">
      <w:pPr>
        <w:spacing w:before="60" w:after="60"/>
        <w:ind w:right="-1"/>
        <w:jc w:val="center"/>
        <w:rPr>
          <w:rFonts w:ascii="Arial" w:hAnsi="Arial" w:cs="Arial"/>
          <w:b/>
          <w:lang w:val="de-AT"/>
        </w:rPr>
      </w:pPr>
      <w:r w:rsidRPr="003004DE">
        <w:rPr>
          <w:rFonts w:ascii="Arial" w:hAnsi="Arial" w:cs="Arial"/>
          <w:b/>
          <w:lang w:val="de-AT"/>
        </w:rPr>
        <w:t>Tel: 1800 181 030</w:t>
      </w:r>
      <w:r w:rsidRPr="003004DE">
        <w:rPr>
          <w:rFonts w:ascii="Arial" w:hAnsi="Arial" w:cs="Arial"/>
          <w:b/>
          <w:lang w:val="de-AT"/>
        </w:rPr>
        <w:tab/>
        <w:t>E-mail: ogtr@health.gov.au</w:t>
      </w:r>
    </w:p>
    <w:p w:rsidR="00B86956" w:rsidRPr="00BE257F" w:rsidRDefault="00E66193" w:rsidP="00A646FB">
      <w:pPr>
        <w:spacing w:after="120"/>
        <w:ind w:right="-1"/>
        <w:jc w:val="center"/>
        <w:rPr>
          <w:rFonts w:ascii="Arial" w:hAnsi="Arial" w:cs="Arial"/>
          <w:szCs w:val="24"/>
        </w:rPr>
      </w:pPr>
      <w:hyperlink r:id="rId10" w:history="1">
        <w:r w:rsidR="00BE257F" w:rsidRPr="00BE257F">
          <w:rPr>
            <w:rStyle w:val="Hyperlink"/>
            <w:rFonts w:ascii="Arial" w:hAnsi="Arial" w:cs="Arial"/>
            <w:b/>
            <w:color w:val="auto"/>
            <w:szCs w:val="24"/>
          </w:rPr>
          <w:t>OGTR Website</w:t>
        </w:r>
      </w:hyperlink>
    </w:p>
    <w:sectPr w:rsidR="00B86956" w:rsidRPr="00BE257F" w:rsidSect="00574A91">
      <w:headerReference w:type="even" r:id="rId11"/>
      <w:headerReference w:type="default" r:id="rId12"/>
      <w:footerReference w:type="even" r:id="rId13"/>
      <w:footerReference w:type="default" r:id="rId14"/>
      <w:headerReference w:type="first" r:id="rId15"/>
      <w:footerReference w:type="first" r:id="rId16"/>
      <w:pgSz w:w="11906" w:h="16838" w:code="9"/>
      <w:pgMar w:top="1247" w:right="1361" w:bottom="1247" w:left="1361"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EC" w:rsidRDefault="002717EC">
      <w:pPr>
        <w:rPr>
          <w:sz w:val="22"/>
          <w:szCs w:val="22"/>
        </w:rPr>
      </w:pPr>
      <w:r>
        <w:rPr>
          <w:sz w:val="22"/>
          <w:szCs w:val="22"/>
        </w:rPr>
        <w:separator/>
      </w:r>
    </w:p>
  </w:endnote>
  <w:endnote w:type="continuationSeparator" w:id="0">
    <w:p w:rsidR="002717EC" w:rsidRDefault="002717E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3004DE" w:rsidRDefault="004F01D7" w:rsidP="00914FC4">
    <w:pPr>
      <w:pStyle w:val="Footer"/>
      <w:tabs>
        <w:tab w:val="clear" w:pos="4153"/>
        <w:tab w:val="clear" w:pos="8306"/>
        <w:tab w:val="center" w:pos="4536"/>
        <w:tab w:val="right" w:pos="9072"/>
      </w:tabs>
      <w:ind w:right="112"/>
      <w:rPr>
        <w:rFonts w:ascii="Arial" w:hAnsi="Arial" w:cs="Arial"/>
        <w:sz w:val="18"/>
        <w:szCs w:val="18"/>
      </w:rPr>
    </w:pPr>
    <w:r w:rsidRPr="003004DE">
      <w:rPr>
        <w:rStyle w:val="PageNumber"/>
        <w:rFonts w:ascii="Arial" w:hAnsi="Arial" w:cs="Arial"/>
        <w:sz w:val="22"/>
        <w:szCs w:val="22"/>
      </w:rPr>
      <w:tab/>
    </w:r>
    <w:r w:rsidR="00475D92" w:rsidRPr="003004DE">
      <w:rPr>
        <w:rFonts w:ascii="Arial" w:hAnsi="Arial" w:cs="Arial"/>
        <w:sz w:val="18"/>
        <w:szCs w:val="18"/>
      </w:rPr>
      <w:t>Office of the Gene Technology Regulator – Q&amp;A</w:t>
    </w:r>
    <w:r w:rsidR="00475D92" w:rsidRPr="003004DE">
      <w:rPr>
        <w:rFonts w:ascii="Arial" w:hAnsi="Arial" w:cs="Arial"/>
        <w:sz w:val="18"/>
        <w:szCs w:val="18"/>
      </w:rPr>
      <w:tab/>
    </w:r>
    <w:r w:rsidRPr="003004DE">
      <w:rPr>
        <w:rFonts w:ascii="Arial" w:hAnsi="Arial" w:cs="Arial"/>
        <w:sz w:val="18"/>
        <w:szCs w:val="18"/>
      </w:rPr>
      <w:fldChar w:fldCharType="begin"/>
    </w:r>
    <w:r w:rsidRPr="003004DE">
      <w:rPr>
        <w:rFonts w:ascii="Arial" w:hAnsi="Arial" w:cs="Arial"/>
        <w:sz w:val="18"/>
        <w:szCs w:val="18"/>
      </w:rPr>
      <w:instrText xml:space="preserve"> PAGE   \* MERGEFORMAT </w:instrText>
    </w:r>
    <w:r w:rsidRPr="003004DE">
      <w:rPr>
        <w:rFonts w:ascii="Arial" w:hAnsi="Arial" w:cs="Arial"/>
        <w:sz w:val="18"/>
        <w:szCs w:val="18"/>
      </w:rPr>
      <w:fldChar w:fldCharType="separate"/>
    </w:r>
    <w:r w:rsidR="00E66193">
      <w:rPr>
        <w:rFonts w:ascii="Arial" w:hAnsi="Arial" w:cs="Arial"/>
        <w:noProof/>
        <w:sz w:val="18"/>
        <w:szCs w:val="18"/>
      </w:rPr>
      <w:t>2</w:t>
    </w:r>
    <w:r w:rsidRPr="003004DE">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8" w:rsidRDefault="000A1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EC" w:rsidRDefault="002717EC">
      <w:pPr>
        <w:rPr>
          <w:sz w:val="22"/>
          <w:szCs w:val="22"/>
        </w:rPr>
      </w:pPr>
      <w:r>
        <w:rPr>
          <w:sz w:val="22"/>
          <w:szCs w:val="22"/>
        </w:rPr>
        <w:separator/>
      </w:r>
    </w:p>
  </w:footnote>
  <w:footnote w:type="continuationSeparator" w:id="0">
    <w:p w:rsidR="002717EC" w:rsidRDefault="002717EC">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8" w:rsidRDefault="000A1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8" w:rsidRDefault="000A1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2A6E14" w:rsidRDefault="00475D92" w:rsidP="00914FC4">
    <w:pPr>
      <w:pBdr>
        <w:bottom w:val="single" w:sz="4" w:space="1" w:color="auto"/>
      </w:pBdr>
      <w:tabs>
        <w:tab w:val="right" w:pos="9214"/>
      </w:tabs>
      <w:ind w:right="-1"/>
      <w:rPr>
        <w:rFonts w:ascii="Arial (W1)" w:hAnsi="Arial (W1)" w:cs="Arial (W1)"/>
        <w:sz w:val="15"/>
        <w:szCs w:val="15"/>
      </w:rPr>
    </w:pPr>
    <w:r>
      <w:rPr>
        <w:rFonts w:ascii="Arial (W1)" w:hAnsi="Arial (W1)" w:cs="Arial (W1)"/>
        <w:color w:val="000000"/>
        <w:sz w:val="15"/>
        <w:szCs w:val="15"/>
      </w:rPr>
      <w:t xml:space="preserve">Office of the Gene Technology Regulator </w:t>
    </w:r>
    <w:r>
      <w:rPr>
        <w:rFonts w:ascii="Arial (W1)" w:hAnsi="Arial (W1)" w:cs="Arial (W1)"/>
        <w:color w:val="000000"/>
        <w:sz w:val="15"/>
        <w:szCs w:val="15"/>
      </w:rPr>
      <w:tab/>
    </w:r>
    <w:r w:rsidR="005F4DA6">
      <w:rPr>
        <w:rFonts w:ascii="Arial (W1)" w:hAnsi="Arial (W1)" w:cs="Arial (W1)"/>
        <w:sz w:val="15"/>
        <w:szCs w:val="15"/>
      </w:rPr>
      <w:t>August</w:t>
    </w:r>
    <w:r w:rsidR="00567821">
      <w:rPr>
        <w:rFonts w:ascii="Arial (W1)" w:hAnsi="Arial (W1)" w:cs="Arial (W1)"/>
        <w:sz w:val="15"/>
        <w:szCs w:val="15"/>
      </w:rPr>
      <w:t xml:space="preserve"> </w:t>
    </w:r>
    <w:r w:rsidR="00BE257F">
      <w:rPr>
        <w:rFonts w:ascii="Arial (W1)" w:hAnsi="Arial (W1)" w:cs="Arial (W1)"/>
        <w:sz w:val="15"/>
        <w:szCs w:val="15"/>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36EF"/>
    <w:rsid w:val="00012BD4"/>
    <w:rsid w:val="00026378"/>
    <w:rsid w:val="00027393"/>
    <w:rsid w:val="000310D8"/>
    <w:rsid w:val="00046D2A"/>
    <w:rsid w:val="000508A0"/>
    <w:rsid w:val="00062259"/>
    <w:rsid w:val="000715C2"/>
    <w:rsid w:val="000763FF"/>
    <w:rsid w:val="00093C3A"/>
    <w:rsid w:val="0009498E"/>
    <w:rsid w:val="000A1188"/>
    <w:rsid w:val="000A7FD4"/>
    <w:rsid w:val="000B0948"/>
    <w:rsid w:val="000B3B6A"/>
    <w:rsid w:val="000C0E19"/>
    <w:rsid w:val="000C3280"/>
    <w:rsid w:val="000D1700"/>
    <w:rsid w:val="000D34D2"/>
    <w:rsid w:val="000D4E53"/>
    <w:rsid w:val="0010628F"/>
    <w:rsid w:val="001124B5"/>
    <w:rsid w:val="001147E8"/>
    <w:rsid w:val="00117216"/>
    <w:rsid w:val="00120ADD"/>
    <w:rsid w:val="0013510B"/>
    <w:rsid w:val="0015590B"/>
    <w:rsid w:val="001609F1"/>
    <w:rsid w:val="00160F17"/>
    <w:rsid w:val="00170157"/>
    <w:rsid w:val="001858EE"/>
    <w:rsid w:val="00186F26"/>
    <w:rsid w:val="00187AE0"/>
    <w:rsid w:val="0019183A"/>
    <w:rsid w:val="00193E07"/>
    <w:rsid w:val="001A317C"/>
    <w:rsid w:val="001A4333"/>
    <w:rsid w:val="001D05D4"/>
    <w:rsid w:val="001F6B7B"/>
    <w:rsid w:val="002241F1"/>
    <w:rsid w:val="00230E12"/>
    <w:rsid w:val="002354BC"/>
    <w:rsid w:val="00235FB0"/>
    <w:rsid w:val="00254749"/>
    <w:rsid w:val="00255281"/>
    <w:rsid w:val="00262332"/>
    <w:rsid w:val="002717EC"/>
    <w:rsid w:val="00274604"/>
    <w:rsid w:val="002750FE"/>
    <w:rsid w:val="0027609D"/>
    <w:rsid w:val="002A50F4"/>
    <w:rsid w:val="002A6E14"/>
    <w:rsid w:val="002A729D"/>
    <w:rsid w:val="002B793F"/>
    <w:rsid w:val="002C4F7E"/>
    <w:rsid w:val="003004DE"/>
    <w:rsid w:val="00303E03"/>
    <w:rsid w:val="003156B5"/>
    <w:rsid w:val="00321C0A"/>
    <w:rsid w:val="0032338D"/>
    <w:rsid w:val="00327BB5"/>
    <w:rsid w:val="0035411D"/>
    <w:rsid w:val="00360973"/>
    <w:rsid w:val="00361C41"/>
    <w:rsid w:val="003620C7"/>
    <w:rsid w:val="00364193"/>
    <w:rsid w:val="00380B35"/>
    <w:rsid w:val="003A347F"/>
    <w:rsid w:val="003A608C"/>
    <w:rsid w:val="003B3759"/>
    <w:rsid w:val="003E1B3C"/>
    <w:rsid w:val="003E1F04"/>
    <w:rsid w:val="003E5F02"/>
    <w:rsid w:val="00400627"/>
    <w:rsid w:val="00404A77"/>
    <w:rsid w:val="00406B0D"/>
    <w:rsid w:val="0041590B"/>
    <w:rsid w:val="00417858"/>
    <w:rsid w:val="004453EB"/>
    <w:rsid w:val="00475D92"/>
    <w:rsid w:val="00477916"/>
    <w:rsid w:val="004A2704"/>
    <w:rsid w:val="004A6AEE"/>
    <w:rsid w:val="004B7411"/>
    <w:rsid w:val="004D70E1"/>
    <w:rsid w:val="004E2C1E"/>
    <w:rsid w:val="004F01D7"/>
    <w:rsid w:val="00506F2B"/>
    <w:rsid w:val="00520528"/>
    <w:rsid w:val="00520E83"/>
    <w:rsid w:val="00524DB8"/>
    <w:rsid w:val="005257A6"/>
    <w:rsid w:val="005314E0"/>
    <w:rsid w:val="005507BC"/>
    <w:rsid w:val="00555831"/>
    <w:rsid w:val="00567821"/>
    <w:rsid w:val="00573440"/>
    <w:rsid w:val="00574A91"/>
    <w:rsid w:val="005920D4"/>
    <w:rsid w:val="005B445A"/>
    <w:rsid w:val="005B4ABE"/>
    <w:rsid w:val="005C61BF"/>
    <w:rsid w:val="005D7597"/>
    <w:rsid w:val="005F2724"/>
    <w:rsid w:val="005F3281"/>
    <w:rsid w:val="005F4DA6"/>
    <w:rsid w:val="00614F0B"/>
    <w:rsid w:val="00626D57"/>
    <w:rsid w:val="00632F76"/>
    <w:rsid w:val="0064011E"/>
    <w:rsid w:val="00643F90"/>
    <w:rsid w:val="006628BB"/>
    <w:rsid w:val="006646AD"/>
    <w:rsid w:val="006660E4"/>
    <w:rsid w:val="00686B9C"/>
    <w:rsid w:val="00695641"/>
    <w:rsid w:val="006A5BD5"/>
    <w:rsid w:val="006A7049"/>
    <w:rsid w:val="006C1F62"/>
    <w:rsid w:val="006C328F"/>
    <w:rsid w:val="006C406B"/>
    <w:rsid w:val="006C6478"/>
    <w:rsid w:val="006F5DBE"/>
    <w:rsid w:val="00710CB4"/>
    <w:rsid w:val="00732A9D"/>
    <w:rsid w:val="0074523A"/>
    <w:rsid w:val="00745990"/>
    <w:rsid w:val="00745BE7"/>
    <w:rsid w:val="00763525"/>
    <w:rsid w:val="00771421"/>
    <w:rsid w:val="00771CB4"/>
    <w:rsid w:val="0077269C"/>
    <w:rsid w:val="0077767E"/>
    <w:rsid w:val="007B7819"/>
    <w:rsid w:val="007C6B6B"/>
    <w:rsid w:val="007D148A"/>
    <w:rsid w:val="007D60C6"/>
    <w:rsid w:val="007E2C2C"/>
    <w:rsid w:val="007E4815"/>
    <w:rsid w:val="007E7F95"/>
    <w:rsid w:val="007F20B1"/>
    <w:rsid w:val="007F73F7"/>
    <w:rsid w:val="00807975"/>
    <w:rsid w:val="00811822"/>
    <w:rsid w:val="00814371"/>
    <w:rsid w:val="00823E28"/>
    <w:rsid w:val="008250F3"/>
    <w:rsid w:val="008360C5"/>
    <w:rsid w:val="0083670E"/>
    <w:rsid w:val="0084691C"/>
    <w:rsid w:val="00860E6C"/>
    <w:rsid w:val="00874799"/>
    <w:rsid w:val="0087733E"/>
    <w:rsid w:val="0087748B"/>
    <w:rsid w:val="00893126"/>
    <w:rsid w:val="008B476B"/>
    <w:rsid w:val="008E4DE7"/>
    <w:rsid w:val="008E576A"/>
    <w:rsid w:val="008F09DB"/>
    <w:rsid w:val="008F0FB5"/>
    <w:rsid w:val="008F1BB5"/>
    <w:rsid w:val="008F2A4D"/>
    <w:rsid w:val="00914FC4"/>
    <w:rsid w:val="009270A0"/>
    <w:rsid w:val="009322D2"/>
    <w:rsid w:val="00942D90"/>
    <w:rsid w:val="00947026"/>
    <w:rsid w:val="00947DEB"/>
    <w:rsid w:val="00961587"/>
    <w:rsid w:val="00971CE2"/>
    <w:rsid w:val="0097642E"/>
    <w:rsid w:val="0098420F"/>
    <w:rsid w:val="00985A92"/>
    <w:rsid w:val="0099250D"/>
    <w:rsid w:val="009A1B5A"/>
    <w:rsid w:val="009C4496"/>
    <w:rsid w:val="009C4A69"/>
    <w:rsid w:val="009C60A3"/>
    <w:rsid w:val="009F2C27"/>
    <w:rsid w:val="009F39E0"/>
    <w:rsid w:val="009F673D"/>
    <w:rsid w:val="00A2097E"/>
    <w:rsid w:val="00A20D6F"/>
    <w:rsid w:val="00A27B6D"/>
    <w:rsid w:val="00A4707F"/>
    <w:rsid w:val="00A54D20"/>
    <w:rsid w:val="00A575D4"/>
    <w:rsid w:val="00A646FB"/>
    <w:rsid w:val="00A71E36"/>
    <w:rsid w:val="00A904F8"/>
    <w:rsid w:val="00A97D6A"/>
    <w:rsid w:val="00AA5A3A"/>
    <w:rsid w:val="00AC557A"/>
    <w:rsid w:val="00AF1888"/>
    <w:rsid w:val="00B04795"/>
    <w:rsid w:val="00B05F94"/>
    <w:rsid w:val="00B16DDE"/>
    <w:rsid w:val="00B2085E"/>
    <w:rsid w:val="00B22C73"/>
    <w:rsid w:val="00B67A8B"/>
    <w:rsid w:val="00B71430"/>
    <w:rsid w:val="00B73F8B"/>
    <w:rsid w:val="00B82D67"/>
    <w:rsid w:val="00B83075"/>
    <w:rsid w:val="00B85198"/>
    <w:rsid w:val="00B86956"/>
    <w:rsid w:val="00B90A59"/>
    <w:rsid w:val="00B9524C"/>
    <w:rsid w:val="00BA0483"/>
    <w:rsid w:val="00BA6A54"/>
    <w:rsid w:val="00BB4064"/>
    <w:rsid w:val="00BB53AC"/>
    <w:rsid w:val="00BD25E0"/>
    <w:rsid w:val="00BD5C41"/>
    <w:rsid w:val="00BE008E"/>
    <w:rsid w:val="00BE257F"/>
    <w:rsid w:val="00BE6BA6"/>
    <w:rsid w:val="00BE6C66"/>
    <w:rsid w:val="00BE7270"/>
    <w:rsid w:val="00BE742F"/>
    <w:rsid w:val="00BF2707"/>
    <w:rsid w:val="00BF4BAF"/>
    <w:rsid w:val="00BF4F33"/>
    <w:rsid w:val="00BF4FB9"/>
    <w:rsid w:val="00C05938"/>
    <w:rsid w:val="00C114BE"/>
    <w:rsid w:val="00C50DF6"/>
    <w:rsid w:val="00C51ECF"/>
    <w:rsid w:val="00C75167"/>
    <w:rsid w:val="00C77410"/>
    <w:rsid w:val="00C86DA3"/>
    <w:rsid w:val="00C87521"/>
    <w:rsid w:val="00CA191E"/>
    <w:rsid w:val="00CA4B7D"/>
    <w:rsid w:val="00CA6BC5"/>
    <w:rsid w:val="00CB7A83"/>
    <w:rsid w:val="00CC0C3D"/>
    <w:rsid w:val="00CD15FE"/>
    <w:rsid w:val="00CE0E3E"/>
    <w:rsid w:val="00CF03A8"/>
    <w:rsid w:val="00CF430E"/>
    <w:rsid w:val="00CF4519"/>
    <w:rsid w:val="00CF6A22"/>
    <w:rsid w:val="00D0165F"/>
    <w:rsid w:val="00D017B3"/>
    <w:rsid w:val="00D0258B"/>
    <w:rsid w:val="00D02C59"/>
    <w:rsid w:val="00D14FDB"/>
    <w:rsid w:val="00D1566C"/>
    <w:rsid w:val="00D3069B"/>
    <w:rsid w:val="00D37DCA"/>
    <w:rsid w:val="00D5083C"/>
    <w:rsid w:val="00D5142E"/>
    <w:rsid w:val="00D530DB"/>
    <w:rsid w:val="00D86641"/>
    <w:rsid w:val="00D868DA"/>
    <w:rsid w:val="00D919BA"/>
    <w:rsid w:val="00DA707B"/>
    <w:rsid w:val="00DA78B0"/>
    <w:rsid w:val="00DB4D33"/>
    <w:rsid w:val="00DB61B0"/>
    <w:rsid w:val="00DC4431"/>
    <w:rsid w:val="00DD1B4F"/>
    <w:rsid w:val="00DF0D66"/>
    <w:rsid w:val="00E0197C"/>
    <w:rsid w:val="00E042D6"/>
    <w:rsid w:val="00E120B5"/>
    <w:rsid w:val="00E22AC1"/>
    <w:rsid w:val="00E449AA"/>
    <w:rsid w:val="00E44BC5"/>
    <w:rsid w:val="00E451BA"/>
    <w:rsid w:val="00E66193"/>
    <w:rsid w:val="00E7114E"/>
    <w:rsid w:val="00E901DF"/>
    <w:rsid w:val="00E90CBD"/>
    <w:rsid w:val="00E914F3"/>
    <w:rsid w:val="00EA3BE0"/>
    <w:rsid w:val="00EA5149"/>
    <w:rsid w:val="00EA551C"/>
    <w:rsid w:val="00EB3ED6"/>
    <w:rsid w:val="00EB4BD6"/>
    <w:rsid w:val="00ED6BFE"/>
    <w:rsid w:val="00EE2343"/>
    <w:rsid w:val="00EE3B15"/>
    <w:rsid w:val="00EE78DD"/>
    <w:rsid w:val="00EF1501"/>
    <w:rsid w:val="00EF5803"/>
    <w:rsid w:val="00EF7A1A"/>
    <w:rsid w:val="00F07FF6"/>
    <w:rsid w:val="00F10812"/>
    <w:rsid w:val="00F559F8"/>
    <w:rsid w:val="00F63DCF"/>
    <w:rsid w:val="00F70C2E"/>
    <w:rsid w:val="00F7706E"/>
    <w:rsid w:val="00FB0C09"/>
    <w:rsid w:val="00FB306D"/>
    <w:rsid w:val="00FB672D"/>
    <w:rsid w:val="00FC2FCD"/>
    <w:rsid w:val="00FE5306"/>
    <w:rsid w:val="00FF023B"/>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32338D"/>
    <w:pPr>
      <w:spacing w:before="200"/>
      <w:outlineLvl w:val="2"/>
    </w:pPr>
    <w:rPr>
      <w:rFonts w:cs="Arial"/>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paragraph" w:styleId="Revision">
    <w:name w:val="Revision"/>
    <w:hidden/>
    <w:uiPriority w:val="99"/>
    <w:semiHidden/>
    <w:rsid w:val="00CA4B7D"/>
    <w:rPr>
      <w:sz w:val="24"/>
    </w:rPr>
  </w:style>
  <w:style w:type="paragraph" w:styleId="ListParagraph">
    <w:name w:val="List Paragraph"/>
    <w:basedOn w:val="Normal"/>
    <w:uiPriority w:val="34"/>
    <w:qFormat/>
    <w:rsid w:val="0013510B"/>
    <w:pPr>
      <w:ind w:left="720"/>
      <w:contextualSpacing/>
    </w:pPr>
  </w:style>
  <w:style w:type="paragraph" w:customStyle="1" w:styleId="1Para">
    <w:name w:val="1 Para"/>
    <w:basedOn w:val="Normal"/>
    <w:link w:val="1ParaChar"/>
    <w:autoRedefine/>
    <w:qFormat/>
    <w:rsid w:val="000715C2"/>
    <w:pPr>
      <w:spacing w:before="120" w:after="120"/>
    </w:pPr>
    <w:rPr>
      <w:rFonts w:ascii="Arial" w:eastAsiaTheme="minorEastAsia" w:hAnsi="Arial" w:cs="Arial"/>
      <w:szCs w:val="24"/>
    </w:rPr>
  </w:style>
  <w:style w:type="character" w:customStyle="1" w:styleId="1ParaChar">
    <w:name w:val="1 Para Char"/>
    <w:link w:val="1Para"/>
    <w:rsid w:val="000715C2"/>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32338D"/>
    <w:pPr>
      <w:spacing w:before="200"/>
      <w:outlineLvl w:val="2"/>
    </w:pPr>
    <w:rPr>
      <w:rFonts w:cs="Arial"/>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paragraph" w:styleId="Revision">
    <w:name w:val="Revision"/>
    <w:hidden/>
    <w:uiPriority w:val="99"/>
    <w:semiHidden/>
    <w:rsid w:val="00CA4B7D"/>
    <w:rPr>
      <w:sz w:val="24"/>
    </w:rPr>
  </w:style>
  <w:style w:type="paragraph" w:styleId="ListParagraph">
    <w:name w:val="List Paragraph"/>
    <w:basedOn w:val="Normal"/>
    <w:uiPriority w:val="34"/>
    <w:qFormat/>
    <w:rsid w:val="0013510B"/>
    <w:pPr>
      <w:ind w:left="720"/>
      <w:contextualSpacing/>
    </w:pPr>
  </w:style>
  <w:style w:type="paragraph" w:customStyle="1" w:styleId="1Para">
    <w:name w:val="1 Para"/>
    <w:basedOn w:val="Normal"/>
    <w:link w:val="1ParaChar"/>
    <w:autoRedefine/>
    <w:qFormat/>
    <w:rsid w:val="000715C2"/>
    <w:pPr>
      <w:spacing w:before="120" w:after="120"/>
    </w:pPr>
    <w:rPr>
      <w:rFonts w:ascii="Arial" w:eastAsiaTheme="minorEastAsia" w:hAnsi="Arial" w:cs="Arial"/>
      <w:szCs w:val="24"/>
    </w:rPr>
  </w:style>
  <w:style w:type="character" w:customStyle="1" w:styleId="1ParaChar">
    <w:name w:val="1 Para Char"/>
    <w:link w:val="1Para"/>
    <w:rsid w:val="000715C2"/>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992">
      <w:bodyDiv w:val="1"/>
      <w:marLeft w:val="0"/>
      <w:marRight w:val="0"/>
      <w:marTop w:val="0"/>
      <w:marBottom w:val="0"/>
      <w:divBdr>
        <w:top w:val="none" w:sz="0" w:space="0" w:color="auto"/>
        <w:left w:val="none" w:sz="0" w:space="0" w:color="auto"/>
        <w:bottom w:val="none" w:sz="0" w:space="0" w:color="auto"/>
        <w:right w:val="none" w:sz="0" w:space="0" w:color="auto"/>
      </w:divBdr>
    </w:div>
    <w:div w:id="11828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industry/clinical-trials.ht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DIR14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4170</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144 - Questions and Answers on licence decision</dc:title>
  <dc:creator/>
  <cp:lastModifiedBy/>
  <cp:revision>1</cp:revision>
  <dcterms:created xsi:type="dcterms:W3CDTF">2016-07-31T23:49:00Z</dcterms:created>
  <dcterms:modified xsi:type="dcterms:W3CDTF">2016-07-31T23:49:00Z</dcterms:modified>
</cp:coreProperties>
</file>