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360" w:rsidRPr="001E76CA" w:rsidRDefault="009D04D7" w:rsidP="00B04EC5">
      <w:pPr>
        <w:pStyle w:val="BodyText3"/>
        <w:ind w:right="-170"/>
        <w:rPr>
          <w:rFonts w:asciiTheme="minorHAnsi" w:hAnsiTheme="minorHAnsi" w:cs="Arial"/>
          <w:sz w:val="24"/>
          <w:szCs w:val="24"/>
        </w:rPr>
      </w:pPr>
      <w:bookmarkStart w:id="0" w:name="_GoBack"/>
      <w:bookmarkEnd w:id="0"/>
      <w:r w:rsidRPr="001E76CA">
        <w:rPr>
          <w:rFonts w:asciiTheme="minorHAnsi" w:hAnsiTheme="minorHAnsi" w:cs="Arial"/>
          <w:szCs w:val="28"/>
        </w:rPr>
        <w:t xml:space="preserve">Questions &amp; Answers on licence application DIR </w:t>
      </w:r>
      <w:r w:rsidR="001E76CA" w:rsidRPr="001E76CA">
        <w:rPr>
          <w:rFonts w:asciiTheme="minorHAnsi" w:hAnsiTheme="minorHAnsi" w:cs="Arial"/>
          <w:szCs w:val="28"/>
        </w:rPr>
        <w:t>137</w:t>
      </w:r>
      <w:r w:rsidRPr="001E76CA">
        <w:rPr>
          <w:rFonts w:asciiTheme="minorHAnsi" w:hAnsiTheme="minorHAnsi" w:cs="Arial"/>
          <w:szCs w:val="28"/>
        </w:rPr>
        <w:t xml:space="preserve"> –</w:t>
      </w:r>
      <w:r w:rsidRPr="001E76CA">
        <w:rPr>
          <w:rFonts w:asciiTheme="minorHAnsi" w:hAnsiTheme="minorHAnsi" w:cs="Arial"/>
          <w:szCs w:val="28"/>
        </w:rPr>
        <w:br/>
      </w:r>
      <w:r w:rsidR="001E76CA" w:rsidRPr="001E76CA">
        <w:rPr>
          <w:rFonts w:asciiTheme="minorHAnsi" w:hAnsiTheme="minorHAnsi"/>
        </w:rPr>
        <w:t>Commercial supply of attenuated</w:t>
      </w:r>
      <w:r w:rsidR="00737695">
        <w:rPr>
          <w:rFonts w:asciiTheme="minorHAnsi" w:hAnsiTheme="minorHAnsi"/>
        </w:rPr>
        <w:t xml:space="preserve"> genetically modified</w:t>
      </w:r>
      <w:r w:rsidR="001E76CA" w:rsidRPr="001E76CA">
        <w:rPr>
          <w:rFonts w:asciiTheme="minorHAnsi" w:hAnsiTheme="minorHAnsi"/>
        </w:rPr>
        <w:t xml:space="preserve"> influenza vaccine</w:t>
      </w:r>
      <w:r w:rsidR="0047655F">
        <w:rPr>
          <w:rFonts w:asciiTheme="minorHAnsi" w:hAnsiTheme="minorHAnsi"/>
        </w:rPr>
        <w:t>s</w:t>
      </w:r>
    </w:p>
    <w:p w:rsidR="00B05360" w:rsidRPr="00E143E9" w:rsidRDefault="005C2FF7" w:rsidP="00652110">
      <w:pPr>
        <w:pStyle w:val="Heading3"/>
        <w:rPr>
          <w:rFonts w:asciiTheme="minorHAnsi" w:hAnsiTheme="minorHAnsi"/>
        </w:rPr>
      </w:pPr>
      <w:r w:rsidRPr="00E143E9">
        <w:rPr>
          <w:rFonts w:asciiTheme="minorHAnsi" w:hAnsiTheme="minorHAnsi"/>
        </w:rPr>
        <w:t xml:space="preserve">What </w:t>
      </w:r>
      <w:r w:rsidR="000A7A88">
        <w:rPr>
          <w:rFonts w:asciiTheme="minorHAnsi" w:hAnsiTheme="minorHAnsi"/>
        </w:rPr>
        <w:t>does this licence allow</w:t>
      </w:r>
      <w:r w:rsidR="00B05360" w:rsidRPr="00E143E9">
        <w:rPr>
          <w:rFonts w:asciiTheme="minorHAnsi" w:hAnsiTheme="minorHAnsi"/>
        </w:rPr>
        <w:t>?</w:t>
      </w:r>
    </w:p>
    <w:p w:rsidR="00A4791A" w:rsidRPr="00E143E9" w:rsidRDefault="0003556E" w:rsidP="00B04EC5">
      <w:pPr>
        <w:pStyle w:val="Para"/>
        <w:spacing w:before="60" w:after="60"/>
        <w:rPr>
          <w:rFonts w:asciiTheme="minorHAnsi" w:hAnsiTheme="minorHAnsi"/>
        </w:rPr>
      </w:pPr>
      <w:r w:rsidRPr="00E143E9">
        <w:rPr>
          <w:rFonts w:asciiTheme="minorHAnsi" w:hAnsiTheme="minorHAnsi"/>
        </w:rPr>
        <w:t>AstraZeneca</w:t>
      </w:r>
      <w:r w:rsidR="002A0172" w:rsidRPr="00E143E9">
        <w:rPr>
          <w:rFonts w:asciiTheme="minorHAnsi" w:hAnsiTheme="minorHAnsi"/>
        </w:rPr>
        <w:t xml:space="preserve"> Pty Ltd (</w:t>
      </w:r>
      <w:r w:rsidRPr="00E143E9">
        <w:rPr>
          <w:rFonts w:asciiTheme="minorHAnsi" w:hAnsiTheme="minorHAnsi"/>
        </w:rPr>
        <w:t>AstraZeneca</w:t>
      </w:r>
      <w:r w:rsidR="002A0172" w:rsidRPr="00E143E9">
        <w:rPr>
          <w:rFonts w:asciiTheme="minorHAnsi" w:hAnsiTheme="minorHAnsi"/>
        </w:rPr>
        <w:t xml:space="preserve">) </w:t>
      </w:r>
      <w:r w:rsidR="004C48E6">
        <w:rPr>
          <w:rFonts w:asciiTheme="minorHAnsi" w:hAnsiTheme="minorHAnsi"/>
        </w:rPr>
        <w:t>has received</w:t>
      </w:r>
      <w:r w:rsidR="00A224BA" w:rsidRPr="00E143E9">
        <w:rPr>
          <w:rFonts w:asciiTheme="minorHAnsi" w:hAnsiTheme="minorHAnsi"/>
        </w:rPr>
        <w:t xml:space="preserve"> </w:t>
      </w:r>
      <w:r w:rsidR="00191473">
        <w:rPr>
          <w:rFonts w:asciiTheme="minorHAnsi" w:hAnsiTheme="minorHAnsi"/>
        </w:rPr>
        <w:t xml:space="preserve">an </w:t>
      </w:r>
      <w:r w:rsidR="00A224BA" w:rsidRPr="00E143E9">
        <w:rPr>
          <w:rFonts w:asciiTheme="minorHAnsi" w:hAnsiTheme="minorHAnsi"/>
        </w:rPr>
        <w:t>approva</w:t>
      </w:r>
      <w:r w:rsidR="002A0172" w:rsidRPr="00E143E9">
        <w:rPr>
          <w:rFonts w:asciiTheme="minorHAnsi" w:hAnsiTheme="minorHAnsi"/>
        </w:rPr>
        <w:t>l</w:t>
      </w:r>
      <w:r w:rsidRPr="00E143E9">
        <w:rPr>
          <w:rFonts w:asciiTheme="minorHAnsi" w:hAnsiTheme="minorHAnsi"/>
        </w:rPr>
        <w:t xml:space="preserve"> under </w:t>
      </w:r>
      <w:r w:rsidRPr="00E143E9">
        <w:rPr>
          <w:rFonts w:asciiTheme="minorHAnsi" w:hAnsiTheme="minorHAnsi"/>
          <w:i/>
        </w:rPr>
        <w:t>the Gene Technology Act 2000</w:t>
      </w:r>
      <w:r w:rsidRPr="00E143E9">
        <w:rPr>
          <w:rFonts w:asciiTheme="minorHAnsi" w:hAnsiTheme="minorHAnsi"/>
        </w:rPr>
        <w:t xml:space="preserve"> for </w:t>
      </w:r>
      <w:r w:rsidR="00033090">
        <w:rPr>
          <w:rFonts w:asciiTheme="minorHAnsi" w:hAnsiTheme="minorHAnsi"/>
        </w:rPr>
        <w:t xml:space="preserve">the import, transport, storage and disposal </w:t>
      </w:r>
      <w:r w:rsidRPr="00E143E9">
        <w:rPr>
          <w:rFonts w:asciiTheme="minorHAnsi" w:hAnsiTheme="minorHAnsi"/>
        </w:rPr>
        <w:t xml:space="preserve">of </w:t>
      </w:r>
      <w:r w:rsidR="002A0172" w:rsidRPr="00E143E9">
        <w:rPr>
          <w:rFonts w:asciiTheme="minorHAnsi" w:hAnsiTheme="minorHAnsi"/>
        </w:rPr>
        <w:t xml:space="preserve">genetically modified (GM) </w:t>
      </w:r>
      <w:r w:rsidRPr="00E143E9">
        <w:rPr>
          <w:rFonts w:asciiTheme="minorHAnsi" w:hAnsiTheme="minorHAnsi"/>
        </w:rPr>
        <w:t>influenza</w:t>
      </w:r>
      <w:r w:rsidR="002A0172" w:rsidRPr="00E143E9">
        <w:rPr>
          <w:rFonts w:asciiTheme="minorHAnsi" w:hAnsiTheme="minorHAnsi"/>
        </w:rPr>
        <w:t xml:space="preserve"> vaccine</w:t>
      </w:r>
      <w:r w:rsidRPr="00E143E9">
        <w:rPr>
          <w:rFonts w:asciiTheme="minorHAnsi" w:hAnsiTheme="minorHAnsi"/>
        </w:rPr>
        <w:t>s</w:t>
      </w:r>
      <w:r w:rsidR="000A7A88">
        <w:rPr>
          <w:rFonts w:asciiTheme="minorHAnsi" w:hAnsiTheme="minorHAnsi"/>
        </w:rPr>
        <w:t>, known as FluMist®,</w:t>
      </w:r>
      <w:r w:rsidR="00033090">
        <w:rPr>
          <w:rFonts w:asciiTheme="minorHAnsi" w:hAnsiTheme="minorHAnsi"/>
        </w:rPr>
        <w:t xml:space="preserve"> </w:t>
      </w:r>
      <w:r w:rsidR="004C48E6">
        <w:rPr>
          <w:rFonts w:asciiTheme="minorHAnsi" w:hAnsiTheme="minorHAnsi"/>
        </w:rPr>
        <w:t>for the purposes of</w:t>
      </w:r>
      <w:r w:rsidR="00F3725E">
        <w:rPr>
          <w:rFonts w:asciiTheme="minorHAnsi" w:hAnsiTheme="minorHAnsi"/>
        </w:rPr>
        <w:t xml:space="preserve"> </w:t>
      </w:r>
      <w:r w:rsidR="00033090">
        <w:rPr>
          <w:rFonts w:asciiTheme="minorHAnsi" w:hAnsiTheme="minorHAnsi"/>
        </w:rPr>
        <w:t xml:space="preserve">commercial </w:t>
      </w:r>
      <w:r w:rsidR="000F07C4">
        <w:rPr>
          <w:rFonts w:asciiTheme="minorHAnsi" w:hAnsiTheme="minorHAnsi"/>
        </w:rPr>
        <w:t xml:space="preserve">supply </w:t>
      </w:r>
      <w:r w:rsidR="00033090">
        <w:rPr>
          <w:rFonts w:asciiTheme="minorHAnsi" w:hAnsiTheme="minorHAnsi"/>
        </w:rPr>
        <w:t>in Australia.</w:t>
      </w:r>
      <w:r w:rsidR="0066036E" w:rsidRPr="0066036E">
        <w:t xml:space="preserve"> </w:t>
      </w:r>
      <w:r w:rsidR="0066036E" w:rsidRPr="0066036E">
        <w:rPr>
          <w:rFonts w:asciiTheme="minorHAnsi" w:hAnsiTheme="minorHAnsi"/>
        </w:rPr>
        <w:t xml:space="preserve">Before the GMO can be used as a </w:t>
      </w:r>
      <w:r w:rsidR="0066036E">
        <w:rPr>
          <w:rFonts w:asciiTheme="minorHAnsi" w:hAnsiTheme="minorHAnsi"/>
        </w:rPr>
        <w:t>vaccine</w:t>
      </w:r>
      <w:r w:rsidR="0066036E" w:rsidRPr="0066036E">
        <w:rPr>
          <w:rFonts w:asciiTheme="minorHAnsi" w:hAnsiTheme="minorHAnsi"/>
        </w:rPr>
        <w:t xml:space="preserve">, </w:t>
      </w:r>
      <w:r w:rsidR="0066036E">
        <w:rPr>
          <w:rFonts w:asciiTheme="minorHAnsi" w:hAnsiTheme="minorHAnsi"/>
        </w:rPr>
        <w:t xml:space="preserve">it must also </w:t>
      </w:r>
      <w:r w:rsidR="00661AFF">
        <w:rPr>
          <w:rFonts w:asciiTheme="minorHAnsi" w:hAnsiTheme="minorHAnsi"/>
        </w:rPr>
        <w:t>receive</w:t>
      </w:r>
      <w:r w:rsidR="0066036E" w:rsidRPr="0066036E">
        <w:rPr>
          <w:rFonts w:asciiTheme="minorHAnsi" w:hAnsiTheme="minorHAnsi"/>
        </w:rPr>
        <w:t xml:space="preserve"> approval from the Therapeutic Goods Administration (TGA).</w:t>
      </w:r>
    </w:p>
    <w:p w:rsidR="0089647D" w:rsidRPr="00E143E9" w:rsidRDefault="0089647D" w:rsidP="0089647D">
      <w:pPr>
        <w:pStyle w:val="Heading3"/>
        <w:rPr>
          <w:rFonts w:asciiTheme="minorHAnsi" w:hAnsiTheme="minorHAnsi"/>
        </w:rPr>
      </w:pPr>
      <w:r>
        <w:rPr>
          <w:rFonts w:asciiTheme="minorHAnsi" w:hAnsiTheme="minorHAnsi"/>
        </w:rPr>
        <w:t>What</w:t>
      </w:r>
      <w:r w:rsidRPr="00E143E9">
        <w:rPr>
          <w:rFonts w:asciiTheme="minorHAnsi" w:hAnsiTheme="minorHAnsi"/>
        </w:rPr>
        <w:t xml:space="preserve"> other regulatory approvals </w:t>
      </w:r>
      <w:r>
        <w:rPr>
          <w:rFonts w:asciiTheme="minorHAnsi" w:hAnsiTheme="minorHAnsi"/>
        </w:rPr>
        <w:t xml:space="preserve">are </w:t>
      </w:r>
      <w:r w:rsidRPr="00E143E9">
        <w:rPr>
          <w:rFonts w:asciiTheme="minorHAnsi" w:hAnsiTheme="minorHAnsi"/>
        </w:rPr>
        <w:t>required?</w:t>
      </w:r>
    </w:p>
    <w:p w:rsidR="0089647D" w:rsidRPr="00E143E9" w:rsidRDefault="000F07C4" w:rsidP="0089647D">
      <w:pPr>
        <w:pStyle w:val="Para"/>
        <w:spacing w:before="60" w:after="60"/>
        <w:rPr>
          <w:rFonts w:asciiTheme="minorHAnsi" w:hAnsiTheme="minorHAnsi"/>
        </w:rPr>
      </w:pPr>
      <w:r>
        <w:rPr>
          <w:rFonts w:asciiTheme="minorHAnsi" w:hAnsiTheme="minorHAnsi"/>
        </w:rPr>
        <w:t>T</w:t>
      </w:r>
      <w:r w:rsidRPr="00E143E9">
        <w:rPr>
          <w:rFonts w:asciiTheme="minorHAnsi" w:hAnsiTheme="minorHAnsi"/>
        </w:rPr>
        <w:t xml:space="preserve">he </w:t>
      </w:r>
      <w:r w:rsidR="0089647D" w:rsidRPr="00E143E9">
        <w:rPr>
          <w:rFonts w:asciiTheme="minorHAnsi" w:hAnsiTheme="minorHAnsi"/>
        </w:rPr>
        <w:t xml:space="preserve">Therapeutic Goods Administration </w:t>
      </w:r>
      <w:r w:rsidR="0089647D">
        <w:rPr>
          <w:rFonts w:asciiTheme="minorHAnsi" w:hAnsiTheme="minorHAnsi"/>
        </w:rPr>
        <w:t xml:space="preserve">(TGA) </w:t>
      </w:r>
      <w:r w:rsidR="0089647D" w:rsidRPr="00E143E9">
        <w:rPr>
          <w:rFonts w:asciiTheme="minorHAnsi" w:hAnsiTheme="minorHAnsi"/>
        </w:rPr>
        <w:t xml:space="preserve">has responsibility for assessing the </w:t>
      </w:r>
      <w:r w:rsidR="000367E6">
        <w:rPr>
          <w:rFonts w:asciiTheme="minorHAnsi" w:hAnsiTheme="minorHAnsi"/>
        </w:rPr>
        <w:t xml:space="preserve">quality, </w:t>
      </w:r>
      <w:r w:rsidR="0089647D" w:rsidRPr="00E143E9">
        <w:rPr>
          <w:rFonts w:asciiTheme="minorHAnsi" w:hAnsiTheme="minorHAnsi"/>
        </w:rPr>
        <w:t xml:space="preserve">safety and efficacy of vaccines for </w:t>
      </w:r>
      <w:r w:rsidR="0089647D">
        <w:rPr>
          <w:rFonts w:asciiTheme="minorHAnsi" w:hAnsiTheme="minorHAnsi"/>
        </w:rPr>
        <w:t>use in humans</w:t>
      </w:r>
      <w:r w:rsidR="0089647D">
        <w:rPr>
          <w:rFonts w:asciiTheme="minorHAnsi" w:hAnsiTheme="minorHAnsi"/>
          <w:i/>
        </w:rPr>
        <w:t>.</w:t>
      </w:r>
      <w:r w:rsidR="0089647D" w:rsidRPr="00E143E9">
        <w:rPr>
          <w:rFonts w:asciiTheme="minorHAnsi" w:hAnsiTheme="minorHAnsi"/>
          <w:i/>
        </w:rPr>
        <w:t xml:space="preserve"> </w:t>
      </w:r>
      <w:r>
        <w:rPr>
          <w:rFonts w:asciiTheme="minorHAnsi" w:hAnsiTheme="minorHAnsi"/>
        </w:rPr>
        <w:t xml:space="preserve">Before </w:t>
      </w:r>
      <w:r w:rsidR="00BD7C86">
        <w:rPr>
          <w:rFonts w:asciiTheme="minorHAnsi" w:hAnsiTheme="minorHAnsi"/>
        </w:rPr>
        <w:t>they</w:t>
      </w:r>
      <w:r w:rsidR="00BD7C86" w:rsidRPr="00E143E9">
        <w:rPr>
          <w:rFonts w:asciiTheme="minorHAnsi" w:hAnsiTheme="minorHAnsi"/>
        </w:rPr>
        <w:t xml:space="preserve"> </w:t>
      </w:r>
      <w:r w:rsidRPr="00E143E9">
        <w:rPr>
          <w:rFonts w:asciiTheme="minorHAnsi" w:hAnsiTheme="minorHAnsi"/>
        </w:rPr>
        <w:t xml:space="preserve">can be </w:t>
      </w:r>
      <w:r w:rsidR="00661AFF">
        <w:rPr>
          <w:rFonts w:asciiTheme="minorHAnsi" w:hAnsiTheme="minorHAnsi"/>
        </w:rPr>
        <w:t xml:space="preserve">supplied and </w:t>
      </w:r>
      <w:r>
        <w:rPr>
          <w:rFonts w:asciiTheme="minorHAnsi" w:hAnsiTheme="minorHAnsi"/>
        </w:rPr>
        <w:t xml:space="preserve">used </w:t>
      </w:r>
      <w:r w:rsidRPr="00E143E9">
        <w:rPr>
          <w:rFonts w:asciiTheme="minorHAnsi" w:hAnsiTheme="minorHAnsi"/>
        </w:rPr>
        <w:t>commercially</w:t>
      </w:r>
      <w:r w:rsidR="006248EC">
        <w:rPr>
          <w:rFonts w:asciiTheme="minorHAnsi" w:hAnsiTheme="minorHAnsi"/>
        </w:rPr>
        <w:t>,</w:t>
      </w:r>
      <w:r w:rsidRPr="00E143E9">
        <w:rPr>
          <w:rFonts w:asciiTheme="minorHAnsi" w:hAnsiTheme="minorHAnsi"/>
        </w:rPr>
        <w:t xml:space="preserve"> </w:t>
      </w:r>
      <w:r>
        <w:rPr>
          <w:rFonts w:asciiTheme="minorHAnsi" w:hAnsiTheme="minorHAnsi"/>
        </w:rPr>
        <w:t xml:space="preserve">the </w:t>
      </w:r>
      <w:r w:rsidR="0089647D">
        <w:rPr>
          <w:rFonts w:asciiTheme="minorHAnsi" w:hAnsiTheme="minorHAnsi"/>
        </w:rPr>
        <w:t xml:space="preserve">GM influenza </w:t>
      </w:r>
      <w:r w:rsidR="00401EA3">
        <w:rPr>
          <w:rFonts w:asciiTheme="minorHAnsi" w:hAnsiTheme="minorHAnsi"/>
        </w:rPr>
        <w:t xml:space="preserve">(flu) </w:t>
      </w:r>
      <w:r w:rsidR="0089647D">
        <w:rPr>
          <w:rFonts w:asciiTheme="minorHAnsi" w:hAnsiTheme="minorHAnsi"/>
        </w:rPr>
        <w:t>vaccine</w:t>
      </w:r>
      <w:r w:rsidR="0047655F">
        <w:rPr>
          <w:rFonts w:asciiTheme="minorHAnsi" w:hAnsiTheme="minorHAnsi"/>
        </w:rPr>
        <w:t>s</w:t>
      </w:r>
      <w:r w:rsidR="0089647D">
        <w:rPr>
          <w:rFonts w:asciiTheme="minorHAnsi" w:hAnsiTheme="minorHAnsi"/>
        </w:rPr>
        <w:t xml:space="preserve"> must be </w:t>
      </w:r>
      <w:r w:rsidR="00661AFF">
        <w:rPr>
          <w:rFonts w:asciiTheme="minorHAnsi" w:hAnsiTheme="minorHAnsi"/>
        </w:rPr>
        <w:t xml:space="preserve">assessed </w:t>
      </w:r>
      <w:r w:rsidR="00AF1DF2">
        <w:rPr>
          <w:rFonts w:asciiTheme="minorHAnsi" w:hAnsiTheme="minorHAnsi"/>
        </w:rPr>
        <w:t xml:space="preserve">by </w:t>
      </w:r>
      <w:r w:rsidR="0089647D">
        <w:rPr>
          <w:rFonts w:asciiTheme="minorHAnsi" w:hAnsiTheme="minorHAnsi"/>
        </w:rPr>
        <w:t>the TGA</w:t>
      </w:r>
      <w:r w:rsidR="0066036E" w:rsidRPr="0066036E">
        <w:t xml:space="preserve"> </w:t>
      </w:r>
      <w:r w:rsidR="0066036E" w:rsidRPr="0066036E">
        <w:rPr>
          <w:rFonts w:asciiTheme="minorHAnsi" w:hAnsiTheme="minorHAnsi"/>
        </w:rPr>
        <w:t xml:space="preserve">and included in the </w:t>
      </w:r>
      <w:hyperlink r:id="rId8" w:history="1">
        <w:r w:rsidR="0066036E" w:rsidRPr="0066036E">
          <w:rPr>
            <w:rStyle w:val="Hyperlink"/>
            <w:rFonts w:asciiTheme="minorHAnsi" w:hAnsiTheme="minorHAnsi"/>
          </w:rPr>
          <w:t>Australian Register of Therapeutic Goods</w:t>
        </w:r>
      </w:hyperlink>
      <w:r w:rsidR="0089647D" w:rsidRPr="00E143E9">
        <w:rPr>
          <w:rFonts w:asciiTheme="minorHAnsi" w:hAnsiTheme="minorHAnsi"/>
        </w:rPr>
        <w:t xml:space="preserve">. </w:t>
      </w:r>
      <w:r w:rsidR="006A63B2">
        <w:rPr>
          <w:rFonts w:asciiTheme="minorHAnsi" w:hAnsiTheme="minorHAnsi"/>
        </w:rPr>
        <w:t>Since these vaccines are manufactured overseas, a</w:t>
      </w:r>
      <w:r w:rsidR="00AE58CB">
        <w:rPr>
          <w:rFonts w:asciiTheme="minorHAnsi" w:hAnsiTheme="minorHAnsi"/>
        </w:rPr>
        <w:t xml:space="preserve"> permit from </w:t>
      </w:r>
      <w:r w:rsidR="00AE58CB" w:rsidRPr="00E143E9">
        <w:rPr>
          <w:rFonts w:asciiTheme="minorHAnsi" w:hAnsiTheme="minorHAnsi"/>
        </w:rPr>
        <w:t xml:space="preserve">the </w:t>
      </w:r>
      <w:r w:rsidR="0089647D" w:rsidRPr="00E143E9">
        <w:rPr>
          <w:rFonts w:asciiTheme="minorHAnsi" w:hAnsiTheme="minorHAnsi"/>
        </w:rPr>
        <w:t xml:space="preserve">Department of Agriculture </w:t>
      </w:r>
      <w:r w:rsidR="00743557">
        <w:rPr>
          <w:rFonts w:asciiTheme="minorHAnsi" w:hAnsiTheme="minorHAnsi"/>
        </w:rPr>
        <w:t xml:space="preserve">and Water Resources </w:t>
      </w:r>
      <w:r w:rsidR="00833356">
        <w:rPr>
          <w:rFonts w:asciiTheme="minorHAnsi" w:hAnsiTheme="minorHAnsi"/>
        </w:rPr>
        <w:t xml:space="preserve">would </w:t>
      </w:r>
      <w:r w:rsidR="00AE58CB">
        <w:rPr>
          <w:rFonts w:asciiTheme="minorHAnsi" w:hAnsiTheme="minorHAnsi"/>
        </w:rPr>
        <w:t xml:space="preserve">also be required </w:t>
      </w:r>
      <w:r w:rsidR="006A63B2">
        <w:rPr>
          <w:rFonts w:asciiTheme="minorHAnsi" w:hAnsiTheme="minorHAnsi"/>
        </w:rPr>
        <w:t xml:space="preserve">for their </w:t>
      </w:r>
      <w:r w:rsidR="0089647D" w:rsidRPr="00E143E9">
        <w:rPr>
          <w:rFonts w:asciiTheme="minorHAnsi" w:hAnsiTheme="minorHAnsi"/>
        </w:rPr>
        <w:t>import.</w:t>
      </w:r>
    </w:p>
    <w:p w:rsidR="00661AFF" w:rsidRPr="00E143E9" w:rsidRDefault="00661AFF" w:rsidP="00661AFF">
      <w:pPr>
        <w:pStyle w:val="Heading3"/>
        <w:rPr>
          <w:rFonts w:asciiTheme="minorHAnsi" w:hAnsiTheme="minorHAnsi"/>
        </w:rPr>
      </w:pPr>
      <w:r w:rsidRPr="00E143E9">
        <w:rPr>
          <w:rFonts w:asciiTheme="minorHAnsi" w:hAnsiTheme="minorHAnsi"/>
        </w:rPr>
        <w:t xml:space="preserve">Is Australia the first country where these GM </w:t>
      </w:r>
      <w:r>
        <w:rPr>
          <w:rFonts w:asciiTheme="minorHAnsi" w:hAnsiTheme="minorHAnsi"/>
        </w:rPr>
        <w:t xml:space="preserve">flu </w:t>
      </w:r>
      <w:r w:rsidRPr="00E143E9">
        <w:rPr>
          <w:rFonts w:asciiTheme="minorHAnsi" w:hAnsiTheme="minorHAnsi"/>
        </w:rPr>
        <w:t xml:space="preserve">vaccines </w:t>
      </w:r>
      <w:r>
        <w:rPr>
          <w:rFonts w:asciiTheme="minorHAnsi" w:hAnsiTheme="minorHAnsi"/>
        </w:rPr>
        <w:t>will be</w:t>
      </w:r>
      <w:r w:rsidRPr="00E143E9">
        <w:rPr>
          <w:rFonts w:asciiTheme="minorHAnsi" w:hAnsiTheme="minorHAnsi"/>
        </w:rPr>
        <w:t xml:space="preserve"> </w:t>
      </w:r>
      <w:r>
        <w:rPr>
          <w:rFonts w:asciiTheme="minorHAnsi" w:hAnsiTheme="minorHAnsi"/>
        </w:rPr>
        <w:t>used</w:t>
      </w:r>
      <w:r w:rsidRPr="00E143E9">
        <w:rPr>
          <w:rFonts w:asciiTheme="minorHAnsi" w:hAnsiTheme="minorHAnsi"/>
        </w:rPr>
        <w:t>?</w:t>
      </w:r>
    </w:p>
    <w:p w:rsidR="00661AFF" w:rsidRDefault="00661AFF" w:rsidP="00661AFF">
      <w:pPr>
        <w:rPr>
          <w:rFonts w:asciiTheme="minorHAnsi" w:hAnsiTheme="minorHAnsi"/>
          <w:szCs w:val="24"/>
        </w:rPr>
      </w:pPr>
      <w:r w:rsidRPr="00E143E9">
        <w:rPr>
          <w:rFonts w:asciiTheme="minorHAnsi" w:hAnsiTheme="minorHAnsi"/>
          <w:szCs w:val="24"/>
        </w:rPr>
        <w:t xml:space="preserve">No, </w:t>
      </w:r>
      <w:r>
        <w:rPr>
          <w:rFonts w:asciiTheme="minorHAnsi" w:hAnsiTheme="minorHAnsi"/>
          <w:szCs w:val="24"/>
        </w:rPr>
        <w:t xml:space="preserve">similar vaccines were first marketed </w:t>
      </w:r>
      <w:r w:rsidRPr="00E143E9">
        <w:rPr>
          <w:rFonts w:asciiTheme="minorHAnsi" w:hAnsiTheme="minorHAnsi"/>
          <w:szCs w:val="24"/>
        </w:rPr>
        <w:t xml:space="preserve">in the US </w:t>
      </w:r>
      <w:r>
        <w:rPr>
          <w:rFonts w:asciiTheme="minorHAnsi" w:hAnsiTheme="minorHAnsi"/>
          <w:szCs w:val="24"/>
        </w:rPr>
        <w:t xml:space="preserve">as FluMist® </w:t>
      </w:r>
      <w:r w:rsidRPr="00E143E9">
        <w:rPr>
          <w:rFonts w:asciiTheme="minorHAnsi" w:hAnsiTheme="minorHAnsi"/>
          <w:szCs w:val="24"/>
        </w:rPr>
        <w:t xml:space="preserve">during the </w:t>
      </w:r>
      <w:r w:rsidRPr="00E54B85">
        <w:rPr>
          <w:rFonts w:asciiTheme="minorHAnsi" w:hAnsiTheme="minorHAnsi"/>
          <w:szCs w:val="24"/>
        </w:rPr>
        <w:t xml:space="preserve">2003/2004 </w:t>
      </w:r>
      <w:r>
        <w:rPr>
          <w:rFonts w:asciiTheme="minorHAnsi" w:hAnsiTheme="minorHAnsi"/>
          <w:szCs w:val="24"/>
        </w:rPr>
        <w:t>flu</w:t>
      </w:r>
      <w:r w:rsidRPr="00E54B85">
        <w:rPr>
          <w:rFonts w:asciiTheme="minorHAnsi" w:hAnsiTheme="minorHAnsi"/>
          <w:szCs w:val="24"/>
        </w:rPr>
        <w:t xml:space="preserve"> season</w:t>
      </w:r>
      <w:r>
        <w:rPr>
          <w:rFonts w:asciiTheme="minorHAnsi" w:hAnsiTheme="minorHAnsi"/>
          <w:szCs w:val="24"/>
        </w:rPr>
        <w:t xml:space="preserve"> and </w:t>
      </w:r>
      <w:r w:rsidRPr="00E54B85">
        <w:rPr>
          <w:rFonts w:asciiTheme="minorHAnsi" w:hAnsiTheme="minorHAnsi"/>
          <w:szCs w:val="24"/>
        </w:rPr>
        <w:t xml:space="preserve">in the EU </w:t>
      </w:r>
      <w:r>
        <w:rPr>
          <w:rFonts w:asciiTheme="minorHAnsi" w:hAnsiTheme="minorHAnsi"/>
          <w:szCs w:val="24"/>
        </w:rPr>
        <w:t xml:space="preserve">as </w:t>
      </w:r>
      <w:proofErr w:type="spellStart"/>
      <w:r>
        <w:rPr>
          <w:rFonts w:asciiTheme="minorHAnsi" w:hAnsiTheme="minorHAnsi"/>
          <w:szCs w:val="24"/>
        </w:rPr>
        <w:t>Fluenz</w:t>
      </w:r>
      <w:proofErr w:type="spellEnd"/>
      <w:r>
        <w:rPr>
          <w:rFonts w:asciiTheme="minorHAnsi" w:hAnsiTheme="minorHAnsi"/>
          <w:szCs w:val="24"/>
        </w:rPr>
        <w:t>®</w:t>
      </w:r>
      <w:r w:rsidRPr="00E54B85">
        <w:rPr>
          <w:rFonts w:asciiTheme="minorHAnsi" w:hAnsiTheme="minorHAnsi"/>
          <w:szCs w:val="24"/>
        </w:rPr>
        <w:t xml:space="preserve"> during the 2012/2013 </w:t>
      </w:r>
      <w:r>
        <w:rPr>
          <w:rFonts w:asciiTheme="minorHAnsi" w:hAnsiTheme="minorHAnsi"/>
          <w:szCs w:val="24"/>
        </w:rPr>
        <w:t xml:space="preserve">flu </w:t>
      </w:r>
      <w:r w:rsidRPr="00E54B85">
        <w:rPr>
          <w:rFonts w:asciiTheme="minorHAnsi" w:hAnsiTheme="minorHAnsi"/>
          <w:szCs w:val="24"/>
        </w:rPr>
        <w:t>season</w:t>
      </w:r>
      <w:r>
        <w:rPr>
          <w:rFonts w:asciiTheme="minorHAnsi" w:hAnsiTheme="minorHAnsi"/>
          <w:szCs w:val="24"/>
        </w:rPr>
        <w:t xml:space="preserve">. </w:t>
      </w:r>
      <w:r w:rsidRPr="004164B1">
        <w:rPr>
          <w:rFonts w:asciiTheme="minorHAnsi" w:hAnsiTheme="minorHAnsi"/>
          <w:szCs w:val="24"/>
        </w:rPr>
        <w:t xml:space="preserve">They are currently </w:t>
      </w:r>
      <w:r>
        <w:rPr>
          <w:rFonts w:asciiTheme="minorHAnsi" w:hAnsiTheme="minorHAnsi"/>
          <w:szCs w:val="24"/>
        </w:rPr>
        <w:t>authorised</w:t>
      </w:r>
      <w:r w:rsidRPr="004164B1">
        <w:rPr>
          <w:rFonts w:asciiTheme="minorHAnsi" w:hAnsiTheme="minorHAnsi"/>
          <w:szCs w:val="24"/>
        </w:rPr>
        <w:t xml:space="preserve"> in the USA and Canada as FluMist Quadrivalent</w:t>
      </w:r>
      <w:r>
        <w:rPr>
          <w:rFonts w:asciiTheme="minorHAnsi" w:hAnsiTheme="minorHAnsi"/>
          <w:szCs w:val="24"/>
        </w:rPr>
        <w:t xml:space="preserve">, and in the EU as </w:t>
      </w:r>
      <w:proofErr w:type="spellStart"/>
      <w:r>
        <w:rPr>
          <w:rFonts w:asciiTheme="minorHAnsi" w:hAnsiTheme="minorHAnsi"/>
          <w:szCs w:val="24"/>
        </w:rPr>
        <w:t>Fluenz</w:t>
      </w:r>
      <w:proofErr w:type="spellEnd"/>
      <w:r>
        <w:rPr>
          <w:rFonts w:asciiTheme="minorHAnsi" w:hAnsiTheme="minorHAnsi"/>
          <w:szCs w:val="24"/>
        </w:rPr>
        <w:t xml:space="preserve"> Tetra.</w:t>
      </w:r>
    </w:p>
    <w:p w:rsidR="000367E6" w:rsidRPr="00E143E9" w:rsidRDefault="000367E6" w:rsidP="000367E6">
      <w:pPr>
        <w:pStyle w:val="Heading3"/>
        <w:rPr>
          <w:rFonts w:asciiTheme="minorHAnsi" w:hAnsiTheme="minorHAnsi"/>
        </w:rPr>
      </w:pPr>
      <w:r>
        <w:rPr>
          <w:rFonts w:asciiTheme="minorHAnsi" w:hAnsiTheme="minorHAnsi"/>
        </w:rPr>
        <w:t xml:space="preserve">Where and how </w:t>
      </w:r>
      <w:r w:rsidRPr="00E143E9">
        <w:rPr>
          <w:rFonts w:asciiTheme="minorHAnsi" w:hAnsiTheme="minorHAnsi"/>
        </w:rPr>
        <w:t>will the vaccine</w:t>
      </w:r>
      <w:r>
        <w:rPr>
          <w:rFonts w:asciiTheme="minorHAnsi" w:hAnsiTheme="minorHAnsi"/>
        </w:rPr>
        <w:t>s</w:t>
      </w:r>
      <w:r w:rsidRPr="00E143E9">
        <w:rPr>
          <w:rFonts w:asciiTheme="minorHAnsi" w:hAnsiTheme="minorHAnsi"/>
        </w:rPr>
        <w:t xml:space="preserve"> be administered?</w:t>
      </w:r>
    </w:p>
    <w:p w:rsidR="000367E6" w:rsidRPr="00E143E9" w:rsidRDefault="000367E6" w:rsidP="000367E6">
      <w:pPr>
        <w:rPr>
          <w:rFonts w:asciiTheme="minorHAnsi" w:hAnsiTheme="minorHAnsi"/>
          <w:color w:val="000000" w:themeColor="text1"/>
        </w:rPr>
      </w:pPr>
      <w:r>
        <w:rPr>
          <w:rFonts w:asciiTheme="minorHAnsi" w:hAnsiTheme="minorHAnsi"/>
          <w:color w:val="000000" w:themeColor="text1"/>
        </w:rPr>
        <w:t>If approved by the TGA, t</w:t>
      </w:r>
      <w:r w:rsidRPr="00E143E9">
        <w:rPr>
          <w:rFonts w:asciiTheme="minorHAnsi" w:hAnsiTheme="minorHAnsi"/>
          <w:color w:val="000000" w:themeColor="text1"/>
        </w:rPr>
        <w:t xml:space="preserve">he GM vaccines </w:t>
      </w:r>
      <w:r>
        <w:rPr>
          <w:rFonts w:asciiTheme="minorHAnsi" w:hAnsiTheme="minorHAnsi"/>
          <w:color w:val="000000" w:themeColor="text1"/>
        </w:rPr>
        <w:t>would</w:t>
      </w:r>
      <w:r w:rsidRPr="00E143E9">
        <w:rPr>
          <w:rFonts w:asciiTheme="minorHAnsi" w:hAnsiTheme="minorHAnsi"/>
          <w:color w:val="000000" w:themeColor="text1"/>
        </w:rPr>
        <w:t xml:space="preserve"> be </w:t>
      </w:r>
      <w:r>
        <w:rPr>
          <w:rFonts w:asciiTheme="minorHAnsi" w:hAnsiTheme="minorHAnsi"/>
          <w:color w:val="000000" w:themeColor="text1"/>
        </w:rPr>
        <w:t>distributed to</w:t>
      </w:r>
      <w:r w:rsidRPr="00E143E9">
        <w:rPr>
          <w:rFonts w:asciiTheme="minorHAnsi" w:hAnsiTheme="minorHAnsi"/>
          <w:color w:val="000000" w:themeColor="text1"/>
        </w:rPr>
        <w:t xml:space="preserve"> facilities where </w:t>
      </w:r>
      <w:r>
        <w:rPr>
          <w:rFonts w:asciiTheme="minorHAnsi" w:hAnsiTheme="minorHAnsi"/>
          <w:color w:val="000000" w:themeColor="text1"/>
        </w:rPr>
        <w:t>flu</w:t>
      </w:r>
      <w:r w:rsidRPr="00E143E9">
        <w:rPr>
          <w:rFonts w:asciiTheme="minorHAnsi" w:hAnsiTheme="minorHAnsi"/>
          <w:color w:val="000000" w:themeColor="text1"/>
        </w:rPr>
        <w:t xml:space="preserve"> vaccines are normally available. </w:t>
      </w:r>
      <w:r w:rsidR="004C48E6">
        <w:rPr>
          <w:rFonts w:asciiTheme="minorHAnsi" w:hAnsiTheme="minorHAnsi"/>
          <w:color w:val="000000" w:themeColor="text1"/>
        </w:rPr>
        <w:t>Q</w:t>
      </w:r>
      <w:r w:rsidRPr="00E143E9">
        <w:rPr>
          <w:rFonts w:asciiTheme="minorHAnsi" w:hAnsiTheme="minorHAnsi"/>
          <w:color w:val="000000" w:themeColor="text1"/>
        </w:rPr>
        <w:t xml:space="preserve">ualified health professionals </w:t>
      </w:r>
      <w:r>
        <w:rPr>
          <w:rFonts w:asciiTheme="minorHAnsi" w:hAnsiTheme="minorHAnsi"/>
          <w:color w:val="000000" w:themeColor="text1"/>
        </w:rPr>
        <w:t>would</w:t>
      </w:r>
      <w:r w:rsidRPr="00E143E9">
        <w:rPr>
          <w:rFonts w:asciiTheme="minorHAnsi" w:hAnsiTheme="minorHAnsi"/>
          <w:color w:val="000000" w:themeColor="text1"/>
        </w:rPr>
        <w:t xml:space="preserve"> administer the vaccine</w:t>
      </w:r>
      <w:r>
        <w:rPr>
          <w:rFonts w:asciiTheme="minorHAnsi" w:hAnsiTheme="minorHAnsi"/>
          <w:color w:val="000000" w:themeColor="text1"/>
        </w:rPr>
        <w:t>s</w:t>
      </w:r>
      <w:r w:rsidRPr="00E143E9">
        <w:rPr>
          <w:rFonts w:asciiTheme="minorHAnsi" w:hAnsiTheme="minorHAnsi"/>
          <w:color w:val="000000" w:themeColor="text1"/>
        </w:rPr>
        <w:t xml:space="preserve"> to patients as a nasal spray</w:t>
      </w:r>
      <w:r>
        <w:rPr>
          <w:rFonts w:asciiTheme="minorHAnsi" w:hAnsiTheme="minorHAnsi"/>
          <w:color w:val="000000" w:themeColor="text1"/>
        </w:rPr>
        <w:t>, subject to any conditions imposed by the TGA</w:t>
      </w:r>
      <w:r w:rsidRPr="00E143E9">
        <w:rPr>
          <w:rFonts w:asciiTheme="minorHAnsi" w:hAnsiTheme="minorHAnsi"/>
          <w:color w:val="000000" w:themeColor="text1"/>
        </w:rPr>
        <w:t>.</w:t>
      </w:r>
    </w:p>
    <w:p w:rsidR="0089647D" w:rsidRPr="00E143E9" w:rsidRDefault="004164B1" w:rsidP="0089647D">
      <w:pPr>
        <w:pStyle w:val="Heading3"/>
        <w:rPr>
          <w:rFonts w:asciiTheme="minorHAnsi" w:hAnsiTheme="minorHAnsi"/>
        </w:rPr>
      </w:pPr>
      <w:r>
        <w:rPr>
          <w:rFonts w:asciiTheme="minorHAnsi" w:hAnsiTheme="minorHAnsi"/>
        </w:rPr>
        <w:t xml:space="preserve">How </w:t>
      </w:r>
      <w:proofErr w:type="gramStart"/>
      <w:r w:rsidR="00F66B4E">
        <w:rPr>
          <w:rFonts w:asciiTheme="minorHAnsi" w:hAnsiTheme="minorHAnsi"/>
        </w:rPr>
        <w:t>are</w:t>
      </w:r>
      <w:proofErr w:type="gramEnd"/>
      <w:r>
        <w:rPr>
          <w:rFonts w:asciiTheme="minorHAnsi" w:hAnsiTheme="minorHAnsi"/>
        </w:rPr>
        <w:t xml:space="preserve"> the GM flu vaccine</w:t>
      </w:r>
      <w:r w:rsidR="003F41C6">
        <w:rPr>
          <w:rFonts w:asciiTheme="minorHAnsi" w:hAnsiTheme="minorHAnsi"/>
        </w:rPr>
        <w:t xml:space="preserve"> strains</w:t>
      </w:r>
      <w:r>
        <w:rPr>
          <w:rFonts w:asciiTheme="minorHAnsi" w:hAnsiTheme="minorHAnsi"/>
        </w:rPr>
        <w:t xml:space="preserve"> modified</w:t>
      </w:r>
      <w:r w:rsidR="0089647D">
        <w:rPr>
          <w:rFonts w:asciiTheme="minorHAnsi" w:hAnsiTheme="minorHAnsi"/>
        </w:rPr>
        <w:t>?</w:t>
      </w:r>
    </w:p>
    <w:p w:rsidR="0089647D" w:rsidRPr="00D836B1" w:rsidRDefault="00B62817" w:rsidP="00401EA3">
      <w:pPr>
        <w:spacing w:before="120"/>
        <w:rPr>
          <w:rFonts w:asciiTheme="minorHAnsi" w:hAnsiTheme="minorHAnsi"/>
          <w:color w:val="000000" w:themeColor="text1"/>
        </w:rPr>
      </w:pPr>
      <w:r w:rsidRPr="00D836B1">
        <w:rPr>
          <w:rFonts w:asciiTheme="minorHAnsi" w:hAnsiTheme="minorHAnsi"/>
          <w:color w:val="000000" w:themeColor="text1"/>
        </w:rPr>
        <w:t>The GM vaccines are based on attenuated</w:t>
      </w:r>
      <w:r w:rsidR="006248EC" w:rsidRPr="00D836B1">
        <w:rPr>
          <w:rFonts w:asciiTheme="minorHAnsi" w:hAnsiTheme="minorHAnsi"/>
          <w:color w:val="000000" w:themeColor="text1"/>
        </w:rPr>
        <w:t xml:space="preserve"> </w:t>
      </w:r>
      <w:r w:rsidR="00971607" w:rsidRPr="00D836B1">
        <w:rPr>
          <w:rFonts w:asciiTheme="minorHAnsi" w:hAnsiTheme="minorHAnsi"/>
          <w:color w:val="000000" w:themeColor="text1"/>
        </w:rPr>
        <w:t>human flu</w:t>
      </w:r>
      <w:r w:rsidR="006248EC" w:rsidRPr="00D836B1">
        <w:rPr>
          <w:rFonts w:asciiTheme="minorHAnsi" w:hAnsiTheme="minorHAnsi"/>
          <w:color w:val="000000" w:themeColor="text1"/>
        </w:rPr>
        <w:t xml:space="preserve"> </w:t>
      </w:r>
      <w:proofErr w:type="gramStart"/>
      <w:r w:rsidR="006248EC" w:rsidRPr="00D836B1">
        <w:rPr>
          <w:rFonts w:asciiTheme="minorHAnsi" w:hAnsiTheme="minorHAnsi"/>
          <w:color w:val="000000" w:themeColor="text1"/>
        </w:rPr>
        <w:t>strains which</w:t>
      </w:r>
      <w:proofErr w:type="gramEnd"/>
      <w:r w:rsidR="006248EC" w:rsidRPr="00D836B1">
        <w:rPr>
          <w:rFonts w:asciiTheme="minorHAnsi" w:hAnsiTheme="minorHAnsi"/>
          <w:color w:val="000000" w:themeColor="text1"/>
        </w:rPr>
        <w:t xml:space="preserve"> have </w:t>
      </w:r>
      <w:r w:rsidRPr="00D836B1">
        <w:rPr>
          <w:rFonts w:asciiTheme="minorHAnsi" w:hAnsiTheme="minorHAnsi"/>
          <w:color w:val="000000" w:themeColor="text1"/>
        </w:rPr>
        <w:t>reduced ability to grow and cause disease. These attenuated strains are modified by incorporation of antigens from current circulating flu strains to provide protection against these flu strains</w:t>
      </w:r>
      <w:r w:rsidR="00497162" w:rsidRPr="00D836B1">
        <w:rPr>
          <w:rFonts w:asciiTheme="minorHAnsi" w:hAnsiTheme="minorHAnsi"/>
          <w:color w:val="000000" w:themeColor="text1"/>
        </w:rPr>
        <w:t xml:space="preserve">. </w:t>
      </w:r>
      <w:r w:rsidR="004164B1" w:rsidRPr="00D836B1">
        <w:rPr>
          <w:rFonts w:asciiTheme="minorHAnsi" w:hAnsiTheme="minorHAnsi"/>
          <w:color w:val="000000" w:themeColor="text1"/>
        </w:rPr>
        <w:t xml:space="preserve">As </w:t>
      </w:r>
      <w:r w:rsidR="00401EA3" w:rsidRPr="00D836B1">
        <w:rPr>
          <w:rFonts w:asciiTheme="minorHAnsi" w:hAnsiTheme="minorHAnsi"/>
          <w:color w:val="000000" w:themeColor="text1"/>
        </w:rPr>
        <w:t>flu</w:t>
      </w:r>
      <w:r w:rsidR="004164B1" w:rsidRPr="00D836B1">
        <w:rPr>
          <w:rFonts w:asciiTheme="minorHAnsi" w:hAnsiTheme="minorHAnsi"/>
          <w:color w:val="000000" w:themeColor="text1"/>
        </w:rPr>
        <w:t xml:space="preserve"> virus</w:t>
      </w:r>
      <w:r w:rsidR="00EF3CAA" w:rsidRPr="00D836B1">
        <w:rPr>
          <w:rFonts w:asciiTheme="minorHAnsi" w:hAnsiTheme="minorHAnsi"/>
          <w:color w:val="000000" w:themeColor="text1"/>
        </w:rPr>
        <w:t>es</w:t>
      </w:r>
      <w:r w:rsidR="004164B1" w:rsidRPr="00D836B1">
        <w:rPr>
          <w:rFonts w:asciiTheme="minorHAnsi" w:hAnsiTheme="minorHAnsi"/>
          <w:color w:val="000000" w:themeColor="text1"/>
        </w:rPr>
        <w:t xml:space="preserve"> </w:t>
      </w:r>
      <w:r w:rsidR="00EF3CAA" w:rsidRPr="00D836B1">
        <w:rPr>
          <w:rFonts w:asciiTheme="minorHAnsi" w:hAnsiTheme="minorHAnsi"/>
          <w:color w:val="000000" w:themeColor="text1"/>
        </w:rPr>
        <w:t>change</w:t>
      </w:r>
      <w:r w:rsidR="004164B1" w:rsidRPr="00D836B1">
        <w:rPr>
          <w:rFonts w:asciiTheme="minorHAnsi" w:hAnsiTheme="minorHAnsi"/>
          <w:color w:val="000000" w:themeColor="text1"/>
        </w:rPr>
        <w:t xml:space="preserve"> rapidly, every year the World Health O</w:t>
      </w:r>
      <w:r w:rsidR="00BB1DEC" w:rsidRPr="00D836B1">
        <w:rPr>
          <w:rFonts w:asciiTheme="minorHAnsi" w:hAnsiTheme="minorHAnsi"/>
          <w:color w:val="000000" w:themeColor="text1"/>
        </w:rPr>
        <w:t>rganisati</w:t>
      </w:r>
      <w:r w:rsidR="004164B1" w:rsidRPr="00D836B1">
        <w:rPr>
          <w:rFonts w:asciiTheme="minorHAnsi" w:hAnsiTheme="minorHAnsi"/>
          <w:color w:val="000000" w:themeColor="text1"/>
        </w:rPr>
        <w:t>on</w:t>
      </w:r>
      <w:r w:rsidR="00BB1DEC" w:rsidRPr="00D836B1">
        <w:rPr>
          <w:rFonts w:asciiTheme="minorHAnsi" w:hAnsiTheme="minorHAnsi"/>
          <w:color w:val="000000" w:themeColor="text1"/>
        </w:rPr>
        <w:t xml:space="preserve"> (WHO)</w:t>
      </w:r>
      <w:r w:rsidR="004164B1" w:rsidRPr="00D836B1">
        <w:rPr>
          <w:rFonts w:asciiTheme="minorHAnsi" w:hAnsiTheme="minorHAnsi"/>
          <w:color w:val="000000" w:themeColor="text1"/>
        </w:rPr>
        <w:t xml:space="preserve"> </w:t>
      </w:r>
      <w:r w:rsidR="000A7A88" w:rsidRPr="00D836B1">
        <w:rPr>
          <w:rFonts w:asciiTheme="minorHAnsi" w:hAnsiTheme="minorHAnsi"/>
          <w:color w:val="000000" w:themeColor="text1"/>
        </w:rPr>
        <w:t>and the Australian Influenza Vaccine Council (AIVC) issue</w:t>
      </w:r>
      <w:r w:rsidR="004164B1" w:rsidRPr="00D836B1">
        <w:rPr>
          <w:rFonts w:asciiTheme="minorHAnsi" w:hAnsiTheme="minorHAnsi"/>
          <w:color w:val="000000" w:themeColor="text1"/>
        </w:rPr>
        <w:t xml:space="preserve"> </w:t>
      </w:r>
      <w:r w:rsidR="000A7A88" w:rsidRPr="00D836B1">
        <w:rPr>
          <w:rFonts w:asciiTheme="minorHAnsi" w:hAnsiTheme="minorHAnsi"/>
          <w:color w:val="000000" w:themeColor="text1"/>
        </w:rPr>
        <w:t xml:space="preserve">advice </w:t>
      </w:r>
      <w:r w:rsidR="004164B1" w:rsidRPr="00D836B1">
        <w:rPr>
          <w:rFonts w:asciiTheme="minorHAnsi" w:hAnsiTheme="minorHAnsi"/>
          <w:color w:val="000000" w:themeColor="text1"/>
        </w:rPr>
        <w:t xml:space="preserve">on the </w:t>
      </w:r>
      <w:r w:rsidR="00BE5E65" w:rsidRPr="00D836B1">
        <w:rPr>
          <w:rFonts w:asciiTheme="minorHAnsi" w:hAnsiTheme="minorHAnsi"/>
          <w:color w:val="000000" w:themeColor="text1"/>
        </w:rPr>
        <w:t xml:space="preserve">composition of flu </w:t>
      </w:r>
      <w:r w:rsidR="004164B1" w:rsidRPr="00D836B1">
        <w:rPr>
          <w:rFonts w:asciiTheme="minorHAnsi" w:hAnsiTheme="minorHAnsi"/>
          <w:color w:val="000000" w:themeColor="text1"/>
        </w:rPr>
        <w:t>vaccines for the coming flu season</w:t>
      </w:r>
      <w:r w:rsidRPr="00D836B1">
        <w:rPr>
          <w:rFonts w:asciiTheme="minorHAnsi" w:hAnsiTheme="minorHAnsi"/>
          <w:color w:val="000000" w:themeColor="text1"/>
        </w:rPr>
        <w:t>.</w:t>
      </w:r>
      <w:r w:rsidR="000125F1" w:rsidRPr="00D836B1">
        <w:rPr>
          <w:rFonts w:asciiTheme="minorHAnsi" w:hAnsiTheme="minorHAnsi"/>
          <w:color w:val="000000" w:themeColor="text1"/>
        </w:rPr>
        <w:t xml:space="preserve"> </w:t>
      </w:r>
      <w:r w:rsidR="000A7A88" w:rsidRPr="00D836B1">
        <w:rPr>
          <w:rFonts w:asciiTheme="minorHAnsi" w:hAnsiTheme="minorHAnsi"/>
          <w:color w:val="000000" w:themeColor="text1"/>
        </w:rPr>
        <w:t>Based on the AIVC’s advice, s</w:t>
      </w:r>
      <w:r w:rsidR="004164B1" w:rsidRPr="00D836B1">
        <w:rPr>
          <w:rFonts w:asciiTheme="minorHAnsi" w:hAnsiTheme="minorHAnsi"/>
          <w:color w:val="000000" w:themeColor="text1"/>
        </w:rPr>
        <w:t xml:space="preserve">easonal flu vaccines, including </w:t>
      </w:r>
      <w:r w:rsidR="00070B50">
        <w:rPr>
          <w:rFonts w:asciiTheme="minorHAnsi" w:hAnsiTheme="minorHAnsi"/>
          <w:color w:val="000000" w:themeColor="text1"/>
        </w:rPr>
        <w:t>other types of flu vaccines</w:t>
      </w:r>
      <w:r w:rsidR="00070B50" w:rsidRPr="00D836B1">
        <w:rPr>
          <w:rFonts w:asciiTheme="minorHAnsi" w:hAnsiTheme="minorHAnsi"/>
          <w:color w:val="000000" w:themeColor="text1"/>
        </w:rPr>
        <w:t xml:space="preserve"> </w:t>
      </w:r>
      <w:r w:rsidR="004164B1" w:rsidRPr="00D836B1">
        <w:rPr>
          <w:rFonts w:asciiTheme="minorHAnsi" w:hAnsiTheme="minorHAnsi"/>
          <w:color w:val="000000" w:themeColor="text1"/>
        </w:rPr>
        <w:t>currently approved for use in Australia, are reformulated every year</w:t>
      </w:r>
      <w:r w:rsidR="000A7A88" w:rsidRPr="00D836B1">
        <w:rPr>
          <w:rFonts w:asciiTheme="minorHAnsi" w:hAnsiTheme="minorHAnsi"/>
          <w:color w:val="000000" w:themeColor="text1"/>
        </w:rPr>
        <w:t xml:space="preserve">. The FluMist® composition would vary each year based on the </w:t>
      </w:r>
      <w:r w:rsidR="0009784A" w:rsidRPr="00D836B1">
        <w:rPr>
          <w:rFonts w:asciiTheme="minorHAnsi" w:hAnsiTheme="minorHAnsi"/>
          <w:color w:val="000000" w:themeColor="text1"/>
        </w:rPr>
        <w:t xml:space="preserve">recommended </w:t>
      </w:r>
      <w:r w:rsidRPr="00D836B1">
        <w:rPr>
          <w:rFonts w:asciiTheme="minorHAnsi" w:hAnsiTheme="minorHAnsi"/>
          <w:color w:val="000000" w:themeColor="text1"/>
        </w:rPr>
        <w:t>antigens</w:t>
      </w:r>
      <w:r w:rsidR="00EF3CAA" w:rsidRPr="00D836B1">
        <w:rPr>
          <w:rFonts w:asciiTheme="minorHAnsi" w:hAnsiTheme="minorHAnsi"/>
          <w:color w:val="000000" w:themeColor="text1"/>
        </w:rPr>
        <w:t xml:space="preserve"> </w:t>
      </w:r>
      <w:r w:rsidR="00BB1DEC" w:rsidRPr="00D836B1">
        <w:rPr>
          <w:rFonts w:asciiTheme="minorHAnsi" w:hAnsiTheme="minorHAnsi"/>
          <w:color w:val="000000" w:themeColor="text1"/>
        </w:rPr>
        <w:t xml:space="preserve">for </w:t>
      </w:r>
      <w:r w:rsidR="000A7A88" w:rsidRPr="00D836B1">
        <w:rPr>
          <w:rFonts w:asciiTheme="minorHAnsi" w:hAnsiTheme="minorHAnsi"/>
          <w:color w:val="000000" w:themeColor="text1"/>
        </w:rPr>
        <w:t>the upcoming</w:t>
      </w:r>
      <w:r w:rsidR="00BB1DEC" w:rsidRPr="00D836B1">
        <w:rPr>
          <w:rFonts w:asciiTheme="minorHAnsi" w:hAnsiTheme="minorHAnsi"/>
          <w:color w:val="000000" w:themeColor="text1"/>
        </w:rPr>
        <w:t xml:space="preserve"> </w:t>
      </w:r>
      <w:r w:rsidR="007502CC" w:rsidRPr="00D836B1">
        <w:rPr>
          <w:rFonts w:asciiTheme="minorHAnsi" w:hAnsiTheme="minorHAnsi"/>
          <w:color w:val="000000" w:themeColor="text1"/>
        </w:rPr>
        <w:t xml:space="preserve">flu </w:t>
      </w:r>
      <w:r w:rsidR="00BB1DEC" w:rsidRPr="00D836B1">
        <w:rPr>
          <w:rFonts w:asciiTheme="minorHAnsi" w:hAnsiTheme="minorHAnsi"/>
          <w:color w:val="000000" w:themeColor="text1"/>
        </w:rPr>
        <w:t>season.</w:t>
      </w:r>
    </w:p>
    <w:p w:rsidR="004C48E6" w:rsidRPr="004C48E6" w:rsidRDefault="004C48E6" w:rsidP="004C48E6">
      <w:pPr>
        <w:pStyle w:val="Heading3"/>
        <w:rPr>
          <w:rFonts w:asciiTheme="minorHAnsi" w:hAnsiTheme="minorHAnsi"/>
        </w:rPr>
      </w:pPr>
      <w:r w:rsidRPr="004C48E6">
        <w:rPr>
          <w:rFonts w:asciiTheme="minorHAnsi" w:hAnsiTheme="minorHAnsi"/>
        </w:rPr>
        <w:t>What controls have been imposed for this GMO?</w:t>
      </w:r>
    </w:p>
    <w:p w:rsidR="000367E6" w:rsidRDefault="004C48E6" w:rsidP="004C48E6">
      <w:pPr>
        <w:rPr>
          <w:rFonts w:asciiTheme="minorHAnsi" w:hAnsiTheme="minorHAnsi"/>
        </w:rPr>
      </w:pPr>
      <w:r w:rsidRPr="00294560">
        <w:rPr>
          <w:rFonts w:asciiTheme="minorHAnsi" w:hAnsiTheme="minorHAnsi"/>
        </w:rPr>
        <w:t xml:space="preserve">The licence is for ongoing commercial supply. </w:t>
      </w:r>
      <w:r w:rsidRPr="000A7A88">
        <w:rPr>
          <w:rFonts w:asciiTheme="minorHAnsi" w:hAnsiTheme="minorHAnsi"/>
          <w:color w:val="000000" w:themeColor="text1"/>
        </w:rPr>
        <w:t xml:space="preserve">The Regulator has not imposed any </w:t>
      </w:r>
      <w:r w:rsidRPr="00294560">
        <w:rPr>
          <w:rFonts w:asciiTheme="minorHAnsi" w:hAnsiTheme="minorHAnsi"/>
        </w:rPr>
        <w:t>specific measures to manage risk, as the risk assessment concluded that commercial supply of the GM virus poses negligible risks to the health and safety of people and the environment. However, general conditions have been imposed to ensure that there is ongoing oversight of the release. The TGA may impose conditions on use of the GMO.</w:t>
      </w:r>
    </w:p>
    <w:p w:rsidR="00294560" w:rsidRPr="00294560" w:rsidRDefault="00294560" w:rsidP="009E756D">
      <w:pPr>
        <w:pStyle w:val="Heading3"/>
        <w:rPr>
          <w:rFonts w:asciiTheme="minorHAnsi" w:hAnsiTheme="minorHAnsi"/>
        </w:rPr>
      </w:pPr>
      <w:r w:rsidRPr="00294560">
        <w:rPr>
          <w:rFonts w:asciiTheme="minorHAnsi" w:hAnsiTheme="minorHAnsi"/>
        </w:rPr>
        <w:t>Want more information?</w:t>
      </w:r>
    </w:p>
    <w:p w:rsidR="00294560" w:rsidRPr="00294560" w:rsidRDefault="00294560" w:rsidP="00294560">
      <w:pPr>
        <w:rPr>
          <w:rFonts w:asciiTheme="minorHAnsi" w:hAnsiTheme="minorHAnsi"/>
        </w:rPr>
      </w:pPr>
      <w:r>
        <w:rPr>
          <w:rFonts w:asciiTheme="minorHAnsi" w:hAnsiTheme="minorHAnsi"/>
        </w:rPr>
        <w:t>Several</w:t>
      </w:r>
      <w:r w:rsidRPr="00294560">
        <w:rPr>
          <w:rFonts w:asciiTheme="minorHAnsi" w:hAnsiTheme="minorHAnsi"/>
        </w:rPr>
        <w:t xml:space="preserve"> documents relating to this decision are available on the </w:t>
      </w:r>
      <w:hyperlink r:id="rId9" w:history="1">
        <w:r w:rsidR="000A7A88">
          <w:rPr>
            <w:rStyle w:val="Hyperlink"/>
            <w:rFonts w:asciiTheme="minorHAnsi" w:hAnsiTheme="minorHAnsi"/>
          </w:rPr>
          <w:t xml:space="preserve">DIR </w:t>
        </w:r>
        <w:r>
          <w:rPr>
            <w:rStyle w:val="Hyperlink"/>
            <w:rFonts w:asciiTheme="minorHAnsi" w:hAnsiTheme="minorHAnsi"/>
          </w:rPr>
          <w:t>137 page</w:t>
        </w:r>
      </w:hyperlink>
      <w:r>
        <w:rPr>
          <w:rFonts w:asciiTheme="minorHAnsi" w:hAnsiTheme="minorHAnsi"/>
        </w:rPr>
        <w:t xml:space="preserve"> </w:t>
      </w:r>
      <w:r w:rsidRPr="00294560">
        <w:rPr>
          <w:rFonts w:asciiTheme="minorHAnsi" w:hAnsiTheme="minorHAnsi"/>
        </w:rPr>
        <w:t>of the OGTR website. These documents include the finalised RARMP, a summary of the RARMP and the licence.</w:t>
      </w:r>
    </w:p>
    <w:sectPr w:rsidR="00294560" w:rsidRPr="00294560" w:rsidSect="009E756D">
      <w:footerReference w:type="even" r:id="rId10"/>
      <w:footerReference w:type="default" r:id="rId11"/>
      <w:headerReference w:type="first" r:id="rId12"/>
      <w:footerReference w:type="first" r:id="rId13"/>
      <w:pgSz w:w="11906" w:h="16838" w:code="9"/>
      <w:pgMar w:top="1134" w:right="1304" w:bottom="1247" w:left="1304" w:header="68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E1" w:rsidRPr="00952B4A" w:rsidRDefault="00ED2EE1">
      <w:pPr>
        <w:rPr>
          <w:sz w:val="22"/>
          <w:szCs w:val="22"/>
        </w:rPr>
      </w:pPr>
      <w:r w:rsidRPr="00952B4A">
        <w:rPr>
          <w:sz w:val="22"/>
          <w:szCs w:val="22"/>
        </w:rPr>
        <w:separator/>
      </w:r>
    </w:p>
  </w:endnote>
  <w:endnote w:type="continuationSeparator" w:id="0">
    <w:p w:rsidR="00ED2EE1" w:rsidRPr="00952B4A" w:rsidRDefault="00ED2EE1">
      <w:pPr>
        <w:rPr>
          <w:sz w:val="22"/>
          <w:szCs w:val="22"/>
        </w:rPr>
      </w:pPr>
      <w:r w:rsidRPr="00952B4A">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67" w:rsidRPr="00952B4A" w:rsidRDefault="00E76E67">
    <w:pPr>
      <w:pStyle w:val="Footer"/>
      <w:framePr w:wrap="around" w:vAnchor="text" w:hAnchor="margin" w:xAlign="right" w:y="1"/>
      <w:rPr>
        <w:rStyle w:val="PageNumber"/>
        <w:sz w:val="22"/>
        <w:szCs w:val="22"/>
      </w:rPr>
    </w:pPr>
    <w:r w:rsidRPr="00952B4A">
      <w:rPr>
        <w:rStyle w:val="PageNumber"/>
        <w:sz w:val="22"/>
        <w:szCs w:val="22"/>
      </w:rPr>
      <w:fldChar w:fldCharType="begin"/>
    </w:r>
    <w:r w:rsidRPr="00952B4A">
      <w:rPr>
        <w:rStyle w:val="PageNumber"/>
        <w:sz w:val="22"/>
        <w:szCs w:val="22"/>
      </w:rPr>
      <w:instrText xml:space="preserve">PAGE  </w:instrText>
    </w:r>
    <w:r w:rsidRPr="00952B4A">
      <w:rPr>
        <w:rStyle w:val="PageNumber"/>
        <w:sz w:val="22"/>
        <w:szCs w:val="22"/>
      </w:rPr>
      <w:fldChar w:fldCharType="separate"/>
    </w:r>
    <w:r w:rsidR="009300B3">
      <w:rPr>
        <w:rStyle w:val="PageNumber"/>
        <w:noProof/>
        <w:sz w:val="22"/>
        <w:szCs w:val="22"/>
      </w:rPr>
      <w:t>1</w:t>
    </w:r>
    <w:r w:rsidRPr="00952B4A">
      <w:rPr>
        <w:rStyle w:val="PageNumber"/>
        <w:sz w:val="22"/>
        <w:szCs w:val="22"/>
      </w:rPr>
      <w:fldChar w:fldCharType="end"/>
    </w:r>
  </w:p>
  <w:p w:rsidR="00E76E67" w:rsidRPr="00952B4A" w:rsidRDefault="00E76E67">
    <w:pPr>
      <w:pStyle w:val="Footer"/>
      <w:ind w:right="360"/>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67" w:rsidRPr="00932FAA" w:rsidRDefault="00932FAA" w:rsidP="00932FAA">
    <w:pPr>
      <w:pStyle w:val="Footer"/>
      <w:tabs>
        <w:tab w:val="clear" w:pos="4153"/>
        <w:tab w:val="clear" w:pos="8306"/>
        <w:tab w:val="right" w:pos="9072"/>
      </w:tabs>
      <w:ind w:right="112"/>
      <w:jc w:val="center"/>
      <w:rPr>
        <w:sz w:val="22"/>
      </w:rPr>
    </w:pPr>
    <w:r>
      <w:rPr>
        <w:sz w:val="18"/>
        <w:szCs w:val="18"/>
      </w:rPr>
      <w:tab/>
    </w:r>
    <w:r w:rsidRPr="00932FAA">
      <w:rPr>
        <w:sz w:val="22"/>
      </w:rPr>
      <w:fldChar w:fldCharType="begin"/>
    </w:r>
    <w:r w:rsidRPr="00932FAA">
      <w:rPr>
        <w:sz w:val="22"/>
      </w:rPr>
      <w:instrText xml:space="preserve"> PAGE   \* MERGEFORMAT </w:instrText>
    </w:r>
    <w:r w:rsidRPr="00932FAA">
      <w:rPr>
        <w:sz w:val="22"/>
      </w:rPr>
      <w:fldChar w:fldCharType="separate"/>
    </w:r>
    <w:r w:rsidR="009E756D">
      <w:rPr>
        <w:noProof/>
        <w:sz w:val="22"/>
      </w:rPr>
      <w:t>2</w:t>
    </w:r>
    <w:r w:rsidRPr="00932FA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2F0" w:rsidRPr="00401EA3" w:rsidRDefault="000552F0" w:rsidP="000552F0">
    <w:pPr>
      <w:spacing w:before="480"/>
      <w:jc w:val="center"/>
      <w:rPr>
        <w:rFonts w:asciiTheme="minorHAnsi" w:hAnsiTheme="minorHAnsi"/>
        <w:b/>
        <w:sz w:val="22"/>
        <w:szCs w:val="22"/>
      </w:rPr>
    </w:pPr>
    <w:r w:rsidRPr="00401EA3">
      <w:rPr>
        <w:rFonts w:asciiTheme="minorHAnsi" w:hAnsiTheme="minorHAnsi"/>
        <w:b/>
        <w:sz w:val="22"/>
        <w:szCs w:val="22"/>
      </w:rPr>
      <w:t>Office of the Gene Technology Regulator, MDP 54, GPO Box 9848, Canberra, ACT 2601</w:t>
    </w:r>
  </w:p>
  <w:p w:rsidR="000552F0" w:rsidRDefault="00EF3CAA" w:rsidP="00EF3CAA">
    <w:pPr>
      <w:pStyle w:val="Footer"/>
      <w:tabs>
        <w:tab w:val="clear" w:pos="4153"/>
        <w:tab w:val="clear" w:pos="8306"/>
        <w:tab w:val="left" w:pos="2835"/>
        <w:tab w:val="left" w:pos="5812"/>
      </w:tabs>
      <w:spacing w:after="240"/>
      <w:jc w:val="center"/>
    </w:pPr>
    <w:r>
      <w:rPr>
        <w:rFonts w:asciiTheme="minorHAnsi" w:hAnsiTheme="minorHAnsi"/>
        <w:b/>
        <w:sz w:val="22"/>
        <w:szCs w:val="22"/>
      </w:rPr>
      <w:t>Telephone: 1800 181 030</w:t>
    </w:r>
    <w:r>
      <w:rPr>
        <w:rFonts w:asciiTheme="minorHAnsi" w:hAnsiTheme="minorHAnsi"/>
        <w:b/>
        <w:sz w:val="22"/>
        <w:szCs w:val="22"/>
      </w:rPr>
      <w:tab/>
    </w:r>
    <w:r w:rsidR="000552F0" w:rsidRPr="00401EA3">
      <w:rPr>
        <w:rFonts w:asciiTheme="minorHAnsi" w:hAnsiTheme="minorHAnsi"/>
        <w:b/>
        <w:sz w:val="22"/>
        <w:szCs w:val="22"/>
      </w:rPr>
      <w:t xml:space="preserve">e-mail: </w:t>
    </w:r>
    <w:hyperlink r:id="rId1" w:history="1">
      <w:r w:rsidR="000552F0" w:rsidRPr="00401EA3">
        <w:rPr>
          <w:rStyle w:val="Hyperlink"/>
          <w:rFonts w:asciiTheme="minorHAnsi" w:hAnsiTheme="minorHAnsi"/>
          <w:b/>
          <w:sz w:val="22"/>
          <w:szCs w:val="22"/>
        </w:rPr>
        <w:t>ogtr@health.gov.au</w:t>
      </w:r>
    </w:hyperlink>
    <w:r>
      <w:rPr>
        <w:rFonts w:asciiTheme="minorHAnsi" w:hAnsiTheme="minorHAnsi"/>
        <w:b/>
        <w:sz w:val="22"/>
        <w:szCs w:val="22"/>
      </w:rPr>
      <w:tab/>
    </w:r>
    <w:hyperlink r:id="rId2" w:history="1">
      <w:r w:rsidR="00CF1041" w:rsidRPr="00CF1041">
        <w:rPr>
          <w:rStyle w:val="Hyperlink"/>
          <w:rFonts w:asciiTheme="minorHAnsi" w:hAnsiTheme="minorHAnsi"/>
          <w:b/>
          <w:sz w:val="22"/>
          <w:szCs w:val="22"/>
        </w:rPr>
        <w:t xml:space="preserve">OGTR </w:t>
      </w:r>
      <w:r w:rsidR="00684F89" w:rsidRPr="00CF1041">
        <w:rPr>
          <w:rStyle w:val="Hyperlink"/>
          <w:rFonts w:asciiTheme="minorHAnsi" w:hAnsiTheme="minorHAnsi"/>
          <w:b/>
          <w:sz w:val="22"/>
          <w:szCs w:val="22"/>
        </w:rPr>
        <w:t>Website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E1" w:rsidRPr="00952B4A" w:rsidRDefault="00ED2EE1">
      <w:pPr>
        <w:rPr>
          <w:sz w:val="22"/>
          <w:szCs w:val="22"/>
        </w:rPr>
      </w:pPr>
      <w:r w:rsidRPr="00952B4A">
        <w:rPr>
          <w:sz w:val="22"/>
          <w:szCs w:val="22"/>
        </w:rPr>
        <w:separator/>
      </w:r>
    </w:p>
  </w:footnote>
  <w:footnote w:type="continuationSeparator" w:id="0">
    <w:p w:rsidR="00ED2EE1" w:rsidRPr="00952B4A" w:rsidRDefault="00ED2EE1">
      <w:pPr>
        <w:rPr>
          <w:sz w:val="22"/>
          <w:szCs w:val="22"/>
        </w:rPr>
      </w:pPr>
      <w:r w:rsidRPr="00952B4A">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67" w:rsidRPr="00196FB5" w:rsidRDefault="00E76E67" w:rsidP="0088396C">
    <w:pPr>
      <w:pBdr>
        <w:bottom w:val="single" w:sz="4" w:space="1" w:color="auto"/>
      </w:pBdr>
      <w:tabs>
        <w:tab w:val="right" w:pos="9356"/>
      </w:tabs>
      <w:rPr>
        <w:rFonts w:asciiTheme="minorHAnsi" w:hAnsiTheme="minorHAnsi" w:cs="Arial (W1)"/>
        <w:sz w:val="15"/>
        <w:szCs w:val="15"/>
      </w:rPr>
    </w:pPr>
    <w:r w:rsidRPr="001E76CA">
      <w:rPr>
        <w:rFonts w:asciiTheme="minorHAnsi" w:hAnsiTheme="minorHAnsi" w:cs="Arial (W1)"/>
        <w:sz w:val="15"/>
        <w:szCs w:val="15"/>
      </w:rPr>
      <w:t xml:space="preserve">Office of the Gene Technology Regulator </w:t>
    </w:r>
    <w:r w:rsidRPr="001E76CA">
      <w:rPr>
        <w:rFonts w:asciiTheme="minorHAnsi" w:hAnsiTheme="minorHAnsi" w:cs="Arial (W1)"/>
        <w:sz w:val="15"/>
        <w:szCs w:val="15"/>
      </w:rPr>
      <w:tab/>
    </w:r>
    <w:r w:rsidR="00B777EF">
      <w:rPr>
        <w:rFonts w:asciiTheme="minorHAnsi" w:hAnsiTheme="minorHAnsi" w:cs="Arial (W1)"/>
        <w:sz w:val="15"/>
        <w:szCs w:val="15"/>
      </w:rPr>
      <w:t>January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3492F"/>
    <w:multiLevelType w:val="hybridMultilevel"/>
    <w:tmpl w:val="A3E88A9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3F310CD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66841BA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696222E8"/>
    <w:multiLevelType w:val="hybridMultilevel"/>
    <w:tmpl w:val="B96279A0"/>
    <w:lvl w:ilvl="0" w:tplc="0C090001">
      <w:start w:val="1"/>
      <w:numFmt w:val="bullet"/>
      <w:lvlText w:val=""/>
      <w:lvlJc w:val="left"/>
      <w:pPr>
        <w:tabs>
          <w:tab w:val="num" w:pos="1134"/>
        </w:tabs>
        <w:ind w:left="1134" w:hanging="360"/>
      </w:pPr>
      <w:rPr>
        <w:rFonts w:ascii="Symbol" w:hAnsi="Symbol" w:hint="default"/>
      </w:rPr>
    </w:lvl>
    <w:lvl w:ilvl="1" w:tplc="0C090003" w:tentative="1">
      <w:start w:val="1"/>
      <w:numFmt w:val="bullet"/>
      <w:lvlText w:val="o"/>
      <w:lvlJc w:val="left"/>
      <w:pPr>
        <w:tabs>
          <w:tab w:val="num" w:pos="1854"/>
        </w:tabs>
        <w:ind w:left="1854" w:hanging="360"/>
      </w:pPr>
      <w:rPr>
        <w:rFonts w:ascii="Courier New" w:hAnsi="Courier New" w:cs="Courier New" w:hint="default"/>
      </w:rPr>
    </w:lvl>
    <w:lvl w:ilvl="2" w:tplc="0C090005" w:tentative="1">
      <w:start w:val="1"/>
      <w:numFmt w:val="bullet"/>
      <w:lvlText w:val=""/>
      <w:lvlJc w:val="left"/>
      <w:pPr>
        <w:tabs>
          <w:tab w:val="num" w:pos="2574"/>
        </w:tabs>
        <w:ind w:left="2574" w:hanging="360"/>
      </w:pPr>
      <w:rPr>
        <w:rFonts w:ascii="Wingdings" w:hAnsi="Wingdings" w:hint="default"/>
      </w:rPr>
    </w:lvl>
    <w:lvl w:ilvl="3" w:tplc="0C090001" w:tentative="1">
      <w:start w:val="1"/>
      <w:numFmt w:val="bullet"/>
      <w:lvlText w:val=""/>
      <w:lvlJc w:val="left"/>
      <w:pPr>
        <w:tabs>
          <w:tab w:val="num" w:pos="3294"/>
        </w:tabs>
        <w:ind w:left="3294" w:hanging="360"/>
      </w:pPr>
      <w:rPr>
        <w:rFonts w:ascii="Symbol" w:hAnsi="Symbol" w:hint="default"/>
      </w:rPr>
    </w:lvl>
    <w:lvl w:ilvl="4" w:tplc="0C090003" w:tentative="1">
      <w:start w:val="1"/>
      <w:numFmt w:val="bullet"/>
      <w:lvlText w:val="o"/>
      <w:lvlJc w:val="left"/>
      <w:pPr>
        <w:tabs>
          <w:tab w:val="num" w:pos="4014"/>
        </w:tabs>
        <w:ind w:left="4014" w:hanging="360"/>
      </w:pPr>
      <w:rPr>
        <w:rFonts w:ascii="Courier New" w:hAnsi="Courier New" w:cs="Courier New" w:hint="default"/>
      </w:rPr>
    </w:lvl>
    <w:lvl w:ilvl="5" w:tplc="0C090005" w:tentative="1">
      <w:start w:val="1"/>
      <w:numFmt w:val="bullet"/>
      <w:lvlText w:val=""/>
      <w:lvlJc w:val="left"/>
      <w:pPr>
        <w:tabs>
          <w:tab w:val="num" w:pos="4734"/>
        </w:tabs>
        <w:ind w:left="4734" w:hanging="360"/>
      </w:pPr>
      <w:rPr>
        <w:rFonts w:ascii="Wingdings" w:hAnsi="Wingdings" w:hint="default"/>
      </w:rPr>
    </w:lvl>
    <w:lvl w:ilvl="6" w:tplc="0C090001" w:tentative="1">
      <w:start w:val="1"/>
      <w:numFmt w:val="bullet"/>
      <w:lvlText w:val=""/>
      <w:lvlJc w:val="left"/>
      <w:pPr>
        <w:tabs>
          <w:tab w:val="num" w:pos="5454"/>
        </w:tabs>
        <w:ind w:left="5454" w:hanging="360"/>
      </w:pPr>
      <w:rPr>
        <w:rFonts w:ascii="Symbol" w:hAnsi="Symbol" w:hint="default"/>
      </w:rPr>
    </w:lvl>
    <w:lvl w:ilvl="7" w:tplc="0C090003" w:tentative="1">
      <w:start w:val="1"/>
      <w:numFmt w:val="bullet"/>
      <w:lvlText w:val="o"/>
      <w:lvlJc w:val="left"/>
      <w:pPr>
        <w:tabs>
          <w:tab w:val="num" w:pos="6174"/>
        </w:tabs>
        <w:ind w:left="6174" w:hanging="360"/>
      </w:pPr>
      <w:rPr>
        <w:rFonts w:ascii="Courier New" w:hAnsi="Courier New" w:cs="Courier New" w:hint="default"/>
      </w:rPr>
    </w:lvl>
    <w:lvl w:ilvl="8" w:tplc="0C090005" w:tentative="1">
      <w:start w:val="1"/>
      <w:numFmt w:val="bullet"/>
      <w:lvlText w:val=""/>
      <w:lvlJc w:val="left"/>
      <w:pPr>
        <w:tabs>
          <w:tab w:val="num" w:pos="6894"/>
        </w:tabs>
        <w:ind w:left="6894" w:hanging="360"/>
      </w:pPr>
      <w:rPr>
        <w:rFonts w:ascii="Wingdings" w:hAnsi="Wingdings" w:hint="default"/>
      </w:rPr>
    </w:lvl>
  </w:abstractNum>
  <w:abstractNum w:abstractNumId="4">
    <w:nsid w:val="6DC27DF7"/>
    <w:multiLevelType w:val="hybridMultilevel"/>
    <w:tmpl w:val="5E427AF0"/>
    <w:lvl w:ilvl="0" w:tplc="0C090001">
      <w:start w:val="1"/>
      <w:numFmt w:val="bullet"/>
      <w:lvlText w:val=""/>
      <w:lvlJc w:val="left"/>
      <w:pPr>
        <w:tabs>
          <w:tab w:val="num" w:pos="774"/>
        </w:tabs>
        <w:ind w:left="774" w:hanging="360"/>
      </w:pPr>
      <w:rPr>
        <w:rFonts w:ascii="Symbol" w:hAnsi="Symbol" w:hint="default"/>
      </w:rPr>
    </w:lvl>
    <w:lvl w:ilvl="1" w:tplc="0C090003" w:tentative="1">
      <w:start w:val="1"/>
      <w:numFmt w:val="bullet"/>
      <w:lvlText w:val="o"/>
      <w:lvlJc w:val="left"/>
      <w:pPr>
        <w:tabs>
          <w:tab w:val="num" w:pos="1494"/>
        </w:tabs>
        <w:ind w:left="1494" w:hanging="360"/>
      </w:pPr>
      <w:rPr>
        <w:rFonts w:ascii="Courier New" w:hAnsi="Courier New" w:cs="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cs="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cs="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5">
    <w:nsid w:val="762A743A"/>
    <w:multiLevelType w:val="multilevel"/>
    <w:tmpl w:val="5E427AF0"/>
    <w:lvl w:ilvl="0">
      <w:start w:val="1"/>
      <w:numFmt w:val="bullet"/>
      <w:lvlText w:val=""/>
      <w:lvlJc w:val="left"/>
      <w:pPr>
        <w:tabs>
          <w:tab w:val="num" w:pos="774"/>
        </w:tabs>
        <w:ind w:left="774" w:hanging="360"/>
      </w:pPr>
      <w:rPr>
        <w:rFonts w:ascii="Symbol" w:hAnsi="Symbol" w:hint="default"/>
      </w:rPr>
    </w:lvl>
    <w:lvl w:ilvl="1">
      <w:start w:val="1"/>
      <w:numFmt w:val="bullet"/>
      <w:lvlText w:val="o"/>
      <w:lvlJc w:val="left"/>
      <w:pPr>
        <w:tabs>
          <w:tab w:val="num" w:pos="1494"/>
        </w:tabs>
        <w:ind w:left="1494" w:hanging="360"/>
      </w:pPr>
      <w:rPr>
        <w:rFonts w:ascii="Courier New" w:hAnsi="Courier New" w:cs="Courier New"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6">
    <w:nsid w:val="7E821C16"/>
    <w:multiLevelType w:val="hybridMultilevel"/>
    <w:tmpl w:val="233E81C6"/>
    <w:lvl w:ilvl="0" w:tplc="FFFFFFFF">
      <w:start w:val="1"/>
      <w:numFmt w:val="decimal"/>
      <w:lvlText w:val="%1."/>
      <w:lvlJc w:val="left"/>
      <w:pPr>
        <w:tabs>
          <w:tab w:val="num" w:pos="360"/>
        </w:tabs>
        <w:ind w:left="0" w:firstLine="0"/>
      </w:pPr>
      <w:rPr>
        <w:rFonts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60"/>
    <w:rsid w:val="00006B4C"/>
    <w:rsid w:val="000125F1"/>
    <w:rsid w:val="00012D77"/>
    <w:rsid w:val="00015FEE"/>
    <w:rsid w:val="000212A1"/>
    <w:rsid w:val="00021F6C"/>
    <w:rsid w:val="0002517A"/>
    <w:rsid w:val="00025A31"/>
    <w:rsid w:val="00027DD2"/>
    <w:rsid w:val="000320B1"/>
    <w:rsid w:val="00033090"/>
    <w:rsid w:val="0003556E"/>
    <w:rsid w:val="000367E6"/>
    <w:rsid w:val="00040491"/>
    <w:rsid w:val="00040D83"/>
    <w:rsid w:val="0005132F"/>
    <w:rsid w:val="000552F0"/>
    <w:rsid w:val="00055C89"/>
    <w:rsid w:val="00064227"/>
    <w:rsid w:val="00066345"/>
    <w:rsid w:val="00070B50"/>
    <w:rsid w:val="000716E9"/>
    <w:rsid w:val="00073881"/>
    <w:rsid w:val="00080BD9"/>
    <w:rsid w:val="000817F0"/>
    <w:rsid w:val="00081C4B"/>
    <w:rsid w:val="00085AF4"/>
    <w:rsid w:val="00090314"/>
    <w:rsid w:val="00090741"/>
    <w:rsid w:val="000915F3"/>
    <w:rsid w:val="0009784A"/>
    <w:rsid w:val="000A6C13"/>
    <w:rsid w:val="000A7A88"/>
    <w:rsid w:val="000B36B0"/>
    <w:rsid w:val="000B7E08"/>
    <w:rsid w:val="000D045E"/>
    <w:rsid w:val="000D7C3B"/>
    <w:rsid w:val="000E0768"/>
    <w:rsid w:val="000E59CD"/>
    <w:rsid w:val="000F07C4"/>
    <w:rsid w:val="000F254B"/>
    <w:rsid w:val="000F2CC7"/>
    <w:rsid w:val="000F3510"/>
    <w:rsid w:val="000F62C9"/>
    <w:rsid w:val="00103589"/>
    <w:rsid w:val="00105819"/>
    <w:rsid w:val="001136A7"/>
    <w:rsid w:val="00113F0F"/>
    <w:rsid w:val="00115EDF"/>
    <w:rsid w:val="001176FD"/>
    <w:rsid w:val="00127DDB"/>
    <w:rsid w:val="001318F2"/>
    <w:rsid w:val="001327E5"/>
    <w:rsid w:val="00140A03"/>
    <w:rsid w:val="00141FC8"/>
    <w:rsid w:val="00143192"/>
    <w:rsid w:val="001713F0"/>
    <w:rsid w:val="00172DFE"/>
    <w:rsid w:val="00173C2C"/>
    <w:rsid w:val="001828DD"/>
    <w:rsid w:val="00183B34"/>
    <w:rsid w:val="00191473"/>
    <w:rsid w:val="00192FBF"/>
    <w:rsid w:val="0019462D"/>
    <w:rsid w:val="00196FB5"/>
    <w:rsid w:val="001A113C"/>
    <w:rsid w:val="001A40FA"/>
    <w:rsid w:val="001B3766"/>
    <w:rsid w:val="001B68EC"/>
    <w:rsid w:val="001B7FB1"/>
    <w:rsid w:val="001C3ACE"/>
    <w:rsid w:val="001C53E4"/>
    <w:rsid w:val="001E4D93"/>
    <w:rsid w:val="001E6914"/>
    <w:rsid w:val="001E76CA"/>
    <w:rsid w:val="00204F71"/>
    <w:rsid w:val="00212547"/>
    <w:rsid w:val="00220089"/>
    <w:rsid w:val="00220CEC"/>
    <w:rsid w:val="00237B2A"/>
    <w:rsid w:val="00245BEA"/>
    <w:rsid w:val="002540B9"/>
    <w:rsid w:val="002621EE"/>
    <w:rsid w:val="00264A75"/>
    <w:rsid w:val="00266E10"/>
    <w:rsid w:val="002842DD"/>
    <w:rsid w:val="00291C69"/>
    <w:rsid w:val="00294560"/>
    <w:rsid w:val="002A0172"/>
    <w:rsid w:val="002A1ED6"/>
    <w:rsid w:val="002B28D2"/>
    <w:rsid w:val="002B302D"/>
    <w:rsid w:val="002B46D4"/>
    <w:rsid w:val="002B4C68"/>
    <w:rsid w:val="002B51B9"/>
    <w:rsid w:val="002C212A"/>
    <w:rsid w:val="002C4140"/>
    <w:rsid w:val="002D040A"/>
    <w:rsid w:val="002D2965"/>
    <w:rsid w:val="002D329E"/>
    <w:rsid w:val="002D69A9"/>
    <w:rsid w:val="002D7C9E"/>
    <w:rsid w:val="002E7979"/>
    <w:rsid w:val="002F0824"/>
    <w:rsid w:val="002F0F40"/>
    <w:rsid w:val="002F5587"/>
    <w:rsid w:val="00304E98"/>
    <w:rsid w:val="003051EB"/>
    <w:rsid w:val="003155BD"/>
    <w:rsid w:val="0032192B"/>
    <w:rsid w:val="00323721"/>
    <w:rsid w:val="0032731A"/>
    <w:rsid w:val="0033295E"/>
    <w:rsid w:val="00341632"/>
    <w:rsid w:val="00341C57"/>
    <w:rsid w:val="00350542"/>
    <w:rsid w:val="00353DC8"/>
    <w:rsid w:val="003543FC"/>
    <w:rsid w:val="00354606"/>
    <w:rsid w:val="00361C10"/>
    <w:rsid w:val="0036296C"/>
    <w:rsid w:val="00375A9D"/>
    <w:rsid w:val="00384595"/>
    <w:rsid w:val="00395200"/>
    <w:rsid w:val="00395994"/>
    <w:rsid w:val="0039791F"/>
    <w:rsid w:val="003A1B95"/>
    <w:rsid w:val="003A4EDE"/>
    <w:rsid w:val="003A5B1E"/>
    <w:rsid w:val="003A714B"/>
    <w:rsid w:val="003B5045"/>
    <w:rsid w:val="003B7BE0"/>
    <w:rsid w:val="003C0D9A"/>
    <w:rsid w:val="003C7379"/>
    <w:rsid w:val="003D45CA"/>
    <w:rsid w:val="003E4754"/>
    <w:rsid w:val="003E4C04"/>
    <w:rsid w:val="003F250B"/>
    <w:rsid w:val="003F3AA5"/>
    <w:rsid w:val="003F41C6"/>
    <w:rsid w:val="003F6515"/>
    <w:rsid w:val="00401EA3"/>
    <w:rsid w:val="00406EB8"/>
    <w:rsid w:val="00414135"/>
    <w:rsid w:val="004164B1"/>
    <w:rsid w:val="00417143"/>
    <w:rsid w:val="00426025"/>
    <w:rsid w:val="00433AD6"/>
    <w:rsid w:val="00441042"/>
    <w:rsid w:val="00442BA2"/>
    <w:rsid w:val="00443B4E"/>
    <w:rsid w:val="00443BB1"/>
    <w:rsid w:val="00444797"/>
    <w:rsid w:val="004512E4"/>
    <w:rsid w:val="00462D18"/>
    <w:rsid w:val="00467D49"/>
    <w:rsid w:val="0047326F"/>
    <w:rsid w:val="0047655F"/>
    <w:rsid w:val="00481131"/>
    <w:rsid w:val="00481B77"/>
    <w:rsid w:val="00484E86"/>
    <w:rsid w:val="00485344"/>
    <w:rsid w:val="00497162"/>
    <w:rsid w:val="004A4192"/>
    <w:rsid w:val="004A4B76"/>
    <w:rsid w:val="004A6160"/>
    <w:rsid w:val="004B00EC"/>
    <w:rsid w:val="004B338B"/>
    <w:rsid w:val="004B3F67"/>
    <w:rsid w:val="004B577D"/>
    <w:rsid w:val="004C48E6"/>
    <w:rsid w:val="004C79A9"/>
    <w:rsid w:val="004D5831"/>
    <w:rsid w:val="004E0245"/>
    <w:rsid w:val="004E3288"/>
    <w:rsid w:val="004E5064"/>
    <w:rsid w:val="004F06E9"/>
    <w:rsid w:val="004F4701"/>
    <w:rsid w:val="004F6308"/>
    <w:rsid w:val="004F6405"/>
    <w:rsid w:val="004F744B"/>
    <w:rsid w:val="004F7731"/>
    <w:rsid w:val="00501BAC"/>
    <w:rsid w:val="00504459"/>
    <w:rsid w:val="00505D1D"/>
    <w:rsid w:val="00516992"/>
    <w:rsid w:val="00517F0D"/>
    <w:rsid w:val="0052203A"/>
    <w:rsid w:val="00524C53"/>
    <w:rsid w:val="00525D97"/>
    <w:rsid w:val="00534E8B"/>
    <w:rsid w:val="0053593B"/>
    <w:rsid w:val="00544A63"/>
    <w:rsid w:val="00552926"/>
    <w:rsid w:val="00553D53"/>
    <w:rsid w:val="00557CEB"/>
    <w:rsid w:val="0056158F"/>
    <w:rsid w:val="0057135D"/>
    <w:rsid w:val="00571920"/>
    <w:rsid w:val="00574DAF"/>
    <w:rsid w:val="00575EEE"/>
    <w:rsid w:val="0058541F"/>
    <w:rsid w:val="00591CFD"/>
    <w:rsid w:val="005A136E"/>
    <w:rsid w:val="005A39FD"/>
    <w:rsid w:val="005A5A4E"/>
    <w:rsid w:val="005B2FF9"/>
    <w:rsid w:val="005B5247"/>
    <w:rsid w:val="005B76C9"/>
    <w:rsid w:val="005C0C3D"/>
    <w:rsid w:val="005C125F"/>
    <w:rsid w:val="005C2FF7"/>
    <w:rsid w:val="005D2D0D"/>
    <w:rsid w:val="005E2722"/>
    <w:rsid w:val="005F11D8"/>
    <w:rsid w:val="005F2CAB"/>
    <w:rsid w:val="005F3440"/>
    <w:rsid w:val="00604370"/>
    <w:rsid w:val="0062449C"/>
    <w:rsid w:val="006248EC"/>
    <w:rsid w:val="006270C6"/>
    <w:rsid w:val="006305C1"/>
    <w:rsid w:val="00632DE2"/>
    <w:rsid w:val="00635427"/>
    <w:rsid w:val="00645CE9"/>
    <w:rsid w:val="00652110"/>
    <w:rsid w:val="00657802"/>
    <w:rsid w:val="0066036E"/>
    <w:rsid w:val="00661AFF"/>
    <w:rsid w:val="00682807"/>
    <w:rsid w:val="00684F89"/>
    <w:rsid w:val="00691E8D"/>
    <w:rsid w:val="00694570"/>
    <w:rsid w:val="00694573"/>
    <w:rsid w:val="00694F03"/>
    <w:rsid w:val="0069569A"/>
    <w:rsid w:val="0069570F"/>
    <w:rsid w:val="00696E29"/>
    <w:rsid w:val="00697415"/>
    <w:rsid w:val="006A4A59"/>
    <w:rsid w:val="006A63B2"/>
    <w:rsid w:val="006A78FD"/>
    <w:rsid w:val="006B0E75"/>
    <w:rsid w:val="006C746A"/>
    <w:rsid w:val="006D4008"/>
    <w:rsid w:val="006D6B43"/>
    <w:rsid w:val="006E6467"/>
    <w:rsid w:val="00701CED"/>
    <w:rsid w:val="00721CF3"/>
    <w:rsid w:val="007305A3"/>
    <w:rsid w:val="00732BCF"/>
    <w:rsid w:val="0073409D"/>
    <w:rsid w:val="00737695"/>
    <w:rsid w:val="0074264D"/>
    <w:rsid w:val="00742C42"/>
    <w:rsid w:val="00743557"/>
    <w:rsid w:val="0074497A"/>
    <w:rsid w:val="00744A03"/>
    <w:rsid w:val="00745F67"/>
    <w:rsid w:val="00747A90"/>
    <w:rsid w:val="007502CC"/>
    <w:rsid w:val="00752733"/>
    <w:rsid w:val="007529AF"/>
    <w:rsid w:val="0076382A"/>
    <w:rsid w:val="00765EFA"/>
    <w:rsid w:val="007719AA"/>
    <w:rsid w:val="00786247"/>
    <w:rsid w:val="00787974"/>
    <w:rsid w:val="00791085"/>
    <w:rsid w:val="007958E3"/>
    <w:rsid w:val="007A171C"/>
    <w:rsid w:val="007A6493"/>
    <w:rsid w:val="007B0360"/>
    <w:rsid w:val="007C48DE"/>
    <w:rsid w:val="007D4C87"/>
    <w:rsid w:val="007D52A9"/>
    <w:rsid w:val="007E2D88"/>
    <w:rsid w:val="007E79DD"/>
    <w:rsid w:val="007F1E7E"/>
    <w:rsid w:val="007F2609"/>
    <w:rsid w:val="007F4BC2"/>
    <w:rsid w:val="007F5675"/>
    <w:rsid w:val="007F5ECA"/>
    <w:rsid w:val="007F7A97"/>
    <w:rsid w:val="00804591"/>
    <w:rsid w:val="00804C3F"/>
    <w:rsid w:val="008119AD"/>
    <w:rsid w:val="00812DDA"/>
    <w:rsid w:val="0081662F"/>
    <w:rsid w:val="00817F6A"/>
    <w:rsid w:val="00820A08"/>
    <w:rsid w:val="008226F4"/>
    <w:rsid w:val="0082705A"/>
    <w:rsid w:val="00830907"/>
    <w:rsid w:val="00833356"/>
    <w:rsid w:val="00833A26"/>
    <w:rsid w:val="00834405"/>
    <w:rsid w:val="00845761"/>
    <w:rsid w:val="00845E4D"/>
    <w:rsid w:val="008519A3"/>
    <w:rsid w:val="008710D8"/>
    <w:rsid w:val="008741F2"/>
    <w:rsid w:val="008816BD"/>
    <w:rsid w:val="0088396C"/>
    <w:rsid w:val="008938C8"/>
    <w:rsid w:val="0089647D"/>
    <w:rsid w:val="008A0528"/>
    <w:rsid w:val="008A0A54"/>
    <w:rsid w:val="008A141E"/>
    <w:rsid w:val="008A2408"/>
    <w:rsid w:val="008A490D"/>
    <w:rsid w:val="008A52B8"/>
    <w:rsid w:val="008A554F"/>
    <w:rsid w:val="008A68FB"/>
    <w:rsid w:val="008B0236"/>
    <w:rsid w:val="008B64A5"/>
    <w:rsid w:val="008B7B9D"/>
    <w:rsid w:val="008C485E"/>
    <w:rsid w:val="008D29F4"/>
    <w:rsid w:val="008D5892"/>
    <w:rsid w:val="008E34F5"/>
    <w:rsid w:val="008E65B2"/>
    <w:rsid w:val="008F500B"/>
    <w:rsid w:val="008F76D3"/>
    <w:rsid w:val="00904057"/>
    <w:rsid w:val="009052D6"/>
    <w:rsid w:val="00906735"/>
    <w:rsid w:val="00906AD5"/>
    <w:rsid w:val="00913F95"/>
    <w:rsid w:val="009146D0"/>
    <w:rsid w:val="0091729D"/>
    <w:rsid w:val="00917366"/>
    <w:rsid w:val="00917898"/>
    <w:rsid w:val="00923124"/>
    <w:rsid w:val="00926367"/>
    <w:rsid w:val="009300B3"/>
    <w:rsid w:val="00932FAA"/>
    <w:rsid w:val="00940D45"/>
    <w:rsid w:val="009467FE"/>
    <w:rsid w:val="00952B4A"/>
    <w:rsid w:val="00952B9A"/>
    <w:rsid w:val="009553D1"/>
    <w:rsid w:val="00956AA6"/>
    <w:rsid w:val="00960983"/>
    <w:rsid w:val="009700A0"/>
    <w:rsid w:val="00971607"/>
    <w:rsid w:val="00972C8A"/>
    <w:rsid w:val="00973170"/>
    <w:rsid w:val="0099312E"/>
    <w:rsid w:val="00994AB9"/>
    <w:rsid w:val="00994C16"/>
    <w:rsid w:val="00996BD7"/>
    <w:rsid w:val="009A2B56"/>
    <w:rsid w:val="009A5DAC"/>
    <w:rsid w:val="009A77E2"/>
    <w:rsid w:val="009B351F"/>
    <w:rsid w:val="009B6556"/>
    <w:rsid w:val="009B69DA"/>
    <w:rsid w:val="009B7E9F"/>
    <w:rsid w:val="009C0EE3"/>
    <w:rsid w:val="009C7DE2"/>
    <w:rsid w:val="009D04D7"/>
    <w:rsid w:val="009D509C"/>
    <w:rsid w:val="009D6A63"/>
    <w:rsid w:val="009E756D"/>
    <w:rsid w:val="00A102F1"/>
    <w:rsid w:val="00A150D8"/>
    <w:rsid w:val="00A20351"/>
    <w:rsid w:val="00A2130E"/>
    <w:rsid w:val="00A224BA"/>
    <w:rsid w:val="00A274F8"/>
    <w:rsid w:val="00A3317B"/>
    <w:rsid w:val="00A33ECE"/>
    <w:rsid w:val="00A37A3F"/>
    <w:rsid w:val="00A4791A"/>
    <w:rsid w:val="00A51C75"/>
    <w:rsid w:val="00A559A3"/>
    <w:rsid w:val="00A6208C"/>
    <w:rsid w:val="00A657D1"/>
    <w:rsid w:val="00A84378"/>
    <w:rsid w:val="00A84B8C"/>
    <w:rsid w:val="00A85437"/>
    <w:rsid w:val="00A86C8F"/>
    <w:rsid w:val="00A90156"/>
    <w:rsid w:val="00A91C9C"/>
    <w:rsid w:val="00A91E13"/>
    <w:rsid w:val="00A9643C"/>
    <w:rsid w:val="00A9686F"/>
    <w:rsid w:val="00A97311"/>
    <w:rsid w:val="00AA207E"/>
    <w:rsid w:val="00AA5084"/>
    <w:rsid w:val="00AB1814"/>
    <w:rsid w:val="00AB5699"/>
    <w:rsid w:val="00AC26B9"/>
    <w:rsid w:val="00AC4377"/>
    <w:rsid w:val="00AD0879"/>
    <w:rsid w:val="00AD0D5F"/>
    <w:rsid w:val="00AD5D55"/>
    <w:rsid w:val="00AE31FD"/>
    <w:rsid w:val="00AE58CB"/>
    <w:rsid w:val="00AE614F"/>
    <w:rsid w:val="00AF1DF2"/>
    <w:rsid w:val="00AF3DAC"/>
    <w:rsid w:val="00AF627E"/>
    <w:rsid w:val="00B01363"/>
    <w:rsid w:val="00B02239"/>
    <w:rsid w:val="00B04EC5"/>
    <w:rsid w:val="00B05360"/>
    <w:rsid w:val="00B156F1"/>
    <w:rsid w:val="00B2291A"/>
    <w:rsid w:val="00B32C18"/>
    <w:rsid w:val="00B34487"/>
    <w:rsid w:val="00B439B7"/>
    <w:rsid w:val="00B448C6"/>
    <w:rsid w:val="00B45AEF"/>
    <w:rsid w:val="00B46A48"/>
    <w:rsid w:val="00B50F4D"/>
    <w:rsid w:val="00B562BF"/>
    <w:rsid w:val="00B566B4"/>
    <w:rsid w:val="00B62817"/>
    <w:rsid w:val="00B65E99"/>
    <w:rsid w:val="00B660E2"/>
    <w:rsid w:val="00B66816"/>
    <w:rsid w:val="00B70F83"/>
    <w:rsid w:val="00B777EF"/>
    <w:rsid w:val="00B801FB"/>
    <w:rsid w:val="00B81B96"/>
    <w:rsid w:val="00B82280"/>
    <w:rsid w:val="00B83DB7"/>
    <w:rsid w:val="00B84C94"/>
    <w:rsid w:val="00B93CD4"/>
    <w:rsid w:val="00B9515E"/>
    <w:rsid w:val="00B95DAE"/>
    <w:rsid w:val="00BA2B10"/>
    <w:rsid w:val="00BA3292"/>
    <w:rsid w:val="00BA4021"/>
    <w:rsid w:val="00BA4E84"/>
    <w:rsid w:val="00BB1DEC"/>
    <w:rsid w:val="00BB6C81"/>
    <w:rsid w:val="00BC326F"/>
    <w:rsid w:val="00BC752F"/>
    <w:rsid w:val="00BD4A6B"/>
    <w:rsid w:val="00BD6824"/>
    <w:rsid w:val="00BD7C86"/>
    <w:rsid w:val="00BE5E65"/>
    <w:rsid w:val="00BE755B"/>
    <w:rsid w:val="00BE7D97"/>
    <w:rsid w:val="00BF0E2C"/>
    <w:rsid w:val="00BF2899"/>
    <w:rsid w:val="00C004E4"/>
    <w:rsid w:val="00C129F5"/>
    <w:rsid w:val="00C20737"/>
    <w:rsid w:val="00C234F5"/>
    <w:rsid w:val="00C3290D"/>
    <w:rsid w:val="00C37162"/>
    <w:rsid w:val="00C40647"/>
    <w:rsid w:val="00C42758"/>
    <w:rsid w:val="00C433E4"/>
    <w:rsid w:val="00C44EB6"/>
    <w:rsid w:val="00C566A9"/>
    <w:rsid w:val="00C5713D"/>
    <w:rsid w:val="00C6711F"/>
    <w:rsid w:val="00C708D6"/>
    <w:rsid w:val="00C76C59"/>
    <w:rsid w:val="00C8190B"/>
    <w:rsid w:val="00C82C59"/>
    <w:rsid w:val="00C84924"/>
    <w:rsid w:val="00C90D37"/>
    <w:rsid w:val="00C93430"/>
    <w:rsid w:val="00C946FE"/>
    <w:rsid w:val="00C95CE2"/>
    <w:rsid w:val="00CA00BE"/>
    <w:rsid w:val="00CA1C4C"/>
    <w:rsid w:val="00CA498C"/>
    <w:rsid w:val="00CA6113"/>
    <w:rsid w:val="00CB3419"/>
    <w:rsid w:val="00CB5AA7"/>
    <w:rsid w:val="00CB6654"/>
    <w:rsid w:val="00CC17DE"/>
    <w:rsid w:val="00CC2887"/>
    <w:rsid w:val="00CD2835"/>
    <w:rsid w:val="00CD388B"/>
    <w:rsid w:val="00CD7069"/>
    <w:rsid w:val="00CE7A25"/>
    <w:rsid w:val="00CF1041"/>
    <w:rsid w:val="00CF3CE6"/>
    <w:rsid w:val="00CF53E3"/>
    <w:rsid w:val="00D04340"/>
    <w:rsid w:val="00D04F1C"/>
    <w:rsid w:val="00D15311"/>
    <w:rsid w:val="00D20690"/>
    <w:rsid w:val="00D23726"/>
    <w:rsid w:val="00D23F26"/>
    <w:rsid w:val="00D3213C"/>
    <w:rsid w:val="00D32714"/>
    <w:rsid w:val="00D37636"/>
    <w:rsid w:val="00D407AA"/>
    <w:rsid w:val="00D41D46"/>
    <w:rsid w:val="00D4205F"/>
    <w:rsid w:val="00D46A56"/>
    <w:rsid w:val="00D51386"/>
    <w:rsid w:val="00D544F0"/>
    <w:rsid w:val="00D60A50"/>
    <w:rsid w:val="00D60F8F"/>
    <w:rsid w:val="00D73AFC"/>
    <w:rsid w:val="00D826CB"/>
    <w:rsid w:val="00D836B1"/>
    <w:rsid w:val="00D86912"/>
    <w:rsid w:val="00D86CEF"/>
    <w:rsid w:val="00D94272"/>
    <w:rsid w:val="00D977D9"/>
    <w:rsid w:val="00D97BF6"/>
    <w:rsid w:val="00DA3247"/>
    <w:rsid w:val="00DB10EA"/>
    <w:rsid w:val="00DC001D"/>
    <w:rsid w:val="00DC26E9"/>
    <w:rsid w:val="00DD284A"/>
    <w:rsid w:val="00DD303F"/>
    <w:rsid w:val="00DE271B"/>
    <w:rsid w:val="00DE483D"/>
    <w:rsid w:val="00DF3CD8"/>
    <w:rsid w:val="00DF5919"/>
    <w:rsid w:val="00DF5A42"/>
    <w:rsid w:val="00E05D4B"/>
    <w:rsid w:val="00E13B16"/>
    <w:rsid w:val="00E143E9"/>
    <w:rsid w:val="00E15AE0"/>
    <w:rsid w:val="00E15B2A"/>
    <w:rsid w:val="00E20151"/>
    <w:rsid w:val="00E22543"/>
    <w:rsid w:val="00E250FD"/>
    <w:rsid w:val="00E52523"/>
    <w:rsid w:val="00E52652"/>
    <w:rsid w:val="00E54B85"/>
    <w:rsid w:val="00E644D7"/>
    <w:rsid w:val="00E7484D"/>
    <w:rsid w:val="00E75B2F"/>
    <w:rsid w:val="00E76E67"/>
    <w:rsid w:val="00E81930"/>
    <w:rsid w:val="00E83C39"/>
    <w:rsid w:val="00E87F81"/>
    <w:rsid w:val="00E90951"/>
    <w:rsid w:val="00E94460"/>
    <w:rsid w:val="00E96DB2"/>
    <w:rsid w:val="00EA3E52"/>
    <w:rsid w:val="00EA6C60"/>
    <w:rsid w:val="00EB079D"/>
    <w:rsid w:val="00EB57C0"/>
    <w:rsid w:val="00EB7EDC"/>
    <w:rsid w:val="00EC3890"/>
    <w:rsid w:val="00EC38C8"/>
    <w:rsid w:val="00EC5EA0"/>
    <w:rsid w:val="00ED2EE1"/>
    <w:rsid w:val="00ED4ECF"/>
    <w:rsid w:val="00EE6076"/>
    <w:rsid w:val="00EE7AB9"/>
    <w:rsid w:val="00EF3CAA"/>
    <w:rsid w:val="00EF56D9"/>
    <w:rsid w:val="00EF7C3B"/>
    <w:rsid w:val="00F02F94"/>
    <w:rsid w:val="00F041FA"/>
    <w:rsid w:val="00F05E13"/>
    <w:rsid w:val="00F0691C"/>
    <w:rsid w:val="00F0771E"/>
    <w:rsid w:val="00F16BD4"/>
    <w:rsid w:val="00F20120"/>
    <w:rsid w:val="00F20EA6"/>
    <w:rsid w:val="00F32F70"/>
    <w:rsid w:val="00F34FE2"/>
    <w:rsid w:val="00F3725E"/>
    <w:rsid w:val="00F57B2C"/>
    <w:rsid w:val="00F65211"/>
    <w:rsid w:val="00F66B4E"/>
    <w:rsid w:val="00F720AC"/>
    <w:rsid w:val="00F72F54"/>
    <w:rsid w:val="00F77DD3"/>
    <w:rsid w:val="00F96275"/>
    <w:rsid w:val="00FA674C"/>
    <w:rsid w:val="00FA7008"/>
    <w:rsid w:val="00FA7C3E"/>
    <w:rsid w:val="00FB786D"/>
    <w:rsid w:val="00FC5A66"/>
    <w:rsid w:val="00FC61F5"/>
    <w:rsid w:val="00FD69E2"/>
    <w:rsid w:val="00FE4BD3"/>
    <w:rsid w:val="00FE7C9E"/>
    <w:rsid w:val="00FF2415"/>
    <w:rsid w:val="00FF6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3">
    <w:name w:val="heading 3"/>
    <w:basedOn w:val="Normal"/>
    <w:next w:val="Normal"/>
    <w:autoRedefine/>
    <w:qFormat/>
    <w:rsid w:val="00652110"/>
    <w:pPr>
      <w:spacing w:before="240"/>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napToGrid w:val="0"/>
      <w:color w:val="FF0000"/>
      <w:lang w:eastAsia="en-US"/>
    </w:rPr>
  </w:style>
  <w:style w:type="paragraph" w:customStyle="1" w:styleId="List1">
    <w:name w:val="List1"/>
    <w:basedOn w:val="Normal"/>
    <w:pPr>
      <w:tabs>
        <w:tab w:val="left" w:pos="3686"/>
        <w:tab w:val="left" w:pos="8364"/>
        <w:tab w:val="right" w:leader="dot" w:pos="9356"/>
      </w:tabs>
      <w:spacing w:before="60" w:line="200" w:lineRule="exact"/>
    </w:pPr>
    <w:rPr>
      <w:sz w:val="22"/>
    </w:rPr>
  </w:style>
  <w:style w:type="paragraph" w:styleId="BodyText2">
    <w:name w:val="Body Text 2"/>
    <w:basedOn w:val="Normal"/>
    <w:link w:val="BodyText2Char"/>
    <w:pPr>
      <w:spacing w:before="120"/>
      <w:ind w:right="-170"/>
    </w:pPr>
  </w:style>
  <w:style w:type="paragraph" w:styleId="BodyText3">
    <w:name w:val="Body Text 3"/>
    <w:basedOn w:val="Normal"/>
    <w:pPr>
      <w:spacing w:after="120"/>
      <w:ind w:right="-172"/>
      <w:jc w:val="center"/>
    </w:pPr>
    <w:rPr>
      <w:b/>
      <w:sz w:val="28"/>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customStyle="1" w:styleId="Paragraph">
    <w:name w:val="Paragraph"/>
    <w:basedOn w:val="Normal"/>
    <w:link w:val="ParagraphChar"/>
    <w:pPr>
      <w:spacing w:before="120" w:after="120"/>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ommentSubject">
    <w:name w:val="annotation subject"/>
    <w:basedOn w:val="CommentText"/>
    <w:next w:val="CommentText"/>
    <w:semiHidden/>
    <w:rPr>
      <w:b/>
      <w:bCs/>
    </w:rPr>
  </w:style>
  <w:style w:type="paragraph" w:customStyle="1" w:styleId="Para">
    <w:name w:val="Para"/>
    <w:basedOn w:val="Normal"/>
    <w:link w:val="ParaCharChar"/>
    <w:pPr>
      <w:tabs>
        <w:tab w:val="num" w:pos="510"/>
      </w:tabs>
      <w:spacing w:before="120" w:after="120"/>
    </w:pPr>
    <w:rPr>
      <w:szCs w:val="24"/>
    </w:rPr>
  </w:style>
  <w:style w:type="character" w:customStyle="1" w:styleId="ParaCharChar">
    <w:name w:val="Para Char Char"/>
    <w:link w:val="Para"/>
    <w:locked/>
    <w:rPr>
      <w:sz w:val="24"/>
      <w:szCs w:val="24"/>
      <w:lang w:val="en-AU" w:eastAsia="en-AU" w:bidi="ar-SA"/>
    </w:rPr>
  </w:style>
  <w:style w:type="character" w:customStyle="1" w:styleId="ParagraphChar">
    <w:name w:val="Paragraph Char"/>
    <w:link w:val="Paragraph"/>
    <w:rPr>
      <w:sz w:val="24"/>
      <w:lang w:val="en-AU" w:eastAsia="en-AU" w:bidi="ar-SA"/>
    </w:rPr>
  </w:style>
  <w:style w:type="character" w:customStyle="1" w:styleId="FootnoteTextChar">
    <w:name w:val="Footnote Text Char"/>
    <w:link w:val="FootnoteText"/>
    <w:rPr>
      <w:lang w:val="en-AU" w:eastAsia="en-AU" w:bidi="ar-SA"/>
    </w:rPr>
  </w:style>
  <w:style w:type="paragraph" w:customStyle="1" w:styleId="CharChar1Char">
    <w:name w:val="Char Char1 Char"/>
    <w:basedOn w:val="Normal"/>
    <w:rPr>
      <w:rFonts w:ascii="Arial" w:hAnsi="Arial" w:cs="Arial"/>
      <w:sz w:val="22"/>
      <w:szCs w:val="22"/>
      <w:lang w:eastAsia="en-US"/>
    </w:rPr>
  </w:style>
  <w:style w:type="character" w:styleId="FollowedHyperlink">
    <w:name w:val="FollowedHyperlink"/>
    <w:rPr>
      <w:color w:val="008080"/>
      <w:u w:val="single"/>
    </w:rPr>
  </w:style>
  <w:style w:type="paragraph" w:customStyle="1" w:styleId="Paranonumbers">
    <w:name w:val="Para no numbers"/>
    <w:basedOn w:val="Normal"/>
    <w:link w:val="ParanonumbersChar"/>
    <w:rsid w:val="002F0824"/>
    <w:pPr>
      <w:spacing w:before="120" w:after="120"/>
    </w:pPr>
    <w:rPr>
      <w:szCs w:val="24"/>
    </w:rPr>
  </w:style>
  <w:style w:type="character" w:customStyle="1" w:styleId="ParanonumbersChar">
    <w:name w:val="Para no numbers Char"/>
    <w:link w:val="Paranonumbers"/>
    <w:locked/>
    <w:rsid w:val="002F0824"/>
    <w:rPr>
      <w:sz w:val="24"/>
      <w:szCs w:val="24"/>
      <w:lang w:val="en-AU" w:eastAsia="en-AU" w:bidi="ar-SA"/>
    </w:rPr>
  </w:style>
  <w:style w:type="paragraph" w:styleId="DocumentMap">
    <w:name w:val="Document Map"/>
    <w:basedOn w:val="Normal"/>
    <w:semiHidden/>
    <w:rsid w:val="00CD388B"/>
    <w:pPr>
      <w:shd w:val="clear" w:color="auto" w:fill="000080"/>
    </w:pPr>
    <w:rPr>
      <w:rFonts w:ascii="Tahoma" w:hAnsi="Tahoma" w:cs="Tahoma"/>
      <w:sz w:val="20"/>
    </w:rPr>
  </w:style>
  <w:style w:type="paragraph" w:customStyle="1" w:styleId="1Para">
    <w:name w:val="1 Para"/>
    <w:basedOn w:val="Normal"/>
    <w:link w:val="1ParaCharChar"/>
    <w:rsid w:val="00AA5084"/>
    <w:pPr>
      <w:tabs>
        <w:tab w:val="num" w:pos="360"/>
      </w:tabs>
      <w:spacing w:before="120" w:after="120"/>
    </w:pPr>
    <w:rPr>
      <w:szCs w:val="24"/>
    </w:rPr>
  </w:style>
  <w:style w:type="character" w:customStyle="1" w:styleId="1ParaCharChar">
    <w:name w:val="1 Para Char Char"/>
    <w:link w:val="1Para"/>
    <w:locked/>
    <w:rsid w:val="00AA5084"/>
    <w:rPr>
      <w:sz w:val="24"/>
      <w:szCs w:val="24"/>
    </w:rPr>
  </w:style>
  <w:style w:type="character" w:customStyle="1" w:styleId="BodyText2Char">
    <w:name w:val="Body Text 2 Char"/>
    <w:basedOn w:val="DefaultParagraphFont"/>
    <w:link w:val="BodyText2"/>
    <w:rsid w:val="00D407A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3">
    <w:name w:val="heading 3"/>
    <w:basedOn w:val="Normal"/>
    <w:next w:val="Normal"/>
    <w:autoRedefine/>
    <w:qFormat/>
    <w:rsid w:val="00652110"/>
    <w:pPr>
      <w:spacing w:before="240"/>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napToGrid w:val="0"/>
      <w:color w:val="FF0000"/>
      <w:lang w:eastAsia="en-US"/>
    </w:rPr>
  </w:style>
  <w:style w:type="paragraph" w:customStyle="1" w:styleId="List1">
    <w:name w:val="List1"/>
    <w:basedOn w:val="Normal"/>
    <w:pPr>
      <w:tabs>
        <w:tab w:val="left" w:pos="3686"/>
        <w:tab w:val="left" w:pos="8364"/>
        <w:tab w:val="right" w:leader="dot" w:pos="9356"/>
      </w:tabs>
      <w:spacing w:before="60" w:line="200" w:lineRule="exact"/>
    </w:pPr>
    <w:rPr>
      <w:sz w:val="22"/>
    </w:rPr>
  </w:style>
  <w:style w:type="paragraph" w:styleId="BodyText2">
    <w:name w:val="Body Text 2"/>
    <w:basedOn w:val="Normal"/>
    <w:link w:val="BodyText2Char"/>
    <w:pPr>
      <w:spacing w:before="120"/>
      <w:ind w:right="-170"/>
    </w:pPr>
  </w:style>
  <w:style w:type="paragraph" w:styleId="BodyText3">
    <w:name w:val="Body Text 3"/>
    <w:basedOn w:val="Normal"/>
    <w:pPr>
      <w:spacing w:after="120"/>
      <w:ind w:right="-172"/>
      <w:jc w:val="center"/>
    </w:pPr>
    <w:rPr>
      <w:b/>
      <w:sz w:val="28"/>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customStyle="1" w:styleId="Paragraph">
    <w:name w:val="Paragraph"/>
    <w:basedOn w:val="Normal"/>
    <w:link w:val="ParagraphChar"/>
    <w:pPr>
      <w:spacing w:before="120" w:after="120"/>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ommentSubject">
    <w:name w:val="annotation subject"/>
    <w:basedOn w:val="CommentText"/>
    <w:next w:val="CommentText"/>
    <w:semiHidden/>
    <w:rPr>
      <w:b/>
      <w:bCs/>
    </w:rPr>
  </w:style>
  <w:style w:type="paragraph" w:customStyle="1" w:styleId="Para">
    <w:name w:val="Para"/>
    <w:basedOn w:val="Normal"/>
    <w:link w:val="ParaCharChar"/>
    <w:pPr>
      <w:tabs>
        <w:tab w:val="num" w:pos="510"/>
      </w:tabs>
      <w:spacing w:before="120" w:after="120"/>
    </w:pPr>
    <w:rPr>
      <w:szCs w:val="24"/>
    </w:rPr>
  </w:style>
  <w:style w:type="character" w:customStyle="1" w:styleId="ParaCharChar">
    <w:name w:val="Para Char Char"/>
    <w:link w:val="Para"/>
    <w:locked/>
    <w:rPr>
      <w:sz w:val="24"/>
      <w:szCs w:val="24"/>
      <w:lang w:val="en-AU" w:eastAsia="en-AU" w:bidi="ar-SA"/>
    </w:rPr>
  </w:style>
  <w:style w:type="character" w:customStyle="1" w:styleId="ParagraphChar">
    <w:name w:val="Paragraph Char"/>
    <w:link w:val="Paragraph"/>
    <w:rPr>
      <w:sz w:val="24"/>
      <w:lang w:val="en-AU" w:eastAsia="en-AU" w:bidi="ar-SA"/>
    </w:rPr>
  </w:style>
  <w:style w:type="character" w:customStyle="1" w:styleId="FootnoteTextChar">
    <w:name w:val="Footnote Text Char"/>
    <w:link w:val="FootnoteText"/>
    <w:rPr>
      <w:lang w:val="en-AU" w:eastAsia="en-AU" w:bidi="ar-SA"/>
    </w:rPr>
  </w:style>
  <w:style w:type="paragraph" w:customStyle="1" w:styleId="CharChar1Char">
    <w:name w:val="Char Char1 Char"/>
    <w:basedOn w:val="Normal"/>
    <w:rPr>
      <w:rFonts w:ascii="Arial" w:hAnsi="Arial" w:cs="Arial"/>
      <w:sz w:val="22"/>
      <w:szCs w:val="22"/>
      <w:lang w:eastAsia="en-US"/>
    </w:rPr>
  </w:style>
  <w:style w:type="character" w:styleId="FollowedHyperlink">
    <w:name w:val="FollowedHyperlink"/>
    <w:rPr>
      <w:color w:val="008080"/>
      <w:u w:val="single"/>
    </w:rPr>
  </w:style>
  <w:style w:type="paragraph" w:customStyle="1" w:styleId="Paranonumbers">
    <w:name w:val="Para no numbers"/>
    <w:basedOn w:val="Normal"/>
    <w:link w:val="ParanonumbersChar"/>
    <w:rsid w:val="002F0824"/>
    <w:pPr>
      <w:spacing w:before="120" w:after="120"/>
    </w:pPr>
    <w:rPr>
      <w:szCs w:val="24"/>
    </w:rPr>
  </w:style>
  <w:style w:type="character" w:customStyle="1" w:styleId="ParanonumbersChar">
    <w:name w:val="Para no numbers Char"/>
    <w:link w:val="Paranonumbers"/>
    <w:locked/>
    <w:rsid w:val="002F0824"/>
    <w:rPr>
      <w:sz w:val="24"/>
      <w:szCs w:val="24"/>
      <w:lang w:val="en-AU" w:eastAsia="en-AU" w:bidi="ar-SA"/>
    </w:rPr>
  </w:style>
  <w:style w:type="paragraph" w:styleId="DocumentMap">
    <w:name w:val="Document Map"/>
    <w:basedOn w:val="Normal"/>
    <w:semiHidden/>
    <w:rsid w:val="00CD388B"/>
    <w:pPr>
      <w:shd w:val="clear" w:color="auto" w:fill="000080"/>
    </w:pPr>
    <w:rPr>
      <w:rFonts w:ascii="Tahoma" w:hAnsi="Tahoma" w:cs="Tahoma"/>
      <w:sz w:val="20"/>
    </w:rPr>
  </w:style>
  <w:style w:type="paragraph" w:customStyle="1" w:styleId="1Para">
    <w:name w:val="1 Para"/>
    <w:basedOn w:val="Normal"/>
    <w:link w:val="1ParaCharChar"/>
    <w:rsid w:val="00AA5084"/>
    <w:pPr>
      <w:tabs>
        <w:tab w:val="num" w:pos="360"/>
      </w:tabs>
      <w:spacing w:before="120" w:after="120"/>
    </w:pPr>
    <w:rPr>
      <w:szCs w:val="24"/>
    </w:rPr>
  </w:style>
  <w:style w:type="character" w:customStyle="1" w:styleId="1ParaCharChar">
    <w:name w:val="1 Para Char Char"/>
    <w:link w:val="1Para"/>
    <w:locked/>
    <w:rsid w:val="00AA5084"/>
    <w:rPr>
      <w:sz w:val="24"/>
      <w:szCs w:val="24"/>
    </w:rPr>
  </w:style>
  <w:style w:type="character" w:customStyle="1" w:styleId="BodyText2Char">
    <w:name w:val="Body Text 2 Char"/>
    <w:basedOn w:val="DefaultParagraphFont"/>
    <w:link w:val="BodyText2"/>
    <w:rsid w:val="00D407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374961">
      <w:bodyDiv w:val="1"/>
      <w:marLeft w:val="0"/>
      <w:marRight w:val="0"/>
      <w:marTop w:val="0"/>
      <w:marBottom w:val="0"/>
      <w:divBdr>
        <w:top w:val="none" w:sz="0" w:space="0" w:color="auto"/>
        <w:left w:val="none" w:sz="0" w:space="0" w:color="auto"/>
        <w:bottom w:val="none" w:sz="0" w:space="0" w:color="auto"/>
        <w:right w:val="none" w:sz="0" w:space="0" w:color="auto"/>
      </w:divBdr>
    </w:div>
    <w:div w:id="2095543899">
      <w:bodyDiv w:val="1"/>
      <w:marLeft w:val="0"/>
      <w:marRight w:val="0"/>
      <w:marTop w:val="0"/>
      <w:marBottom w:val="0"/>
      <w:divBdr>
        <w:top w:val="none" w:sz="0" w:space="0" w:color="auto"/>
        <w:left w:val="none" w:sz="0" w:space="0" w:color="auto"/>
        <w:bottom w:val="none" w:sz="0" w:space="0" w:color="auto"/>
        <w:right w:val="none" w:sz="0" w:space="0" w:color="auto"/>
      </w:divBdr>
      <w:divsChild>
        <w:div w:id="1189831760">
          <w:marLeft w:val="0"/>
          <w:marRight w:val="0"/>
          <w:marTop w:val="0"/>
          <w:marBottom w:val="0"/>
          <w:divBdr>
            <w:top w:val="none" w:sz="0" w:space="0" w:color="auto"/>
            <w:left w:val="none" w:sz="0" w:space="0" w:color="auto"/>
            <w:bottom w:val="none" w:sz="0" w:space="0" w:color="auto"/>
            <w:right w:val="none" w:sz="0" w:space="0" w:color="auto"/>
          </w:divBdr>
          <w:divsChild>
            <w:div w:id="1198196685">
              <w:marLeft w:val="0"/>
              <w:marRight w:val="0"/>
              <w:marTop w:val="0"/>
              <w:marBottom w:val="0"/>
              <w:divBdr>
                <w:top w:val="none" w:sz="0" w:space="0" w:color="auto"/>
                <w:left w:val="none" w:sz="0" w:space="0" w:color="auto"/>
                <w:bottom w:val="none" w:sz="0" w:space="0" w:color="auto"/>
                <w:right w:val="none" w:sz="0" w:space="0" w:color="auto"/>
              </w:divBdr>
              <w:divsChild>
                <w:div w:id="1167592998">
                  <w:marLeft w:val="0"/>
                  <w:marRight w:val="0"/>
                  <w:marTop w:val="0"/>
                  <w:marBottom w:val="0"/>
                  <w:divBdr>
                    <w:top w:val="none" w:sz="0" w:space="0" w:color="auto"/>
                    <w:left w:val="none" w:sz="0" w:space="0" w:color="auto"/>
                    <w:bottom w:val="none" w:sz="0" w:space="0" w:color="auto"/>
                    <w:right w:val="none" w:sz="0" w:space="0" w:color="auto"/>
                  </w:divBdr>
                  <w:divsChild>
                    <w:div w:id="19948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Users\ollise\AppData\Roaming\Kapish\TRIM%20Explorer\A7\1\2\3\and%20included%20in%20the%20Australian%20Register%20of%20Therapeutic%20Goods"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tr.gov.au/internet/ogtr/publishing.nsf/Content/DIR137"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ogtr.gov.au/" TargetMode="External"/><Relationship Id="rId1" Type="http://schemas.openxmlformats.org/officeDocument/2006/relationships/hyperlink" Target="mailto:ogtr@health.gov.au" TargetMode="External"/></Relationships>
</file>

<file path=word/theme/theme1.xml><?xml version="1.0" encoding="utf-8"?>
<a:theme xmlns:a="http://schemas.openxmlformats.org/drawingml/2006/main" name="Office Theme">
  <a:themeElements>
    <a:clrScheme name="sunshine">
      <a:dk1>
        <a:sysClr val="windowText" lastClr="000000"/>
      </a:dk1>
      <a:lt1>
        <a:srgbClr val="F8F8F8"/>
      </a:lt1>
      <a:dk2>
        <a:srgbClr val="0000FF"/>
      </a:dk2>
      <a:lt2>
        <a:srgbClr val="626200"/>
      </a:lt2>
      <a:accent1>
        <a:srgbClr val="FF9900"/>
      </a:accent1>
      <a:accent2>
        <a:srgbClr val="FF00FF"/>
      </a:accent2>
      <a:accent3>
        <a:srgbClr val="FF0000"/>
      </a:accent3>
      <a:accent4>
        <a:srgbClr val="9900FF"/>
      </a:accent4>
      <a:accent5>
        <a:srgbClr val="00FFFF"/>
      </a:accent5>
      <a:accent6>
        <a:srgbClr val="009900"/>
      </a:accent6>
      <a:hlink>
        <a:srgbClr val="0000FF"/>
      </a:hlink>
      <a:folHlink>
        <a:srgbClr val="CC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495</Words>
  <Characters>2905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What are these applications for</vt:lpstr>
    </vt:vector>
  </TitlesOfParts>
  <Company>OGTR</Company>
  <LinksUpToDate>false</LinksUpToDate>
  <CharactersWithSpaces>3394</CharactersWithSpaces>
  <SharedDoc>false</SharedDoc>
  <HLinks>
    <vt:vector size="6" baseType="variant">
      <vt:variant>
        <vt:i4>2752565</vt:i4>
      </vt:variant>
      <vt:variant>
        <vt:i4>0</vt:i4>
      </vt:variant>
      <vt:variant>
        <vt:i4>0</vt:i4>
      </vt:variant>
      <vt:variant>
        <vt:i4>5</vt:i4>
      </vt:variant>
      <vt:variant>
        <vt:lpwstr>http://www.ogtr.gov.au/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these applications for</dc:title>
  <dc:creator>Benyei</dc:creator>
  <cp:lastModifiedBy>Adam Yvonne</cp:lastModifiedBy>
  <cp:revision>2</cp:revision>
  <cp:lastPrinted>2015-03-30T05:58:00Z</cp:lastPrinted>
  <dcterms:created xsi:type="dcterms:W3CDTF">2016-01-19T00:22:00Z</dcterms:created>
  <dcterms:modified xsi:type="dcterms:W3CDTF">2016-01-19T00:22:00Z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