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3" w:rsidRPr="00FB570B" w:rsidRDefault="007E1DB3" w:rsidP="00935417">
      <w:pPr>
        <w:pStyle w:val="Heading1"/>
        <w:spacing w:before="60"/>
      </w:pPr>
      <w:r w:rsidRPr="00FB570B">
        <w:t>Questions &amp; Answer</w:t>
      </w:r>
      <w:r w:rsidR="007008D9" w:rsidRPr="00FB570B">
        <w:t xml:space="preserve">s on Licence </w:t>
      </w:r>
      <w:r w:rsidR="00A965A4" w:rsidRPr="00FB570B">
        <w:t>DECISION</w:t>
      </w:r>
      <w:r w:rsidR="007008D9" w:rsidRPr="00FB570B">
        <w:t xml:space="preserve"> DIR 098</w:t>
      </w:r>
      <w:r w:rsidRPr="00FB570B">
        <w:t xml:space="preserve"> for </w:t>
      </w:r>
      <w:r w:rsidRPr="00FB570B">
        <w:br/>
      </w:r>
      <w:r w:rsidR="007008D9" w:rsidRPr="00FB570B">
        <w:t>COMMERCIAL</w:t>
      </w:r>
      <w:r w:rsidRPr="00FB570B">
        <w:t xml:space="preserve"> Release of a Genetically Modified </w:t>
      </w:r>
      <w:r w:rsidR="00FF2712" w:rsidRPr="00FB570B">
        <w:t xml:space="preserve">live VIRAL </w:t>
      </w:r>
      <w:r w:rsidRPr="00FB570B">
        <w:t xml:space="preserve">Vaccine </w:t>
      </w:r>
      <w:r w:rsidR="0008257F" w:rsidRPr="00FB570B">
        <w:t xml:space="preserve">to protect </w:t>
      </w:r>
      <w:r w:rsidRPr="00FB570B">
        <w:t xml:space="preserve">against </w:t>
      </w:r>
      <w:r w:rsidR="007008D9" w:rsidRPr="00FB570B">
        <w:t>Japanese enchpalitis</w:t>
      </w:r>
    </w:p>
    <w:p w:rsidR="007E1DB3" w:rsidRPr="00FB570B" w:rsidRDefault="007E1DB3" w:rsidP="00935417">
      <w:pPr>
        <w:pStyle w:val="Heading2"/>
        <w:spacing w:before="60" w:after="120"/>
      </w:pPr>
      <w:r w:rsidRPr="00FB570B">
        <w:t xml:space="preserve">What is this </w:t>
      </w:r>
      <w:r w:rsidR="001573A9" w:rsidRPr="00FB570B">
        <w:t>licence</w:t>
      </w:r>
      <w:r w:rsidRPr="00FB570B">
        <w:t xml:space="preserve"> </w:t>
      </w:r>
      <w:proofErr w:type="gramStart"/>
      <w:r w:rsidRPr="00FB570B">
        <w:t>for</w:t>
      </w:r>
      <w:proofErr w:type="gramEnd"/>
      <w:r w:rsidRPr="00FB570B">
        <w:t>?</w:t>
      </w:r>
    </w:p>
    <w:p w:rsidR="007008D9" w:rsidRPr="00FB570B" w:rsidRDefault="007008D9" w:rsidP="00935417">
      <w:pPr>
        <w:spacing w:after="120"/>
        <w:rPr>
          <w:i/>
          <w:szCs w:val="24"/>
        </w:rPr>
      </w:pPr>
      <w:r w:rsidRPr="00FB570B">
        <w:rPr>
          <w:szCs w:val="24"/>
        </w:rPr>
        <w:t>Sanofi Pasteur Pty Ltd</w:t>
      </w:r>
      <w:r w:rsidR="007E1DB3" w:rsidRPr="00FB570B">
        <w:rPr>
          <w:szCs w:val="24"/>
        </w:rPr>
        <w:t xml:space="preserve"> </w:t>
      </w:r>
      <w:r w:rsidR="001573A9" w:rsidRPr="00FB570B">
        <w:rPr>
          <w:szCs w:val="24"/>
        </w:rPr>
        <w:t>has received</w:t>
      </w:r>
      <w:r w:rsidR="007E1DB3" w:rsidRPr="00FB570B">
        <w:rPr>
          <w:szCs w:val="24"/>
        </w:rPr>
        <w:t xml:space="preserve"> approval </w:t>
      </w:r>
      <w:r w:rsidR="0027170A" w:rsidRPr="00FB570B">
        <w:rPr>
          <w:szCs w:val="24"/>
        </w:rPr>
        <w:t xml:space="preserve">under the </w:t>
      </w:r>
      <w:r w:rsidR="0027170A" w:rsidRPr="00FB570B">
        <w:rPr>
          <w:i/>
          <w:szCs w:val="24"/>
        </w:rPr>
        <w:t xml:space="preserve">Gene Technology Act 2000 </w:t>
      </w:r>
      <w:r w:rsidRPr="00FB570B">
        <w:rPr>
          <w:szCs w:val="24"/>
        </w:rPr>
        <w:t xml:space="preserve">for the commercial release </w:t>
      </w:r>
      <w:r w:rsidR="00E660D2" w:rsidRPr="00FB570B">
        <w:rPr>
          <w:szCs w:val="24"/>
        </w:rPr>
        <w:t xml:space="preserve">in Australia </w:t>
      </w:r>
      <w:r w:rsidRPr="00FB570B">
        <w:rPr>
          <w:szCs w:val="24"/>
        </w:rPr>
        <w:t xml:space="preserve">of </w:t>
      </w:r>
      <w:r w:rsidR="006B6CDB" w:rsidRPr="00FB570B">
        <w:rPr>
          <w:szCs w:val="24"/>
        </w:rPr>
        <w:t>IMOJEV</w:t>
      </w:r>
      <w:r w:rsidR="006B6CDB" w:rsidRPr="00FB570B">
        <w:rPr>
          <w:szCs w:val="24"/>
          <w:vertAlign w:val="superscript"/>
        </w:rPr>
        <w:t>®</w:t>
      </w:r>
      <w:r w:rsidRPr="00FB570B">
        <w:rPr>
          <w:szCs w:val="24"/>
        </w:rPr>
        <w:t xml:space="preserve">, a </w:t>
      </w:r>
      <w:r w:rsidR="00C175C1" w:rsidRPr="00FB570B">
        <w:rPr>
          <w:szCs w:val="24"/>
        </w:rPr>
        <w:t xml:space="preserve">live </w:t>
      </w:r>
      <w:r w:rsidR="00FF2712" w:rsidRPr="00FB570B">
        <w:rPr>
          <w:szCs w:val="24"/>
        </w:rPr>
        <w:t>viral</w:t>
      </w:r>
      <w:r w:rsidR="00C175C1" w:rsidRPr="00FB570B">
        <w:rPr>
          <w:szCs w:val="24"/>
        </w:rPr>
        <w:t xml:space="preserve"> </w:t>
      </w:r>
      <w:r w:rsidRPr="00FB570B">
        <w:rPr>
          <w:szCs w:val="24"/>
        </w:rPr>
        <w:t>vaccine genetically modified</w:t>
      </w:r>
      <w:r w:rsidR="00E660D2" w:rsidRPr="00FB570B">
        <w:rPr>
          <w:szCs w:val="24"/>
        </w:rPr>
        <w:t xml:space="preserve"> (GM)</w:t>
      </w:r>
      <w:r w:rsidRPr="00FB570B">
        <w:rPr>
          <w:szCs w:val="24"/>
        </w:rPr>
        <w:t xml:space="preserve"> to protect against </w:t>
      </w:r>
      <w:r w:rsidRPr="00FB570B">
        <w:rPr>
          <w:i/>
          <w:iCs/>
          <w:szCs w:val="24"/>
        </w:rPr>
        <w:t>Japanese encephalitis virus</w:t>
      </w:r>
      <w:r w:rsidRPr="00FB570B">
        <w:rPr>
          <w:iCs/>
          <w:szCs w:val="24"/>
        </w:rPr>
        <w:t xml:space="preserve"> (JEV)</w:t>
      </w:r>
      <w:r w:rsidRPr="00FB570B">
        <w:rPr>
          <w:szCs w:val="24"/>
        </w:rPr>
        <w:t>.</w:t>
      </w:r>
      <w:r w:rsidR="00333BB0" w:rsidRPr="00FB570B">
        <w:rPr>
          <w:szCs w:val="24"/>
        </w:rPr>
        <w:t xml:space="preserve"> </w:t>
      </w:r>
      <w:r w:rsidR="006B6CDB" w:rsidRPr="00FB570B">
        <w:rPr>
          <w:szCs w:val="24"/>
        </w:rPr>
        <w:t xml:space="preserve">The Therapeutic Goods Administration (TGA) </w:t>
      </w:r>
      <w:r w:rsidR="00C4084E" w:rsidRPr="00FB570B">
        <w:t>has registered the GM vaccine for use in Australia.</w:t>
      </w:r>
    </w:p>
    <w:p w:rsidR="00C175C1" w:rsidRPr="00FB570B" w:rsidRDefault="00C175C1" w:rsidP="00935417">
      <w:pPr>
        <w:pStyle w:val="Heading2"/>
        <w:spacing w:before="60" w:after="120"/>
      </w:pPr>
      <w:r w:rsidRPr="00FB570B">
        <w:t xml:space="preserve">Who will be eligible for vaccination with </w:t>
      </w:r>
      <w:r w:rsidR="006B6CDB" w:rsidRPr="00FB570B">
        <w:t>IMOJEV</w:t>
      </w:r>
      <w:r w:rsidR="006B6CDB" w:rsidRPr="00FB570B">
        <w:rPr>
          <w:vertAlign w:val="superscript"/>
        </w:rPr>
        <w:t>®</w:t>
      </w:r>
      <w:r w:rsidRPr="00FB570B">
        <w:t>?</w:t>
      </w:r>
    </w:p>
    <w:p w:rsidR="006A4EB2" w:rsidRPr="00FB570B" w:rsidRDefault="006A4EB2" w:rsidP="00935417">
      <w:pPr>
        <w:spacing w:after="120"/>
      </w:pPr>
      <w:r w:rsidRPr="00FB570B">
        <w:t xml:space="preserve">The GM vaccine </w:t>
      </w:r>
      <w:proofErr w:type="gramStart"/>
      <w:r w:rsidRPr="00FB570B">
        <w:t>is intended</w:t>
      </w:r>
      <w:proofErr w:type="gramEnd"/>
      <w:r w:rsidRPr="00FB570B">
        <w:t xml:space="preserve"> for people travelling to, or resident in, areas </w:t>
      </w:r>
      <w:r w:rsidR="006B6CDB" w:rsidRPr="00FB570B">
        <w:t>where the disease occurs and</w:t>
      </w:r>
      <w:r w:rsidRPr="00FB570B">
        <w:t xml:space="preserve"> may be prescribed by registered medical practitioners </w:t>
      </w:r>
      <w:r w:rsidRPr="00FB570B">
        <w:rPr>
          <w:szCs w:val="24"/>
        </w:rPr>
        <w:t>to persons over 12 months of age</w:t>
      </w:r>
      <w:r w:rsidRPr="00FB570B">
        <w:t>.</w:t>
      </w:r>
    </w:p>
    <w:p w:rsidR="007E1DB3" w:rsidRPr="00FB570B" w:rsidRDefault="007E1DB3" w:rsidP="00935417">
      <w:pPr>
        <w:pStyle w:val="Heading2"/>
        <w:spacing w:before="60" w:after="120"/>
      </w:pPr>
      <w:r w:rsidRPr="00FB570B">
        <w:t xml:space="preserve">What </w:t>
      </w:r>
      <w:r w:rsidR="00C175C1" w:rsidRPr="00FB570B">
        <w:t xml:space="preserve">is </w:t>
      </w:r>
      <w:r w:rsidR="007008D9" w:rsidRPr="00FB570B">
        <w:t>JEV</w:t>
      </w:r>
      <w:r w:rsidRPr="00FB570B">
        <w:t>?</w:t>
      </w:r>
    </w:p>
    <w:p w:rsidR="000428DD" w:rsidRPr="00FB570B" w:rsidRDefault="00C175C1" w:rsidP="00935417">
      <w:pPr>
        <w:spacing w:after="120"/>
        <w:rPr>
          <w:szCs w:val="24"/>
        </w:rPr>
      </w:pPr>
      <w:r w:rsidRPr="00FB570B">
        <w:rPr>
          <w:i/>
          <w:iCs/>
          <w:szCs w:val="24"/>
        </w:rPr>
        <w:t>Japanese encephalitis virus</w:t>
      </w:r>
      <w:r w:rsidRPr="00FB570B">
        <w:rPr>
          <w:iCs/>
          <w:szCs w:val="24"/>
        </w:rPr>
        <w:t xml:space="preserve"> </w:t>
      </w:r>
      <w:r w:rsidR="008E1CAC" w:rsidRPr="00FB570B">
        <w:rPr>
          <w:iCs/>
          <w:szCs w:val="24"/>
        </w:rPr>
        <w:t>is a</w:t>
      </w:r>
      <w:r w:rsidR="008E1CAC" w:rsidRPr="00FB570B">
        <w:rPr>
          <w:szCs w:val="24"/>
        </w:rPr>
        <w:t xml:space="preserve"> mosquito borne virus, which </w:t>
      </w:r>
      <w:r w:rsidR="00A205BB" w:rsidRPr="00FB570B">
        <w:rPr>
          <w:szCs w:val="24"/>
        </w:rPr>
        <w:t xml:space="preserve">is </w:t>
      </w:r>
      <w:r w:rsidR="000428DD" w:rsidRPr="00FB570B">
        <w:rPr>
          <w:szCs w:val="24"/>
        </w:rPr>
        <w:t>found</w:t>
      </w:r>
      <w:r w:rsidR="00A205BB" w:rsidRPr="00FB570B">
        <w:rPr>
          <w:szCs w:val="24"/>
        </w:rPr>
        <w:t xml:space="preserve"> in most Asian and tropical regions</w:t>
      </w:r>
      <w:r w:rsidR="008E1CAC" w:rsidRPr="00FB570B">
        <w:rPr>
          <w:szCs w:val="24"/>
        </w:rPr>
        <w:t>.</w:t>
      </w:r>
      <w:r w:rsidR="000428DD" w:rsidRPr="00FB570B">
        <w:rPr>
          <w:szCs w:val="24"/>
        </w:rPr>
        <w:t xml:space="preserve"> However, it does not occur in Australia.</w:t>
      </w:r>
      <w:r w:rsidR="008E1CAC" w:rsidRPr="00FB570B">
        <w:rPr>
          <w:szCs w:val="24"/>
        </w:rPr>
        <w:t xml:space="preserve"> JEV</w:t>
      </w:r>
      <w:r w:rsidR="00A205BB" w:rsidRPr="00FB570B">
        <w:rPr>
          <w:szCs w:val="24"/>
        </w:rPr>
        <w:t xml:space="preserve"> can cause </w:t>
      </w:r>
      <w:r w:rsidR="006312DB" w:rsidRPr="00FB570B">
        <w:rPr>
          <w:szCs w:val="24"/>
        </w:rPr>
        <w:t>inflammation in the nervous system</w:t>
      </w:r>
      <w:r w:rsidR="007E1DB3" w:rsidRPr="00FB570B">
        <w:rPr>
          <w:szCs w:val="24"/>
        </w:rPr>
        <w:t xml:space="preserve"> requiring hospital treatment</w:t>
      </w:r>
      <w:r w:rsidR="000428DD" w:rsidRPr="00FB570B">
        <w:rPr>
          <w:szCs w:val="24"/>
        </w:rPr>
        <w:t>. Between</w:t>
      </w:r>
      <w:r w:rsidR="006312DB" w:rsidRPr="00FB570B">
        <w:rPr>
          <w:szCs w:val="24"/>
        </w:rPr>
        <w:t xml:space="preserve"> 5-30% </w:t>
      </w:r>
      <w:r w:rsidR="000428DD" w:rsidRPr="00FB570B">
        <w:rPr>
          <w:szCs w:val="24"/>
        </w:rPr>
        <w:t>of infected people die from the disease and those that survive may suffer from damage to the nervous system.</w:t>
      </w:r>
    </w:p>
    <w:p w:rsidR="007E1DB3" w:rsidRPr="00FB570B" w:rsidRDefault="007E1DB3" w:rsidP="00935417">
      <w:pPr>
        <w:pStyle w:val="Heading2"/>
        <w:spacing w:before="60" w:after="120"/>
      </w:pPr>
      <w:r w:rsidRPr="00FB570B">
        <w:t>What is the vaccine?</w:t>
      </w:r>
    </w:p>
    <w:p w:rsidR="008E1CAC" w:rsidRPr="00FB570B" w:rsidRDefault="008E1CAC" w:rsidP="00935417">
      <w:pPr>
        <w:spacing w:after="120"/>
        <w:rPr>
          <w:szCs w:val="24"/>
        </w:rPr>
      </w:pPr>
      <w:r w:rsidRPr="00FB570B">
        <w:rPr>
          <w:szCs w:val="24"/>
        </w:rPr>
        <w:t xml:space="preserve">The GM vaccine </w:t>
      </w:r>
      <w:proofErr w:type="gramStart"/>
      <w:r w:rsidRPr="00FB570B">
        <w:rPr>
          <w:szCs w:val="24"/>
        </w:rPr>
        <w:t>is based</w:t>
      </w:r>
      <w:proofErr w:type="gramEnd"/>
      <w:r w:rsidRPr="00FB570B">
        <w:rPr>
          <w:szCs w:val="24"/>
        </w:rPr>
        <w:t xml:space="preserve"> on </w:t>
      </w:r>
      <w:r w:rsidR="000428DD" w:rsidRPr="00FB570B">
        <w:rPr>
          <w:szCs w:val="24"/>
        </w:rPr>
        <w:t>the ex</w:t>
      </w:r>
      <w:r w:rsidR="006B5C95" w:rsidRPr="00FB570B">
        <w:rPr>
          <w:szCs w:val="24"/>
        </w:rPr>
        <w:t xml:space="preserve">isting vaccine for Yellow fever in </w:t>
      </w:r>
      <w:r w:rsidR="000428DD" w:rsidRPr="00FB570B">
        <w:rPr>
          <w:szCs w:val="24"/>
        </w:rPr>
        <w:t xml:space="preserve">which </w:t>
      </w:r>
      <w:r w:rsidR="006B5C95" w:rsidRPr="00FB570B">
        <w:rPr>
          <w:szCs w:val="24"/>
        </w:rPr>
        <w:t xml:space="preserve">two </w:t>
      </w:r>
      <w:r w:rsidR="000428DD" w:rsidRPr="00FB570B">
        <w:rPr>
          <w:szCs w:val="24"/>
        </w:rPr>
        <w:t xml:space="preserve">genes </w:t>
      </w:r>
      <w:r w:rsidR="006B5C95" w:rsidRPr="00FB570B">
        <w:rPr>
          <w:szCs w:val="24"/>
        </w:rPr>
        <w:t xml:space="preserve">have been replaced by similar genes </w:t>
      </w:r>
      <w:r w:rsidR="000428DD" w:rsidRPr="00FB570B">
        <w:rPr>
          <w:szCs w:val="24"/>
        </w:rPr>
        <w:t>from JEV</w:t>
      </w:r>
      <w:r w:rsidRPr="00FB570B">
        <w:rPr>
          <w:szCs w:val="24"/>
        </w:rPr>
        <w:t xml:space="preserve">. </w:t>
      </w:r>
      <w:r w:rsidR="00214B05" w:rsidRPr="00FB570B">
        <w:rPr>
          <w:szCs w:val="24"/>
        </w:rPr>
        <w:t xml:space="preserve">Previous clinical studies have shown that this GM vaccine </w:t>
      </w:r>
      <w:r w:rsidR="000428DD" w:rsidRPr="00FB570B">
        <w:rPr>
          <w:szCs w:val="24"/>
        </w:rPr>
        <w:t>protects adults and children against</w:t>
      </w:r>
      <w:r w:rsidR="00214B05" w:rsidRPr="00FB570B">
        <w:rPr>
          <w:szCs w:val="24"/>
        </w:rPr>
        <w:t xml:space="preserve"> JEV</w:t>
      </w:r>
      <w:r w:rsidR="00A46EBF" w:rsidRPr="00FB570B">
        <w:rPr>
          <w:szCs w:val="24"/>
          <w:lang w:val="en"/>
        </w:rPr>
        <w:t>.</w:t>
      </w:r>
    </w:p>
    <w:p w:rsidR="007E1DB3" w:rsidRPr="00FB570B" w:rsidRDefault="007E1DB3" w:rsidP="00935417">
      <w:pPr>
        <w:pStyle w:val="Heading2"/>
        <w:spacing w:before="60" w:after="120"/>
      </w:pPr>
      <w:r w:rsidRPr="00FB570B">
        <w:t>Has the vaccine previously been trialled in Australia?</w:t>
      </w:r>
    </w:p>
    <w:p w:rsidR="007E1DB3" w:rsidRPr="00FB570B" w:rsidRDefault="008E1CAC" w:rsidP="00935417">
      <w:pPr>
        <w:spacing w:after="120"/>
        <w:rPr>
          <w:szCs w:val="24"/>
        </w:rPr>
      </w:pPr>
      <w:r w:rsidRPr="00FB570B">
        <w:rPr>
          <w:szCs w:val="24"/>
        </w:rPr>
        <w:t>Yes. The vaccine has been the subject of clinical trials in Australia</w:t>
      </w:r>
      <w:r w:rsidR="00F07ED1" w:rsidRPr="00FB570B">
        <w:rPr>
          <w:szCs w:val="24"/>
        </w:rPr>
        <w:t>, Thailand, India</w:t>
      </w:r>
      <w:r w:rsidR="00CE1E23" w:rsidRPr="00FB570B">
        <w:rPr>
          <w:szCs w:val="24"/>
        </w:rPr>
        <w:t>, Philippines</w:t>
      </w:r>
      <w:r w:rsidRPr="00FB570B">
        <w:rPr>
          <w:szCs w:val="24"/>
        </w:rPr>
        <w:t xml:space="preserve"> and the USA. The </w:t>
      </w:r>
      <w:r w:rsidR="00E660D2" w:rsidRPr="00FB570B">
        <w:rPr>
          <w:szCs w:val="24"/>
        </w:rPr>
        <w:t xml:space="preserve">Regulator </w:t>
      </w:r>
      <w:r w:rsidRPr="00FB570B">
        <w:rPr>
          <w:szCs w:val="24"/>
        </w:rPr>
        <w:t xml:space="preserve">has </w:t>
      </w:r>
      <w:r w:rsidR="00E660D2" w:rsidRPr="00FB570B">
        <w:rPr>
          <w:szCs w:val="24"/>
        </w:rPr>
        <w:t xml:space="preserve">previously </w:t>
      </w:r>
      <w:r w:rsidRPr="00FB570B">
        <w:rPr>
          <w:szCs w:val="24"/>
        </w:rPr>
        <w:t xml:space="preserve">issued five DNIR licences for </w:t>
      </w:r>
      <w:r w:rsidR="00FF2712" w:rsidRPr="00FB570B">
        <w:rPr>
          <w:szCs w:val="24"/>
        </w:rPr>
        <w:t xml:space="preserve">experimental research and </w:t>
      </w:r>
      <w:r w:rsidRPr="00FB570B">
        <w:rPr>
          <w:szCs w:val="24"/>
        </w:rPr>
        <w:t>clinical trials of this vaccine.</w:t>
      </w:r>
      <w:r w:rsidR="001719EA" w:rsidRPr="00FB570B">
        <w:rPr>
          <w:szCs w:val="24"/>
        </w:rPr>
        <w:t xml:space="preserve"> The clinical trials in Australia </w:t>
      </w:r>
      <w:proofErr w:type="gramStart"/>
      <w:r w:rsidR="001719EA" w:rsidRPr="00FB570B">
        <w:rPr>
          <w:szCs w:val="24"/>
        </w:rPr>
        <w:t>were also conducted</w:t>
      </w:r>
      <w:proofErr w:type="gramEnd"/>
      <w:r w:rsidR="001719EA" w:rsidRPr="00FB570B">
        <w:rPr>
          <w:szCs w:val="24"/>
        </w:rPr>
        <w:t xml:space="preserve"> in accordance with the requirements of the TGA.</w:t>
      </w:r>
    </w:p>
    <w:p w:rsidR="00603E27" w:rsidRPr="00FB570B" w:rsidRDefault="00603E27" w:rsidP="001573A9">
      <w:pPr>
        <w:pStyle w:val="Heading2"/>
      </w:pPr>
      <w:r w:rsidRPr="00FB570B">
        <w:t xml:space="preserve">What licence conditions </w:t>
      </w:r>
      <w:proofErr w:type="gramStart"/>
      <w:r w:rsidR="001573A9" w:rsidRPr="00FB570B">
        <w:t>have been imposed</w:t>
      </w:r>
      <w:proofErr w:type="gramEnd"/>
      <w:r w:rsidRPr="00FB570B">
        <w:t xml:space="preserve"> for this release?</w:t>
      </w:r>
    </w:p>
    <w:p w:rsidR="00603E27" w:rsidRPr="00FB570B" w:rsidRDefault="00603E27" w:rsidP="00935417">
      <w:pPr>
        <w:spacing w:after="120"/>
        <w:rPr>
          <w:szCs w:val="24"/>
        </w:rPr>
      </w:pPr>
      <w:r w:rsidRPr="00FB570B">
        <w:rPr>
          <w:szCs w:val="24"/>
        </w:rPr>
        <w:t>The Risk Assessment and Risk Management Plan (RARMP) for this application c</w:t>
      </w:r>
      <w:r w:rsidR="001573A9" w:rsidRPr="00FB570B">
        <w:rPr>
          <w:szCs w:val="24"/>
        </w:rPr>
        <w:t>oncluded</w:t>
      </w:r>
      <w:r w:rsidRPr="00FB570B">
        <w:rPr>
          <w:szCs w:val="24"/>
        </w:rPr>
        <w:t xml:space="preserve"> that the </w:t>
      </w:r>
      <w:r w:rsidR="00194AC4" w:rsidRPr="00FB570B">
        <w:rPr>
          <w:szCs w:val="24"/>
        </w:rPr>
        <w:t xml:space="preserve">dealings associated with this </w:t>
      </w:r>
      <w:r w:rsidRPr="00FB570B">
        <w:rPr>
          <w:szCs w:val="24"/>
        </w:rPr>
        <w:t>release</w:t>
      </w:r>
      <w:r w:rsidR="003F6982" w:rsidRPr="00FB570B">
        <w:rPr>
          <w:szCs w:val="24"/>
        </w:rPr>
        <w:t xml:space="preserve"> pose</w:t>
      </w:r>
      <w:r w:rsidRPr="00FB570B">
        <w:rPr>
          <w:szCs w:val="24"/>
        </w:rPr>
        <w:t xml:space="preserve"> </w:t>
      </w:r>
      <w:r w:rsidRPr="00FB570B">
        <w:rPr>
          <w:b/>
          <w:szCs w:val="24"/>
        </w:rPr>
        <w:t>negligible</w:t>
      </w:r>
      <w:r w:rsidRPr="00FB570B">
        <w:rPr>
          <w:szCs w:val="24"/>
        </w:rPr>
        <w:t xml:space="preserve"> risks to people and the environment. However, a range of licence conditions </w:t>
      </w:r>
      <w:proofErr w:type="gramStart"/>
      <w:r w:rsidRPr="00FB570B">
        <w:rPr>
          <w:szCs w:val="24"/>
        </w:rPr>
        <w:t xml:space="preserve">have been </w:t>
      </w:r>
      <w:r w:rsidR="001573A9" w:rsidRPr="00FB570B">
        <w:rPr>
          <w:szCs w:val="24"/>
        </w:rPr>
        <w:t>imposed</w:t>
      </w:r>
      <w:proofErr w:type="gramEnd"/>
      <w:r w:rsidRPr="00FB570B">
        <w:rPr>
          <w:szCs w:val="24"/>
        </w:rPr>
        <w:t xml:space="preserve"> </w:t>
      </w:r>
      <w:r w:rsidR="00F07ED1" w:rsidRPr="00FB570B">
        <w:rPr>
          <w:szCs w:val="24"/>
        </w:rPr>
        <w:t xml:space="preserve">to ensure that there is </w:t>
      </w:r>
      <w:r w:rsidR="00821032" w:rsidRPr="00FB570B">
        <w:rPr>
          <w:szCs w:val="24"/>
        </w:rPr>
        <w:t>appropriate</w:t>
      </w:r>
      <w:r w:rsidR="00F07ED1" w:rsidRPr="00FB570B">
        <w:rPr>
          <w:szCs w:val="24"/>
        </w:rPr>
        <w:t xml:space="preserve"> oversight of the ongoing release</w:t>
      </w:r>
      <w:r w:rsidRPr="00FB570B">
        <w:rPr>
          <w:szCs w:val="24"/>
        </w:rPr>
        <w:t>.</w:t>
      </w:r>
      <w:r w:rsidR="00D401D9" w:rsidRPr="00FB570B">
        <w:rPr>
          <w:szCs w:val="24"/>
        </w:rPr>
        <w:t xml:space="preserve"> </w:t>
      </w:r>
      <w:r w:rsidR="00D401D9" w:rsidRPr="00FB570B">
        <w:t xml:space="preserve">The GM vaccine is also subject to regulation by other federal and state agencies including the </w:t>
      </w:r>
      <w:r w:rsidR="007A30F5" w:rsidRPr="00FB570B">
        <w:t>TGA</w:t>
      </w:r>
      <w:r w:rsidR="00D401D9" w:rsidRPr="00FB570B">
        <w:t xml:space="preserve"> and Australian Quarantine and Inspection Service</w:t>
      </w:r>
      <w:r w:rsidR="007A30F5" w:rsidRPr="00FB570B">
        <w:t xml:space="preserve"> (AQIS)</w:t>
      </w:r>
      <w:r w:rsidR="00D401D9" w:rsidRPr="00FB570B">
        <w:t xml:space="preserve">. These other agencies </w:t>
      </w:r>
      <w:proofErr w:type="gramStart"/>
      <w:r w:rsidR="00D401D9" w:rsidRPr="00FB570B">
        <w:t>may</w:t>
      </w:r>
      <w:proofErr w:type="gramEnd"/>
      <w:r w:rsidR="00D401D9" w:rsidRPr="00FB570B">
        <w:t xml:space="preserve"> impose further requirements for, or limitations on, the commercial release of this vaccine.</w:t>
      </w:r>
    </w:p>
    <w:p w:rsidR="001573A9" w:rsidRPr="00FB570B" w:rsidRDefault="001573A9" w:rsidP="001573A9">
      <w:pPr>
        <w:pStyle w:val="Heading2"/>
        <w:spacing w:after="120"/>
      </w:pPr>
      <w:proofErr w:type="gramStart"/>
      <w:r w:rsidRPr="00FB570B">
        <w:t>Want more information?</w:t>
      </w:r>
      <w:proofErr w:type="gramEnd"/>
    </w:p>
    <w:p w:rsidR="00B05360" w:rsidRPr="00FB570B" w:rsidRDefault="001573A9" w:rsidP="001573A9">
      <w:pPr>
        <w:rPr>
          <w:szCs w:val="24"/>
        </w:rPr>
      </w:pPr>
      <w:r w:rsidRPr="00FB570B">
        <w:rPr>
          <w:szCs w:val="24"/>
        </w:rPr>
        <w:t xml:space="preserve">A number of documents relating to this decision are available on the </w:t>
      </w:r>
      <w:hyperlink r:id="rId7" w:history="1">
        <w:r w:rsidRPr="002B5D74">
          <w:rPr>
            <w:rStyle w:val="Hyperlink"/>
            <w:szCs w:val="24"/>
          </w:rPr>
          <w:t>OGTR website</w:t>
        </w:r>
      </w:hyperlink>
      <w:r w:rsidR="002B5D74">
        <w:rPr>
          <w:szCs w:val="24"/>
        </w:rPr>
        <w:t xml:space="preserve"> </w:t>
      </w:r>
      <w:bookmarkStart w:id="0" w:name="_GoBack"/>
      <w:bookmarkEnd w:id="0"/>
      <w:r w:rsidRPr="00FB570B">
        <w:rPr>
          <w:szCs w:val="24"/>
        </w:rPr>
        <w:t xml:space="preserve">or via </w:t>
      </w:r>
      <w:proofErr w:type="spellStart"/>
      <w:r w:rsidRPr="00FB570B">
        <w:rPr>
          <w:szCs w:val="24"/>
        </w:rPr>
        <w:t>Freecall</w:t>
      </w:r>
      <w:proofErr w:type="spellEnd"/>
      <w:r w:rsidRPr="00FB570B">
        <w:rPr>
          <w:szCs w:val="24"/>
        </w:rPr>
        <w:t xml:space="preserve"> 1800 181 030. These documents include the finalised RARMP, an Executive Summary, a Technical Summary and a copy of the full licence.</w:t>
      </w:r>
    </w:p>
    <w:sectPr w:rsidR="00B05360" w:rsidRPr="00FB570B" w:rsidSect="0027170A">
      <w:footerReference w:type="even" r:id="rId8"/>
      <w:footerReference w:type="default" r:id="rId9"/>
      <w:headerReference w:type="first" r:id="rId10"/>
      <w:pgSz w:w="11906" w:h="16838" w:code="9"/>
      <w:pgMar w:top="851" w:right="1134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CE" w:rsidRDefault="006E3CCE">
      <w:r>
        <w:separator/>
      </w:r>
    </w:p>
  </w:endnote>
  <w:endnote w:type="continuationSeparator" w:id="0">
    <w:p w:rsidR="006E3CCE" w:rsidRDefault="006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DB" w:rsidRDefault="006B6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CDB" w:rsidRDefault="006B6C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DB" w:rsidRDefault="006B6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6CDB" w:rsidRPr="006E408C" w:rsidRDefault="006B6CDB">
    <w:pPr>
      <w:pStyle w:val="Footer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CE" w:rsidRDefault="006E3CCE">
      <w:r>
        <w:separator/>
      </w:r>
    </w:p>
  </w:footnote>
  <w:footnote w:type="continuationSeparator" w:id="0">
    <w:p w:rsidR="006E3CCE" w:rsidRDefault="006E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DB" w:rsidRPr="00935417" w:rsidRDefault="006B6CDB">
    <w:pPr>
      <w:pBdr>
        <w:bottom w:val="single" w:sz="4" w:space="1" w:color="auto"/>
      </w:pBdr>
      <w:tabs>
        <w:tab w:val="right" w:pos="9639"/>
      </w:tabs>
      <w:rPr>
        <w:rFonts w:ascii="Arial (W1)" w:hAnsi="Arial (W1)" w:cs="Arial (W1)"/>
        <w:sz w:val="16"/>
        <w:szCs w:val="16"/>
      </w:rPr>
    </w:pPr>
    <w:r w:rsidRPr="00935417">
      <w:rPr>
        <w:rFonts w:ascii="Arial (W1)" w:hAnsi="Arial (W1)" w:cs="Arial (W1)"/>
        <w:sz w:val="16"/>
        <w:szCs w:val="16"/>
      </w:rPr>
      <w:t xml:space="preserve">Office of the Gene Technology Regulator </w:t>
    </w:r>
    <w:r w:rsidRPr="00935417">
      <w:rPr>
        <w:rFonts w:ascii="Arial (W1)" w:hAnsi="Arial (W1)" w:cs="Arial (W1)"/>
        <w:sz w:val="16"/>
        <w:szCs w:val="16"/>
      </w:rPr>
      <w:tab/>
    </w:r>
    <w:r w:rsidRPr="00FB570B">
      <w:rPr>
        <w:rFonts w:ascii="Arial (W1)" w:hAnsi="Arial (W1)" w:cs="Arial (W1)"/>
        <w:sz w:val="16"/>
        <w:szCs w:val="16"/>
      </w:rPr>
      <w:t>19 August 2010</w:t>
    </w:r>
  </w:p>
  <w:p w:rsidR="006B6CDB" w:rsidRDefault="006B6C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8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1E44AF"/>
    <w:multiLevelType w:val="hybridMultilevel"/>
    <w:tmpl w:val="7474E65E"/>
    <w:lvl w:ilvl="0" w:tplc="E416D4D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A555D"/>
    <w:multiLevelType w:val="hybridMultilevel"/>
    <w:tmpl w:val="34727380"/>
    <w:lvl w:ilvl="0" w:tplc="D4601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D"/>
    <w:rsid w:val="00005265"/>
    <w:rsid w:val="000127E7"/>
    <w:rsid w:val="00035BFA"/>
    <w:rsid w:val="000428DD"/>
    <w:rsid w:val="00066B76"/>
    <w:rsid w:val="0008257F"/>
    <w:rsid w:val="0008322A"/>
    <w:rsid w:val="0009492D"/>
    <w:rsid w:val="00094EAD"/>
    <w:rsid w:val="000D64B9"/>
    <w:rsid w:val="000E0768"/>
    <w:rsid w:val="000F7E9A"/>
    <w:rsid w:val="00105819"/>
    <w:rsid w:val="00112114"/>
    <w:rsid w:val="00135E93"/>
    <w:rsid w:val="001573A9"/>
    <w:rsid w:val="001713F0"/>
    <w:rsid w:val="001719EA"/>
    <w:rsid w:val="00194AC4"/>
    <w:rsid w:val="001A308B"/>
    <w:rsid w:val="001A661E"/>
    <w:rsid w:val="001B17B3"/>
    <w:rsid w:val="001C5560"/>
    <w:rsid w:val="002077B6"/>
    <w:rsid w:val="00214B05"/>
    <w:rsid w:val="00237B2A"/>
    <w:rsid w:val="0027170A"/>
    <w:rsid w:val="0028470B"/>
    <w:rsid w:val="002B5D74"/>
    <w:rsid w:val="002B69DF"/>
    <w:rsid w:val="002D5D2C"/>
    <w:rsid w:val="002D7C9E"/>
    <w:rsid w:val="002F0824"/>
    <w:rsid w:val="003043D9"/>
    <w:rsid w:val="00314C44"/>
    <w:rsid w:val="00333BB0"/>
    <w:rsid w:val="00341C57"/>
    <w:rsid w:val="0035036B"/>
    <w:rsid w:val="003C6631"/>
    <w:rsid w:val="003F6982"/>
    <w:rsid w:val="004201C2"/>
    <w:rsid w:val="00443BB1"/>
    <w:rsid w:val="00466598"/>
    <w:rsid w:val="004A6160"/>
    <w:rsid w:val="004B7641"/>
    <w:rsid w:val="004F4C79"/>
    <w:rsid w:val="00522DBB"/>
    <w:rsid w:val="00525D97"/>
    <w:rsid w:val="005369FC"/>
    <w:rsid w:val="0055286F"/>
    <w:rsid w:val="00575EEE"/>
    <w:rsid w:val="00587CB7"/>
    <w:rsid w:val="00594B6B"/>
    <w:rsid w:val="005B2FF9"/>
    <w:rsid w:val="005E2D8B"/>
    <w:rsid w:val="00603E27"/>
    <w:rsid w:val="006040FD"/>
    <w:rsid w:val="006312DB"/>
    <w:rsid w:val="00636124"/>
    <w:rsid w:val="00691E8D"/>
    <w:rsid w:val="006A4EB2"/>
    <w:rsid w:val="006B5C95"/>
    <w:rsid w:val="006B6CDB"/>
    <w:rsid w:val="006C0338"/>
    <w:rsid w:val="006E3CCE"/>
    <w:rsid w:val="007008D9"/>
    <w:rsid w:val="00736C80"/>
    <w:rsid w:val="00742C42"/>
    <w:rsid w:val="007522FD"/>
    <w:rsid w:val="00765EFA"/>
    <w:rsid w:val="00791A7E"/>
    <w:rsid w:val="007A30F5"/>
    <w:rsid w:val="007A6493"/>
    <w:rsid w:val="007B141B"/>
    <w:rsid w:val="007C4670"/>
    <w:rsid w:val="007E1DB3"/>
    <w:rsid w:val="007F1329"/>
    <w:rsid w:val="00817CEB"/>
    <w:rsid w:val="00820A08"/>
    <w:rsid w:val="00821032"/>
    <w:rsid w:val="00835DD6"/>
    <w:rsid w:val="00853DAE"/>
    <w:rsid w:val="0088479B"/>
    <w:rsid w:val="008C0E94"/>
    <w:rsid w:val="008E1CAC"/>
    <w:rsid w:val="008E765F"/>
    <w:rsid w:val="00910920"/>
    <w:rsid w:val="00923124"/>
    <w:rsid w:val="009315EE"/>
    <w:rsid w:val="00935417"/>
    <w:rsid w:val="00942F32"/>
    <w:rsid w:val="00971DC7"/>
    <w:rsid w:val="009877E6"/>
    <w:rsid w:val="009A2B56"/>
    <w:rsid w:val="009F6088"/>
    <w:rsid w:val="00A205BB"/>
    <w:rsid w:val="00A46EBF"/>
    <w:rsid w:val="00A541B8"/>
    <w:rsid w:val="00A74E75"/>
    <w:rsid w:val="00A76903"/>
    <w:rsid w:val="00A965A4"/>
    <w:rsid w:val="00AC02AC"/>
    <w:rsid w:val="00AC062E"/>
    <w:rsid w:val="00AC625A"/>
    <w:rsid w:val="00AE680D"/>
    <w:rsid w:val="00B02347"/>
    <w:rsid w:val="00B05360"/>
    <w:rsid w:val="00BC56A4"/>
    <w:rsid w:val="00BC75B3"/>
    <w:rsid w:val="00BD3868"/>
    <w:rsid w:val="00BE0698"/>
    <w:rsid w:val="00C175C1"/>
    <w:rsid w:val="00C37162"/>
    <w:rsid w:val="00C4084E"/>
    <w:rsid w:val="00C61038"/>
    <w:rsid w:val="00C72116"/>
    <w:rsid w:val="00C81966"/>
    <w:rsid w:val="00C92374"/>
    <w:rsid w:val="00CA0C30"/>
    <w:rsid w:val="00CE1E23"/>
    <w:rsid w:val="00D06F96"/>
    <w:rsid w:val="00D10AEB"/>
    <w:rsid w:val="00D401D9"/>
    <w:rsid w:val="00D465D2"/>
    <w:rsid w:val="00D51386"/>
    <w:rsid w:val="00DB10EA"/>
    <w:rsid w:val="00DC45CD"/>
    <w:rsid w:val="00DF6FF9"/>
    <w:rsid w:val="00E60701"/>
    <w:rsid w:val="00E660D2"/>
    <w:rsid w:val="00E8382D"/>
    <w:rsid w:val="00ED2AA7"/>
    <w:rsid w:val="00ED3855"/>
    <w:rsid w:val="00EE01C8"/>
    <w:rsid w:val="00EE758F"/>
    <w:rsid w:val="00F07ED1"/>
    <w:rsid w:val="00F20EA6"/>
    <w:rsid w:val="00F419BA"/>
    <w:rsid w:val="00F63204"/>
    <w:rsid w:val="00F725F0"/>
    <w:rsid w:val="00FB570B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A48203"/>
  <w15:chartTrackingRefBased/>
  <w15:docId w15:val="{6A058CE0-5996-4203-A739-E2212E79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29"/>
    <w:pPr>
      <w:spacing w:before="60" w:after="60"/>
    </w:pPr>
    <w:rPr>
      <w:sz w:val="24"/>
    </w:rPr>
  </w:style>
  <w:style w:type="paragraph" w:styleId="Heading1">
    <w:name w:val="heading 1"/>
    <w:basedOn w:val="Normal"/>
    <w:next w:val="Normal"/>
    <w:qFormat/>
    <w:rsid w:val="004B7641"/>
    <w:pPr>
      <w:tabs>
        <w:tab w:val="left" w:pos="6285"/>
      </w:tabs>
      <w:spacing w:before="0" w:after="120"/>
      <w:contextualSpacing/>
      <w:jc w:val="center"/>
      <w:outlineLvl w:val="0"/>
    </w:pPr>
    <w:rPr>
      <w:rFonts w:ascii="Times New Roman Bold" w:hAnsi="Times New Roman Bold"/>
      <w:caps/>
      <w:szCs w:val="24"/>
    </w:rPr>
  </w:style>
  <w:style w:type="paragraph" w:styleId="Heading2">
    <w:name w:val="heading 2"/>
    <w:basedOn w:val="Normal"/>
    <w:next w:val="Normal"/>
    <w:qFormat/>
    <w:rsid w:val="004B7641"/>
    <w:pPr>
      <w:keepNext/>
      <w:spacing w:before="12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autoRedefine/>
    <w:qFormat/>
    <w:rsid w:val="00791A7E"/>
    <w:pPr>
      <w:spacing w:after="120"/>
      <w:outlineLvl w:val="2"/>
    </w:pPr>
    <w:rPr>
      <w:rFonts w:cs="Arial"/>
      <w:b/>
      <w:color w:val="0000FF"/>
      <w:szCs w:val="24"/>
    </w:rPr>
  </w:style>
  <w:style w:type="character" w:default="1" w:styleId="DefaultParagraphFont">
    <w:name w:val="Default Paragraph Font"/>
    <w:link w:val="CharChar1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1Char">
    <w:name w:val="Char Char1 Char"/>
    <w:basedOn w:val="Normal"/>
    <w:link w:val="DefaultParagraphFont"/>
    <w:semiHidden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styleId="Header">
    <w:name w:val="header"/>
    <w:basedOn w:val="Normal"/>
    <w:rsid w:val="00214B05"/>
    <w:pPr>
      <w:tabs>
        <w:tab w:val="center" w:pos="4153"/>
        <w:tab w:val="right" w:pos="8306"/>
      </w:tabs>
    </w:pPr>
  </w:style>
  <w:style w:type="paragraph" w:customStyle="1" w:styleId="StyleBoldRight-03cmBefore6ptAfter6pt">
    <w:name w:val="Style Bold Right:  -0.3 cm Before:  6 pt After:  6 pt"/>
    <w:basedOn w:val="Normal"/>
    <w:rsid w:val="00603E27"/>
    <w:pPr>
      <w:spacing w:before="120"/>
      <w:ind w:right="-17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gtr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2275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these applications for </vt:lpstr>
    </vt:vector>
  </TitlesOfParts>
  <Company>HFS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 on licence decison</dc:title>
  <dc:subject/>
  <dc:creator>OGTR.Voicemail@health.gov.au</dc:creator>
  <cp:keywords/>
  <dc:description/>
  <cp:lastModifiedBy>SMITH, Justine</cp:lastModifiedBy>
  <cp:revision>2</cp:revision>
  <cp:lastPrinted>2010-08-05T08:21:00Z</cp:lastPrinted>
  <dcterms:created xsi:type="dcterms:W3CDTF">2020-12-16T00:24:00Z</dcterms:created>
  <dcterms:modified xsi:type="dcterms:W3CDTF">2020-12-16T00:24:00Z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