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5.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6.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8.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9.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0.xml" ContentType="application/vnd.openxmlformats-officedocument.wordprocessingml.footer+xml"/>
  <Override PartName="/word/header21.xml" ContentType="application/vnd.openxmlformats-officedocument.wordprocessingml.header+xml"/>
  <Override PartName="/word/footer11.xml" ContentType="application/vnd.openxmlformats-officedocument.wordprocessingml.footer+xml"/>
  <Override PartName="/word/header22.xml" ContentType="application/vnd.openxmlformats-officedocument.wordprocessingml.header+xml"/>
  <Override PartName="/word/footer12.xml" ContentType="application/vnd.openxmlformats-officedocument.wordprocessingml.footer+xml"/>
  <Override PartName="/word/header2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6ABE" w:rsidRPr="00E5134E" w:rsidRDefault="009E29C2">
      <w:pPr>
        <w:rPr>
          <w:b/>
        </w:rPr>
      </w:pPr>
      <w:r w:rsidRPr="00E5134E">
        <w:rPr>
          <w:rFonts w:ascii="Arial" w:hAnsi="Arial" w:cs="Arial"/>
          <w:noProof/>
        </w:rPr>
        <w:drawing>
          <wp:inline distT="0" distB="0" distL="0" distR="0">
            <wp:extent cx="3962400" cy="971550"/>
            <wp:effectExtent l="0" t="0" r="0" b="0"/>
            <wp:docPr id="10" name="Picture 1" title="Department of Health OGT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962400" cy="971550"/>
                    </a:xfrm>
                    <a:prstGeom prst="rect">
                      <a:avLst/>
                    </a:prstGeom>
                    <a:noFill/>
                    <a:ln>
                      <a:noFill/>
                    </a:ln>
                  </pic:spPr>
                </pic:pic>
              </a:graphicData>
            </a:graphic>
          </wp:inline>
        </w:drawing>
      </w:r>
    </w:p>
    <w:p w:rsidR="00596ABE" w:rsidRPr="00E5134E" w:rsidRDefault="00596ABE"/>
    <w:p w:rsidR="00596ABE" w:rsidRPr="00E5134E" w:rsidRDefault="00596ABE"/>
    <w:p w:rsidR="00596ABE" w:rsidRPr="00E5134E" w:rsidRDefault="00596ABE"/>
    <w:p w:rsidR="00596ABE" w:rsidRPr="00E5134E" w:rsidRDefault="00596ABE">
      <w:pPr>
        <w:jc w:val="center"/>
        <w:rPr>
          <w:sz w:val="48"/>
          <w:szCs w:val="48"/>
        </w:rPr>
      </w:pPr>
      <w:r w:rsidRPr="00E5134E">
        <w:rPr>
          <w:sz w:val="48"/>
          <w:szCs w:val="48"/>
        </w:rPr>
        <w:t>Risk Assessment and</w:t>
      </w:r>
    </w:p>
    <w:p w:rsidR="00596ABE" w:rsidRPr="00E5134E" w:rsidRDefault="00596ABE">
      <w:pPr>
        <w:jc w:val="center"/>
        <w:rPr>
          <w:sz w:val="48"/>
          <w:szCs w:val="48"/>
        </w:rPr>
      </w:pPr>
      <w:r w:rsidRPr="00E5134E">
        <w:rPr>
          <w:sz w:val="48"/>
          <w:szCs w:val="48"/>
        </w:rPr>
        <w:t>Risk Management Plan for</w:t>
      </w:r>
    </w:p>
    <w:p w:rsidR="00596ABE" w:rsidRPr="00E5134E" w:rsidRDefault="00596ABE">
      <w:pPr>
        <w:jc w:val="center"/>
        <w:rPr>
          <w:b/>
          <w:sz w:val="48"/>
          <w:szCs w:val="48"/>
        </w:rPr>
      </w:pPr>
      <w:r w:rsidRPr="00E5134E">
        <w:rPr>
          <w:b/>
          <w:sz w:val="48"/>
          <w:szCs w:val="48"/>
        </w:rPr>
        <w:t>DIR 098</w:t>
      </w:r>
    </w:p>
    <w:p w:rsidR="00596ABE" w:rsidRPr="00E5134E" w:rsidRDefault="00596ABE">
      <w:pPr>
        <w:jc w:val="center"/>
        <w:rPr>
          <w:sz w:val="40"/>
          <w:szCs w:val="40"/>
        </w:rPr>
      </w:pPr>
    </w:p>
    <w:p w:rsidR="00596ABE" w:rsidRPr="00E5134E" w:rsidRDefault="00596ABE">
      <w:pPr>
        <w:jc w:val="center"/>
        <w:rPr>
          <w:sz w:val="40"/>
          <w:szCs w:val="40"/>
        </w:rPr>
      </w:pPr>
    </w:p>
    <w:p w:rsidR="00596ABE" w:rsidRPr="00E5134E" w:rsidRDefault="00596ABE">
      <w:pPr>
        <w:jc w:val="center"/>
        <w:rPr>
          <w:sz w:val="40"/>
          <w:szCs w:val="40"/>
        </w:rPr>
      </w:pPr>
    </w:p>
    <w:p w:rsidR="00596ABE" w:rsidRPr="00E5134E" w:rsidRDefault="00596ABE">
      <w:pPr>
        <w:jc w:val="center"/>
        <w:rPr>
          <w:sz w:val="40"/>
          <w:szCs w:val="40"/>
        </w:rPr>
      </w:pPr>
    </w:p>
    <w:p w:rsidR="00596ABE" w:rsidRPr="00E5134E" w:rsidRDefault="00596ABE">
      <w:pPr>
        <w:jc w:val="center"/>
        <w:rPr>
          <w:sz w:val="40"/>
          <w:szCs w:val="40"/>
        </w:rPr>
      </w:pPr>
    </w:p>
    <w:p w:rsidR="00596ABE" w:rsidRPr="00E5134E" w:rsidRDefault="00596ABE">
      <w:pPr>
        <w:jc w:val="center"/>
        <w:rPr>
          <w:sz w:val="40"/>
          <w:szCs w:val="40"/>
        </w:rPr>
      </w:pPr>
      <w:r w:rsidRPr="00E5134E">
        <w:rPr>
          <w:sz w:val="40"/>
          <w:szCs w:val="40"/>
        </w:rPr>
        <w:t>Commercial release of a genetically modified live viral vaccine to protect against Japanese encephalitis (IMOJEV™)</w:t>
      </w:r>
    </w:p>
    <w:p w:rsidR="00596ABE" w:rsidRPr="00E5134E" w:rsidRDefault="00596ABE">
      <w:pPr>
        <w:jc w:val="center"/>
        <w:rPr>
          <w:sz w:val="40"/>
          <w:szCs w:val="40"/>
        </w:rPr>
      </w:pPr>
    </w:p>
    <w:p w:rsidR="00596ABE" w:rsidRPr="00E5134E" w:rsidRDefault="00596ABE">
      <w:pPr>
        <w:jc w:val="center"/>
        <w:rPr>
          <w:sz w:val="40"/>
          <w:szCs w:val="40"/>
        </w:rPr>
      </w:pPr>
    </w:p>
    <w:p w:rsidR="00596ABE" w:rsidRPr="00E5134E" w:rsidRDefault="00596ABE">
      <w:pPr>
        <w:jc w:val="center"/>
        <w:rPr>
          <w:sz w:val="40"/>
          <w:szCs w:val="40"/>
        </w:rPr>
      </w:pPr>
      <w:r w:rsidRPr="00E5134E">
        <w:rPr>
          <w:sz w:val="40"/>
          <w:szCs w:val="40"/>
        </w:rPr>
        <w:t>Applicant: Sanofi Pasteur Pty Ltd</w:t>
      </w:r>
    </w:p>
    <w:p w:rsidR="00596ABE" w:rsidRPr="00E5134E" w:rsidRDefault="00596ABE">
      <w:pPr>
        <w:jc w:val="center"/>
        <w:rPr>
          <w:sz w:val="40"/>
          <w:szCs w:val="40"/>
        </w:rPr>
      </w:pPr>
    </w:p>
    <w:p w:rsidR="00596ABE" w:rsidRPr="00E5134E" w:rsidRDefault="00596ABE">
      <w:pPr>
        <w:jc w:val="center"/>
        <w:rPr>
          <w:sz w:val="40"/>
          <w:szCs w:val="40"/>
        </w:rPr>
      </w:pPr>
    </w:p>
    <w:p w:rsidR="00596ABE" w:rsidRPr="00E5134E" w:rsidRDefault="0000603A">
      <w:pPr>
        <w:jc w:val="center"/>
        <w:rPr>
          <w:sz w:val="40"/>
          <w:szCs w:val="40"/>
        </w:rPr>
      </w:pPr>
      <w:r w:rsidRPr="00E5134E">
        <w:rPr>
          <w:sz w:val="40"/>
          <w:szCs w:val="40"/>
        </w:rPr>
        <w:t>August</w:t>
      </w:r>
      <w:r w:rsidR="00596ABE" w:rsidRPr="00E5134E">
        <w:rPr>
          <w:sz w:val="40"/>
          <w:szCs w:val="40"/>
        </w:rPr>
        <w:t xml:space="preserve"> 2010</w:t>
      </w:r>
    </w:p>
    <w:p w:rsidR="00596ABE" w:rsidRPr="00E5134E" w:rsidRDefault="00596ABE"/>
    <w:p w:rsidR="00596ABE" w:rsidRPr="00E5134E" w:rsidRDefault="00596ABE">
      <w:r w:rsidRPr="00E5134E">
        <w:br w:type="page"/>
      </w:r>
    </w:p>
    <w:p w:rsidR="00596ABE" w:rsidRPr="00E5134E" w:rsidRDefault="00596ABE">
      <w:pPr>
        <w:jc w:val="center"/>
        <w:sectPr w:rsidR="00596ABE" w:rsidRPr="00E5134E" w:rsidSect="00085388">
          <w:pgSz w:w="11906" w:h="16838"/>
          <w:pgMar w:top="1418" w:right="1418" w:bottom="1134" w:left="1418" w:header="709" w:footer="709" w:gutter="0"/>
          <w:cols w:space="708"/>
          <w:docGrid w:linePitch="360"/>
        </w:sectPr>
      </w:pPr>
      <w:r w:rsidRPr="00E5134E">
        <w:lastRenderedPageBreak/>
        <w:t>PAGE INTENTIONALLY LEFT BLANK</w:t>
      </w:r>
    </w:p>
    <w:p w:rsidR="00596ABE" w:rsidRPr="00E5134E" w:rsidRDefault="00596ABE">
      <w:pPr>
        <w:pStyle w:val="Heading1"/>
      </w:pPr>
      <w:bookmarkStart w:id="0" w:name="_Toc259795290"/>
      <w:bookmarkStart w:id="1" w:name="_Toc269305353"/>
      <w:r w:rsidRPr="00E5134E">
        <w:lastRenderedPageBreak/>
        <w:t>Executive Summary</w:t>
      </w:r>
      <w:bookmarkEnd w:id="0"/>
      <w:bookmarkEnd w:id="1"/>
    </w:p>
    <w:p w:rsidR="00596ABE" w:rsidRPr="00E5134E" w:rsidRDefault="00596ABE">
      <w:pPr>
        <w:pStyle w:val="Heading2"/>
      </w:pPr>
      <w:bookmarkStart w:id="2" w:name="_Toc259795291"/>
      <w:bookmarkStart w:id="3" w:name="_Toc269305354"/>
      <w:r w:rsidRPr="00E5134E">
        <w:t>Introduction</w:t>
      </w:r>
      <w:bookmarkEnd w:id="2"/>
      <w:bookmarkEnd w:id="3"/>
    </w:p>
    <w:p w:rsidR="00596ABE" w:rsidRPr="00E5134E" w:rsidRDefault="00596ABE">
      <w:pPr>
        <w:pStyle w:val="paranonumbers"/>
      </w:pPr>
      <w:r w:rsidRPr="00E5134E">
        <w:t xml:space="preserve">The Gene Technology Regulator (the Regulator) has </w:t>
      </w:r>
      <w:r w:rsidR="00810268" w:rsidRPr="00E5134E">
        <w:t>made a decision to issue a licence in response to</w:t>
      </w:r>
      <w:r w:rsidRPr="00E5134E">
        <w:t xml:space="preserve"> a licence application (DIR 098) from Sanofi Pasteur Pty Ltd (Sanofi) for a commercial release of </w:t>
      </w:r>
      <w:r w:rsidR="003C2968" w:rsidRPr="00E5134E">
        <w:t xml:space="preserve">a </w:t>
      </w:r>
      <w:r w:rsidRPr="00E5134E">
        <w:t>genetically modified (GM) vaccine.</w:t>
      </w:r>
    </w:p>
    <w:p w:rsidR="00596ABE" w:rsidRPr="00E5134E" w:rsidRDefault="00596ABE">
      <w:pPr>
        <w:pStyle w:val="paranonumbers"/>
      </w:pPr>
      <w:r w:rsidRPr="00E5134E">
        <w:t xml:space="preserve">The </w:t>
      </w:r>
      <w:r w:rsidRPr="00E5134E">
        <w:rPr>
          <w:i/>
        </w:rPr>
        <w:t>Gene Technology Act 2000</w:t>
      </w:r>
      <w:r w:rsidRPr="00E5134E">
        <w:t xml:space="preserve"> (the Act), the Gene Technology Regulations 2001 and corresponding state and territory law govern the comprehensive and highly consultative process undertaken by the Regulator before making a decision whether to issue a licence to deal with a GMO.</w:t>
      </w:r>
      <w:r w:rsidR="00E83A12">
        <w:t xml:space="preserve"> </w:t>
      </w:r>
      <w:r w:rsidR="00E83A12" w:rsidRPr="009A383C">
        <w:t xml:space="preserve">The decision is based upon a Risk Assessment and Risk Management Plan (RARMP) prepared by the Regulator in accordance with the requirements of the legislation. RARMP’s apply the </w:t>
      </w:r>
      <w:r w:rsidR="00E83A12" w:rsidRPr="009A383C">
        <w:rPr>
          <w:i/>
          <w:iCs/>
        </w:rPr>
        <w:t>Risk Analysis Framework</w:t>
      </w:r>
      <w:r w:rsidR="00E83A12" w:rsidRPr="009A383C">
        <w:t xml:space="preserve"> and are finalised following consultation with a wide range of experts, agencies and authorities, and the public</w:t>
      </w:r>
      <w:r w:rsidRPr="00E5134E">
        <w:rPr>
          <w:rStyle w:val="FootnoteReference"/>
        </w:rPr>
        <w:footnoteReference w:id="1"/>
      </w:r>
      <w:r w:rsidRPr="00E5134E">
        <w:t>.</w:t>
      </w:r>
    </w:p>
    <w:p w:rsidR="00596ABE" w:rsidRPr="00E5134E" w:rsidRDefault="00596ABE">
      <w:pPr>
        <w:pStyle w:val="Heading2"/>
      </w:pPr>
      <w:bookmarkStart w:id="4" w:name="_Toc259795292"/>
      <w:bookmarkStart w:id="5" w:name="_Toc269305355"/>
      <w:r w:rsidRPr="00E5134E">
        <w:t>The application</w:t>
      </w:r>
      <w:bookmarkEnd w:id="4"/>
      <w:bookmarkEnd w:id="5"/>
    </w:p>
    <w:p w:rsidR="00596ABE" w:rsidRPr="00E5134E" w:rsidRDefault="00596ABE">
      <w:pPr>
        <w:pStyle w:val="paranonumbers"/>
      </w:pPr>
      <w:r w:rsidRPr="00E5134E">
        <w:t xml:space="preserve">The Regulator received an application from Sanofi for a licence for dealings involving the intentional release of a live genetically modified (GM) viral vaccine </w:t>
      </w:r>
      <w:r w:rsidR="00885BEB" w:rsidRPr="00E5134E">
        <w:t>for the prevention of Japanese Encephalitis</w:t>
      </w:r>
      <w:r w:rsidRPr="00E5134E">
        <w:t>.</w:t>
      </w:r>
    </w:p>
    <w:p w:rsidR="00885BEB" w:rsidRPr="00E5134E" w:rsidRDefault="00885BEB" w:rsidP="00885BEB">
      <w:pPr>
        <w:spacing w:after="120"/>
      </w:pPr>
      <w:r w:rsidRPr="00E5134E">
        <w:t xml:space="preserve">The GM vaccine is based on the existing vaccine for Yellow fever in which two genes have been replaced by similar genes from </w:t>
      </w:r>
      <w:r w:rsidRPr="00E5134E">
        <w:rPr>
          <w:i/>
        </w:rPr>
        <w:t>Japanese encephalitis virus</w:t>
      </w:r>
      <w:r w:rsidRPr="00E5134E">
        <w:t>. It</w:t>
      </w:r>
      <w:r w:rsidR="00596ABE" w:rsidRPr="00E5134E">
        <w:t xml:space="preserve"> has been shown to </w:t>
      </w:r>
      <w:r w:rsidRPr="00E5134E">
        <w:t xml:space="preserve">protect </w:t>
      </w:r>
      <w:r w:rsidR="00596ABE" w:rsidRPr="00E5134E">
        <w:t>vaccinated people</w:t>
      </w:r>
      <w:r w:rsidRPr="00E5134E">
        <w:t xml:space="preserve"> against Japanese Encephalitis.</w:t>
      </w:r>
    </w:p>
    <w:p w:rsidR="00885BEB" w:rsidRPr="00E5134E" w:rsidRDefault="00596ABE" w:rsidP="00885BEB">
      <w:pPr>
        <w:spacing w:after="120"/>
      </w:pPr>
      <w:r w:rsidRPr="00E5134E">
        <w:t xml:space="preserve">Sanofi </w:t>
      </w:r>
      <w:r w:rsidR="00810268" w:rsidRPr="00E5134E">
        <w:t>proposed</w:t>
      </w:r>
      <w:r w:rsidRPr="00E5134E">
        <w:t xml:space="preserve"> a commer</w:t>
      </w:r>
      <w:r w:rsidR="00885BEB" w:rsidRPr="00E5134E">
        <w:t>cial release of this vaccine in medical facilities throughout Australia. The vaccine is intended for people travelling to</w:t>
      </w:r>
      <w:r w:rsidR="00472659" w:rsidRPr="00E5134E">
        <w:t>, or resident in, ar</w:t>
      </w:r>
      <w:r w:rsidR="00885BEB" w:rsidRPr="00E5134E">
        <w:t xml:space="preserve">eas where the disease occurs and </w:t>
      </w:r>
      <w:r w:rsidR="00E04E27" w:rsidRPr="00E5134E">
        <w:t>will</w:t>
      </w:r>
      <w:r w:rsidR="00472659" w:rsidRPr="00E5134E">
        <w:t xml:space="preserve"> be prescribed by registered medical p</w:t>
      </w:r>
      <w:r w:rsidR="00D806EB" w:rsidRPr="00E5134E">
        <w:t>ractitioners and administered in medical facilities</w:t>
      </w:r>
      <w:r w:rsidR="00885BEB" w:rsidRPr="00E5134E">
        <w:t>.</w:t>
      </w:r>
    </w:p>
    <w:p w:rsidR="00596ABE" w:rsidRPr="00E5134E" w:rsidRDefault="00596ABE">
      <w:pPr>
        <w:pStyle w:val="Heading2"/>
      </w:pPr>
      <w:bookmarkStart w:id="6" w:name="_Toc259795293"/>
      <w:bookmarkStart w:id="7" w:name="_Toc269305356"/>
      <w:r w:rsidRPr="00E5134E">
        <w:t>Risk assessment</w:t>
      </w:r>
      <w:bookmarkEnd w:id="6"/>
      <w:bookmarkEnd w:id="7"/>
    </w:p>
    <w:p w:rsidR="00596ABE" w:rsidRPr="00E5134E" w:rsidRDefault="00596ABE">
      <w:pPr>
        <w:pStyle w:val="paranonumbers"/>
      </w:pPr>
      <w:r w:rsidRPr="00E5134E">
        <w:t xml:space="preserve">The risk assessment </w:t>
      </w:r>
      <w:r w:rsidR="00810268" w:rsidRPr="00E5134E">
        <w:t>took</w:t>
      </w:r>
      <w:r w:rsidRPr="00E5134E">
        <w:t xml:space="preserve"> into account information in the application (including proposed containment measures), relevant previous approvals</w:t>
      </w:r>
      <w:r w:rsidR="00810268" w:rsidRPr="00E5134E">
        <w:t xml:space="preserve">, </w:t>
      </w:r>
      <w:r w:rsidRPr="00E5134E">
        <w:t>current scientific knowledge</w:t>
      </w:r>
      <w:r w:rsidR="00810268" w:rsidRPr="00E5134E">
        <w:t xml:space="preserve"> and advice received from a wide range of experts, agencies and authorities that were consulted on the preparation of the RARMP and the consultation RARMP</w:t>
      </w:r>
      <w:r w:rsidRPr="00E5134E">
        <w:t>.</w:t>
      </w:r>
      <w:r w:rsidR="00906216" w:rsidRPr="00E5134E">
        <w:t xml:space="preserve"> The risk context for this assessment considered the dealings import, transport and disposal associated with the commercial release.</w:t>
      </w:r>
      <w:r w:rsidR="00E80443" w:rsidRPr="00E5134E">
        <w:t xml:space="preserve"> No new risks to people or the environment were identified from the advice received on the consultation RARMP.</w:t>
      </w:r>
    </w:p>
    <w:p w:rsidR="00596ABE" w:rsidRPr="00E5134E" w:rsidRDefault="00596ABE">
      <w:pPr>
        <w:pStyle w:val="paranonumbers"/>
      </w:pPr>
      <w:r w:rsidRPr="00E5134E">
        <w:t xml:space="preserve">Initially, risk identification </w:t>
      </w:r>
      <w:r w:rsidR="00810268" w:rsidRPr="00E5134E">
        <w:t>was</w:t>
      </w:r>
      <w:r w:rsidRPr="00E5134E">
        <w:t xml:space="preserve"> used to postulate potential pathways that might lead to harm to people or the environment as a result of gene technology (risk scenarios) and determine those that warrant detailed characterisation.</w:t>
      </w:r>
    </w:p>
    <w:p w:rsidR="00596ABE" w:rsidRPr="00E5134E" w:rsidRDefault="00510950">
      <w:pPr>
        <w:pStyle w:val="paranonumbers"/>
      </w:pPr>
      <w:r w:rsidRPr="00E5134E">
        <w:t>Five</w:t>
      </w:r>
      <w:r w:rsidR="00596ABE" w:rsidRPr="00E5134E">
        <w:t xml:space="preserve"> risk scenarios were identified. This included consideration of whether, or not, expression of the introduced genes could result in products that are toxic or allergenic to people or other organisms; alter characteristics that may impact on the disease burden due to the GM virus; or produce unintended changes in viral characteristics. Gene transfer to other organisms and its effects if this occurred was also assessed.</w:t>
      </w:r>
    </w:p>
    <w:p w:rsidR="00596ABE" w:rsidRPr="00E5134E" w:rsidRDefault="00596ABE">
      <w:pPr>
        <w:pStyle w:val="paranonumbers"/>
      </w:pPr>
      <w:r w:rsidRPr="00E5134E">
        <w:lastRenderedPageBreak/>
        <w:t>A risk is only identified when a risk scenario is considered to have some chance of causing harm. Pathways that do not lead to an adverse outcome, or could not reasonably occur, do not advance in the risk assessment process.</w:t>
      </w:r>
    </w:p>
    <w:p w:rsidR="00596ABE" w:rsidRPr="00E5134E" w:rsidRDefault="00596ABE">
      <w:pPr>
        <w:pStyle w:val="paranonumbers"/>
      </w:pPr>
      <w:r w:rsidRPr="00E5134E">
        <w:t xml:space="preserve">The characterisation of the </w:t>
      </w:r>
      <w:r w:rsidR="00510950" w:rsidRPr="00E5134E">
        <w:t>five</w:t>
      </w:r>
      <w:r w:rsidRPr="00E5134E">
        <w:t xml:space="preserve"> risk scenarios in relation to both the seri</w:t>
      </w:r>
      <w:r w:rsidR="00510950" w:rsidRPr="00E5134E">
        <w:t xml:space="preserve">ousness and likelihood of harm </w:t>
      </w:r>
      <w:r w:rsidRPr="00E5134E">
        <w:t>did not give rise to any identified risks that required further assessment.</w:t>
      </w:r>
    </w:p>
    <w:p w:rsidR="00596ABE" w:rsidRPr="00E5134E" w:rsidRDefault="00596ABE">
      <w:pPr>
        <w:pStyle w:val="paranonumbers"/>
      </w:pPr>
      <w:r w:rsidRPr="00E5134E">
        <w:t xml:space="preserve">Any risks of harm to </w:t>
      </w:r>
      <w:r w:rsidR="00906216" w:rsidRPr="00E5134E">
        <w:t>the health and safety of people</w:t>
      </w:r>
      <w:r w:rsidRPr="00E5134E">
        <w:t xml:space="preserve"> or the environ</w:t>
      </w:r>
      <w:r w:rsidR="00906216" w:rsidRPr="00E5134E">
        <w:t>ment</w:t>
      </w:r>
      <w:r w:rsidR="00A5706E" w:rsidRPr="00E5134E">
        <w:t xml:space="preserve"> from the </w:t>
      </w:r>
      <w:r w:rsidR="00906216" w:rsidRPr="00E5134E">
        <w:t xml:space="preserve">dealings associated with the </w:t>
      </w:r>
      <w:r w:rsidR="00A5706E" w:rsidRPr="00E5134E">
        <w:t xml:space="preserve">proposed release, which </w:t>
      </w:r>
      <w:r w:rsidR="00906216" w:rsidRPr="00E5134E">
        <w:t>are th</w:t>
      </w:r>
      <w:r w:rsidR="00A5706E" w:rsidRPr="00E5134E">
        <w:t xml:space="preserve">e import, transport and disposal of the GM vaccine, </w:t>
      </w:r>
      <w:r w:rsidRPr="00E5134E">
        <w:t xml:space="preserve">are assessed to be </w:t>
      </w:r>
      <w:r w:rsidRPr="00E5134E">
        <w:rPr>
          <w:b/>
        </w:rPr>
        <w:t>negligible</w:t>
      </w:r>
      <w:r w:rsidRPr="00E5134E">
        <w:t xml:space="preserve">. Hence, the Regulator considers that the dealings involved in this commercial release </w:t>
      </w:r>
      <w:r w:rsidRPr="00E5134E">
        <w:rPr>
          <w:b/>
        </w:rPr>
        <w:t>do not pose a significant risk</w:t>
      </w:r>
      <w:r w:rsidRPr="00E5134E">
        <w:t xml:space="preserve"> to either people or the environment.</w:t>
      </w:r>
    </w:p>
    <w:p w:rsidR="00596ABE" w:rsidRPr="00E5134E" w:rsidRDefault="00596ABE">
      <w:pPr>
        <w:pStyle w:val="Heading2"/>
      </w:pPr>
      <w:bookmarkStart w:id="8" w:name="_Toc259795294"/>
      <w:bookmarkStart w:id="9" w:name="_Toc269305357"/>
      <w:r w:rsidRPr="00E5134E">
        <w:t>Risk management plan</w:t>
      </w:r>
      <w:bookmarkEnd w:id="8"/>
      <w:bookmarkEnd w:id="9"/>
    </w:p>
    <w:p w:rsidR="00596ABE" w:rsidRPr="00E5134E" w:rsidRDefault="00596ABE">
      <w:pPr>
        <w:pStyle w:val="paranonumbers"/>
      </w:pPr>
      <w:r w:rsidRPr="00E5134E">
        <w:t>Risk management is used to protect the health and safety of people and to protect the environment by controlling or mitigating risk. Risk management includes the preparation of a risk management plan to evaluate and treat identified risks, apply general risk management measures, and propose licence conditions.</w:t>
      </w:r>
    </w:p>
    <w:p w:rsidR="00596ABE" w:rsidRPr="00E5134E" w:rsidRDefault="00596ABE">
      <w:pPr>
        <w:pStyle w:val="paranonumbers"/>
      </w:pPr>
      <w:r w:rsidRPr="00E5134E">
        <w:t xml:space="preserve">As none of the </w:t>
      </w:r>
      <w:r w:rsidR="00510950" w:rsidRPr="00E5134E">
        <w:t>five</w:t>
      </w:r>
      <w:r w:rsidRPr="00E5134E">
        <w:t xml:space="preserve"> risk scenarios characterised in the risk assessment are considered to give rise to an identified risk that requires further assessment, the level of risk from the proposed dealings is assessed to be </w:t>
      </w:r>
      <w:r w:rsidRPr="00E5134E">
        <w:rPr>
          <w:b/>
        </w:rPr>
        <w:t>negligible</w:t>
      </w:r>
      <w:r w:rsidRPr="00E5134E">
        <w:t xml:space="preserve">. The Regulator's </w:t>
      </w:r>
      <w:r w:rsidRPr="00E5134E">
        <w:rPr>
          <w:i/>
        </w:rPr>
        <w:t>Risk Analysis Framework</w:t>
      </w:r>
      <w:r w:rsidRPr="00E5134E">
        <w:t xml:space="preserve"> defines negligible risks as insubstantial, with no present need to invoke actions for their mitigation in the risk management plan. However, conditions </w:t>
      </w:r>
      <w:r w:rsidR="0006035D" w:rsidRPr="00E5134E">
        <w:t>have been imposed</w:t>
      </w:r>
      <w:r w:rsidRPr="00E5134E">
        <w:t xml:space="preserve"> </w:t>
      </w:r>
      <w:r w:rsidR="00BF4EE7" w:rsidRPr="00E5134E">
        <w:t>to allow appropriate oversight of the ongoing release</w:t>
      </w:r>
      <w:r w:rsidRPr="00E5134E">
        <w:t>.</w:t>
      </w:r>
    </w:p>
    <w:p w:rsidR="00596ABE" w:rsidRPr="00E5134E" w:rsidRDefault="00596ABE">
      <w:pPr>
        <w:pStyle w:val="paranonumbers"/>
      </w:pPr>
      <w:r w:rsidRPr="00E5134E">
        <w:t xml:space="preserve">The </w:t>
      </w:r>
      <w:r w:rsidR="0006035D" w:rsidRPr="00E5134E">
        <w:t>imposed</w:t>
      </w:r>
      <w:r w:rsidRPr="00E5134E">
        <w:t xml:space="preserve"> licence conditions </w:t>
      </w:r>
      <w:r w:rsidR="00286307" w:rsidRPr="00E5134E">
        <w:t xml:space="preserve">ensure that there is appropriate oversight of the ongoing release and </w:t>
      </w:r>
      <w:r w:rsidRPr="00E5134E">
        <w:t xml:space="preserve">require Sanofi </w:t>
      </w:r>
      <w:r w:rsidR="00510950" w:rsidRPr="00E5134E">
        <w:t xml:space="preserve">to inform the Regulator of any amendments to the conditions of the </w:t>
      </w:r>
      <w:r w:rsidR="008B289A" w:rsidRPr="00E5134E">
        <w:t>TGA</w:t>
      </w:r>
      <w:r w:rsidR="00510950" w:rsidRPr="00E5134E">
        <w:t xml:space="preserve"> registrati</w:t>
      </w:r>
      <w:r w:rsidR="00286307" w:rsidRPr="00E5134E">
        <w:t>on involving the pattern of us</w:t>
      </w:r>
      <w:r w:rsidR="00510950" w:rsidRPr="00E5134E">
        <w:t>e, handling, storage, transport or disposal of the GMO.</w:t>
      </w:r>
    </w:p>
    <w:p w:rsidR="00596ABE" w:rsidRPr="00E5134E" w:rsidRDefault="00596ABE">
      <w:pPr>
        <w:pStyle w:val="Heading2"/>
      </w:pPr>
      <w:bookmarkStart w:id="10" w:name="_Toc259795295"/>
      <w:bookmarkStart w:id="11" w:name="_Toc269305358"/>
      <w:r w:rsidRPr="00E5134E">
        <w:t>Conclusions of the consultation RARMP</w:t>
      </w:r>
      <w:bookmarkEnd w:id="10"/>
      <w:bookmarkEnd w:id="11"/>
    </w:p>
    <w:p w:rsidR="00596ABE" w:rsidRPr="00E5134E" w:rsidRDefault="00596ABE">
      <w:pPr>
        <w:pStyle w:val="paranonumbers"/>
      </w:pPr>
      <w:r w:rsidRPr="00E5134E">
        <w:t xml:space="preserve">The risk assessment </w:t>
      </w:r>
      <w:r w:rsidR="00E80443" w:rsidRPr="00E5134E">
        <w:t>concluded</w:t>
      </w:r>
      <w:r w:rsidRPr="00E5134E">
        <w:t xml:space="preserve"> that </w:t>
      </w:r>
      <w:r w:rsidR="009F0213" w:rsidRPr="00E5134E">
        <w:t xml:space="preserve">the dealings </w:t>
      </w:r>
      <w:r w:rsidR="008E48E5" w:rsidRPr="00E5134E">
        <w:t>associated with</w:t>
      </w:r>
      <w:r w:rsidR="009F0213" w:rsidRPr="00E5134E">
        <w:t xml:space="preserve"> </w:t>
      </w:r>
      <w:r w:rsidRPr="00E5134E">
        <w:t xml:space="preserve">this commercial release of the GM vaccine as a prescription medicine pose </w:t>
      </w:r>
      <w:r w:rsidRPr="00E5134E">
        <w:rPr>
          <w:b/>
        </w:rPr>
        <w:t>negligible</w:t>
      </w:r>
      <w:r w:rsidRPr="00E5134E">
        <w:t xml:space="preserve"> risks to the health and safety of people or the environment as a result of gene technology.</w:t>
      </w:r>
    </w:p>
    <w:p w:rsidR="00286307" w:rsidRPr="00E5134E" w:rsidRDefault="00286307" w:rsidP="00286307">
      <w:pPr>
        <w:pStyle w:val="paranonumbers"/>
      </w:pPr>
      <w:r w:rsidRPr="00E5134E">
        <w:t xml:space="preserve">The risk management plan </w:t>
      </w:r>
      <w:r w:rsidR="00E80443" w:rsidRPr="00E5134E">
        <w:t>concluded</w:t>
      </w:r>
      <w:r w:rsidRPr="00E5134E">
        <w:t xml:space="preserve"> that these </w:t>
      </w:r>
      <w:r w:rsidRPr="00E5134E">
        <w:rPr>
          <w:b/>
        </w:rPr>
        <w:t>negligible</w:t>
      </w:r>
      <w:r w:rsidRPr="00E5134E">
        <w:t xml:space="preserve"> risks do not require specific risk treatment measures. However, </w:t>
      </w:r>
      <w:r w:rsidR="00E80443" w:rsidRPr="00E5134E">
        <w:t>licence</w:t>
      </w:r>
      <w:r w:rsidRPr="00E5134E">
        <w:t xml:space="preserve"> conditions have been imposed to allow appropriate oversight of the ongoing release.</w:t>
      </w:r>
    </w:p>
    <w:p w:rsidR="00596ABE" w:rsidRPr="00E5134E" w:rsidRDefault="00596ABE">
      <w:pPr>
        <w:pBdr>
          <w:top w:val="single" w:sz="4" w:space="1" w:color="auto"/>
          <w:left w:val="single" w:sz="4" w:space="4" w:color="auto"/>
          <w:bottom w:val="single" w:sz="4" w:space="1" w:color="auto"/>
          <w:right w:val="single" w:sz="4" w:space="4" w:color="auto"/>
        </w:pBdr>
        <w:sectPr w:rsidR="00596ABE" w:rsidRPr="00E5134E" w:rsidSect="00085388">
          <w:headerReference w:type="even" r:id="rId8"/>
          <w:headerReference w:type="default" r:id="rId9"/>
          <w:footerReference w:type="default" r:id="rId10"/>
          <w:headerReference w:type="first" r:id="rId11"/>
          <w:pgSz w:w="11906" w:h="16838"/>
          <w:pgMar w:top="1418" w:right="1418" w:bottom="1134" w:left="1418" w:header="709" w:footer="709" w:gutter="0"/>
          <w:pgNumType w:fmt="upperRoman" w:start="1"/>
          <w:cols w:space="708"/>
          <w:docGrid w:linePitch="360"/>
        </w:sectPr>
      </w:pPr>
    </w:p>
    <w:p w:rsidR="00596ABE" w:rsidRPr="00E5134E" w:rsidRDefault="00596ABE">
      <w:pPr>
        <w:pStyle w:val="Heading1"/>
      </w:pPr>
      <w:bookmarkStart w:id="12" w:name="_Toc259795297"/>
      <w:bookmarkStart w:id="13" w:name="_Toc269305359"/>
      <w:r w:rsidRPr="00E5134E">
        <w:lastRenderedPageBreak/>
        <w:t>Table of Contents</w:t>
      </w:r>
      <w:bookmarkEnd w:id="12"/>
      <w:bookmarkEnd w:id="13"/>
    </w:p>
    <w:p w:rsidR="00596ABE" w:rsidRPr="00E5134E" w:rsidRDefault="00596ABE"/>
    <w:p w:rsidR="00331D93" w:rsidRPr="00E5134E" w:rsidRDefault="00596ABE">
      <w:pPr>
        <w:pStyle w:val="TOC1"/>
        <w:tabs>
          <w:tab w:val="right" w:leader="dot" w:pos="9060"/>
        </w:tabs>
        <w:rPr>
          <w:rFonts w:ascii="Times New Roman" w:hAnsi="Times New Roman"/>
          <w:b w:val="0"/>
          <w:caps w:val="0"/>
          <w:noProof/>
          <w:sz w:val="24"/>
          <w:lang w:val="en-US" w:eastAsia="en-US"/>
        </w:rPr>
      </w:pPr>
      <w:r w:rsidRPr="00E5134E">
        <w:rPr>
          <w:rFonts w:ascii="Times New Roman" w:hAnsi="Times New Roman"/>
        </w:rPr>
        <w:fldChar w:fldCharType="begin"/>
      </w:r>
      <w:r w:rsidRPr="00E5134E">
        <w:rPr>
          <w:rFonts w:ascii="Times New Roman" w:hAnsi="Times New Roman"/>
        </w:rPr>
        <w:instrText xml:space="preserve"> TOC \o "1-3" \h \z \u </w:instrText>
      </w:r>
      <w:r w:rsidRPr="00E5134E">
        <w:rPr>
          <w:rFonts w:ascii="Times New Roman" w:hAnsi="Times New Roman"/>
        </w:rPr>
        <w:fldChar w:fldCharType="separate"/>
      </w:r>
      <w:hyperlink w:anchor="_Toc269305353" w:history="1">
        <w:r w:rsidR="00331D93" w:rsidRPr="00E5134E">
          <w:rPr>
            <w:rStyle w:val="Hyperlink"/>
            <w:rFonts w:ascii="Times New Roman" w:hAnsi="Times New Roman"/>
            <w:noProof/>
            <w:color w:val="auto"/>
          </w:rPr>
          <w:t>Executive Summary</w:t>
        </w:r>
        <w:r w:rsidR="00331D93" w:rsidRPr="00E5134E">
          <w:rPr>
            <w:rFonts w:ascii="Times New Roman" w:hAnsi="Times New Roman"/>
            <w:noProof/>
            <w:webHidden/>
          </w:rPr>
          <w:tab/>
        </w:r>
        <w:r w:rsidR="00331D93" w:rsidRPr="00E5134E">
          <w:rPr>
            <w:rFonts w:ascii="Times New Roman" w:hAnsi="Times New Roman"/>
            <w:noProof/>
            <w:webHidden/>
          </w:rPr>
          <w:fldChar w:fldCharType="begin"/>
        </w:r>
        <w:r w:rsidR="00331D93" w:rsidRPr="00E5134E">
          <w:rPr>
            <w:rFonts w:ascii="Times New Roman" w:hAnsi="Times New Roman"/>
            <w:noProof/>
            <w:webHidden/>
          </w:rPr>
          <w:instrText xml:space="preserve"> PAGEREF _Toc269305353 \h </w:instrText>
        </w:r>
        <w:r w:rsidR="00331D93" w:rsidRPr="00E5134E">
          <w:rPr>
            <w:rFonts w:ascii="Times New Roman" w:hAnsi="Times New Roman"/>
            <w:noProof/>
          </w:rPr>
        </w:r>
        <w:r w:rsidR="00331D93" w:rsidRPr="00E5134E">
          <w:rPr>
            <w:rFonts w:ascii="Times New Roman" w:hAnsi="Times New Roman"/>
            <w:noProof/>
            <w:webHidden/>
          </w:rPr>
          <w:fldChar w:fldCharType="separate"/>
        </w:r>
        <w:r w:rsidR="00331D93" w:rsidRPr="00E5134E">
          <w:rPr>
            <w:rFonts w:ascii="Times New Roman" w:hAnsi="Times New Roman"/>
            <w:noProof/>
            <w:webHidden/>
          </w:rPr>
          <w:t>I</w:t>
        </w:r>
        <w:r w:rsidR="00331D93" w:rsidRPr="00E5134E">
          <w:rPr>
            <w:rFonts w:ascii="Times New Roman" w:hAnsi="Times New Roman"/>
            <w:noProof/>
            <w:webHidden/>
          </w:rPr>
          <w:fldChar w:fldCharType="end"/>
        </w:r>
      </w:hyperlink>
    </w:p>
    <w:p w:rsidR="00331D93" w:rsidRPr="00E5134E" w:rsidRDefault="00331D93">
      <w:pPr>
        <w:pStyle w:val="TOC2"/>
        <w:rPr>
          <w:smallCaps w:val="0"/>
          <w:noProof/>
          <w:sz w:val="24"/>
          <w:lang w:val="en-US" w:eastAsia="en-US"/>
        </w:rPr>
      </w:pPr>
      <w:hyperlink w:anchor="_Toc269305354" w:history="1">
        <w:r w:rsidRPr="00E5134E">
          <w:rPr>
            <w:rStyle w:val="Hyperlink"/>
            <w:noProof/>
            <w:color w:val="auto"/>
          </w:rPr>
          <w:t>Introduction</w:t>
        </w:r>
        <w:r w:rsidRPr="00E5134E">
          <w:rPr>
            <w:noProof/>
            <w:webHidden/>
          </w:rPr>
          <w:tab/>
        </w:r>
        <w:r w:rsidRPr="00E5134E">
          <w:rPr>
            <w:noProof/>
            <w:webHidden/>
          </w:rPr>
          <w:fldChar w:fldCharType="begin"/>
        </w:r>
        <w:r w:rsidRPr="00E5134E">
          <w:rPr>
            <w:noProof/>
            <w:webHidden/>
          </w:rPr>
          <w:instrText xml:space="preserve"> PAGEREF _Toc269305354 \h </w:instrText>
        </w:r>
        <w:r w:rsidRPr="00E5134E">
          <w:rPr>
            <w:noProof/>
          </w:rPr>
        </w:r>
        <w:r w:rsidRPr="00E5134E">
          <w:rPr>
            <w:noProof/>
            <w:webHidden/>
          </w:rPr>
          <w:fldChar w:fldCharType="separate"/>
        </w:r>
        <w:r w:rsidRPr="00E5134E">
          <w:rPr>
            <w:noProof/>
            <w:webHidden/>
          </w:rPr>
          <w:t>I</w:t>
        </w:r>
        <w:r w:rsidRPr="00E5134E">
          <w:rPr>
            <w:noProof/>
            <w:webHidden/>
          </w:rPr>
          <w:fldChar w:fldCharType="end"/>
        </w:r>
      </w:hyperlink>
    </w:p>
    <w:p w:rsidR="00331D93" w:rsidRPr="00E5134E" w:rsidRDefault="00331D93">
      <w:pPr>
        <w:pStyle w:val="TOC2"/>
        <w:rPr>
          <w:smallCaps w:val="0"/>
          <w:noProof/>
          <w:sz w:val="24"/>
          <w:lang w:val="en-US" w:eastAsia="en-US"/>
        </w:rPr>
      </w:pPr>
      <w:hyperlink w:anchor="_Toc269305355" w:history="1">
        <w:r w:rsidRPr="00E5134E">
          <w:rPr>
            <w:rStyle w:val="Hyperlink"/>
            <w:noProof/>
            <w:color w:val="auto"/>
          </w:rPr>
          <w:t>The application</w:t>
        </w:r>
        <w:r w:rsidRPr="00E5134E">
          <w:rPr>
            <w:noProof/>
            <w:webHidden/>
          </w:rPr>
          <w:tab/>
        </w:r>
        <w:r w:rsidRPr="00E5134E">
          <w:rPr>
            <w:noProof/>
            <w:webHidden/>
          </w:rPr>
          <w:fldChar w:fldCharType="begin"/>
        </w:r>
        <w:r w:rsidRPr="00E5134E">
          <w:rPr>
            <w:noProof/>
            <w:webHidden/>
          </w:rPr>
          <w:instrText xml:space="preserve"> PAGEREF _Toc269305355 \h </w:instrText>
        </w:r>
        <w:r w:rsidRPr="00E5134E">
          <w:rPr>
            <w:noProof/>
          </w:rPr>
        </w:r>
        <w:r w:rsidRPr="00E5134E">
          <w:rPr>
            <w:noProof/>
            <w:webHidden/>
          </w:rPr>
          <w:fldChar w:fldCharType="separate"/>
        </w:r>
        <w:r w:rsidRPr="00E5134E">
          <w:rPr>
            <w:noProof/>
            <w:webHidden/>
          </w:rPr>
          <w:t>I</w:t>
        </w:r>
        <w:r w:rsidRPr="00E5134E">
          <w:rPr>
            <w:noProof/>
            <w:webHidden/>
          </w:rPr>
          <w:fldChar w:fldCharType="end"/>
        </w:r>
      </w:hyperlink>
    </w:p>
    <w:p w:rsidR="00331D93" w:rsidRPr="00E5134E" w:rsidRDefault="00331D93">
      <w:pPr>
        <w:pStyle w:val="TOC2"/>
        <w:rPr>
          <w:smallCaps w:val="0"/>
          <w:noProof/>
          <w:sz w:val="24"/>
          <w:lang w:val="en-US" w:eastAsia="en-US"/>
        </w:rPr>
      </w:pPr>
      <w:hyperlink w:anchor="_Toc269305356" w:history="1">
        <w:r w:rsidRPr="00E5134E">
          <w:rPr>
            <w:rStyle w:val="Hyperlink"/>
            <w:noProof/>
            <w:color w:val="auto"/>
          </w:rPr>
          <w:t>Risk assessment</w:t>
        </w:r>
        <w:r w:rsidRPr="00E5134E">
          <w:rPr>
            <w:noProof/>
            <w:webHidden/>
          </w:rPr>
          <w:tab/>
        </w:r>
        <w:r w:rsidRPr="00E5134E">
          <w:rPr>
            <w:noProof/>
            <w:webHidden/>
          </w:rPr>
          <w:fldChar w:fldCharType="begin"/>
        </w:r>
        <w:r w:rsidRPr="00E5134E">
          <w:rPr>
            <w:noProof/>
            <w:webHidden/>
          </w:rPr>
          <w:instrText xml:space="preserve"> PAGEREF _Toc269305356 \h </w:instrText>
        </w:r>
        <w:r w:rsidRPr="00E5134E">
          <w:rPr>
            <w:noProof/>
          </w:rPr>
        </w:r>
        <w:r w:rsidRPr="00E5134E">
          <w:rPr>
            <w:noProof/>
            <w:webHidden/>
          </w:rPr>
          <w:fldChar w:fldCharType="separate"/>
        </w:r>
        <w:r w:rsidRPr="00E5134E">
          <w:rPr>
            <w:noProof/>
            <w:webHidden/>
          </w:rPr>
          <w:t>I</w:t>
        </w:r>
        <w:r w:rsidRPr="00E5134E">
          <w:rPr>
            <w:noProof/>
            <w:webHidden/>
          </w:rPr>
          <w:fldChar w:fldCharType="end"/>
        </w:r>
      </w:hyperlink>
    </w:p>
    <w:p w:rsidR="00331D93" w:rsidRPr="00E5134E" w:rsidRDefault="00331D93">
      <w:pPr>
        <w:pStyle w:val="TOC2"/>
        <w:rPr>
          <w:smallCaps w:val="0"/>
          <w:noProof/>
          <w:sz w:val="24"/>
          <w:lang w:val="en-US" w:eastAsia="en-US"/>
        </w:rPr>
      </w:pPr>
      <w:hyperlink w:anchor="_Toc269305357" w:history="1">
        <w:r w:rsidRPr="00E5134E">
          <w:rPr>
            <w:rStyle w:val="Hyperlink"/>
            <w:noProof/>
            <w:color w:val="auto"/>
          </w:rPr>
          <w:t>Risk management plan</w:t>
        </w:r>
        <w:r w:rsidRPr="00E5134E">
          <w:rPr>
            <w:noProof/>
            <w:webHidden/>
          </w:rPr>
          <w:tab/>
        </w:r>
        <w:r w:rsidRPr="00E5134E">
          <w:rPr>
            <w:noProof/>
            <w:webHidden/>
          </w:rPr>
          <w:fldChar w:fldCharType="begin"/>
        </w:r>
        <w:r w:rsidRPr="00E5134E">
          <w:rPr>
            <w:noProof/>
            <w:webHidden/>
          </w:rPr>
          <w:instrText xml:space="preserve"> PAGEREF _Toc269305357 \h </w:instrText>
        </w:r>
        <w:r w:rsidRPr="00E5134E">
          <w:rPr>
            <w:noProof/>
          </w:rPr>
        </w:r>
        <w:r w:rsidRPr="00E5134E">
          <w:rPr>
            <w:noProof/>
            <w:webHidden/>
          </w:rPr>
          <w:fldChar w:fldCharType="separate"/>
        </w:r>
        <w:r w:rsidRPr="00E5134E">
          <w:rPr>
            <w:noProof/>
            <w:webHidden/>
          </w:rPr>
          <w:t>II</w:t>
        </w:r>
        <w:r w:rsidRPr="00E5134E">
          <w:rPr>
            <w:noProof/>
            <w:webHidden/>
          </w:rPr>
          <w:fldChar w:fldCharType="end"/>
        </w:r>
      </w:hyperlink>
    </w:p>
    <w:p w:rsidR="00331D93" w:rsidRPr="00E5134E" w:rsidRDefault="00331D93">
      <w:pPr>
        <w:pStyle w:val="TOC2"/>
        <w:rPr>
          <w:smallCaps w:val="0"/>
          <w:noProof/>
          <w:sz w:val="24"/>
          <w:lang w:val="en-US" w:eastAsia="en-US"/>
        </w:rPr>
      </w:pPr>
      <w:hyperlink w:anchor="_Toc269305358" w:history="1">
        <w:r w:rsidRPr="00E5134E">
          <w:rPr>
            <w:rStyle w:val="Hyperlink"/>
            <w:noProof/>
            <w:color w:val="auto"/>
          </w:rPr>
          <w:t>Conclusions of the consultation RARMP</w:t>
        </w:r>
        <w:r w:rsidRPr="00E5134E">
          <w:rPr>
            <w:noProof/>
            <w:webHidden/>
          </w:rPr>
          <w:tab/>
        </w:r>
        <w:r w:rsidRPr="00E5134E">
          <w:rPr>
            <w:noProof/>
            <w:webHidden/>
          </w:rPr>
          <w:fldChar w:fldCharType="begin"/>
        </w:r>
        <w:r w:rsidRPr="00E5134E">
          <w:rPr>
            <w:noProof/>
            <w:webHidden/>
          </w:rPr>
          <w:instrText xml:space="preserve"> PAGEREF _Toc269305358 \h </w:instrText>
        </w:r>
        <w:r w:rsidRPr="00E5134E">
          <w:rPr>
            <w:noProof/>
          </w:rPr>
        </w:r>
        <w:r w:rsidRPr="00E5134E">
          <w:rPr>
            <w:noProof/>
            <w:webHidden/>
          </w:rPr>
          <w:fldChar w:fldCharType="separate"/>
        </w:r>
        <w:r w:rsidRPr="00E5134E">
          <w:rPr>
            <w:noProof/>
            <w:webHidden/>
          </w:rPr>
          <w:t>II</w:t>
        </w:r>
        <w:r w:rsidRPr="00E5134E">
          <w:rPr>
            <w:noProof/>
            <w:webHidden/>
          </w:rPr>
          <w:fldChar w:fldCharType="end"/>
        </w:r>
      </w:hyperlink>
    </w:p>
    <w:p w:rsidR="00331D93" w:rsidRPr="00E5134E" w:rsidRDefault="00331D93">
      <w:pPr>
        <w:pStyle w:val="TOC1"/>
        <w:tabs>
          <w:tab w:val="right" w:leader="dot" w:pos="9060"/>
        </w:tabs>
        <w:rPr>
          <w:rFonts w:ascii="Times New Roman" w:hAnsi="Times New Roman"/>
          <w:b w:val="0"/>
          <w:caps w:val="0"/>
          <w:noProof/>
          <w:sz w:val="24"/>
          <w:lang w:val="en-US" w:eastAsia="en-US"/>
        </w:rPr>
      </w:pPr>
      <w:hyperlink w:anchor="_Toc269305359" w:history="1">
        <w:r w:rsidRPr="00E5134E">
          <w:rPr>
            <w:rStyle w:val="Hyperlink"/>
            <w:rFonts w:ascii="Times New Roman" w:hAnsi="Times New Roman"/>
            <w:noProof/>
            <w:color w:val="auto"/>
          </w:rPr>
          <w:t>Table of Contents</w:t>
        </w:r>
        <w:r w:rsidRPr="00E5134E">
          <w:rPr>
            <w:rFonts w:ascii="Times New Roman" w:hAnsi="Times New Roman"/>
            <w:noProof/>
            <w:webHidden/>
          </w:rPr>
          <w:tab/>
        </w:r>
        <w:r w:rsidRPr="00E5134E">
          <w:rPr>
            <w:rFonts w:ascii="Times New Roman" w:hAnsi="Times New Roman"/>
            <w:noProof/>
            <w:webHidden/>
          </w:rPr>
          <w:fldChar w:fldCharType="begin"/>
        </w:r>
        <w:r w:rsidRPr="00E5134E">
          <w:rPr>
            <w:rFonts w:ascii="Times New Roman" w:hAnsi="Times New Roman"/>
            <w:noProof/>
            <w:webHidden/>
          </w:rPr>
          <w:instrText xml:space="preserve"> PAGEREF _Toc269305359 \h </w:instrText>
        </w:r>
        <w:r w:rsidRPr="00E5134E">
          <w:rPr>
            <w:rFonts w:ascii="Times New Roman" w:hAnsi="Times New Roman"/>
            <w:noProof/>
          </w:rPr>
        </w:r>
        <w:r w:rsidRPr="00E5134E">
          <w:rPr>
            <w:rFonts w:ascii="Times New Roman" w:hAnsi="Times New Roman"/>
            <w:noProof/>
            <w:webHidden/>
          </w:rPr>
          <w:fldChar w:fldCharType="separate"/>
        </w:r>
        <w:r w:rsidRPr="00E5134E">
          <w:rPr>
            <w:rFonts w:ascii="Times New Roman" w:hAnsi="Times New Roman"/>
            <w:noProof/>
            <w:webHidden/>
          </w:rPr>
          <w:t>III</w:t>
        </w:r>
        <w:r w:rsidRPr="00E5134E">
          <w:rPr>
            <w:rFonts w:ascii="Times New Roman" w:hAnsi="Times New Roman"/>
            <w:noProof/>
            <w:webHidden/>
          </w:rPr>
          <w:fldChar w:fldCharType="end"/>
        </w:r>
      </w:hyperlink>
    </w:p>
    <w:p w:rsidR="00331D93" w:rsidRPr="00E5134E" w:rsidRDefault="00331D93">
      <w:pPr>
        <w:pStyle w:val="TOC1"/>
        <w:tabs>
          <w:tab w:val="right" w:leader="dot" w:pos="9060"/>
        </w:tabs>
        <w:rPr>
          <w:rFonts w:ascii="Times New Roman" w:hAnsi="Times New Roman"/>
          <w:b w:val="0"/>
          <w:caps w:val="0"/>
          <w:noProof/>
          <w:sz w:val="24"/>
          <w:lang w:val="en-US" w:eastAsia="en-US"/>
        </w:rPr>
      </w:pPr>
      <w:hyperlink w:anchor="_Toc269305360" w:history="1">
        <w:r w:rsidRPr="00E5134E">
          <w:rPr>
            <w:rStyle w:val="Hyperlink"/>
            <w:rFonts w:ascii="Times New Roman" w:hAnsi="Times New Roman"/>
            <w:noProof/>
            <w:color w:val="auto"/>
          </w:rPr>
          <w:t>Abbreviations</w:t>
        </w:r>
        <w:r w:rsidRPr="00E5134E">
          <w:rPr>
            <w:rFonts w:ascii="Times New Roman" w:hAnsi="Times New Roman"/>
            <w:noProof/>
            <w:webHidden/>
          </w:rPr>
          <w:tab/>
        </w:r>
        <w:r w:rsidRPr="00E5134E">
          <w:rPr>
            <w:rFonts w:ascii="Times New Roman" w:hAnsi="Times New Roman"/>
            <w:noProof/>
            <w:webHidden/>
          </w:rPr>
          <w:fldChar w:fldCharType="begin"/>
        </w:r>
        <w:r w:rsidRPr="00E5134E">
          <w:rPr>
            <w:rFonts w:ascii="Times New Roman" w:hAnsi="Times New Roman"/>
            <w:noProof/>
            <w:webHidden/>
          </w:rPr>
          <w:instrText xml:space="preserve"> PAGEREF _Toc269305360 \h </w:instrText>
        </w:r>
        <w:r w:rsidRPr="00E5134E">
          <w:rPr>
            <w:rFonts w:ascii="Times New Roman" w:hAnsi="Times New Roman"/>
            <w:noProof/>
          </w:rPr>
        </w:r>
        <w:r w:rsidRPr="00E5134E">
          <w:rPr>
            <w:rFonts w:ascii="Times New Roman" w:hAnsi="Times New Roman"/>
            <w:noProof/>
            <w:webHidden/>
          </w:rPr>
          <w:fldChar w:fldCharType="separate"/>
        </w:r>
        <w:r w:rsidRPr="00E5134E">
          <w:rPr>
            <w:rFonts w:ascii="Times New Roman" w:hAnsi="Times New Roman"/>
            <w:noProof/>
            <w:webHidden/>
          </w:rPr>
          <w:t>V</w:t>
        </w:r>
        <w:r w:rsidRPr="00E5134E">
          <w:rPr>
            <w:rFonts w:ascii="Times New Roman" w:hAnsi="Times New Roman"/>
            <w:noProof/>
            <w:webHidden/>
          </w:rPr>
          <w:fldChar w:fldCharType="end"/>
        </w:r>
      </w:hyperlink>
    </w:p>
    <w:p w:rsidR="00331D93" w:rsidRPr="00E5134E" w:rsidRDefault="00331D93">
      <w:pPr>
        <w:pStyle w:val="TOC1"/>
        <w:tabs>
          <w:tab w:val="right" w:leader="dot" w:pos="9060"/>
        </w:tabs>
        <w:rPr>
          <w:rFonts w:ascii="Times New Roman" w:hAnsi="Times New Roman"/>
          <w:b w:val="0"/>
          <w:caps w:val="0"/>
          <w:noProof/>
          <w:sz w:val="24"/>
          <w:lang w:val="en-US" w:eastAsia="en-US"/>
        </w:rPr>
      </w:pPr>
      <w:hyperlink w:anchor="_Toc269305361" w:history="1">
        <w:r w:rsidRPr="00E5134E">
          <w:rPr>
            <w:rStyle w:val="Hyperlink"/>
            <w:rFonts w:ascii="Times New Roman" w:hAnsi="Times New Roman"/>
            <w:noProof/>
            <w:color w:val="auto"/>
          </w:rPr>
          <w:t>Technical Summary</w:t>
        </w:r>
        <w:r w:rsidRPr="00E5134E">
          <w:rPr>
            <w:rFonts w:ascii="Times New Roman" w:hAnsi="Times New Roman"/>
            <w:noProof/>
            <w:webHidden/>
          </w:rPr>
          <w:tab/>
        </w:r>
        <w:r w:rsidRPr="00E5134E">
          <w:rPr>
            <w:rFonts w:ascii="Times New Roman" w:hAnsi="Times New Roman"/>
            <w:noProof/>
            <w:webHidden/>
          </w:rPr>
          <w:fldChar w:fldCharType="begin"/>
        </w:r>
        <w:r w:rsidRPr="00E5134E">
          <w:rPr>
            <w:rFonts w:ascii="Times New Roman" w:hAnsi="Times New Roman"/>
            <w:noProof/>
            <w:webHidden/>
          </w:rPr>
          <w:instrText xml:space="preserve"> PAGEREF _Toc269305361 \h </w:instrText>
        </w:r>
        <w:r w:rsidRPr="00E5134E">
          <w:rPr>
            <w:rFonts w:ascii="Times New Roman" w:hAnsi="Times New Roman"/>
            <w:noProof/>
          </w:rPr>
        </w:r>
        <w:r w:rsidRPr="00E5134E">
          <w:rPr>
            <w:rFonts w:ascii="Times New Roman" w:hAnsi="Times New Roman"/>
            <w:noProof/>
            <w:webHidden/>
          </w:rPr>
          <w:fldChar w:fldCharType="separate"/>
        </w:r>
        <w:r w:rsidRPr="00E5134E">
          <w:rPr>
            <w:rFonts w:ascii="Times New Roman" w:hAnsi="Times New Roman"/>
            <w:noProof/>
            <w:webHidden/>
          </w:rPr>
          <w:t>1</w:t>
        </w:r>
        <w:r w:rsidRPr="00E5134E">
          <w:rPr>
            <w:rFonts w:ascii="Times New Roman" w:hAnsi="Times New Roman"/>
            <w:noProof/>
            <w:webHidden/>
          </w:rPr>
          <w:fldChar w:fldCharType="end"/>
        </w:r>
      </w:hyperlink>
    </w:p>
    <w:p w:rsidR="00331D93" w:rsidRPr="00E5134E" w:rsidRDefault="00331D93">
      <w:pPr>
        <w:pStyle w:val="TOC2"/>
        <w:rPr>
          <w:smallCaps w:val="0"/>
          <w:noProof/>
          <w:sz w:val="24"/>
          <w:lang w:val="en-US" w:eastAsia="en-US"/>
        </w:rPr>
      </w:pPr>
      <w:hyperlink w:anchor="_Toc269305362" w:history="1">
        <w:r w:rsidRPr="00E5134E">
          <w:rPr>
            <w:rStyle w:val="Hyperlink"/>
            <w:noProof/>
            <w:color w:val="auto"/>
          </w:rPr>
          <w:t>Introduction</w:t>
        </w:r>
        <w:r w:rsidRPr="00E5134E">
          <w:rPr>
            <w:noProof/>
            <w:webHidden/>
          </w:rPr>
          <w:tab/>
        </w:r>
        <w:r w:rsidRPr="00E5134E">
          <w:rPr>
            <w:noProof/>
            <w:webHidden/>
          </w:rPr>
          <w:fldChar w:fldCharType="begin"/>
        </w:r>
        <w:r w:rsidRPr="00E5134E">
          <w:rPr>
            <w:noProof/>
            <w:webHidden/>
          </w:rPr>
          <w:instrText xml:space="preserve"> PAGEREF _Toc269305362 \h </w:instrText>
        </w:r>
        <w:r w:rsidRPr="00E5134E">
          <w:rPr>
            <w:noProof/>
          </w:rPr>
        </w:r>
        <w:r w:rsidRPr="00E5134E">
          <w:rPr>
            <w:noProof/>
            <w:webHidden/>
          </w:rPr>
          <w:fldChar w:fldCharType="separate"/>
        </w:r>
        <w:r w:rsidRPr="00E5134E">
          <w:rPr>
            <w:noProof/>
            <w:webHidden/>
          </w:rPr>
          <w:t>1</w:t>
        </w:r>
        <w:r w:rsidRPr="00E5134E">
          <w:rPr>
            <w:noProof/>
            <w:webHidden/>
          </w:rPr>
          <w:fldChar w:fldCharType="end"/>
        </w:r>
      </w:hyperlink>
    </w:p>
    <w:p w:rsidR="00331D93" w:rsidRPr="00E5134E" w:rsidRDefault="00331D93">
      <w:pPr>
        <w:pStyle w:val="TOC2"/>
        <w:rPr>
          <w:smallCaps w:val="0"/>
          <w:noProof/>
          <w:sz w:val="24"/>
          <w:lang w:val="en-US" w:eastAsia="en-US"/>
        </w:rPr>
      </w:pPr>
      <w:hyperlink w:anchor="_Toc269305363" w:history="1">
        <w:r w:rsidRPr="00E5134E">
          <w:rPr>
            <w:rStyle w:val="Hyperlink"/>
            <w:noProof/>
            <w:color w:val="auto"/>
          </w:rPr>
          <w:t>The application</w:t>
        </w:r>
        <w:r w:rsidRPr="00E5134E">
          <w:rPr>
            <w:noProof/>
            <w:webHidden/>
          </w:rPr>
          <w:tab/>
        </w:r>
        <w:r w:rsidRPr="00E5134E">
          <w:rPr>
            <w:noProof/>
            <w:webHidden/>
          </w:rPr>
          <w:fldChar w:fldCharType="begin"/>
        </w:r>
        <w:r w:rsidRPr="00E5134E">
          <w:rPr>
            <w:noProof/>
            <w:webHidden/>
          </w:rPr>
          <w:instrText xml:space="preserve"> PAGEREF _Toc269305363 \h </w:instrText>
        </w:r>
        <w:r w:rsidRPr="00E5134E">
          <w:rPr>
            <w:noProof/>
          </w:rPr>
        </w:r>
        <w:r w:rsidRPr="00E5134E">
          <w:rPr>
            <w:noProof/>
            <w:webHidden/>
          </w:rPr>
          <w:fldChar w:fldCharType="separate"/>
        </w:r>
        <w:r w:rsidRPr="00E5134E">
          <w:rPr>
            <w:noProof/>
            <w:webHidden/>
          </w:rPr>
          <w:t>1</w:t>
        </w:r>
        <w:r w:rsidRPr="00E5134E">
          <w:rPr>
            <w:noProof/>
            <w:webHidden/>
          </w:rPr>
          <w:fldChar w:fldCharType="end"/>
        </w:r>
      </w:hyperlink>
    </w:p>
    <w:p w:rsidR="00331D93" w:rsidRPr="00E5134E" w:rsidRDefault="00331D93">
      <w:pPr>
        <w:pStyle w:val="TOC2"/>
        <w:rPr>
          <w:smallCaps w:val="0"/>
          <w:noProof/>
          <w:sz w:val="24"/>
          <w:lang w:val="en-US" w:eastAsia="en-US"/>
        </w:rPr>
      </w:pPr>
      <w:hyperlink w:anchor="_Toc269305364" w:history="1">
        <w:r w:rsidRPr="00E5134E">
          <w:rPr>
            <w:rStyle w:val="Hyperlink"/>
            <w:noProof/>
            <w:color w:val="auto"/>
          </w:rPr>
          <w:t>Risk assessment</w:t>
        </w:r>
        <w:r w:rsidRPr="00E5134E">
          <w:rPr>
            <w:noProof/>
            <w:webHidden/>
          </w:rPr>
          <w:tab/>
        </w:r>
        <w:r w:rsidRPr="00E5134E">
          <w:rPr>
            <w:noProof/>
            <w:webHidden/>
          </w:rPr>
          <w:fldChar w:fldCharType="begin"/>
        </w:r>
        <w:r w:rsidRPr="00E5134E">
          <w:rPr>
            <w:noProof/>
            <w:webHidden/>
          </w:rPr>
          <w:instrText xml:space="preserve"> PAGEREF _Toc269305364 \h </w:instrText>
        </w:r>
        <w:r w:rsidRPr="00E5134E">
          <w:rPr>
            <w:noProof/>
          </w:rPr>
        </w:r>
        <w:r w:rsidRPr="00E5134E">
          <w:rPr>
            <w:noProof/>
            <w:webHidden/>
          </w:rPr>
          <w:fldChar w:fldCharType="separate"/>
        </w:r>
        <w:r w:rsidRPr="00E5134E">
          <w:rPr>
            <w:noProof/>
            <w:webHidden/>
          </w:rPr>
          <w:t>1</w:t>
        </w:r>
        <w:r w:rsidRPr="00E5134E">
          <w:rPr>
            <w:noProof/>
            <w:webHidden/>
          </w:rPr>
          <w:fldChar w:fldCharType="end"/>
        </w:r>
      </w:hyperlink>
    </w:p>
    <w:p w:rsidR="00331D93" w:rsidRPr="00E5134E" w:rsidRDefault="00331D93">
      <w:pPr>
        <w:pStyle w:val="TOC2"/>
        <w:rPr>
          <w:smallCaps w:val="0"/>
          <w:noProof/>
          <w:sz w:val="24"/>
          <w:lang w:val="en-US" w:eastAsia="en-US"/>
        </w:rPr>
      </w:pPr>
      <w:hyperlink w:anchor="_Toc269305365" w:history="1">
        <w:r w:rsidRPr="00E5134E">
          <w:rPr>
            <w:rStyle w:val="Hyperlink"/>
            <w:noProof/>
            <w:color w:val="auto"/>
          </w:rPr>
          <w:t>Risk management plan</w:t>
        </w:r>
        <w:r w:rsidRPr="00E5134E">
          <w:rPr>
            <w:noProof/>
            <w:webHidden/>
          </w:rPr>
          <w:tab/>
        </w:r>
        <w:r w:rsidRPr="00E5134E">
          <w:rPr>
            <w:noProof/>
            <w:webHidden/>
          </w:rPr>
          <w:fldChar w:fldCharType="begin"/>
        </w:r>
        <w:r w:rsidRPr="00E5134E">
          <w:rPr>
            <w:noProof/>
            <w:webHidden/>
          </w:rPr>
          <w:instrText xml:space="preserve"> PAGEREF _Toc269305365 \h </w:instrText>
        </w:r>
        <w:r w:rsidRPr="00E5134E">
          <w:rPr>
            <w:noProof/>
          </w:rPr>
        </w:r>
        <w:r w:rsidRPr="00E5134E">
          <w:rPr>
            <w:noProof/>
            <w:webHidden/>
          </w:rPr>
          <w:fldChar w:fldCharType="separate"/>
        </w:r>
        <w:r w:rsidRPr="00E5134E">
          <w:rPr>
            <w:noProof/>
            <w:webHidden/>
          </w:rPr>
          <w:t>2</w:t>
        </w:r>
        <w:r w:rsidRPr="00E5134E">
          <w:rPr>
            <w:noProof/>
            <w:webHidden/>
          </w:rPr>
          <w:fldChar w:fldCharType="end"/>
        </w:r>
      </w:hyperlink>
    </w:p>
    <w:p w:rsidR="00331D93" w:rsidRPr="00E5134E" w:rsidRDefault="00331D93">
      <w:pPr>
        <w:pStyle w:val="TOC2"/>
        <w:rPr>
          <w:smallCaps w:val="0"/>
          <w:noProof/>
          <w:sz w:val="24"/>
          <w:lang w:val="en-US" w:eastAsia="en-US"/>
        </w:rPr>
      </w:pPr>
      <w:hyperlink w:anchor="_Toc269305366" w:history="1">
        <w:r w:rsidRPr="00E5134E">
          <w:rPr>
            <w:rStyle w:val="Hyperlink"/>
            <w:noProof/>
            <w:color w:val="auto"/>
          </w:rPr>
          <w:t>Other regulatory considerations</w:t>
        </w:r>
        <w:r w:rsidRPr="00E5134E">
          <w:rPr>
            <w:noProof/>
            <w:webHidden/>
          </w:rPr>
          <w:tab/>
        </w:r>
        <w:r w:rsidRPr="00E5134E">
          <w:rPr>
            <w:noProof/>
            <w:webHidden/>
          </w:rPr>
          <w:fldChar w:fldCharType="begin"/>
        </w:r>
        <w:r w:rsidRPr="00E5134E">
          <w:rPr>
            <w:noProof/>
            <w:webHidden/>
          </w:rPr>
          <w:instrText xml:space="preserve"> PAGEREF _Toc269305366 \h </w:instrText>
        </w:r>
        <w:r w:rsidRPr="00E5134E">
          <w:rPr>
            <w:noProof/>
          </w:rPr>
        </w:r>
        <w:r w:rsidRPr="00E5134E">
          <w:rPr>
            <w:noProof/>
            <w:webHidden/>
          </w:rPr>
          <w:fldChar w:fldCharType="separate"/>
        </w:r>
        <w:r w:rsidRPr="00E5134E">
          <w:rPr>
            <w:noProof/>
            <w:webHidden/>
          </w:rPr>
          <w:t>2</w:t>
        </w:r>
        <w:r w:rsidRPr="00E5134E">
          <w:rPr>
            <w:noProof/>
            <w:webHidden/>
          </w:rPr>
          <w:fldChar w:fldCharType="end"/>
        </w:r>
      </w:hyperlink>
    </w:p>
    <w:p w:rsidR="00331D93" w:rsidRPr="00E5134E" w:rsidRDefault="00331D93">
      <w:pPr>
        <w:pStyle w:val="TOC2"/>
        <w:rPr>
          <w:smallCaps w:val="0"/>
          <w:noProof/>
          <w:sz w:val="24"/>
          <w:lang w:val="en-US" w:eastAsia="en-US"/>
        </w:rPr>
      </w:pPr>
      <w:hyperlink w:anchor="_Toc269305367" w:history="1">
        <w:r w:rsidRPr="00E5134E">
          <w:rPr>
            <w:rStyle w:val="Hyperlink"/>
            <w:noProof/>
            <w:color w:val="auto"/>
          </w:rPr>
          <w:t>Suitability of the applicant</w:t>
        </w:r>
        <w:r w:rsidRPr="00E5134E">
          <w:rPr>
            <w:noProof/>
            <w:webHidden/>
          </w:rPr>
          <w:tab/>
        </w:r>
        <w:r w:rsidRPr="00E5134E">
          <w:rPr>
            <w:noProof/>
            <w:webHidden/>
          </w:rPr>
          <w:fldChar w:fldCharType="begin"/>
        </w:r>
        <w:r w:rsidRPr="00E5134E">
          <w:rPr>
            <w:noProof/>
            <w:webHidden/>
          </w:rPr>
          <w:instrText xml:space="preserve"> PAGEREF _Toc269305367 \h </w:instrText>
        </w:r>
        <w:r w:rsidRPr="00E5134E">
          <w:rPr>
            <w:noProof/>
          </w:rPr>
        </w:r>
        <w:r w:rsidRPr="00E5134E">
          <w:rPr>
            <w:noProof/>
            <w:webHidden/>
          </w:rPr>
          <w:fldChar w:fldCharType="separate"/>
        </w:r>
        <w:r w:rsidRPr="00E5134E">
          <w:rPr>
            <w:noProof/>
            <w:webHidden/>
          </w:rPr>
          <w:t>3</w:t>
        </w:r>
        <w:r w:rsidRPr="00E5134E">
          <w:rPr>
            <w:noProof/>
            <w:webHidden/>
          </w:rPr>
          <w:fldChar w:fldCharType="end"/>
        </w:r>
      </w:hyperlink>
    </w:p>
    <w:p w:rsidR="00331D93" w:rsidRPr="00E5134E" w:rsidRDefault="00331D93">
      <w:pPr>
        <w:pStyle w:val="TOC2"/>
        <w:rPr>
          <w:smallCaps w:val="0"/>
          <w:noProof/>
          <w:sz w:val="24"/>
          <w:lang w:val="en-US" w:eastAsia="en-US"/>
        </w:rPr>
      </w:pPr>
      <w:hyperlink w:anchor="_Toc269305368" w:history="1">
        <w:r w:rsidRPr="00E5134E">
          <w:rPr>
            <w:rStyle w:val="Hyperlink"/>
            <w:noProof/>
            <w:color w:val="auto"/>
          </w:rPr>
          <w:t>Conclusions of the consultation RARMP</w:t>
        </w:r>
        <w:r w:rsidRPr="00E5134E">
          <w:rPr>
            <w:noProof/>
            <w:webHidden/>
          </w:rPr>
          <w:tab/>
        </w:r>
        <w:r w:rsidRPr="00E5134E">
          <w:rPr>
            <w:noProof/>
            <w:webHidden/>
          </w:rPr>
          <w:fldChar w:fldCharType="begin"/>
        </w:r>
        <w:r w:rsidRPr="00E5134E">
          <w:rPr>
            <w:noProof/>
            <w:webHidden/>
          </w:rPr>
          <w:instrText xml:space="preserve"> PAGEREF _Toc269305368 \h </w:instrText>
        </w:r>
        <w:r w:rsidRPr="00E5134E">
          <w:rPr>
            <w:noProof/>
          </w:rPr>
        </w:r>
        <w:r w:rsidRPr="00E5134E">
          <w:rPr>
            <w:noProof/>
            <w:webHidden/>
          </w:rPr>
          <w:fldChar w:fldCharType="separate"/>
        </w:r>
        <w:r w:rsidRPr="00E5134E">
          <w:rPr>
            <w:noProof/>
            <w:webHidden/>
          </w:rPr>
          <w:t>3</w:t>
        </w:r>
        <w:r w:rsidRPr="00E5134E">
          <w:rPr>
            <w:noProof/>
            <w:webHidden/>
          </w:rPr>
          <w:fldChar w:fldCharType="end"/>
        </w:r>
      </w:hyperlink>
    </w:p>
    <w:p w:rsidR="00331D93" w:rsidRPr="00E5134E" w:rsidRDefault="00331D93">
      <w:pPr>
        <w:pStyle w:val="TOC1"/>
        <w:tabs>
          <w:tab w:val="right" w:leader="dot" w:pos="9060"/>
        </w:tabs>
        <w:rPr>
          <w:rFonts w:ascii="Times New Roman" w:hAnsi="Times New Roman"/>
          <w:b w:val="0"/>
          <w:caps w:val="0"/>
          <w:noProof/>
          <w:sz w:val="24"/>
          <w:lang w:val="en-US" w:eastAsia="en-US"/>
        </w:rPr>
      </w:pPr>
      <w:hyperlink w:anchor="_Toc269305369" w:history="1">
        <w:r w:rsidRPr="00E5134E">
          <w:rPr>
            <w:rStyle w:val="Hyperlink"/>
            <w:rFonts w:ascii="Times New Roman" w:hAnsi="Times New Roman"/>
            <w:noProof/>
            <w:color w:val="auto"/>
          </w:rPr>
          <w:t>Chapter 1</w:t>
        </w:r>
        <w:r w:rsidRPr="00E5134E">
          <w:rPr>
            <w:rFonts w:ascii="Times New Roman" w:hAnsi="Times New Roman"/>
            <w:b w:val="0"/>
            <w:caps w:val="0"/>
            <w:noProof/>
            <w:sz w:val="24"/>
            <w:lang w:val="en-US" w:eastAsia="en-US"/>
          </w:rPr>
          <w:tab/>
        </w:r>
        <w:r w:rsidRPr="00E5134E">
          <w:rPr>
            <w:rStyle w:val="Hyperlink"/>
            <w:rFonts w:ascii="Times New Roman" w:hAnsi="Times New Roman"/>
            <w:noProof/>
            <w:color w:val="auto"/>
          </w:rPr>
          <w:t>Risk context</w:t>
        </w:r>
        <w:r w:rsidRPr="00E5134E">
          <w:rPr>
            <w:rFonts w:ascii="Times New Roman" w:hAnsi="Times New Roman"/>
            <w:noProof/>
            <w:webHidden/>
          </w:rPr>
          <w:tab/>
        </w:r>
        <w:r w:rsidRPr="00E5134E">
          <w:rPr>
            <w:rFonts w:ascii="Times New Roman" w:hAnsi="Times New Roman"/>
            <w:noProof/>
            <w:webHidden/>
          </w:rPr>
          <w:fldChar w:fldCharType="begin"/>
        </w:r>
        <w:r w:rsidRPr="00E5134E">
          <w:rPr>
            <w:rFonts w:ascii="Times New Roman" w:hAnsi="Times New Roman"/>
            <w:noProof/>
            <w:webHidden/>
          </w:rPr>
          <w:instrText xml:space="preserve"> PAGEREF _Toc269305369 \h </w:instrText>
        </w:r>
        <w:r w:rsidRPr="00E5134E">
          <w:rPr>
            <w:rFonts w:ascii="Times New Roman" w:hAnsi="Times New Roman"/>
            <w:noProof/>
          </w:rPr>
        </w:r>
        <w:r w:rsidRPr="00E5134E">
          <w:rPr>
            <w:rFonts w:ascii="Times New Roman" w:hAnsi="Times New Roman"/>
            <w:noProof/>
            <w:webHidden/>
          </w:rPr>
          <w:fldChar w:fldCharType="separate"/>
        </w:r>
        <w:r w:rsidRPr="00E5134E">
          <w:rPr>
            <w:rFonts w:ascii="Times New Roman" w:hAnsi="Times New Roman"/>
            <w:noProof/>
            <w:webHidden/>
          </w:rPr>
          <w:t>5</w:t>
        </w:r>
        <w:r w:rsidRPr="00E5134E">
          <w:rPr>
            <w:rFonts w:ascii="Times New Roman" w:hAnsi="Times New Roman"/>
            <w:noProof/>
            <w:webHidden/>
          </w:rPr>
          <w:fldChar w:fldCharType="end"/>
        </w:r>
      </w:hyperlink>
    </w:p>
    <w:p w:rsidR="00331D93" w:rsidRPr="00E5134E" w:rsidRDefault="00331D93">
      <w:pPr>
        <w:pStyle w:val="TOC2"/>
        <w:rPr>
          <w:smallCaps w:val="0"/>
          <w:noProof/>
          <w:sz w:val="24"/>
          <w:lang w:val="en-US" w:eastAsia="en-US"/>
        </w:rPr>
      </w:pPr>
      <w:hyperlink w:anchor="_Toc269305370" w:history="1">
        <w:r w:rsidRPr="00E5134E">
          <w:rPr>
            <w:rStyle w:val="Hyperlink"/>
            <w:noProof/>
            <w:color w:val="auto"/>
          </w:rPr>
          <w:t>Section 1</w:t>
        </w:r>
        <w:r w:rsidRPr="00E5134E">
          <w:rPr>
            <w:smallCaps w:val="0"/>
            <w:noProof/>
            <w:sz w:val="24"/>
            <w:lang w:val="en-US" w:eastAsia="en-US"/>
          </w:rPr>
          <w:tab/>
        </w:r>
        <w:r w:rsidRPr="00E5134E">
          <w:rPr>
            <w:rStyle w:val="Hyperlink"/>
            <w:noProof/>
            <w:color w:val="auto"/>
          </w:rPr>
          <w:t>Background</w:t>
        </w:r>
        <w:r w:rsidRPr="00E5134E">
          <w:rPr>
            <w:noProof/>
            <w:webHidden/>
          </w:rPr>
          <w:tab/>
        </w:r>
        <w:r w:rsidRPr="00E5134E">
          <w:rPr>
            <w:noProof/>
            <w:webHidden/>
          </w:rPr>
          <w:fldChar w:fldCharType="begin"/>
        </w:r>
        <w:r w:rsidRPr="00E5134E">
          <w:rPr>
            <w:noProof/>
            <w:webHidden/>
          </w:rPr>
          <w:instrText xml:space="preserve"> PAGEREF _Toc269305370 \h </w:instrText>
        </w:r>
        <w:r w:rsidRPr="00E5134E">
          <w:rPr>
            <w:noProof/>
          </w:rPr>
        </w:r>
        <w:r w:rsidRPr="00E5134E">
          <w:rPr>
            <w:noProof/>
            <w:webHidden/>
          </w:rPr>
          <w:fldChar w:fldCharType="separate"/>
        </w:r>
        <w:r w:rsidRPr="00E5134E">
          <w:rPr>
            <w:noProof/>
            <w:webHidden/>
          </w:rPr>
          <w:t>5</w:t>
        </w:r>
        <w:r w:rsidRPr="00E5134E">
          <w:rPr>
            <w:noProof/>
            <w:webHidden/>
          </w:rPr>
          <w:fldChar w:fldCharType="end"/>
        </w:r>
      </w:hyperlink>
    </w:p>
    <w:p w:rsidR="00331D93" w:rsidRPr="00E5134E" w:rsidRDefault="00331D93">
      <w:pPr>
        <w:pStyle w:val="TOC2"/>
        <w:rPr>
          <w:smallCaps w:val="0"/>
          <w:noProof/>
          <w:sz w:val="24"/>
          <w:lang w:val="en-US" w:eastAsia="en-US"/>
        </w:rPr>
      </w:pPr>
      <w:hyperlink w:anchor="_Toc269305371" w:history="1">
        <w:r w:rsidRPr="00E5134E">
          <w:rPr>
            <w:rStyle w:val="Hyperlink"/>
            <w:noProof/>
            <w:color w:val="auto"/>
          </w:rPr>
          <w:t>Section 2</w:t>
        </w:r>
        <w:r w:rsidRPr="00E5134E">
          <w:rPr>
            <w:smallCaps w:val="0"/>
            <w:noProof/>
            <w:sz w:val="24"/>
            <w:lang w:val="en-US" w:eastAsia="en-US"/>
          </w:rPr>
          <w:tab/>
        </w:r>
        <w:r w:rsidRPr="00E5134E">
          <w:rPr>
            <w:rStyle w:val="Hyperlink"/>
            <w:noProof/>
            <w:color w:val="auto"/>
          </w:rPr>
          <w:t>The legislative requirements</w:t>
        </w:r>
        <w:r w:rsidRPr="00E5134E">
          <w:rPr>
            <w:noProof/>
            <w:webHidden/>
          </w:rPr>
          <w:tab/>
        </w:r>
        <w:r w:rsidRPr="00E5134E">
          <w:rPr>
            <w:noProof/>
            <w:webHidden/>
          </w:rPr>
          <w:fldChar w:fldCharType="begin"/>
        </w:r>
        <w:r w:rsidRPr="00E5134E">
          <w:rPr>
            <w:noProof/>
            <w:webHidden/>
          </w:rPr>
          <w:instrText xml:space="preserve"> PAGEREF _Toc269305371 \h </w:instrText>
        </w:r>
        <w:r w:rsidRPr="00E5134E">
          <w:rPr>
            <w:noProof/>
          </w:rPr>
        </w:r>
        <w:r w:rsidRPr="00E5134E">
          <w:rPr>
            <w:noProof/>
            <w:webHidden/>
          </w:rPr>
          <w:fldChar w:fldCharType="separate"/>
        </w:r>
        <w:r w:rsidRPr="00E5134E">
          <w:rPr>
            <w:noProof/>
            <w:webHidden/>
          </w:rPr>
          <w:t>5</w:t>
        </w:r>
        <w:r w:rsidRPr="00E5134E">
          <w:rPr>
            <w:noProof/>
            <w:webHidden/>
          </w:rPr>
          <w:fldChar w:fldCharType="end"/>
        </w:r>
      </w:hyperlink>
    </w:p>
    <w:p w:rsidR="00331D93" w:rsidRPr="00E5134E" w:rsidRDefault="00331D93">
      <w:pPr>
        <w:pStyle w:val="TOC2"/>
        <w:rPr>
          <w:smallCaps w:val="0"/>
          <w:noProof/>
          <w:sz w:val="24"/>
          <w:lang w:val="en-US" w:eastAsia="en-US"/>
        </w:rPr>
      </w:pPr>
      <w:hyperlink w:anchor="_Toc269305372" w:history="1">
        <w:r w:rsidRPr="00E5134E">
          <w:rPr>
            <w:rStyle w:val="Hyperlink"/>
            <w:noProof/>
            <w:color w:val="auto"/>
          </w:rPr>
          <w:t>Section 3</w:t>
        </w:r>
        <w:r w:rsidRPr="00E5134E">
          <w:rPr>
            <w:smallCaps w:val="0"/>
            <w:noProof/>
            <w:sz w:val="24"/>
            <w:lang w:val="en-US" w:eastAsia="en-US"/>
          </w:rPr>
          <w:tab/>
        </w:r>
        <w:r w:rsidRPr="00E5134E">
          <w:rPr>
            <w:rStyle w:val="Hyperlink"/>
            <w:noProof/>
            <w:color w:val="auto"/>
          </w:rPr>
          <w:t>Scope and boundaries</w:t>
        </w:r>
        <w:r w:rsidRPr="00E5134E">
          <w:rPr>
            <w:noProof/>
            <w:webHidden/>
          </w:rPr>
          <w:tab/>
        </w:r>
        <w:r w:rsidRPr="00E5134E">
          <w:rPr>
            <w:noProof/>
            <w:webHidden/>
          </w:rPr>
          <w:fldChar w:fldCharType="begin"/>
        </w:r>
        <w:r w:rsidRPr="00E5134E">
          <w:rPr>
            <w:noProof/>
            <w:webHidden/>
          </w:rPr>
          <w:instrText xml:space="preserve"> PAGEREF _Toc269305372 \h </w:instrText>
        </w:r>
        <w:r w:rsidRPr="00E5134E">
          <w:rPr>
            <w:noProof/>
          </w:rPr>
        </w:r>
        <w:r w:rsidRPr="00E5134E">
          <w:rPr>
            <w:noProof/>
            <w:webHidden/>
          </w:rPr>
          <w:fldChar w:fldCharType="separate"/>
        </w:r>
        <w:r w:rsidRPr="00E5134E">
          <w:rPr>
            <w:noProof/>
            <w:webHidden/>
          </w:rPr>
          <w:t>6</w:t>
        </w:r>
        <w:r w:rsidRPr="00E5134E">
          <w:rPr>
            <w:noProof/>
            <w:webHidden/>
          </w:rPr>
          <w:fldChar w:fldCharType="end"/>
        </w:r>
      </w:hyperlink>
    </w:p>
    <w:p w:rsidR="00331D93" w:rsidRPr="00E5134E" w:rsidRDefault="00331D93">
      <w:pPr>
        <w:pStyle w:val="TOC2"/>
        <w:rPr>
          <w:smallCaps w:val="0"/>
          <w:noProof/>
          <w:sz w:val="24"/>
          <w:lang w:val="en-US" w:eastAsia="en-US"/>
        </w:rPr>
      </w:pPr>
      <w:hyperlink w:anchor="_Toc269305373" w:history="1">
        <w:r w:rsidRPr="00E5134E">
          <w:rPr>
            <w:rStyle w:val="Hyperlink"/>
            <w:noProof/>
            <w:color w:val="auto"/>
          </w:rPr>
          <w:t>Section 4</w:t>
        </w:r>
        <w:r w:rsidRPr="00E5134E">
          <w:rPr>
            <w:smallCaps w:val="0"/>
            <w:noProof/>
            <w:sz w:val="24"/>
            <w:lang w:val="en-US" w:eastAsia="en-US"/>
          </w:rPr>
          <w:tab/>
        </w:r>
        <w:r w:rsidRPr="00E5134E">
          <w:rPr>
            <w:rStyle w:val="Hyperlink"/>
            <w:noProof/>
            <w:color w:val="auto"/>
          </w:rPr>
          <w:t>The proposed dealings</w:t>
        </w:r>
        <w:r w:rsidRPr="00E5134E">
          <w:rPr>
            <w:noProof/>
            <w:webHidden/>
          </w:rPr>
          <w:tab/>
        </w:r>
        <w:r w:rsidRPr="00E5134E">
          <w:rPr>
            <w:noProof/>
            <w:webHidden/>
          </w:rPr>
          <w:fldChar w:fldCharType="begin"/>
        </w:r>
        <w:r w:rsidRPr="00E5134E">
          <w:rPr>
            <w:noProof/>
            <w:webHidden/>
          </w:rPr>
          <w:instrText xml:space="preserve"> PAGEREF _Toc269305373 \h </w:instrText>
        </w:r>
        <w:r w:rsidRPr="00E5134E">
          <w:rPr>
            <w:noProof/>
          </w:rPr>
        </w:r>
        <w:r w:rsidRPr="00E5134E">
          <w:rPr>
            <w:noProof/>
            <w:webHidden/>
          </w:rPr>
          <w:fldChar w:fldCharType="separate"/>
        </w:r>
        <w:r w:rsidRPr="00E5134E">
          <w:rPr>
            <w:noProof/>
            <w:webHidden/>
          </w:rPr>
          <w:t>7</w:t>
        </w:r>
        <w:r w:rsidRPr="00E5134E">
          <w:rPr>
            <w:noProof/>
            <w:webHidden/>
          </w:rPr>
          <w:fldChar w:fldCharType="end"/>
        </w:r>
      </w:hyperlink>
    </w:p>
    <w:p w:rsidR="00331D93" w:rsidRPr="00E5134E" w:rsidRDefault="00331D93">
      <w:pPr>
        <w:pStyle w:val="TOC3"/>
        <w:rPr>
          <w:sz w:val="24"/>
          <w:lang w:val="en-US" w:eastAsia="en-US"/>
        </w:rPr>
      </w:pPr>
      <w:hyperlink w:anchor="_Toc269305374" w:history="1">
        <w:r w:rsidRPr="00E5134E">
          <w:rPr>
            <w:rStyle w:val="Hyperlink"/>
            <w:color w:val="auto"/>
          </w:rPr>
          <w:t>4.1</w:t>
        </w:r>
        <w:r w:rsidRPr="00E5134E">
          <w:rPr>
            <w:sz w:val="24"/>
            <w:lang w:val="en-US" w:eastAsia="en-US"/>
          </w:rPr>
          <w:tab/>
        </w:r>
        <w:r w:rsidRPr="00E5134E">
          <w:rPr>
            <w:rStyle w:val="Hyperlink"/>
            <w:color w:val="auto"/>
          </w:rPr>
          <w:t>The proposed activities</w:t>
        </w:r>
        <w:r w:rsidRPr="00E5134E">
          <w:rPr>
            <w:webHidden/>
          </w:rPr>
          <w:tab/>
        </w:r>
        <w:r w:rsidRPr="00E5134E">
          <w:rPr>
            <w:webHidden/>
          </w:rPr>
          <w:fldChar w:fldCharType="begin"/>
        </w:r>
        <w:r w:rsidRPr="00E5134E">
          <w:rPr>
            <w:webHidden/>
          </w:rPr>
          <w:instrText xml:space="preserve"> PAGEREF _Toc269305374 \h </w:instrText>
        </w:r>
        <w:r w:rsidRPr="00E5134E">
          <w:rPr>
            <w:webHidden/>
          </w:rPr>
          <w:fldChar w:fldCharType="separate"/>
        </w:r>
        <w:r w:rsidRPr="00E5134E">
          <w:rPr>
            <w:webHidden/>
          </w:rPr>
          <w:t>8</w:t>
        </w:r>
        <w:r w:rsidRPr="00E5134E">
          <w:rPr>
            <w:webHidden/>
          </w:rPr>
          <w:fldChar w:fldCharType="end"/>
        </w:r>
      </w:hyperlink>
    </w:p>
    <w:p w:rsidR="00331D93" w:rsidRPr="00E5134E" w:rsidRDefault="00331D93">
      <w:pPr>
        <w:pStyle w:val="TOC2"/>
        <w:rPr>
          <w:smallCaps w:val="0"/>
          <w:noProof/>
          <w:sz w:val="24"/>
          <w:lang w:val="en-US" w:eastAsia="en-US"/>
        </w:rPr>
      </w:pPr>
      <w:hyperlink w:anchor="_Toc269305375" w:history="1">
        <w:r w:rsidRPr="00E5134E">
          <w:rPr>
            <w:rStyle w:val="Hyperlink"/>
            <w:noProof/>
            <w:color w:val="auto"/>
          </w:rPr>
          <w:t>Section 5</w:t>
        </w:r>
        <w:r w:rsidRPr="00E5134E">
          <w:rPr>
            <w:smallCaps w:val="0"/>
            <w:noProof/>
            <w:sz w:val="24"/>
            <w:lang w:val="en-US" w:eastAsia="en-US"/>
          </w:rPr>
          <w:tab/>
        </w:r>
        <w:r w:rsidRPr="00E5134E">
          <w:rPr>
            <w:rStyle w:val="Hyperlink"/>
            <w:noProof/>
            <w:color w:val="auto"/>
          </w:rPr>
          <w:t>The parent organisms</w:t>
        </w:r>
        <w:r w:rsidRPr="00E5134E">
          <w:rPr>
            <w:noProof/>
            <w:webHidden/>
          </w:rPr>
          <w:tab/>
        </w:r>
        <w:r w:rsidRPr="00E5134E">
          <w:rPr>
            <w:noProof/>
            <w:webHidden/>
          </w:rPr>
          <w:fldChar w:fldCharType="begin"/>
        </w:r>
        <w:r w:rsidRPr="00E5134E">
          <w:rPr>
            <w:noProof/>
            <w:webHidden/>
          </w:rPr>
          <w:instrText xml:space="preserve"> PAGEREF _Toc269305375 \h </w:instrText>
        </w:r>
        <w:r w:rsidRPr="00E5134E">
          <w:rPr>
            <w:noProof/>
          </w:rPr>
        </w:r>
        <w:r w:rsidRPr="00E5134E">
          <w:rPr>
            <w:noProof/>
            <w:webHidden/>
          </w:rPr>
          <w:fldChar w:fldCharType="separate"/>
        </w:r>
        <w:r w:rsidRPr="00E5134E">
          <w:rPr>
            <w:noProof/>
            <w:webHidden/>
          </w:rPr>
          <w:t>9</w:t>
        </w:r>
        <w:r w:rsidRPr="00E5134E">
          <w:rPr>
            <w:noProof/>
            <w:webHidden/>
          </w:rPr>
          <w:fldChar w:fldCharType="end"/>
        </w:r>
      </w:hyperlink>
    </w:p>
    <w:p w:rsidR="00331D93" w:rsidRPr="00E5134E" w:rsidRDefault="00331D93">
      <w:pPr>
        <w:pStyle w:val="TOC3"/>
        <w:rPr>
          <w:sz w:val="24"/>
          <w:lang w:val="en-US" w:eastAsia="en-US"/>
        </w:rPr>
      </w:pPr>
      <w:hyperlink w:anchor="_Toc269305376" w:history="1">
        <w:r w:rsidRPr="00E5134E">
          <w:rPr>
            <w:rStyle w:val="Hyperlink"/>
            <w:color w:val="auto"/>
          </w:rPr>
          <w:t>5.1</w:t>
        </w:r>
        <w:r w:rsidRPr="00E5134E">
          <w:rPr>
            <w:sz w:val="24"/>
            <w:lang w:val="en-US" w:eastAsia="en-US"/>
          </w:rPr>
          <w:tab/>
        </w:r>
        <w:r w:rsidRPr="00E5134E">
          <w:rPr>
            <w:rStyle w:val="Hyperlink"/>
            <w:i/>
            <w:color w:val="auto"/>
          </w:rPr>
          <w:t>Yellow fever virus</w:t>
        </w:r>
        <w:r w:rsidRPr="00E5134E">
          <w:rPr>
            <w:rStyle w:val="Hyperlink"/>
            <w:color w:val="auto"/>
          </w:rPr>
          <w:t xml:space="preserve"> and </w:t>
        </w:r>
        <w:r w:rsidRPr="00E5134E">
          <w:rPr>
            <w:rStyle w:val="Hyperlink"/>
            <w:i/>
            <w:iCs/>
            <w:color w:val="auto"/>
          </w:rPr>
          <w:t xml:space="preserve">Japanese encephalitis virus </w:t>
        </w:r>
        <w:r w:rsidRPr="00E5134E">
          <w:rPr>
            <w:rStyle w:val="Hyperlink"/>
            <w:color w:val="auto"/>
          </w:rPr>
          <w:t>taxonomy</w:t>
        </w:r>
        <w:r w:rsidRPr="00E5134E">
          <w:rPr>
            <w:webHidden/>
          </w:rPr>
          <w:tab/>
        </w:r>
        <w:r w:rsidRPr="00E5134E">
          <w:rPr>
            <w:webHidden/>
          </w:rPr>
          <w:fldChar w:fldCharType="begin"/>
        </w:r>
        <w:r w:rsidRPr="00E5134E">
          <w:rPr>
            <w:webHidden/>
          </w:rPr>
          <w:instrText xml:space="preserve"> PAGEREF _Toc269305376 \h </w:instrText>
        </w:r>
        <w:r w:rsidRPr="00E5134E">
          <w:rPr>
            <w:webHidden/>
          </w:rPr>
          <w:fldChar w:fldCharType="separate"/>
        </w:r>
        <w:r w:rsidRPr="00E5134E">
          <w:rPr>
            <w:webHidden/>
          </w:rPr>
          <w:t>9</w:t>
        </w:r>
        <w:r w:rsidRPr="00E5134E">
          <w:rPr>
            <w:webHidden/>
          </w:rPr>
          <w:fldChar w:fldCharType="end"/>
        </w:r>
      </w:hyperlink>
    </w:p>
    <w:p w:rsidR="00331D93" w:rsidRPr="00E5134E" w:rsidRDefault="00331D93">
      <w:pPr>
        <w:pStyle w:val="TOC3"/>
        <w:rPr>
          <w:sz w:val="24"/>
          <w:lang w:val="en-US" w:eastAsia="en-US"/>
        </w:rPr>
      </w:pPr>
      <w:hyperlink w:anchor="_Toc269305377" w:history="1">
        <w:r w:rsidRPr="00E5134E">
          <w:rPr>
            <w:rStyle w:val="Hyperlink"/>
            <w:color w:val="auto"/>
          </w:rPr>
          <w:t>5.2</w:t>
        </w:r>
        <w:r w:rsidRPr="00E5134E">
          <w:rPr>
            <w:sz w:val="24"/>
            <w:lang w:val="en-US" w:eastAsia="en-US"/>
          </w:rPr>
          <w:tab/>
        </w:r>
        <w:r w:rsidRPr="00E5134E">
          <w:rPr>
            <w:rStyle w:val="Hyperlink"/>
            <w:color w:val="auto"/>
          </w:rPr>
          <w:t>Transmission and distribution</w:t>
        </w:r>
        <w:r w:rsidRPr="00E5134E">
          <w:rPr>
            <w:webHidden/>
          </w:rPr>
          <w:tab/>
        </w:r>
        <w:r w:rsidRPr="00E5134E">
          <w:rPr>
            <w:webHidden/>
          </w:rPr>
          <w:fldChar w:fldCharType="begin"/>
        </w:r>
        <w:r w:rsidRPr="00E5134E">
          <w:rPr>
            <w:webHidden/>
          </w:rPr>
          <w:instrText xml:space="preserve"> PAGEREF _Toc269305377 \h </w:instrText>
        </w:r>
        <w:r w:rsidRPr="00E5134E">
          <w:rPr>
            <w:webHidden/>
          </w:rPr>
          <w:fldChar w:fldCharType="separate"/>
        </w:r>
        <w:r w:rsidRPr="00E5134E">
          <w:rPr>
            <w:webHidden/>
          </w:rPr>
          <w:t>9</w:t>
        </w:r>
        <w:r w:rsidRPr="00E5134E">
          <w:rPr>
            <w:webHidden/>
          </w:rPr>
          <w:fldChar w:fldCharType="end"/>
        </w:r>
      </w:hyperlink>
    </w:p>
    <w:p w:rsidR="00331D93" w:rsidRPr="00E5134E" w:rsidRDefault="00331D93">
      <w:pPr>
        <w:pStyle w:val="TOC3"/>
        <w:rPr>
          <w:sz w:val="24"/>
          <w:lang w:val="en-US" w:eastAsia="en-US"/>
        </w:rPr>
      </w:pPr>
      <w:hyperlink w:anchor="_Toc269305378" w:history="1">
        <w:r w:rsidRPr="00E5134E">
          <w:rPr>
            <w:rStyle w:val="Hyperlink"/>
            <w:color w:val="auto"/>
          </w:rPr>
          <w:t>5.3</w:t>
        </w:r>
        <w:r w:rsidRPr="00E5134E">
          <w:rPr>
            <w:sz w:val="24"/>
            <w:lang w:val="en-US" w:eastAsia="en-US"/>
          </w:rPr>
          <w:tab/>
        </w:r>
        <w:r w:rsidRPr="00E5134E">
          <w:rPr>
            <w:rStyle w:val="Hyperlink"/>
            <w:i/>
            <w:color w:val="auto"/>
          </w:rPr>
          <w:t>Yellow fever virus</w:t>
        </w:r>
        <w:r w:rsidRPr="00E5134E">
          <w:rPr>
            <w:rStyle w:val="Hyperlink"/>
            <w:color w:val="auto"/>
          </w:rPr>
          <w:t xml:space="preserve"> and </w:t>
        </w:r>
        <w:r w:rsidRPr="00E5134E">
          <w:rPr>
            <w:rStyle w:val="Hyperlink"/>
            <w:i/>
            <w:iCs/>
            <w:color w:val="auto"/>
          </w:rPr>
          <w:t xml:space="preserve">Japanese encephalitis virus </w:t>
        </w:r>
        <w:r w:rsidRPr="00E5134E">
          <w:rPr>
            <w:rStyle w:val="Hyperlink"/>
            <w:color w:val="auto"/>
          </w:rPr>
          <w:t>genomic organisation</w:t>
        </w:r>
        <w:r w:rsidRPr="00E5134E">
          <w:rPr>
            <w:webHidden/>
          </w:rPr>
          <w:tab/>
        </w:r>
        <w:r w:rsidRPr="00E5134E">
          <w:rPr>
            <w:webHidden/>
          </w:rPr>
          <w:fldChar w:fldCharType="begin"/>
        </w:r>
        <w:r w:rsidRPr="00E5134E">
          <w:rPr>
            <w:webHidden/>
          </w:rPr>
          <w:instrText xml:space="preserve"> PAGEREF _Toc269305378 \h </w:instrText>
        </w:r>
        <w:r w:rsidRPr="00E5134E">
          <w:rPr>
            <w:webHidden/>
          </w:rPr>
          <w:fldChar w:fldCharType="separate"/>
        </w:r>
        <w:r w:rsidRPr="00E5134E">
          <w:rPr>
            <w:webHidden/>
          </w:rPr>
          <w:t>11</w:t>
        </w:r>
        <w:r w:rsidRPr="00E5134E">
          <w:rPr>
            <w:webHidden/>
          </w:rPr>
          <w:fldChar w:fldCharType="end"/>
        </w:r>
      </w:hyperlink>
    </w:p>
    <w:p w:rsidR="00331D93" w:rsidRPr="00E5134E" w:rsidRDefault="00331D93">
      <w:pPr>
        <w:pStyle w:val="TOC3"/>
        <w:rPr>
          <w:sz w:val="24"/>
          <w:lang w:val="en-US" w:eastAsia="en-US"/>
        </w:rPr>
      </w:pPr>
      <w:hyperlink w:anchor="_Toc269305379" w:history="1">
        <w:r w:rsidRPr="00E5134E">
          <w:rPr>
            <w:rStyle w:val="Hyperlink"/>
            <w:color w:val="auto"/>
          </w:rPr>
          <w:t>5.4</w:t>
        </w:r>
        <w:r w:rsidRPr="00E5134E">
          <w:rPr>
            <w:sz w:val="24"/>
            <w:lang w:val="en-US" w:eastAsia="en-US"/>
          </w:rPr>
          <w:tab/>
        </w:r>
        <w:r w:rsidRPr="00E5134E">
          <w:rPr>
            <w:rStyle w:val="Hyperlink"/>
            <w:i/>
            <w:color w:val="auto"/>
          </w:rPr>
          <w:t>Yellow fever virus</w:t>
        </w:r>
        <w:r w:rsidRPr="00E5134E">
          <w:rPr>
            <w:rStyle w:val="Hyperlink"/>
            <w:color w:val="auto"/>
          </w:rPr>
          <w:t xml:space="preserve"> and </w:t>
        </w:r>
        <w:r w:rsidRPr="00E5134E">
          <w:rPr>
            <w:rStyle w:val="Hyperlink"/>
            <w:i/>
            <w:iCs/>
            <w:color w:val="auto"/>
          </w:rPr>
          <w:t xml:space="preserve">Japanese encephalitis virus </w:t>
        </w:r>
        <w:r w:rsidRPr="00E5134E">
          <w:rPr>
            <w:rStyle w:val="Hyperlink"/>
            <w:color w:val="auto"/>
          </w:rPr>
          <w:t>life cycle</w:t>
        </w:r>
        <w:r w:rsidRPr="00E5134E">
          <w:rPr>
            <w:webHidden/>
          </w:rPr>
          <w:tab/>
        </w:r>
        <w:r w:rsidRPr="00E5134E">
          <w:rPr>
            <w:webHidden/>
          </w:rPr>
          <w:fldChar w:fldCharType="begin"/>
        </w:r>
        <w:r w:rsidRPr="00E5134E">
          <w:rPr>
            <w:webHidden/>
          </w:rPr>
          <w:instrText xml:space="preserve"> PAGEREF _Toc269305379 \h </w:instrText>
        </w:r>
        <w:r w:rsidRPr="00E5134E">
          <w:rPr>
            <w:webHidden/>
          </w:rPr>
          <w:fldChar w:fldCharType="separate"/>
        </w:r>
        <w:r w:rsidRPr="00E5134E">
          <w:rPr>
            <w:webHidden/>
          </w:rPr>
          <w:t>13</w:t>
        </w:r>
        <w:r w:rsidRPr="00E5134E">
          <w:rPr>
            <w:webHidden/>
          </w:rPr>
          <w:fldChar w:fldCharType="end"/>
        </w:r>
      </w:hyperlink>
    </w:p>
    <w:p w:rsidR="00331D93" w:rsidRPr="00E5134E" w:rsidRDefault="00331D93">
      <w:pPr>
        <w:pStyle w:val="TOC3"/>
        <w:rPr>
          <w:sz w:val="24"/>
          <w:lang w:val="en-US" w:eastAsia="en-US"/>
        </w:rPr>
      </w:pPr>
      <w:hyperlink w:anchor="_Toc269305380" w:history="1">
        <w:r w:rsidRPr="00E5134E">
          <w:rPr>
            <w:rStyle w:val="Hyperlink"/>
            <w:color w:val="auto"/>
          </w:rPr>
          <w:t>5.5</w:t>
        </w:r>
        <w:r w:rsidRPr="00E5134E">
          <w:rPr>
            <w:sz w:val="24"/>
            <w:lang w:val="en-US" w:eastAsia="en-US"/>
          </w:rPr>
          <w:tab/>
        </w:r>
        <w:r w:rsidRPr="00E5134E">
          <w:rPr>
            <w:rStyle w:val="Hyperlink"/>
            <w:color w:val="auto"/>
          </w:rPr>
          <w:t>Pathology of viral infection</w:t>
        </w:r>
        <w:r w:rsidRPr="00E5134E">
          <w:rPr>
            <w:webHidden/>
          </w:rPr>
          <w:tab/>
        </w:r>
        <w:r w:rsidRPr="00E5134E">
          <w:rPr>
            <w:webHidden/>
          </w:rPr>
          <w:fldChar w:fldCharType="begin"/>
        </w:r>
        <w:r w:rsidRPr="00E5134E">
          <w:rPr>
            <w:webHidden/>
          </w:rPr>
          <w:instrText xml:space="preserve"> PAGEREF _Toc269305380 \h </w:instrText>
        </w:r>
        <w:r w:rsidRPr="00E5134E">
          <w:rPr>
            <w:webHidden/>
          </w:rPr>
          <w:fldChar w:fldCharType="separate"/>
        </w:r>
        <w:r w:rsidRPr="00E5134E">
          <w:rPr>
            <w:webHidden/>
          </w:rPr>
          <w:t>13</w:t>
        </w:r>
        <w:r w:rsidRPr="00E5134E">
          <w:rPr>
            <w:webHidden/>
          </w:rPr>
          <w:fldChar w:fldCharType="end"/>
        </w:r>
      </w:hyperlink>
    </w:p>
    <w:p w:rsidR="00331D93" w:rsidRPr="00E5134E" w:rsidRDefault="00331D93">
      <w:pPr>
        <w:pStyle w:val="TOC3"/>
        <w:rPr>
          <w:sz w:val="24"/>
          <w:lang w:val="en-US" w:eastAsia="en-US"/>
        </w:rPr>
      </w:pPr>
      <w:hyperlink w:anchor="_Toc269305381" w:history="1">
        <w:r w:rsidRPr="00E5134E">
          <w:rPr>
            <w:rStyle w:val="Hyperlink"/>
            <w:color w:val="auto"/>
          </w:rPr>
          <w:t>5.6</w:t>
        </w:r>
        <w:r w:rsidRPr="00E5134E">
          <w:rPr>
            <w:sz w:val="24"/>
            <w:lang w:val="en-US" w:eastAsia="en-US"/>
          </w:rPr>
          <w:tab/>
        </w:r>
        <w:r w:rsidRPr="00E5134E">
          <w:rPr>
            <w:rStyle w:val="Hyperlink"/>
            <w:i/>
            <w:color w:val="auto"/>
          </w:rPr>
          <w:t>Flavivirus</w:t>
        </w:r>
        <w:r w:rsidRPr="00E5134E">
          <w:rPr>
            <w:rStyle w:val="Hyperlink"/>
            <w:color w:val="auto"/>
          </w:rPr>
          <w:t xml:space="preserve"> environmental stability</w:t>
        </w:r>
        <w:r w:rsidRPr="00E5134E">
          <w:rPr>
            <w:webHidden/>
          </w:rPr>
          <w:tab/>
        </w:r>
        <w:r w:rsidRPr="00E5134E">
          <w:rPr>
            <w:webHidden/>
          </w:rPr>
          <w:fldChar w:fldCharType="begin"/>
        </w:r>
        <w:r w:rsidRPr="00E5134E">
          <w:rPr>
            <w:webHidden/>
          </w:rPr>
          <w:instrText xml:space="preserve"> PAGEREF _Toc269305381 \h </w:instrText>
        </w:r>
        <w:r w:rsidRPr="00E5134E">
          <w:rPr>
            <w:webHidden/>
          </w:rPr>
          <w:fldChar w:fldCharType="separate"/>
        </w:r>
        <w:r w:rsidRPr="00E5134E">
          <w:rPr>
            <w:webHidden/>
          </w:rPr>
          <w:t>15</w:t>
        </w:r>
        <w:r w:rsidRPr="00E5134E">
          <w:rPr>
            <w:webHidden/>
          </w:rPr>
          <w:fldChar w:fldCharType="end"/>
        </w:r>
      </w:hyperlink>
    </w:p>
    <w:p w:rsidR="00331D93" w:rsidRPr="00E5134E" w:rsidRDefault="00331D93">
      <w:pPr>
        <w:pStyle w:val="TOC3"/>
        <w:rPr>
          <w:sz w:val="24"/>
          <w:lang w:val="en-US" w:eastAsia="en-US"/>
        </w:rPr>
      </w:pPr>
      <w:hyperlink w:anchor="_Toc269305382" w:history="1">
        <w:r w:rsidRPr="00E5134E">
          <w:rPr>
            <w:rStyle w:val="Hyperlink"/>
            <w:color w:val="auto"/>
          </w:rPr>
          <w:t>5.7</w:t>
        </w:r>
        <w:r w:rsidRPr="00E5134E">
          <w:rPr>
            <w:sz w:val="24"/>
            <w:lang w:val="en-US" w:eastAsia="en-US"/>
          </w:rPr>
          <w:tab/>
        </w:r>
        <w:r w:rsidRPr="00E5134E">
          <w:rPr>
            <w:rStyle w:val="Hyperlink"/>
            <w:color w:val="auto"/>
          </w:rPr>
          <w:t>Yellow fever vaccine strain 17D</w:t>
        </w:r>
        <w:r w:rsidRPr="00E5134E">
          <w:rPr>
            <w:webHidden/>
          </w:rPr>
          <w:tab/>
        </w:r>
        <w:r w:rsidRPr="00E5134E">
          <w:rPr>
            <w:webHidden/>
          </w:rPr>
          <w:fldChar w:fldCharType="begin"/>
        </w:r>
        <w:r w:rsidRPr="00E5134E">
          <w:rPr>
            <w:webHidden/>
          </w:rPr>
          <w:instrText xml:space="preserve"> PAGEREF _Toc269305382 \h </w:instrText>
        </w:r>
        <w:r w:rsidRPr="00E5134E">
          <w:rPr>
            <w:webHidden/>
          </w:rPr>
          <w:fldChar w:fldCharType="separate"/>
        </w:r>
        <w:r w:rsidRPr="00E5134E">
          <w:rPr>
            <w:webHidden/>
          </w:rPr>
          <w:t>15</w:t>
        </w:r>
        <w:r w:rsidRPr="00E5134E">
          <w:rPr>
            <w:webHidden/>
          </w:rPr>
          <w:fldChar w:fldCharType="end"/>
        </w:r>
      </w:hyperlink>
    </w:p>
    <w:p w:rsidR="00331D93" w:rsidRPr="00E5134E" w:rsidRDefault="00331D93">
      <w:pPr>
        <w:pStyle w:val="TOC3"/>
        <w:rPr>
          <w:sz w:val="24"/>
          <w:lang w:val="en-US" w:eastAsia="en-US"/>
        </w:rPr>
      </w:pPr>
      <w:hyperlink w:anchor="_Toc269305383" w:history="1">
        <w:r w:rsidRPr="00E5134E">
          <w:rPr>
            <w:rStyle w:val="Hyperlink"/>
            <w:color w:val="auto"/>
          </w:rPr>
          <w:t>5.8</w:t>
        </w:r>
        <w:r w:rsidRPr="00E5134E">
          <w:rPr>
            <w:sz w:val="24"/>
            <w:lang w:val="en-US" w:eastAsia="en-US"/>
          </w:rPr>
          <w:tab/>
        </w:r>
        <w:r w:rsidRPr="00E5134E">
          <w:rPr>
            <w:rStyle w:val="Hyperlink"/>
            <w:color w:val="auto"/>
          </w:rPr>
          <w:t>Molecular basis of YF 17D attenuation</w:t>
        </w:r>
        <w:r w:rsidRPr="00E5134E">
          <w:rPr>
            <w:webHidden/>
          </w:rPr>
          <w:tab/>
        </w:r>
        <w:r w:rsidRPr="00E5134E">
          <w:rPr>
            <w:webHidden/>
          </w:rPr>
          <w:fldChar w:fldCharType="begin"/>
        </w:r>
        <w:r w:rsidRPr="00E5134E">
          <w:rPr>
            <w:webHidden/>
          </w:rPr>
          <w:instrText xml:space="preserve"> PAGEREF _Toc269305383 \h </w:instrText>
        </w:r>
        <w:r w:rsidRPr="00E5134E">
          <w:rPr>
            <w:webHidden/>
          </w:rPr>
          <w:fldChar w:fldCharType="separate"/>
        </w:r>
        <w:r w:rsidRPr="00E5134E">
          <w:rPr>
            <w:webHidden/>
          </w:rPr>
          <w:t>15</w:t>
        </w:r>
        <w:r w:rsidRPr="00E5134E">
          <w:rPr>
            <w:webHidden/>
          </w:rPr>
          <w:fldChar w:fldCharType="end"/>
        </w:r>
      </w:hyperlink>
    </w:p>
    <w:p w:rsidR="00331D93" w:rsidRPr="00E5134E" w:rsidRDefault="00331D93">
      <w:pPr>
        <w:pStyle w:val="TOC3"/>
        <w:rPr>
          <w:sz w:val="24"/>
          <w:lang w:val="en-US" w:eastAsia="en-US"/>
        </w:rPr>
      </w:pPr>
      <w:hyperlink w:anchor="_Toc269305384" w:history="1">
        <w:r w:rsidRPr="00E5134E">
          <w:rPr>
            <w:rStyle w:val="Hyperlink"/>
            <w:color w:val="auto"/>
            <w:lang w:val="fr-FR"/>
          </w:rPr>
          <w:t>5.9</w:t>
        </w:r>
        <w:r w:rsidRPr="00E5134E">
          <w:rPr>
            <w:sz w:val="24"/>
            <w:lang w:val="en-US" w:eastAsia="en-US"/>
          </w:rPr>
          <w:tab/>
        </w:r>
        <w:r w:rsidRPr="00E5134E">
          <w:rPr>
            <w:rStyle w:val="Hyperlink"/>
            <w:color w:val="auto"/>
            <w:lang w:val="fr-FR"/>
          </w:rPr>
          <w:t>Japanese encephalitis vaccine strain SA-14-14-2</w:t>
        </w:r>
        <w:r w:rsidRPr="00E5134E">
          <w:rPr>
            <w:webHidden/>
          </w:rPr>
          <w:tab/>
        </w:r>
        <w:r w:rsidRPr="00E5134E">
          <w:rPr>
            <w:webHidden/>
          </w:rPr>
          <w:fldChar w:fldCharType="begin"/>
        </w:r>
        <w:r w:rsidRPr="00E5134E">
          <w:rPr>
            <w:webHidden/>
          </w:rPr>
          <w:instrText xml:space="preserve"> PAGEREF _Toc269305384 \h </w:instrText>
        </w:r>
        <w:r w:rsidRPr="00E5134E">
          <w:rPr>
            <w:webHidden/>
          </w:rPr>
          <w:fldChar w:fldCharType="separate"/>
        </w:r>
        <w:r w:rsidRPr="00E5134E">
          <w:rPr>
            <w:webHidden/>
          </w:rPr>
          <w:t>16</w:t>
        </w:r>
        <w:r w:rsidRPr="00E5134E">
          <w:rPr>
            <w:webHidden/>
          </w:rPr>
          <w:fldChar w:fldCharType="end"/>
        </w:r>
      </w:hyperlink>
    </w:p>
    <w:p w:rsidR="00331D93" w:rsidRPr="00E5134E" w:rsidRDefault="00331D93">
      <w:pPr>
        <w:pStyle w:val="TOC3"/>
        <w:rPr>
          <w:sz w:val="24"/>
          <w:lang w:val="en-US" w:eastAsia="en-US"/>
        </w:rPr>
      </w:pPr>
      <w:hyperlink w:anchor="_Toc269305385" w:history="1">
        <w:r w:rsidRPr="00E5134E">
          <w:rPr>
            <w:rStyle w:val="Hyperlink"/>
            <w:color w:val="auto"/>
          </w:rPr>
          <w:t>5.10</w:t>
        </w:r>
        <w:r w:rsidRPr="00E5134E">
          <w:rPr>
            <w:sz w:val="24"/>
            <w:lang w:val="en-US" w:eastAsia="en-US"/>
          </w:rPr>
          <w:tab/>
        </w:r>
        <w:r w:rsidRPr="00E5134E">
          <w:rPr>
            <w:rStyle w:val="Hyperlink"/>
            <w:color w:val="auto"/>
          </w:rPr>
          <w:t>Molecular basis of JE SA-14-14-2 attenuation</w:t>
        </w:r>
        <w:r w:rsidRPr="00E5134E">
          <w:rPr>
            <w:webHidden/>
          </w:rPr>
          <w:tab/>
        </w:r>
        <w:r w:rsidRPr="00E5134E">
          <w:rPr>
            <w:webHidden/>
          </w:rPr>
          <w:fldChar w:fldCharType="begin"/>
        </w:r>
        <w:r w:rsidRPr="00E5134E">
          <w:rPr>
            <w:webHidden/>
          </w:rPr>
          <w:instrText xml:space="preserve"> PAGEREF _Toc269305385 \h </w:instrText>
        </w:r>
        <w:r w:rsidRPr="00E5134E">
          <w:rPr>
            <w:webHidden/>
          </w:rPr>
          <w:fldChar w:fldCharType="separate"/>
        </w:r>
        <w:r w:rsidRPr="00E5134E">
          <w:rPr>
            <w:webHidden/>
          </w:rPr>
          <w:t>16</w:t>
        </w:r>
        <w:r w:rsidRPr="00E5134E">
          <w:rPr>
            <w:webHidden/>
          </w:rPr>
          <w:fldChar w:fldCharType="end"/>
        </w:r>
      </w:hyperlink>
    </w:p>
    <w:p w:rsidR="00331D93" w:rsidRPr="00E5134E" w:rsidRDefault="00331D93">
      <w:pPr>
        <w:pStyle w:val="TOC2"/>
        <w:rPr>
          <w:smallCaps w:val="0"/>
          <w:noProof/>
          <w:sz w:val="24"/>
          <w:lang w:val="en-US" w:eastAsia="en-US"/>
        </w:rPr>
      </w:pPr>
      <w:hyperlink w:anchor="_Toc269305386" w:history="1">
        <w:r w:rsidRPr="00E5134E">
          <w:rPr>
            <w:rStyle w:val="Hyperlink"/>
            <w:noProof/>
            <w:color w:val="auto"/>
          </w:rPr>
          <w:t>Section 6</w:t>
        </w:r>
        <w:r w:rsidRPr="00E5134E">
          <w:rPr>
            <w:smallCaps w:val="0"/>
            <w:noProof/>
            <w:sz w:val="24"/>
            <w:lang w:val="en-US" w:eastAsia="en-US"/>
          </w:rPr>
          <w:tab/>
        </w:r>
        <w:r w:rsidRPr="00E5134E">
          <w:rPr>
            <w:rStyle w:val="Hyperlink"/>
            <w:noProof/>
            <w:color w:val="auto"/>
          </w:rPr>
          <w:t>The GMO, nature and effect of the genetic modification</w:t>
        </w:r>
        <w:r w:rsidRPr="00E5134E">
          <w:rPr>
            <w:noProof/>
            <w:webHidden/>
          </w:rPr>
          <w:tab/>
        </w:r>
        <w:r w:rsidRPr="00E5134E">
          <w:rPr>
            <w:noProof/>
            <w:webHidden/>
          </w:rPr>
          <w:fldChar w:fldCharType="begin"/>
        </w:r>
        <w:r w:rsidRPr="00E5134E">
          <w:rPr>
            <w:noProof/>
            <w:webHidden/>
          </w:rPr>
          <w:instrText xml:space="preserve"> PAGEREF _Toc269305386 \h </w:instrText>
        </w:r>
        <w:r w:rsidRPr="00E5134E">
          <w:rPr>
            <w:noProof/>
          </w:rPr>
        </w:r>
        <w:r w:rsidRPr="00E5134E">
          <w:rPr>
            <w:noProof/>
            <w:webHidden/>
          </w:rPr>
          <w:fldChar w:fldCharType="separate"/>
        </w:r>
        <w:r w:rsidRPr="00E5134E">
          <w:rPr>
            <w:noProof/>
            <w:webHidden/>
          </w:rPr>
          <w:t>17</w:t>
        </w:r>
        <w:r w:rsidRPr="00E5134E">
          <w:rPr>
            <w:noProof/>
            <w:webHidden/>
          </w:rPr>
          <w:fldChar w:fldCharType="end"/>
        </w:r>
      </w:hyperlink>
    </w:p>
    <w:p w:rsidR="00331D93" w:rsidRPr="00E5134E" w:rsidRDefault="00331D93">
      <w:pPr>
        <w:pStyle w:val="TOC3"/>
        <w:rPr>
          <w:sz w:val="24"/>
          <w:lang w:val="en-US" w:eastAsia="en-US"/>
        </w:rPr>
      </w:pPr>
      <w:hyperlink w:anchor="_Toc269305387" w:history="1">
        <w:r w:rsidRPr="00E5134E">
          <w:rPr>
            <w:rStyle w:val="Hyperlink"/>
            <w:color w:val="auto"/>
          </w:rPr>
          <w:t>6.1</w:t>
        </w:r>
        <w:r w:rsidRPr="00E5134E">
          <w:rPr>
            <w:sz w:val="24"/>
            <w:lang w:val="en-US" w:eastAsia="en-US"/>
          </w:rPr>
          <w:tab/>
        </w:r>
        <w:r w:rsidRPr="00E5134E">
          <w:rPr>
            <w:rStyle w:val="Hyperlink"/>
            <w:color w:val="auto"/>
          </w:rPr>
          <w:t>Introduction to the GMO</w:t>
        </w:r>
        <w:r w:rsidRPr="00E5134E">
          <w:rPr>
            <w:webHidden/>
          </w:rPr>
          <w:tab/>
        </w:r>
        <w:r w:rsidRPr="00E5134E">
          <w:rPr>
            <w:webHidden/>
          </w:rPr>
          <w:fldChar w:fldCharType="begin"/>
        </w:r>
        <w:r w:rsidRPr="00E5134E">
          <w:rPr>
            <w:webHidden/>
          </w:rPr>
          <w:instrText xml:space="preserve"> PAGEREF _Toc269305387 \h </w:instrText>
        </w:r>
        <w:r w:rsidRPr="00E5134E">
          <w:rPr>
            <w:webHidden/>
          </w:rPr>
          <w:fldChar w:fldCharType="separate"/>
        </w:r>
        <w:r w:rsidRPr="00E5134E">
          <w:rPr>
            <w:webHidden/>
          </w:rPr>
          <w:t>17</w:t>
        </w:r>
        <w:r w:rsidRPr="00E5134E">
          <w:rPr>
            <w:webHidden/>
          </w:rPr>
          <w:fldChar w:fldCharType="end"/>
        </w:r>
      </w:hyperlink>
    </w:p>
    <w:p w:rsidR="00331D93" w:rsidRPr="00E5134E" w:rsidRDefault="00331D93">
      <w:pPr>
        <w:pStyle w:val="TOC3"/>
        <w:rPr>
          <w:sz w:val="24"/>
          <w:lang w:val="en-US" w:eastAsia="en-US"/>
        </w:rPr>
      </w:pPr>
      <w:hyperlink w:anchor="_Toc269305388" w:history="1">
        <w:r w:rsidRPr="00E5134E">
          <w:rPr>
            <w:rStyle w:val="Hyperlink"/>
            <w:color w:val="auto"/>
          </w:rPr>
          <w:t>6.2</w:t>
        </w:r>
        <w:r w:rsidRPr="00E5134E">
          <w:rPr>
            <w:sz w:val="24"/>
            <w:lang w:val="en-US" w:eastAsia="en-US"/>
          </w:rPr>
          <w:tab/>
        </w:r>
        <w:r w:rsidRPr="00E5134E">
          <w:rPr>
            <w:rStyle w:val="Hyperlink"/>
            <w:color w:val="auto"/>
          </w:rPr>
          <w:t>Method of genetic modification</w:t>
        </w:r>
        <w:r w:rsidRPr="00E5134E">
          <w:rPr>
            <w:webHidden/>
          </w:rPr>
          <w:tab/>
        </w:r>
        <w:r w:rsidRPr="00E5134E">
          <w:rPr>
            <w:webHidden/>
          </w:rPr>
          <w:fldChar w:fldCharType="begin"/>
        </w:r>
        <w:r w:rsidRPr="00E5134E">
          <w:rPr>
            <w:webHidden/>
          </w:rPr>
          <w:instrText xml:space="preserve"> PAGEREF _Toc269305388 \h </w:instrText>
        </w:r>
        <w:r w:rsidRPr="00E5134E">
          <w:rPr>
            <w:webHidden/>
          </w:rPr>
          <w:fldChar w:fldCharType="separate"/>
        </w:r>
        <w:r w:rsidRPr="00E5134E">
          <w:rPr>
            <w:webHidden/>
          </w:rPr>
          <w:t>18</w:t>
        </w:r>
        <w:r w:rsidRPr="00E5134E">
          <w:rPr>
            <w:webHidden/>
          </w:rPr>
          <w:fldChar w:fldCharType="end"/>
        </w:r>
      </w:hyperlink>
    </w:p>
    <w:p w:rsidR="00331D93" w:rsidRPr="00E5134E" w:rsidRDefault="00331D93">
      <w:pPr>
        <w:pStyle w:val="TOC3"/>
        <w:rPr>
          <w:sz w:val="24"/>
          <w:lang w:val="en-US" w:eastAsia="en-US"/>
        </w:rPr>
      </w:pPr>
      <w:hyperlink w:anchor="_Toc269305389" w:history="1">
        <w:r w:rsidRPr="00E5134E">
          <w:rPr>
            <w:rStyle w:val="Hyperlink"/>
            <w:color w:val="auto"/>
          </w:rPr>
          <w:t>6.3</w:t>
        </w:r>
        <w:r w:rsidRPr="00E5134E">
          <w:rPr>
            <w:sz w:val="24"/>
            <w:lang w:val="en-US" w:eastAsia="en-US"/>
          </w:rPr>
          <w:tab/>
        </w:r>
        <w:r w:rsidRPr="00E5134E">
          <w:rPr>
            <w:rStyle w:val="Hyperlink"/>
            <w:color w:val="auto"/>
          </w:rPr>
          <w:t>The introduced genes, their encoded proteins and their associated effects</w:t>
        </w:r>
        <w:r w:rsidRPr="00E5134E">
          <w:rPr>
            <w:webHidden/>
          </w:rPr>
          <w:tab/>
        </w:r>
        <w:r w:rsidRPr="00E5134E">
          <w:rPr>
            <w:webHidden/>
          </w:rPr>
          <w:fldChar w:fldCharType="begin"/>
        </w:r>
        <w:r w:rsidRPr="00E5134E">
          <w:rPr>
            <w:webHidden/>
          </w:rPr>
          <w:instrText xml:space="preserve"> PAGEREF _Toc269305389 \h </w:instrText>
        </w:r>
        <w:r w:rsidRPr="00E5134E">
          <w:rPr>
            <w:webHidden/>
          </w:rPr>
          <w:fldChar w:fldCharType="separate"/>
        </w:r>
        <w:r w:rsidRPr="00E5134E">
          <w:rPr>
            <w:webHidden/>
          </w:rPr>
          <w:t>19</w:t>
        </w:r>
        <w:r w:rsidRPr="00E5134E">
          <w:rPr>
            <w:webHidden/>
          </w:rPr>
          <w:fldChar w:fldCharType="end"/>
        </w:r>
      </w:hyperlink>
    </w:p>
    <w:p w:rsidR="00331D93" w:rsidRPr="00E5134E" w:rsidRDefault="00331D93">
      <w:pPr>
        <w:pStyle w:val="TOC3"/>
        <w:rPr>
          <w:sz w:val="24"/>
          <w:lang w:val="en-US" w:eastAsia="en-US"/>
        </w:rPr>
      </w:pPr>
      <w:hyperlink w:anchor="_Toc269305390" w:history="1">
        <w:r w:rsidRPr="00E5134E">
          <w:rPr>
            <w:rStyle w:val="Hyperlink"/>
            <w:color w:val="auto"/>
          </w:rPr>
          <w:t>6.4</w:t>
        </w:r>
        <w:r w:rsidRPr="00E5134E">
          <w:rPr>
            <w:sz w:val="24"/>
            <w:lang w:val="en-US" w:eastAsia="en-US"/>
          </w:rPr>
          <w:tab/>
        </w:r>
        <w:r w:rsidRPr="00E5134E">
          <w:rPr>
            <w:rStyle w:val="Hyperlink"/>
            <w:color w:val="auto"/>
          </w:rPr>
          <w:t>Characterisation of the GMO</w:t>
        </w:r>
        <w:r w:rsidRPr="00E5134E">
          <w:rPr>
            <w:webHidden/>
          </w:rPr>
          <w:tab/>
        </w:r>
        <w:r w:rsidRPr="00E5134E">
          <w:rPr>
            <w:webHidden/>
          </w:rPr>
          <w:fldChar w:fldCharType="begin"/>
        </w:r>
        <w:r w:rsidRPr="00E5134E">
          <w:rPr>
            <w:webHidden/>
          </w:rPr>
          <w:instrText xml:space="preserve"> PAGEREF _Toc269305390 \h </w:instrText>
        </w:r>
        <w:r w:rsidRPr="00E5134E">
          <w:rPr>
            <w:webHidden/>
          </w:rPr>
          <w:fldChar w:fldCharType="separate"/>
        </w:r>
        <w:r w:rsidRPr="00E5134E">
          <w:rPr>
            <w:webHidden/>
          </w:rPr>
          <w:t>20</w:t>
        </w:r>
        <w:r w:rsidRPr="00E5134E">
          <w:rPr>
            <w:webHidden/>
          </w:rPr>
          <w:fldChar w:fldCharType="end"/>
        </w:r>
      </w:hyperlink>
    </w:p>
    <w:p w:rsidR="00331D93" w:rsidRPr="00E5134E" w:rsidRDefault="00331D93">
      <w:pPr>
        <w:pStyle w:val="TOC3"/>
        <w:rPr>
          <w:sz w:val="24"/>
          <w:lang w:val="en-US" w:eastAsia="en-US"/>
        </w:rPr>
      </w:pPr>
      <w:hyperlink w:anchor="_Toc269305391" w:history="1">
        <w:r w:rsidRPr="00E5134E">
          <w:rPr>
            <w:rStyle w:val="Hyperlink"/>
            <w:color w:val="auto"/>
          </w:rPr>
          <w:t>6.5</w:t>
        </w:r>
        <w:r w:rsidRPr="00E5134E">
          <w:rPr>
            <w:sz w:val="24"/>
            <w:lang w:val="en-US" w:eastAsia="en-US"/>
          </w:rPr>
          <w:tab/>
        </w:r>
        <w:r w:rsidRPr="00E5134E">
          <w:rPr>
            <w:rStyle w:val="Hyperlink"/>
            <w:color w:val="auto"/>
          </w:rPr>
          <w:t>Results of clinical trials with the GM virus</w:t>
        </w:r>
        <w:r w:rsidRPr="00E5134E">
          <w:rPr>
            <w:webHidden/>
          </w:rPr>
          <w:tab/>
        </w:r>
        <w:r w:rsidRPr="00E5134E">
          <w:rPr>
            <w:webHidden/>
          </w:rPr>
          <w:fldChar w:fldCharType="begin"/>
        </w:r>
        <w:r w:rsidRPr="00E5134E">
          <w:rPr>
            <w:webHidden/>
          </w:rPr>
          <w:instrText xml:space="preserve"> PAGEREF _Toc269305391 \h </w:instrText>
        </w:r>
        <w:r w:rsidRPr="00E5134E">
          <w:rPr>
            <w:webHidden/>
          </w:rPr>
          <w:fldChar w:fldCharType="separate"/>
        </w:r>
        <w:r w:rsidRPr="00E5134E">
          <w:rPr>
            <w:webHidden/>
          </w:rPr>
          <w:t>20</w:t>
        </w:r>
        <w:r w:rsidRPr="00E5134E">
          <w:rPr>
            <w:webHidden/>
          </w:rPr>
          <w:fldChar w:fldCharType="end"/>
        </w:r>
      </w:hyperlink>
    </w:p>
    <w:p w:rsidR="00331D93" w:rsidRPr="00E5134E" w:rsidRDefault="00331D93">
      <w:pPr>
        <w:pStyle w:val="TOC2"/>
        <w:rPr>
          <w:smallCaps w:val="0"/>
          <w:noProof/>
          <w:sz w:val="24"/>
          <w:lang w:val="en-US" w:eastAsia="en-US"/>
        </w:rPr>
      </w:pPr>
      <w:hyperlink w:anchor="_Toc269305392" w:history="1">
        <w:r w:rsidRPr="00E5134E">
          <w:rPr>
            <w:rStyle w:val="Hyperlink"/>
            <w:noProof/>
            <w:color w:val="auto"/>
          </w:rPr>
          <w:t>Section 7</w:t>
        </w:r>
        <w:r w:rsidRPr="00E5134E">
          <w:rPr>
            <w:smallCaps w:val="0"/>
            <w:noProof/>
            <w:sz w:val="24"/>
            <w:lang w:val="en-US" w:eastAsia="en-US"/>
          </w:rPr>
          <w:tab/>
        </w:r>
        <w:r w:rsidRPr="00E5134E">
          <w:rPr>
            <w:rStyle w:val="Hyperlink"/>
            <w:noProof/>
            <w:color w:val="auto"/>
          </w:rPr>
          <w:t>The receiving environment</w:t>
        </w:r>
        <w:r w:rsidRPr="00E5134E">
          <w:rPr>
            <w:noProof/>
            <w:webHidden/>
          </w:rPr>
          <w:tab/>
        </w:r>
        <w:r w:rsidRPr="00E5134E">
          <w:rPr>
            <w:noProof/>
            <w:webHidden/>
          </w:rPr>
          <w:fldChar w:fldCharType="begin"/>
        </w:r>
        <w:r w:rsidRPr="00E5134E">
          <w:rPr>
            <w:noProof/>
            <w:webHidden/>
          </w:rPr>
          <w:instrText xml:space="preserve"> PAGEREF _Toc269305392 \h </w:instrText>
        </w:r>
        <w:r w:rsidRPr="00E5134E">
          <w:rPr>
            <w:noProof/>
          </w:rPr>
        </w:r>
        <w:r w:rsidRPr="00E5134E">
          <w:rPr>
            <w:noProof/>
            <w:webHidden/>
          </w:rPr>
          <w:fldChar w:fldCharType="separate"/>
        </w:r>
        <w:r w:rsidRPr="00E5134E">
          <w:rPr>
            <w:noProof/>
            <w:webHidden/>
          </w:rPr>
          <w:t>22</w:t>
        </w:r>
        <w:r w:rsidRPr="00E5134E">
          <w:rPr>
            <w:noProof/>
            <w:webHidden/>
          </w:rPr>
          <w:fldChar w:fldCharType="end"/>
        </w:r>
      </w:hyperlink>
    </w:p>
    <w:p w:rsidR="00331D93" w:rsidRPr="00E5134E" w:rsidRDefault="00331D93">
      <w:pPr>
        <w:pStyle w:val="TOC3"/>
        <w:rPr>
          <w:sz w:val="24"/>
          <w:lang w:val="en-US" w:eastAsia="en-US"/>
        </w:rPr>
      </w:pPr>
      <w:hyperlink w:anchor="_Toc269305393" w:history="1">
        <w:r w:rsidRPr="00E5134E">
          <w:rPr>
            <w:rStyle w:val="Hyperlink"/>
            <w:color w:val="auto"/>
          </w:rPr>
          <w:t>7.1</w:t>
        </w:r>
        <w:r w:rsidRPr="00E5134E">
          <w:rPr>
            <w:sz w:val="24"/>
            <w:lang w:val="en-US" w:eastAsia="en-US"/>
          </w:rPr>
          <w:tab/>
        </w:r>
        <w:r w:rsidRPr="00E5134E">
          <w:rPr>
            <w:rStyle w:val="Hyperlink"/>
            <w:color w:val="auto"/>
          </w:rPr>
          <w:t>Relevant environmental factors</w:t>
        </w:r>
        <w:r w:rsidRPr="00E5134E">
          <w:rPr>
            <w:webHidden/>
          </w:rPr>
          <w:tab/>
        </w:r>
        <w:r w:rsidRPr="00E5134E">
          <w:rPr>
            <w:webHidden/>
          </w:rPr>
          <w:fldChar w:fldCharType="begin"/>
        </w:r>
        <w:r w:rsidRPr="00E5134E">
          <w:rPr>
            <w:webHidden/>
          </w:rPr>
          <w:instrText xml:space="preserve"> PAGEREF _Toc269305393 \h </w:instrText>
        </w:r>
        <w:r w:rsidRPr="00E5134E">
          <w:rPr>
            <w:webHidden/>
          </w:rPr>
          <w:fldChar w:fldCharType="separate"/>
        </w:r>
        <w:r w:rsidRPr="00E5134E">
          <w:rPr>
            <w:webHidden/>
          </w:rPr>
          <w:t>23</w:t>
        </w:r>
        <w:r w:rsidRPr="00E5134E">
          <w:rPr>
            <w:webHidden/>
          </w:rPr>
          <w:fldChar w:fldCharType="end"/>
        </w:r>
      </w:hyperlink>
    </w:p>
    <w:p w:rsidR="00331D93" w:rsidRPr="00E5134E" w:rsidRDefault="00331D93">
      <w:pPr>
        <w:pStyle w:val="TOC3"/>
        <w:rPr>
          <w:sz w:val="24"/>
          <w:lang w:val="en-US" w:eastAsia="en-US"/>
        </w:rPr>
      </w:pPr>
      <w:hyperlink w:anchor="_Toc269305394" w:history="1">
        <w:r w:rsidRPr="00E5134E">
          <w:rPr>
            <w:rStyle w:val="Hyperlink"/>
            <w:color w:val="auto"/>
          </w:rPr>
          <w:t>7.2</w:t>
        </w:r>
        <w:r w:rsidRPr="00E5134E">
          <w:rPr>
            <w:sz w:val="24"/>
            <w:lang w:val="en-US" w:eastAsia="en-US"/>
          </w:rPr>
          <w:tab/>
        </w:r>
        <w:r w:rsidRPr="00E5134E">
          <w:rPr>
            <w:rStyle w:val="Hyperlink"/>
            <w:color w:val="auto"/>
          </w:rPr>
          <w:t>Presence of related viruses in the receiving environment</w:t>
        </w:r>
        <w:r w:rsidRPr="00E5134E">
          <w:rPr>
            <w:webHidden/>
          </w:rPr>
          <w:tab/>
        </w:r>
        <w:r w:rsidRPr="00E5134E">
          <w:rPr>
            <w:webHidden/>
          </w:rPr>
          <w:fldChar w:fldCharType="begin"/>
        </w:r>
        <w:r w:rsidRPr="00E5134E">
          <w:rPr>
            <w:webHidden/>
          </w:rPr>
          <w:instrText xml:space="preserve"> PAGEREF _Toc269305394 \h </w:instrText>
        </w:r>
        <w:r w:rsidRPr="00E5134E">
          <w:rPr>
            <w:webHidden/>
          </w:rPr>
          <w:fldChar w:fldCharType="separate"/>
        </w:r>
        <w:r w:rsidRPr="00E5134E">
          <w:rPr>
            <w:webHidden/>
          </w:rPr>
          <w:t>23</w:t>
        </w:r>
        <w:r w:rsidRPr="00E5134E">
          <w:rPr>
            <w:webHidden/>
          </w:rPr>
          <w:fldChar w:fldCharType="end"/>
        </w:r>
      </w:hyperlink>
    </w:p>
    <w:p w:rsidR="00331D93" w:rsidRPr="00E5134E" w:rsidRDefault="00331D93">
      <w:pPr>
        <w:pStyle w:val="TOC3"/>
        <w:rPr>
          <w:sz w:val="24"/>
          <w:lang w:val="en-US" w:eastAsia="en-US"/>
        </w:rPr>
      </w:pPr>
      <w:hyperlink w:anchor="_Toc269305395" w:history="1">
        <w:r w:rsidRPr="00E5134E">
          <w:rPr>
            <w:rStyle w:val="Hyperlink"/>
            <w:color w:val="auto"/>
          </w:rPr>
          <w:t>7.3</w:t>
        </w:r>
        <w:r w:rsidRPr="00E5134E">
          <w:rPr>
            <w:sz w:val="24"/>
            <w:lang w:val="en-US" w:eastAsia="en-US"/>
          </w:rPr>
          <w:tab/>
        </w:r>
        <w:r w:rsidRPr="00E5134E">
          <w:rPr>
            <w:rStyle w:val="Hyperlink"/>
            <w:color w:val="auto"/>
          </w:rPr>
          <w:t>Presence of the introduced genes, similar genes and encoded proteins in the environment</w:t>
        </w:r>
        <w:r w:rsidRPr="00E5134E">
          <w:rPr>
            <w:webHidden/>
          </w:rPr>
          <w:tab/>
        </w:r>
        <w:r w:rsidRPr="00E5134E">
          <w:rPr>
            <w:webHidden/>
          </w:rPr>
          <w:fldChar w:fldCharType="begin"/>
        </w:r>
        <w:r w:rsidRPr="00E5134E">
          <w:rPr>
            <w:webHidden/>
          </w:rPr>
          <w:instrText xml:space="preserve"> PAGEREF _Toc269305395 \h </w:instrText>
        </w:r>
        <w:r w:rsidRPr="00E5134E">
          <w:rPr>
            <w:webHidden/>
          </w:rPr>
          <w:fldChar w:fldCharType="separate"/>
        </w:r>
        <w:r w:rsidRPr="00E5134E">
          <w:rPr>
            <w:webHidden/>
          </w:rPr>
          <w:t>23</w:t>
        </w:r>
        <w:r w:rsidRPr="00E5134E">
          <w:rPr>
            <w:webHidden/>
          </w:rPr>
          <w:fldChar w:fldCharType="end"/>
        </w:r>
      </w:hyperlink>
    </w:p>
    <w:p w:rsidR="00331D93" w:rsidRPr="00E5134E" w:rsidRDefault="00331D93">
      <w:pPr>
        <w:pStyle w:val="TOC2"/>
        <w:rPr>
          <w:smallCaps w:val="0"/>
          <w:noProof/>
          <w:sz w:val="24"/>
          <w:lang w:val="en-US" w:eastAsia="en-US"/>
        </w:rPr>
      </w:pPr>
      <w:hyperlink w:anchor="_Toc269305396" w:history="1">
        <w:r w:rsidRPr="00E5134E">
          <w:rPr>
            <w:rStyle w:val="Hyperlink"/>
            <w:noProof/>
            <w:color w:val="auto"/>
          </w:rPr>
          <w:t>Section 8</w:t>
        </w:r>
        <w:r w:rsidRPr="00E5134E">
          <w:rPr>
            <w:smallCaps w:val="0"/>
            <w:noProof/>
            <w:sz w:val="24"/>
            <w:lang w:val="en-US" w:eastAsia="en-US"/>
          </w:rPr>
          <w:tab/>
        </w:r>
        <w:r w:rsidRPr="00E5134E">
          <w:rPr>
            <w:rStyle w:val="Hyperlink"/>
            <w:noProof/>
            <w:color w:val="auto"/>
          </w:rPr>
          <w:t>Australian and international approvals</w:t>
        </w:r>
        <w:r w:rsidRPr="00E5134E">
          <w:rPr>
            <w:noProof/>
            <w:webHidden/>
          </w:rPr>
          <w:tab/>
        </w:r>
        <w:r w:rsidRPr="00E5134E">
          <w:rPr>
            <w:noProof/>
            <w:webHidden/>
          </w:rPr>
          <w:fldChar w:fldCharType="begin"/>
        </w:r>
        <w:r w:rsidRPr="00E5134E">
          <w:rPr>
            <w:noProof/>
            <w:webHidden/>
          </w:rPr>
          <w:instrText xml:space="preserve"> PAGEREF _Toc269305396 \h </w:instrText>
        </w:r>
        <w:r w:rsidRPr="00E5134E">
          <w:rPr>
            <w:noProof/>
          </w:rPr>
        </w:r>
        <w:r w:rsidRPr="00E5134E">
          <w:rPr>
            <w:noProof/>
            <w:webHidden/>
          </w:rPr>
          <w:fldChar w:fldCharType="separate"/>
        </w:r>
        <w:r w:rsidRPr="00E5134E">
          <w:rPr>
            <w:noProof/>
            <w:webHidden/>
          </w:rPr>
          <w:t>23</w:t>
        </w:r>
        <w:r w:rsidRPr="00E5134E">
          <w:rPr>
            <w:noProof/>
            <w:webHidden/>
          </w:rPr>
          <w:fldChar w:fldCharType="end"/>
        </w:r>
      </w:hyperlink>
    </w:p>
    <w:p w:rsidR="00331D93" w:rsidRPr="00E5134E" w:rsidRDefault="00331D93">
      <w:pPr>
        <w:pStyle w:val="TOC3"/>
        <w:rPr>
          <w:sz w:val="24"/>
          <w:lang w:val="en-US" w:eastAsia="en-US"/>
        </w:rPr>
      </w:pPr>
      <w:hyperlink w:anchor="_Toc269305397" w:history="1">
        <w:r w:rsidRPr="00E5134E">
          <w:rPr>
            <w:rStyle w:val="Hyperlink"/>
            <w:color w:val="auto"/>
          </w:rPr>
          <w:t>8.1</w:t>
        </w:r>
        <w:r w:rsidRPr="00E5134E">
          <w:rPr>
            <w:sz w:val="24"/>
            <w:lang w:val="en-US" w:eastAsia="en-US"/>
          </w:rPr>
          <w:tab/>
        </w:r>
        <w:r w:rsidRPr="00E5134E">
          <w:rPr>
            <w:rStyle w:val="Hyperlink"/>
            <w:color w:val="auto"/>
          </w:rPr>
          <w:t xml:space="preserve">Australian approvals of GM </w:t>
        </w:r>
        <w:r w:rsidRPr="00E5134E">
          <w:rPr>
            <w:rStyle w:val="Hyperlink"/>
            <w:i/>
            <w:color w:val="auto"/>
          </w:rPr>
          <w:t>Yellow fever</w:t>
        </w:r>
        <w:r w:rsidRPr="00E5134E">
          <w:rPr>
            <w:rStyle w:val="Hyperlink"/>
            <w:color w:val="auto"/>
          </w:rPr>
          <w:t xml:space="preserve"> </w:t>
        </w:r>
        <w:r w:rsidRPr="00E5134E">
          <w:rPr>
            <w:rStyle w:val="Hyperlink"/>
            <w:i/>
            <w:color w:val="auto"/>
          </w:rPr>
          <w:t>virus</w:t>
        </w:r>
        <w:r w:rsidRPr="00E5134E">
          <w:rPr>
            <w:rStyle w:val="Hyperlink"/>
            <w:color w:val="auto"/>
          </w:rPr>
          <w:t xml:space="preserve"> vaccines</w:t>
        </w:r>
        <w:r w:rsidRPr="00E5134E">
          <w:rPr>
            <w:webHidden/>
          </w:rPr>
          <w:tab/>
        </w:r>
        <w:r w:rsidRPr="00E5134E">
          <w:rPr>
            <w:webHidden/>
          </w:rPr>
          <w:fldChar w:fldCharType="begin"/>
        </w:r>
        <w:r w:rsidRPr="00E5134E">
          <w:rPr>
            <w:webHidden/>
          </w:rPr>
          <w:instrText xml:space="preserve"> PAGEREF _Toc269305397 \h </w:instrText>
        </w:r>
        <w:r w:rsidRPr="00E5134E">
          <w:rPr>
            <w:webHidden/>
          </w:rPr>
          <w:fldChar w:fldCharType="separate"/>
        </w:r>
        <w:r w:rsidRPr="00E5134E">
          <w:rPr>
            <w:webHidden/>
          </w:rPr>
          <w:t>23</w:t>
        </w:r>
        <w:r w:rsidRPr="00E5134E">
          <w:rPr>
            <w:webHidden/>
          </w:rPr>
          <w:fldChar w:fldCharType="end"/>
        </w:r>
      </w:hyperlink>
    </w:p>
    <w:p w:rsidR="00331D93" w:rsidRPr="00E5134E" w:rsidRDefault="00331D93">
      <w:pPr>
        <w:pStyle w:val="TOC3"/>
        <w:rPr>
          <w:sz w:val="24"/>
          <w:lang w:val="en-US" w:eastAsia="en-US"/>
        </w:rPr>
      </w:pPr>
      <w:hyperlink w:anchor="_Toc269305398" w:history="1">
        <w:r w:rsidRPr="00E5134E">
          <w:rPr>
            <w:rStyle w:val="Hyperlink"/>
            <w:color w:val="auto"/>
          </w:rPr>
          <w:t>8.2</w:t>
        </w:r>
        <w:r w:rsidRPr="00E5134E">
          <w:rPr>
            <w:sz w:val="24"/>
            <w:lang w:val="en-US" w:eastAsia="en-US"/>
          </w:rPr>
          <w:tab/>
        </w:r>
        <w:r w:rsidRPr="00E5134E">
          <w:rPr>
            <w:rStyle w:val="Hyperlink"/>
            <w:color w:val="auto"/>
          </w:rPr>
          <w:t xml:space="preserve">International approvals of GM </w:t>
        </w:r>
        <w:r w:rsidRPr="00E5134E">
          <w:rPr>
            <w:rStyle w:val="Hyperlink"/>
            <w:i/>
            <w:color w:val="auto"/>
          </w:rPr>
          <w:t>Yellow fever</w:t>
        </w:r>
        <w:r w:rsidRPr="00E5134E">
          <w:rPr>
            <w:rStyle w:val="Hyperlink"/>
            <w:color w:val="auto"/>
          </w:rPr>
          <w:t xml:space="preserve"> </w:t>
        </w:r>
        <w:r w:rsidRPr="00E5134E">
          <w:rPr>
            <w:rStyle w:val="Hyperlink"/>
            <w:i/>
            <w:color w:val="auto"/>
          </w:rPr>
          <w:t>virus</w:t>
        </w:r>
        <w:r w:rsidRPr="00E5134E">
          <w:rPr>
            <w:rStyle w:val="Hyperlink"/>
            <w:color w:val="auto"/>
          </w:rPr>
          <w:t xml:space="preserve"> vaccines</w:t>
        </w:r>
        <w:r w:rsidRPr="00E5134E">
          <w:rPr>
            <w:webHidden/>
          </w:rPr>
          <w:tab/>
        </w:r>
        <w:r w:rsidRPr="00E5134E">
          <w:rPr>
            <w:webHidden/>
          </w:rPr>
          <w:fldChar w:fldCharType="begin"/>
        </w:r>
        <w:r w:rsidRPr="00E5134E">
          <w:rPr>
            <w:webHidden/>
          </w:rPr>
          <w:instrText xml:space="preserve"> PAGEREF _Toc269305398 \h </w:instrText>
        </w:r>
        <w:r w:rsidRPr="00E5134E">
          <w:rPr>
            <w:webHidden/>
          </w:rPr>
          <w:fldChar w:fldCharType="separate"/>
        </w:r>
        <w:r w:rsidRPr="00E5134E">
          <w:rPr>
            <w:webHidden/>
          </w:rPr>
          <w:t>24</w:t>
        </w:r>
        <w:r w:rsidRPr="00E5134E">
          <w:rPr>
            <w:webHidden/>
          </w:rPr>
          <w:fldChar w:fldCharType="end"/>
        </w:r>
      </w:hyperlink>
    </w:p>
    <w:p w:rsidR="00331D93" w:rsidRPr="00E5134E" w:rsidRDefault="00331D93">
      <w:pPr>
        <w:pStyle w:val="TOC1"/>
        <w:tabs>
          <w:tab w:val="right" w:leader="dot" w:pos="9060"/>
        </w:tabs>
        <w:rPr>
          <w:rFonts w:ascii="Times New Roman" w:hAnsi="Times New Roman"/>
          <w:b w:val="0"/>
          <w:caps w:val="0"/>
          <w:noProof/>
          <w:sz w:val="24"/>
          <w:lang w:val="en-US" w:eastAsia="en-US"/>
        </w:rPr>
      </w:pPr>
      <w:hyperlink w:anchor="_Toc269305399" w:history="1">
        <w:r w:rsidRPr="00E5134E">
          <w:rPr>
            <w:rStyle w:val="Hyperlink"/>
            <w:rFonts w:ascii="Times New Roman" w:hAnsi="Times New Roman"/>
            <w:noProof/>
            <w:color w:val="auto"/>
          </w:rPr>
          <w:t>Chapter 2</w:t>
        </w:r>
        <w:r w:rsidRPr="00E5134E">
          <w:rPr>
            <w:rFonts w:ascii="Times New Roman" w:hAnsi="Times New Roman"/>
            <w:b w:val="0"/>
            <w:caps w:val="0"/>
            <w:noProof/>
            <w:sz w:val="24"/>
            <w:lang w:val="en-US" w:eastAsia="en-US"/>
          </w:rPr>
          <w:tab/>
        </w:r>
        <w:r w:rsidRPr="00E5134E">
          <w:rPr>
            <w:rStyle w:val="Hyperlink"/>
            <w:rFonts w:ascii="Times New Roman" w:hAnsi="Times New Roman"/>
            <w:noProof/>
            <w:color w:val="auto"/>
          </w:rPr>
          <w:t>Risk assessment</w:t>
        </w:r>
        <w:r w:rsidRPr="00E5134E">
          <w:rPr>
            <w:rFonts w:ascii="Times New Roman" w:hAnsi="Times New Roman"/>
            <w:noProof/>
            <w:webHidden/>
          </w:rPr>
          <w:tab/>
        </w:r>
        <w:r w:rsidRPr="00E5134E">
          <w:rPr>
            <w:rFonts w:ascii="Times New Roman" w:hAnsi="Times New Roman"/>
            <w:noProof/>
            <w:webHidden/>
          </w:rPr>
          <w:fldChar w:fldCharType="begin"/>
        </w:r>
        <w:r w:rsidRPr="00E5134E">
          <w:rPr>
            <w:rFonts w:ascii="Times New Roman" w:hAnsi="Times New Roman"/>
            <w:noProof/>
            <w:webHidden/>
          </w:rPr>
          <w:instrText xml:space="preserve"> PAGEREF _Toc269305399 \h </w:instrText>
        </w:r>
        <w:r w:rsidRPr="00E5134E">
          <w:rPr>
            <w:rFonts w:ascii="Times New Roman" w:hAnsi="Times New Roman"/>
            <w:noProof/>
          </w:rPr>
        </w:r>
        <w:r w:rsidRPr="00E5134E">
          <w:rPr>
            <w:rFonts w:ascii="Times New Roman" w:hAnsi="Times New Roman"/>
            <w:noProof/>
            <w:webHidden/>
          </w:rPr>
          <w:fldChar w:fldCharType="separate"/>
        </w:r>
        <w:r w:rsidRPr="00E5134E">
          <w:rPr>
            <w:rFonts w:ascii="Times New Roman" w:hAnsi="Times New Roman"/>
            <w:noProof/>
            <w:webHidden/>
          </w:rPr>
          <w:t>25</w:t>
        </w:r>
        <w:r w:rsidRPr="00E5134E">
          <w:rPr>
            <w:rFonts w:ascii="Times New Roman" w:hAnsi="Times New Roman"/>
            <w:noProof/>
            <w:webHidden/>
          </w:rPr>
          <w:fldChar w:fldCharType="end"/>
        </w:r>
      </w:hyperlink>
    </w:p>
    <w:p w:rsidR="00331D93" w:rsidRPr="00E5134E" w:rsidRDefault="00331D93">
      <w:pPr>
        <w:pStyle w:val="TOC2"/>
        <w:rPr>
          <w:smallCaps w:val="0"/>
          <w:noProof/>
          <w:sz w:val="24"/>
          <w:lang w:val="en-US" w:eastAsia="en-US"/>
        </w:rPr>
      </w:pPr>
      <w:hyperlink w:anchor="_Toc269305400" w:history="1">
        <w:r w:rsidRPr="00E5134E">
          <w:rPr>
            <w:rStyle w:val="Hyperlink"/>
            <w:noProof/>
            <w:color w:val="auto"/>
          </w:rPr>
          <w:t>Section 1</w:t>
        </w:r>
        <w:r w:rsidRPr="00E5134E">
          <w:rPr>
            <w:smallCaps w:val="0"/>
            <w:noProof/>
            <w:sz w:val="24"/>
            <w:lang w:val="en-US" w:eastAsia="en-US"/>
          </w:rPr>
          <w:tab/>
        </w:r>
        <w:r w:rsidRPr="00E5134E">
          <w:rPr>
            <w:rStyle w:val="Hyperlink"/>
            <w:noProof/>
            <w:color w:val="auto"/>
          </w:rPr>
          <w:t>Introduction</w:t>
        </w:r>
        <w:r w:rsidRPr="00E5134E">
          <w:rPr>
            <w:noProof/>
            <w:webHidden/>
          </w:rPr>
          <w:tab/>
        </w:r>
        <w:r w:rsidRPr="00E5134E">
          <w:rPr>
            <w:noProof/>
            <w:webHidden/>
          </w:rPr>
          <w:fldChar w:fldCharType="begin"/>
        </w:r>
        <w:r w:rsidRPr="00E5134E">
          <w:rPr>
            <w:noProof/>
            <w:webHidden/>
          </w:rPr>
          <w:instrText xml:space="preserve"> PAGEREF _Toc269305400 \h </w:instrText>
        </w:r>
        <w:r w:rsidRPr="00E5134E">
          <w:rPr>
            <w:noProof/>
          </w:rPr>
        </w:r>
        <w:r w:rsidRPr="00E5134E">
          <w:rPr>
            <w:noProof/>
            <w:webHidden/>
          </w:rPr>
          <w:fldChar w:fldCharType="separate"/>
        </w:r>
        <w:r w:rsidRPr="00E5134E">
          <w:rPr>
            <w:noProof/>
            <w:webHidden/>
          </w:rPr>
          <w:t>25</w:t>
        </w:r>
        <w:r w:rsidRPr="00E5134E">
          <w:rPr>
            <w:noProof/>
            <w:webHidden/>
          </w:rPr>
          <w:fldChar w:fldCharType="end"/>
        </w:r>
      </w:hyperlink>
    </w:p>
    <w:p w:rsidR="00331D93" w:rsidRPr="00E5134E" w:rsidRDefault="00331D93">
      <w:pPr>
        <w:pStyle w:val="TOC2"/>
        <w:rPr>
          <w:smallCaps w:val="0"/>
          <w:noProof/>
          <w:sz w:val="24"/>
          <w:lang w:val="en-US" w:eastAsia="en-US"/>
        </w:rPr>
      </w:pPr>
      <w:hyperlink w:anchor="_Toc269305401" w:history="1">
        <w:r w:rsidRPr="00E5134E">
          <w:rPr>
            <w:rStyle w:val="Hyperlink"/>
            <w:noProof/>
            <w:color w:val="auto"/>
          </w:rPr>
          <w:t>Section 2</w:t>
        </w:r>
        <w:r w:rsidRPr="00E5134E">
          <w:rPr>
            <w:smallCaps w:val="0"/>
            <w:noProof/>
            <w:sz w:val="24"/>
            <w:lang w:val="en-US" w:eastAsia="en-US"/>
          </w:rPr>
          <w:tab/>
        </w:r>
        <w:r w:rsidRPr="00E5134E">
          <w:rPr>
            <w:rStyle w:val="Hyperlink"/>
            <w:noProof/>
            <w:color w:val="auto"/>
          </w:rPr>
          <w:t>Risk identification</w:t>
        </w:r>
        <w:r w:rsidRPr="00E5134E">
          <w:rPr>
            <w:noProof/>
            <w:webHidden/>
          </w:rPr>
          <w:tab/>
        </w:r>
        <w:r w:rsidRPr="00E5134E">
          <w:rPr>
            <w:noProof/>
            <w:webHidden/>
          </w:rPr>
          <w:fldChar w:fldCharType="begin"/>
        </w:r>
        <w:r w:rsidRPr="00E5134E">
          <w:rPr>
            <w:noProof/>
            <w:webHidden/>
          </w:rPr>
          <w:instrText xml:space="preserve"> PAGEREF _Toc269305401 \h </w:instrText>
        </w:r>
        <w:r w:rsidRPr="00E5134E">
          <w:rPr>
            <w:noProof/>
          </w:rPr>
        </w:r>
        <w:r w:rsidRPr="00E5134E">
          <w:rPr>
            <w:noProof/>
            <w:webHidden/>
          </w:rPr>
          <w:fldChar w:fldCharType="separate"/>
        </w:r>
        <w:r w:rsidRPr="00E5134E">
          <w:rPr>
            <w:noProof/>
            <w:webHidden/>
          </w:rPr>
          <w:t>26</w:t>
        </w:r>
        <w:r w:rsidRPr="00E5134E">
          <w:rPr>
            <w:noProof/>
            <w:webHidden/>
          </w:rPr>
          <w:fldChar w:fldCharType="end"/>
        </w:r>
      </w:hyperlink>
    </w:p>
    <w:p w:rsidR="00331D93" w:rsidRPr="00E5134E" w:rsidRDefault="00331D93">
      <w:pPr>
        <w:pStyle w:val="TOC3"/>
        <w:rPr>
          <w:sz w:val="24"/>
          <w:lang w:val="en-US" w:eastAsia="en-US"/>
        </w:rPr>
      </w:pPr>
      <w:hyperlink w:anchor="_Toc269305402" w:history="1">
        <w:r w:rsidRPr="00E5134E">
          <w:rPr>
            <w:rStyle w:val="Hyperlink"/>
            <w:color w:val="auto"/>
          </w:rPr>
          <w:t>2.1</w:t>
        </w:r>
        <w:r w:rsidRPr="00E5134E">
          <w:rPr>
            <w:sz w:val="24"/>
            <w:lang w:val="en-US" w:eastAsia="en-US"/>
          </w:rPr>
          <w:tab/>
        </w:r>
        <w:r w:rsidRPr="00E5134E">
          <w:rPr>
            <w:rStyle w:val="Hyperlink"/>
            <w:color w:val="auto"/>
          </w:rPr>
          <w:t>Production of a substance toxic/allergenic to people or toxic to other organisms</w:t>
        </w:r>
        <w:r w:rsidRPr="00E5134E">
          <w:rPr>
            <w:webHidden/>
          </w:rPr>
          <w:tab/>
        </w:r>
        <w:r w:rsidRPr="00E5134E">
          <w:rPr>
            <w:webHidden/>
          </w:rPr>
          <w:fldChar w:fldCharType="begin"/>
        </w:r>
        <w:r w:rsidRPr="00E5134E">
          <w:rPr>
            <w:webHidden/>
          </w:rPr>
          <w:instrText xml:space="preserve"> PAGEREF _Toc269305402 \h </w:instrText>
        </w:r>
        <w:r w:rsidRPr="00E5134E">
          <w:rPr>
            <w:webHidden/>
          </w:rPr>
          <w:fldChar w:fldCharType="separate"/>
        </w:r>
        <w:r w:rsidRPr="00E5134E">
          <w:rPr>
            <w:webHidden/>
          </w:rPr>
          <w:t>27</w:t>
        </w:r>
        <w:r w:rsidRPr="00E5134E">
          <w:rPr>
            <w:webHidden/>
          </w:rPr>
          <w:fldChar w:fldCharType="end"/>
        </w:r>
      </w:hyperlink>
    </w:p>
    <w:p w:rsidR="00331D93" w:rsidRPr="00E5134E" w:rsidRDefault="00331D93">
      <w:pPr>
        <w:pStyle w:val="TOC3"/>
        <w:rPr>
          <w:sz w:val="24"/>
          <w:lang w:val="en-US" w:eastAsia="en-US"/>
        </w:rPr>
      </w:pPr>
      <w:hyperlink w:anchor="_Toc269305403" w:history="1">
        <w:r w:rsidRPr="00E5134E">
          <w:rPr>
            <w:rStyle w:val="Hyperlink"/>
            <w:color w:val="auto"/>
          </w:rPr>
          <w:t>2.2</w:t>
        </w:r>
        <w:r w:rsidRPr="00E5134E">
          <w:rPr>
            <w:sz w:val="24"/>
            <w:lang w:val="en-US" w:eastAsia="en-US"/>
          </w:rPr>
          <w:tab/>
        </w:r>
        <w:r w:rsidRPr="00E5134E">
          <w:rPr>
            <w:rStyle w:val="Hyperlink"/>
            <w:color w:val="auto"/>
          </w:rPr>
          <w:t>Increased disease burden from the GM virus</w:t>
        </w:r>
        <w:r w:rsidRPr="00E5134E">
          <w:rPr>
            <w:webHidden/>
          </w:rPr>
          <w:tab/>
        </w:r>
        <w:r w:rsidRPr="00E5134E">
          <w:rPr>
            <w:webHidden/>
          </w:rPr>
          <w:fldChar w:fldCharType="begin"/>
        </w:r>
        <w:r w:rsidRPr="00E5134E">
          <w:rPr>
            <w:webHidden/>
          </w:rPr>
          <w:instrText xml:space="preserve"> PAGEREF _Toc269305403 \h </w:instrText>
        </w:r>
        <w:r w:rsidRPr="00E5134E">
          <w:rPr>
            <w:webHidden/>
          </w:rPr>
          <w:fldChar w:fldCharType="separate"/>
        </w:r>
        <w:r w:rsidRPr="00E5134E">
          <w:rPr>
            <w:webHidden/>
          </w:rPr>
          <w:t>29</w:t>
        </w:r>
        <w:r w:rsidRPr="00E5134E">
          <w:rPr>
            <w:webHidden/>
          </w:rPr>
          <w:fldChar w:fldCharType="end"/>
        </w:r>
      </w:hyperlink>
    </w:p>
    <w:p w:rsidR="00331D93" w:rsidRPr="00E5134E" w:rsidRDefault="00331D93">
      <w:pPr>
        <w:pStyle w:val="TOC3"/>
        <w:rPr>
          <w:sz w:val="24"/>
          <w:lang w:val="en-US" w:eastAsia="en-US"/>
        </w:rPr>
      </w:pPr>
      <w:hyperlink w:anchor="_Toc269305404" w:history="1">
        <w:r w:rsidRPr="00E5134E">
          <w:rPr>
            <w:rStyle w:val="Hyperlink"/>
            <w:color w:val="auto"/>
          </w:rPr>
          <w:t>2.3</w:t>
        </w:r>
        <w:r w:rsidRPr="00E5134E">
          <w:rPr>
            <w:sz w:val="24"/>
            <w:lang w:val="en-US" w:eastAsia="en-US"/>
          </w:rPr>
          <w:tab/>
        </w:r>
        <w:r w:rsidRPr="00E5134E">
          <w:rPr>
            <w:rStyle w:val="Hyperlink"/>
            <w:color w:val="auto"/>
          </w:rPr>
          <w:t>Unintended changes in viral characteristics</w:t>
        </w:r>
        <w:r w:rsidRPr="00E5134E">
          <w:rPr>
            <w:webHidden/>
          </w:rPr>
          <w:tab/>
        </w:r>
        <w:r w:rsidRPr="00E5134E">
          <w:rPr>
            <w:webHidden/>
          </w:rPr>
          <w:fldChar w:fldCharType="begin"/>
        </w:r>
        <w:r w:rsidRPr="00E5134E">
          <w:rPr>
            <w:webHidden/>
          </w:rPr>
          <w:instrText xml:space="preserve"> PAGEREF _Toc269305404 \h </w:instrText>
        </w:r>
        <w:r w:rsidRPr="00E5134E">
          <w:rPr>
            <w:webHidden/>
          </w:rPr>
          <w:fldChar w:fldCharType="separate"/>
        </w:r>
        <w:r w:rsidRPr="00E5134E">
          <w:rPr>
            <w:webHidden/>
          </w:rPr>
          <w:t>30</w:t>
        </w:r>
        <w:r w:rsidRPr="00E5134E">
          <w:rPr>
            <w:webHidden/>
          </w:rPr>
          <w:fldChar w:fldCharType="end"/>
        </w:r>
      </w:hyperlink>
    </w:p>
    <w:p w:rsidR="00331D93" w:rsidRPr="00E5134E" w:rsidRDefault="00331D93">
      <w:pPr>
        <w:pStyle w:val="TOC3"/>
        <w:rPr>
          <w:sz w:val="24"/>
          <w:lang w:val="en-US" w:eastAsia="en-US"/>
        </w:rPr>
      </w:pPr>
      <w:hyperlink w:anchor="_Toc269305405" w:history="1">
        <w:r w:rsidRPr="00E5134E">
          <w:rPr>
            <w:rStyle w:val="Hyperlink"/>
            <w:color w:val="auto"/>
          </w:rPr>
          <w:t>2.4</w:t>
        </w:r>
        <w:r w:rsidRPr="00E5134E">
          <w:rPr>
            <w:sz w:val="24"/>
            <w:lang w:val="en-US" w:eastAsia="en-US"/>
          </w:rPr>
          <w:tab/>
        </w:r>
        <w:r w:rsidRPr="00E5134E">
          <w:rPr>
            <w:rStyle w:val="Hyperlink"/>
            <w:color w:val="auto"/>
          </w:rPr>
          <w:t>Horizontal transfer of genes or genetic elements to other organisms</w:t>
        </w:r>
        <w:r w:rsidRPr="00E5134E">
          <w:rPr>
            <w:webHidden/>
          </w:rPr>
          <w:tab/>
        </w:r>
        <w:r w:rsidRPr="00E5134E">
          <w:rPr>
            <w:webHidden/>
          </w:rPr>
          <w:fldChar w:fldCharType="begin"/>
        </w:r>
        <w:r w:rsidRPr="00E5134E">
          <w:rPr>
            <w:webHidden/>
          </w:rPr>
          <w:instrText xml:space="preserve"> PAGEREF _Toc269305405 \h </w:instrText>
        </w:r>
        <w:r w:rsidRPr="00E5134E">
          <w:rPr>
            <w:webHidden/>
          </w:rPr>
          <w:fldChar w:fldCharType="separate"/>
        </w:r>
        <w:r w:rsidRPr="00E5134E">
          <w:rPr>
            <w:webHidden/>
          </w:rPr>
          <w:t>31</w:t>
        </w:r>
        <w:r w:rsidRPr="00E5134E">
          <w:rPr>
            <w:webHidden/>
          </w:rPr>
          <w:fldChar w:fldCharType="end"/>
        </w:r>
      </w:hyperlink>
    </w:p>
    <w:p w:rsidR="00331D93" w:rsidRPr="00E5134E" w:rsidRDefault="00331D93">
      <w:pPr>
        <w:pStyle w:val="TOC3"/>
        <w:rPr>
          <w:sz w:val="24"/>
          <w:lang w:val="en-US" w:eastAsia="en-US"/>
        </w:rPr>
      </w:pPr>
      <w:hyperlink w:anchor="_Toc269305406" w:history="1">
        <w:r w:rsidRPr="00E5134E">
          <w:rPr>
            <w:rStyle w:val="Hyperlink"/>
            <w:color w:val="auto"/>
          </w:rPr>
          <w:t>2.5</w:t>
        </w:r>
        <w:r w:rsidRPr="00E5134E">
          <w:rPr>
            <w:sz w:val="24"/>
            <w:lang w:val="en-US" w:eastAsia="en-US"/>
          </w:rPr>
          <w:tab/>
        </w:r>
        <w:r w:rsidRPr="00E5134E">
          <w:rPr>
            <w:rStyle w:val="Hyperlink"/>
            <w:color w:val="auto"/>
          </w:rPr>
          <w:t>Unauthorised activities</w:t>
        </w:r>
        <w:r w:rsidRPr="00E5134E">
          <w:rPr>
            <w:webHidden/>
          </w:rPr>
          <w:tab/>
        </w:r>
        <w:r w:rsidRPr="00E5134E">
          <w:rPr>
            <w:webHidden/>
          </w:rPr>
          <w:fldChar w:fldCharType="begin"/>
        </w:r>
        <w:r w:rsidRPr="00E5134E">
          <w:rPr>
            <w:webHidden/>
          </w:rPr>
          <w:instrText xml:space="preserve"> PAGEREF _Toc269305406 \h </w:instrText>
        </w:r>
        <w:r w:rsidRPr="00E5134E">
          <w:rPr>
            <w:webHidden/>
          </w:rPr>
          <w:fldChar w:fldCharType="separate"/>
        </w:r>
        <w:r w:rsidRPr="00E5134E">
          <w:rPr>
            <w:webHidden/>
          </w:rPr>
          <w:t>33</w:t>
        </w:r>
        <w:r w:rsidRPr="00E5134E">
          <w:rPr>
            <w:webHidden/>
          </w:rPr>
          <w:fldChar w:fldCharType="end"/>
        </w:r>
      </w:hyperlink>
    </w:p>
    <w:p w:rsidR="00331D93" w:rsidRPr="00E5134E" w:rsidRDefault="00331D93">
      <w:pPr>
        <w:pStyle w:val="TOC2"/>
        <w:rPr>
          <w:smallCaps w:val="0"/>
          <w:noProof/>
          <w:sz w:val="24"/>
          <w:lang w:val="en-US" w:eastAsia="en-US"/>
        </w:rPr>
      </w:pPr>
      <w:hyperlink w:anchor="_Toc269305407" w:history="1">
        <w:r w:rsidRPr="00E5134E">
          <w:rPr>
            <w:rStyle w:val="Hyperlink"/>
            <w:noProof/>
            <w:color w:val="auto"/>
          </w:rPr>
          <w:t>Section 3</w:t>
        </w:r>
        <w:r w:rsidRPr="00E5134E">
          <w:rPr>
            <w:smallCaps w:val="0"/>
            <w:noProof/>
            <w:sz w:val="24"/>
            <w:lang w:val="en-US" w:eastAsia="en-US"/>
          </w:rPr>
          <w:tab/>
        </w:r>
        <w:r w:rsidRPr="00E5134E">
          <w:rPr>
            <w:rStyle w:val="Hyperlink"/>
            <w:noProof/>
            <w:color w:val="auto"/>
          </w:rPr>
          <w:t>Risk estimate process and assessment of significant risk</w:t>
        </w:r>
        <w:r w:rsidRPr="00E5134E">
          <w:rPr>
            <w:noProof/>
            <w:webHidden/>
          </w:rPr>
          <w:tab/>
        </w:r>
        <w:r w:rsidRPr="00E5134E">
          <w:rPr>
            <w:noProof/>
            <w:webHidden/>
          </w:rPr>
          <w:fldChar w:fldCharType="begin"/>
        </w:r>
        <w:r w:rsidRPr="00E5134E">
          <w:rPr>
            <w:noProof/>
            <w:webHidden/>
          </w:rPr>
          <w:instrText xml:space="preserve"> PAGEREF _Toc269305407 \h </w:instrText>
        </w:r>
        <w:r w:rsidRPr="00E5134E">
          <w:rPr>
            <w:noProof/>
          </w:rPr>
        </w:r>
        <w:r w:rsidRPr="00E5134E">
          <w:rPr>
            <w:noProof/>
            <w:webHidden/>
          </w:rPr>
          <w:fldChar w:fldCharType="separate"/>
        </w:r>
        <w:r w:rsidRPr="00E5134E">
          <w:rPr>
            <w:noProof/>
            <w:webHidden/>
          </w:rPr>
          <w:t>33</w:t>
        </w:r>
        <w:r w:rsidRPr="00E5134E">
          <w:rPr>
            <w:noProof/>
            <w:webHidden/>
          </w:rPr>
          <w:fldChar w:fldCharType="end"/>
        </w:r>
      </w:hyperlink>
    </w:p>
    <w:p w:rsidR="00331D93" w:rsidRPr="00E5134E" w:rsidRDefault="00331D93">
      <w:pPr>
        <w:pStyle w:val="TOC2"/>
        <w:rPr>
          <w:smallCaps w:val="0"/>
          <w:noProof/>
          <w:sz w:val="24"/>
          <w:lang w:val="en-US" w:eastAsia="en-US"/>
        </w:rPr>
      </w:pPr>
      <w:hyperlink w:anchor="_Toc269305408" w:history="1">
        <w:r w:rsidRPr="00E5134E">
          <w:rPr>
            <w:rStyle w:val="Hyperlink"/>
            <w:noProof/>
            <w:color w:val="auto"/>
          </w:rPr>
          <w:t>Section 4</w:t>
        </w:r>
        <w:r w:rsidRPr="00E5134E">
          <w:rPr>
            <w:smallCaps w:val="0"/>
            <w:noProof/>
            <w:sz w:val="24"/>
            <w:lang w:val="en-US" w:eastAsia="en-US"/>
          </w:rPr>
          <w:tab/>
        </w:r>
        <w:r w:rsidRPr="00E5134E">
          <w:rPr>
            <w:rStyle w:val="Hyperlink"/>
            <w:noProof/>
            <w:color w:val="auto"/>
          </w:rPr>
          <w:t>Uncertainty</w:t>
        </w:r>
        <w:r w:rsidRPr="00E5134E">
          <w:rPr>
            <w:noProof/>
            <w:webHidden/>
          </w:rPr>
          <w:tab/>
        </w:r>
        <w:r w:rsidRPr="00E5134E">
          <w:rPr>
            <w:noProof/>
            <w:webHidden/>
          </w:rPr>
          <w:fldChar w:fldCharType="begin"/>
        </w:r>
        <w:r w:rsidRPr="00E5134E">
          <w:rPr>
            <w:noProof/>
            <w:webHidden/>
          </w:rPr>
          <w:instrText xml:space="preserve"> PAGEREF _Toc269305408 \h </w:instrText>
        </w:r>
        <w:r w:rsidRPr="00E5134E">
          <w:rPr>
            <w:noProof/>
          </w:rPr>
        </w:r>
        <w:r w:rsidRPr="00E5134E">
          <w:rPr>
            <w:noProof/>
            <w:webHidden/>
          </w:rPr>
          <w:fldChar w:fldCharType="separate"/>
        </w:r>
        <w:r w:rsidRPr="00E5134E">
          <w:rPr>
            <w:noProof/>
            <w:webHidden/>
          </w:rPr>
          <w:t>34</w:t>
        </w:r>
        <w:r w:rsidRPr="00E5134E">
          <w:rPr>
            <w:noProof/>
            <w:webHidden/>
          </w:rPr>
          <w:fldChar w:fldCharType="end"/>
        </w:r>
      </w:hyperlink>
    </w:p>
    <w:p w:rsidR="00331D93" w:rsidRPr="00E5134E" w:rsidRDefault="00331D93">
      <w:pPr>
        <w:pStyle w:val="TOC1"/>
        <w:tabs>
          <w:tab w:val="right" w:leader="dot" w:pos="9060"/>
        </w:tabs>
        <w:rPr>
          <w:rFonts w:ascii="Times New Roman" w:hAnsi="Times New Roman"/>
          <w:b w:val="0"/>
          <w:caps w:val="0"/>
          <w:noProof/>
          <w:sz w:val="24"/>
          <w:lang w:val="en-US" w:eastAsia="en-US"/>
        </w:rPr>
      </w:pPr>
      <w:hyperlink w:anchor="_Toc269305409" w:history="1">
        <w:r w:rsidRPr="00E5134E">
          <w:rPr>
            <w:rStyle w:val="Hyperlink"/>
            <w:rFonts w:ascii="Times New Roman" w:hAnsi="Times New Roman"/>
            <w:noProof/>
            <w:color w:val="auto"/>
          </w:rPr>
          <w:t>Chapter 3</w:t>
        </w:r>
        <w:r w:rsidRPr="00E5134E">
          <w:rPr>
            <w:rFonts w:ascii="Times New Roman" w:hAnsi="Times New Roman"/>
            <w:b w:val="0"/>
            <w:caps w:val="0"/>
            <w:noProof/>
            <w:sz w:val="24"/>
            <w:lang w:val="en-US" w:eastAsia="en-US"/>
          </w:rPr>
          <w:tab/>
        </w:r>
        <w:r w:rsidRPr="00E5134E">
          <w:rPr>
            <w:rStyle w:val="Hyperlink"/>
            <w:rFonts w:ascii="Times New Roman" w:hAnsi="Times New Roman"/>
            <w:noProof/>
            <w:color w:val="auto"/>
          </w:rPr>
          <w:t>Risk management plan</w:t>
        </w:r>
        <w:r w:rsidRPr="00E5134E">
          <w:rPr>
            <w:rFonts w:ascii="Times New Roman" w:hAnsi="Times New Roman"/>
            <w:noProof/>
            <w:webHidden/>
          </w:rPr>
          <w:tab/>
        </w:r>
        <w:r w:rsidRPr="00E5134E">
          <w:rPr>
            <w:rFonts w:ascii="Times New Roman" w:hAnsi="Times New Roman"/>
            <w:noProof/>
            <w:webHidden/>
          </w:rPr>
          <w:fldChar w:fldCharType="begin"/>
        </w:r>
        <w:r w:rsidRPr="00E5134E">
          <w:rPr>
            <w:rFonts w:ascii="Times New Roman" w:hAnsi="Times New Roman"/>
            <w:noProof/>
            <w:webHidden/>
          </w:rPr>
          <w:instrText xml:space="preserve"> PAGEREF _Toc269305409 \h </w:instrText>
        </w:r>
        <w:r w:rsidRPr="00E5134E">
          <w:rPr>
            <w:rFonts w:ascii="Times New Roman" w:hAnsi="Times New Roman"/>
            <w:noProof/>
          </w:rPr>
        </w:r>
        <w:r w:rsidRPr="00E5134E">
          <w:rPr>
            <w:rFonts w:ascii="Times New Roman" w:hAnsi="Times New Roman"/>
            <w:noProof/>
            <w:webHidden/>
          </w:rPr>
          <w:fldChar w:fldCharType="separate"/>
        </w:r>
        <w:r w:rsidRPr="00E5134E">
          <w:rPr>
            <w:rFonts w:ascii="Times New Roman" w:hAnsi="Times New Roman"/>
            <w:noProof/>
            <w:webHidden/>
          </w:rPr>
          <w:t>35</w:t>
        </w:r>
        <w:r w:rsidRPr="00E5134E">
          <w:rPr>
            <w:rFonts w:ascii="Times New Roman" w:hAnsi="Times New Roman"/>
            <w:noProof/>
            <w:webHidden/>
          </w:rPr>
          <w:fldChar w:fldCharType="end"/>
        </w:r>
      </w:hyperlink>
    </w:p>
    <w:p w:rsidR="00331D93" w:rsidRPr="00E5134E" w:rsidRDefault="00331D93">
      <w:pPr>
        <w:pStyle w:val="TOC2"/>
        <w:rPr>
          <w:smallCaps w:val="0"/>
          <w:noProof/>
          <w:sz w:val="24"/>
          <w:lang w:val="en-US" w:eastAsia="en-US"/>
        </w:rPr>
      </w:pPr>
      <w:hyperlink w:anchor="_Toc269305410" w:history="1">
        <w:r w:rsidRPr="00E5134E">
          <w:rPr>
            <w:rStyle w:val="Hyperlink"/>
            <w:noProof/>
            <w:color w:val="auto"/>
          </w:rPr>
          <w:t>Section 1</w:t>
        </w:r>
        <w:r w:rsidRPr="00E5134E">
          <w:rPr>
            <w:smallCaps w:val="0"/>
            <w:noProof/>
            <w:sz w:val="24"/>
            <w:lang w:val="en-US" w:eastAsia="en-US"/>
          </w:rPr>
          <w:tab/>
        </w:r>
        <w:r w:rsidRPr="00E5134E">
          <w:rPr>
            <w:rStyle w:val="Hyperlink"/>
            <w:noProof/>
            <w:color w:val="auto"/>
          </w:rPr>
          <w:t>Background</w:t>
        </w:r>
        <w:r w:rsidRPr="00E5134E">
          <w:rPr>
            <w:noProof/>
            <w:webHidden/>
          </w:rPr>
          <w:tab/>
        </w:r>
        <w:r w:rsidRPr="00E5134E">
          <w:rPr>
            <w:noProof/>
            <w:webHidden/>
          </w:rPr>
          <w:fldChar w:fldCharType="begin"/>
        </w:r>
        <w:r w:rsidRPr="00E5134E">
          <w:rPr>
            <w:noProof/>
            <w:webHidden/>
          </w:rPr>
          <w:instrText xml:space="preserve"> PAGEREF _Toc269305410 \h </w:instrText>
        </w:r>
        <w:r w:rsidRPr="00E5134E">
          <w:rPr>
            <w:noProof/>
          </w:rPr>
        </w:r>
        <w:r w:rsidRPr="00E5134E">
          <w:rPr>
            <w:noProof/>
            <w:webHidden/>
          </w:rPr>
          <w:fldChar w:fldCharType="separate"/>
        </w:r>
        <w:r w:rsidRPr="00E5134E">
          <w:rPr>
            <w:noProof/>
            <w:webHidden/>
          </w:rPr>
          <w:t>35</w:t>
        </w:r>
        <w:r w:rsidRPr="00E5134E">
          <w:rPr>
            <w:noProof/>
            <w:webHidden/>
          </w:rPr>
          <w:fldChar w:fldCharType="end"/>
        </w:r>
      </w:hyperlink>
    </w:p>
    <w:p w:rsidR="00331D93" w:rsidRPr="00E5134E" w:rsidRDefault="00331D93">
      <w:pPr>
        <w:pStyle w:val="TOC2"/>
        <w:rPr>
          <w:smallCaps w:val="0"/>
          <w:noProof/>
          <w:sz w:val="24"/>
          <w:lang w:val="en-US" w:eastAsia="en-US"/>
        </w:rPr>
      </w:pPr>
      <w:hyperlink w:anchor="_Toc269305411" w:history="1">
        <w:r w:rsidRPr="00E5134E">
          <w:rPr>
            <w:rStyle w:val="Hyperlink"/>
            <w:noProof/>
            <w:color w:val="auto"/>
          </w:rPr>
          <w:t>Section 2</w:t>
        </w:r>
        <w:r w:rsidRPr="00E5134E">
          <w:rPr>
            <w:smallCaps w:val="0"/>
            <w:noProof/>
            <w:sz w:val="24"/>
            <w:lang w:val="en-US" w:eastAsia="en-US"/>
          </w:rPr>
          <w:tab/>
        </w:r>
        <w:r w:rsidRPr="00E5134E">
          <w:rPr>
            <w:rStyle w:val="Hyperlink"/>
            <w:noProof/>
            <w:color w:val="auto"/>
          </w:rPr>
          <w:t>Responsibilities of other Australian regulators</w:t>
        </w:r>
        <w:r w:rsidRPr="00E5134E">
          <w:rPr>
            <w:noProof/>
            <w:webHidden/>
          </w:rPr>
          <w:tab/>
        </w:r>
        <w:r w:rsidRPr="00E5134E">
          <w:rPr>
            <w:noProof/>
            <w:webHidden/>
          </w:rPr>
          <w:fldChar w:fldCharType="begin"/>
        </w:r>
        <w:r w:rsidRPr="00E5134E">
          <w:rPr>
            <w:noProof/>
            <w:webHidden/>
          </w:rPr>
          <w:instrText xml:space="preserve"> PAGEREF _Toc269305411 \h </w:instrText>
        </w:r>
        <w:r w:rsidRPr="00E5134E">
          <w:rPr>
            <w:noProof/>
          </w:rPr>
        </w:r>
        <w:r w:rsidRPr="00E5134E">
          <w:rPr>
            <w:noProof/>
            <w:webHidden/>
          </w:rPr>
          <w:fldChar w:fldCharType="separate"/>
        </w:r>
        <w:r w:rsidRPr="00E5134E">
          <w:rPr>
            <w:noProof/>
            <w:webHidden/>
          </w:rPr>
          <w:t>35</w:t>
        </w:r>
        <w:r w:rsidRPr="00E5134E">
          <w:rPr>
            <w:noProof/>
            <w:webHidden/>
          </w:rPr>
          <w:fldChar w:fldCharType="end"/>
        </w:r>
      </w:hyperlink>
    </w:p>
    <w:p w:rsidR="00331D93" w:rsidRPr="00E5134E" w:rsidRDefault="00331D93">
      <w:pPr>
        <w:pStyle w:val="TOC2"/>
        <w:rPr>
          <w:smallCaps w:val="0"/>
          <w:noProof/>
          <w:sz w:val="24"/>
          <w:lang w:val="en-US" w:eastAsia="en-US"/>
        </w:rPr>
      </w:pPr>
      <w:hyperlink w:anchor="_Toc269305412" w:history="1">
        <w:r w:rsidRPr="00E5134E">
          <w:rPr>
            <w:rStyle w:val="Hyperlink"/>
            <w:noProof/>
            <w:color w:val="auto"/>
          </w:rPr>
          <w:t>Section 3</w:t>
        </w:r>
        <w:r w:rsidRPr="00E5134E">
          <w:rPr>
            <w:smallCaps w:val="0"/>
            <w:noProof/>
            <w:sz w:val="24"/>
            <w:lang w:val="en-US" w:eastAsia="en-US"/>
          </w:rPr>
          <w:tab/>
        </w:r>
        <w:r w:rsidRPr="00E5134E">
          <w:rPr>
            <w:rStyle w:val="Hyperlink"/>
            <w:noProof/>
            <w:color w:val="auto"/>
          </w:rPr>
          <w:t>Risk management</w:t>
        </w:r>
        <w:r w:rsidRPr="00E5134E">
          <w:rPr>
            <w:noProof/>
            <w:webHidden/>
          </w:rPr>
          <w:tab/>
        </w:r>
        <w:r w:rsidRPr="00E5134E">
          <w:rPr>
            <w:noProof/>
            <w:webHidden/>
          </w:rPr>
          <w:fldChar w:fldCharType="begin"/>
        </w:r>
        <w:r w:rsidRPr="00E5134E">
          <w:rPr>
            <w:noProof/>
            <w:webHidden/>
          </w:rPr>
          <w:instrText xml:space="preserve"> PAGEREF _Toc269305412 \h </w:instrText>
        </w:r>
        <w:r w:rsidRPr="00E5134E">
          <w:rPr>
            <w:noProof/>
          </w:rPr>
        </w:r>
        <w:r w:rsidRPr="00E5134E">
          <w:rPr>
            <w:noProof/>
            <w:webHidden/>
          </w:rPr>
          <w:fldChar w:fldCharType="separate"/>
        </w:r>
        <w:r w:rsidRPr="00E5134E">
          <w:rPr>
            <w:noProof/>
            <w:webHidden/>
          </w:rPr>
          <w:t>36</w:t>
        </w:r>
        <w:r w:rsidRPr="00E5134E">
          <w:rPr>
            <w:noProof/>
            <w:webHidden/>
          </w:rPr>
          <w:fldChar w:fldCharType="end"/>
        </w:r>
      </w:hyperlink>
    </w:p>
    <w:p w:rsidR="00331D93" w:rsidRPr="00E5134E" w:rsidRDefault="00331D93">
      <w:pPr>
        <w:pStyle w:val="TOC3"/>
        <w:rPr>
          <w:sz w:val="24"/>
          <w:lang w:val="en-US" w:eastAsia="en-US"/>
        </w:rPr>
      </w:pPr>
      <w:hyperlink w:anchor="_Toc269305413" w:history="1">
        <w:r w:rsidRPr="00E5134E">
          <w:rPr>
            <w:rStyle w:val="Hyperlink"/>
            <w:color w:val="auto"/>
          </w:rPr>
          <w:t>3.1</w:t>
        </w:r>
        <w:r w:rsidRPr="00E5134E">
          <w:rPr>
            <w:sz w:val="24"/>
            <w:lang w:val="en-US" w:eastAsia="en-US"/>
          </w:rPr>
          <w:tab/>
        </w:r>
        <w:r w:rsidRPr="00E5134E">
          <w:rPr>
            <w:rStyle w:val="Hyperlink"/>
            <w:color w:val="auto"/>
          </w:rPr>
          <w:t>Specific risk management considerations</w:t>
        </w:r>
        <w:r w:rsidRPr="00E5134E">
          <w:rPr>
            <w:webHidden/>
          </w:rPr>
          <w:tab/>
        </w:r>
        <w:r w:rsidRPr="00E5134E">
          <w:rPr>
            <w:webHidden/>
          </w:rPr>
          <w:fldChar w:fldCharType="begin"/>
        </w:r>
        <w:r w:rsidRPr="00E5134E">
          <w:rPr>
            <w:webHidden/>
          </w:rPr>
          <w:instrText xml:space="preserve"> PAGEREF _Toc269305413 \h </w:instrText>
        </w:r>
        <w:r w:rsidRPr="00E5134E">
          <w:rPr>
            <w:webHidden/>
          </w:rPr>
          <w:fldChar w:fldCharType="separate"/>
        </w:r>
        <w:r w:rsidRPr="00E5134E">
          <w:rPr>
            <w:webHidden/>
          </w:rPr>
          <w:t>36</w:t>
        </w:r>
        <w:r w:rsidRPr="00E5134E">
          <w:rPr>
            <w:webHidden/>
          </w:rPr>
          <w:fldChar w:fldCharType="end"/>
        </w:r>
      </w:hyperlink>
    </w:p>
    <w:p w:rsidR="00331D93" w:rsidRPr="00E5134E" w:rsidRDefault="00331D93">
      <w:pPr>
        <w:pStyle w:val="TOC3"/>
        <w:rPr>
          <w:sz w:val="24"/>
          <w:lang w:val="en-US" w:eastAsia="en-US"/>
        </w:rPr>
      </w:pPr>
      <w:hyperlink w:anchor="_Toc269305414" w:history="1">
        <w:r w:rsidRPr="00E5134E">
          <w:rPr>
            <w:rStyle w:val="Hyperlink"/>
            <w:color w:val="auto"/>
          </w:rPr>
          <w:t>3.2</w:t>
        </w:r>
        <w:r w:rsidRPr="00E5134E">
          <w:rPr>
            <w:sz w:val="24"/>
            <w:lang w:val="en-US" w:eastAsia="en-US"/>
          </w:rPr>
          <w:tab/>
        </w:r>
        <w:r w:rsidRPr="00E5134E">
          <w:rPr>
            <w:rStyle w:val="Hyperlink"/>
            <w:color w:val="auto"/>
          </w:rPr>
          <w:t>General risk management considerations</w:t>
        </w:r>
        <w:r w:rsidRPr="00E5134E">
          <w:rPr>
            <w:webHidden/>
          </w:rPr>
          <w:tab/>
        </w:r>
        <w:r w:rsidRPr="00E5134E">
          <w:rPr>
            <w:webHidden/>
          </w:rPr>
          <w:fldChar w:fldCharType="begin"/>
        </w:r>
        <w:r w:rsidRPr="00E5134E">
          <w:rPr>
            <w:webHidden/>
          </w:rPr>
          <w:instrText xml:space="preserve"> PAGEREF _Toc269305414 \h </w:instrText>
        </w:r>
        <w:r w:rsidRPr="00E5134E">
          <w:rPr>
            <w:webHidden/>
          </w:rPr>
          <w:fldChar w:fldCharType="separate"/>
        </w:r>
        <w:r w:rsidRPr="00E5134E">
          <w:rPr>
            <w:webHidden/>
          </w:rPr>
          <w:t>37</w:t>
        </w:r>
        <w:r w:rsidRPr="00E5134E">
          <w:rPr>
            <w:webHidden/>
          </w:rPr>
          <w:fldChar w:fldCharType="end"/>
        </w:r>
      </w:hyperlink>
    </w:p>
    <w:p w:rsidR="00331D93" w:rsidRPr="00E5134E" w:rsidRDefault="00331D93">
      <w:pPr>
        <w:pStyle w:val="TOC2"/>
        <w:rPr>
          <w:smallCaps w:val="0"/>
          <w:noProof/>
          <w:sz w:val="24"/>
          <w:lang w:val="en-US" w:eastAsia="en-US"/>
        </w:rPr>
      </w:pPr>
      <w:hyperlink w:anchor="_Toc269305415" w:history="1">
        <w:r w:rsidRPr="00E5134E">
          <w:rPr>
            <w:rStyle w:val="Hyperlink"/>
            <w:noProof/>
            <w:color w:val="auto"/>
          </w:rPr>
          <w:t>Section 4</w:t>
        </w:r>
        <w:r w:rsidRPr="00E5134E">
          <w:rPr>
            <w:smallCaps w:val="0"/>
            <w:noProof/>
            <w:sz w:val="24"/>
            <w:lang w:val="en-US" w:eastAsia="en-US"/>
          </w:rPr>
          <w:tab/>
        </w:r>
        <w:r w:rsidRPr="00E5134E">
          <w:rPr>
            <w:rStyle w:val="Hyperlink"/>
            <w:noProof/>
            <w:color w:val="auto"/>
          </w:rPr>
          <w:t>Post release review</w:t>
        </w:r>
        <w:r w:rsidRPr="00E5134E">
          <w:rPr>
            <w:noProof/>
            <w:webHidden/>
          </w:rPr>
          <w:tab/>
        </w:r>
        <w:r w:rsidRPr="00E5134E">
          <w:rPr>
            <w:noProof/>
            <w:webHidden/>
          </w:rPr>
          <w:fldChar w:fldCharType="begin"/>
        </w:r>
        <w:r w:rsidRPr="00E5134E">
          <w:rPr>
            <w:noProof/>
            <w:webHidden/>
          </w:rPr>
          <w:instrText xml:space="preserve"> PAGEREF _Toc269305415 \h </w:instrText>
        </w:r>
        <w:r w:rsidRPr="00E5134E">
          <w:rPr>
            <w:noProof/>
          </w:rPr>
        </w:r>
        <w:r w:rsidRPr="00E5134E">
          <w:rPr>
            <w:noProof/>
            <w:webHidden/>
          </w:rPr>
          <w:fldChar w:fldCharType="separate"/>
        </w:r>
        <w:r w:rsidRPr="00E5134E">
          <w:rPr>
            <w:noProof/>
            <w:webHidden/>
          </w:rPr>
          <w:t>38</w:t>
        </w:r>
        <w:r w:rsidRPr="00E5134E">
          <w:rPr>
            <w:noProof/>
            <w:webHidden/>
          </w:rPr>
          <w:fldChar w:fldCharType="end"/>
        </w:r>
      </w:hyperlink>
    </w:p>
    <w:p w:rsidR="00331D93" w:rsidRPr="00E5134E" w:rsidRDefault="00331D93">
      <w:pPr>
        <w:pStyle w:val="TOC3"/>
        <w:rPr>
          <w:sz w:val="24"/>
          <w:lang w:val="en-US" w:eastAsia="en-US"/>
        </w:rPr>
      </w:pPr>
      <w:hyperlink w:anchor="_Toc269305416" w:history="1">
        <w:r w:rsidRPr="00E5134E">
          <w:rPr>
            <w:rStyle w:val="Hyperlink"/>
            <w:color w:val="auto"/>
          </w:rPr>
          <w:t>4.1</w:t>
        </w:r>
        <w:r w:rsidRPr="00E5134E">
          <w:rPr>
            <w:sz w:val="24"/>
            <w:lang w:val="en-US" w:eastAsia="en-US"/>
          </w:rPr>
          <w:tab/>
        </w:r>
        <w:r w:rsidRPr="00E5134E">
          <w:rPr>
            <w:rStyle w:val="Hyperlink"/>
            <w:color w:val="auto"/>
          </w:rPr>
          <w:t>Adverse effects reporting system</w:t>
        </w:r>
        <w:r w:rsidRPr="00E5134E">
          <w:rPr>
            <w:webHidden/>
          </w:rPr>
          <w:tab/>
        </w:r>
        <w:r w:rsidRPr="00E5134E">
          <w:rPr>
            <w:webHidden/>
          </w:rPr>
          <w:fldChar w:fldCharType="begin"/>
        </w:r>
        <w:r w:rsidRPr="00E5134E">
          <w:rPr>
            <w:webHidden/>
          </w:rPr>
          <w:instrText xml:space="preserve"> PAGEREF _Toc269305416 \h </w:instrText>
        </w:r>
        <w:r w:rsidRPr="00E5134E">
          <w:rPr>
            <w:webHidden/>
          </w:rPr>
          <w:fldChar w:fldCharType="separate"/>
        </w:r>
        <w:r w:rsidRPr="00E5134E">
          <w:rPr>
            <w:webHidden/>
          </w:rPr>
          <w:t>38</w:t>
        </w:r>
        <w:r w:rsidRPr="00E5134E">
          <w:rPr>
            <w:webHidden/>
          </w:rPr>
          <w:fldChar w:fldCharType="end"/>
        </w:r>
      </w:hyperlink>
    </w:p>
    <w:p w:rsidR="00331D93" w:rsidRPr="00E5134E" w:rsidRDefault="00331D93">
      <w:pPr>
        <w:pStyle w:val="TOC3"/>
        <w:rPr>
          <w:sz w:val="24"/>
          <w:lang w:val="en-US" w:eastAsia="en-US"/>
        </w:rPr>
      </w:pPr>
      <w:hyperlink w:anchor="_Toc269305417" w:history="1">
        <w:r w:rsidRPr="00E5134E">
          <w:rPr>
            <w:rStyle w:val="Hyperlink"/>
            <w:color w:val="auto"/>
          </w:rPr>
          <w:t>4.2</w:t>
        </w:r>
        <w:r w:rsidRPr="00E5134E">
          <w:rPr>
            <w:sz w:val="24"/>
            <w:lang w:val="en-US" w:eastAsia="en-US"/>
          </w:rPr>
          <w:tab/>
        </w:r>
        <w:r w:rsidRPr="00E5134E">
          <w:rPr>
            <w:rStyle w:val="Hyperlink"/>
            <w:color w:val="auto"/>
          </w:rPr>
          <w:t>Requirement to monitor specific indicators of harm</w:t>
        </w:r>
        <w:r w:rsidRPr="00E5134E">
          <w:rPr>
            <w:webHidden/>
          </w:rPr>
          <w:tab/>
        </w:r>
        <w:r w:rsidRPr="00E5134E">
          <w:rPr>
            <w:webHidden/>
          </w:rPr>
          <w:fldChar w:fldCharType="begin"/>
        </w:r>
        <w:r w:rsidRPr="00E5134E">
          <w:rPr>
            <w:webHidden/>
          </w:rPr>
          <w:instrText xml:space="preserve"> PAGEREF _Toc269305417 \h </w:instrText>
        </w:r>
        <w:r w:rsidRPr="00E5134E">
          <w:rPr>
            <w:webHidden/>
          </w:rPr>
          <w:fldChar w:fldCharType="separate"/>
        </w:r>
        <w:r w:rsidRPr="00E5134E">
          <w:rPr>
            <w:webHidden/>
          </w:rPr>
          <w:t>39</w:t>
        </w:r>
        <w:r w:rsidRPr="00E5134E">
          <w:rPr>
            <w:webHidden/>
          </w:rPr>
          <w:fldChar w:fldCharType="end"/>
        </w:r>
      </w:hyperlink>
    </w:p>
    <w:p w:rsidR="00331D93" w:rsidRPr="00E5134E" w:rsidRDefault="00331D93">
      <w:pPr>
        <w:pStyle w:val="TOC3"/>
        <w:rPr>
          <w:sz w:val="24"/>
          <w:lang w:val="en-US" w:eastAsia="en-US"/>
        </w:rPr>
      </w:pPr>
      <w:hyperlink w:anchor="_Toc269305418" w:history="1">
        <w:r w:rsidRPr="00E5134E">
          <w:rPr>
            <w:rStyle w:val="Hyperlink"/>
            <w:color w:val="auto"/>
          </w:rPr>
          <w:t>4.3</w:t>
        </w:r>
        <w:r w:rsidRPr="00E5134E">
          <w:rPr>
            <w:sz w:val="24"/>
            <w:lang w:val="en-US" w:eastAsia="en-US"/>
          </w:rPr>
          <w:tab/>
        </w:r>
        <w:r w:rsidRPr="00E5134E">
          <w:rPr>
            <w:rStyle w:val="Hyperlink"/>
            <w:color w:val="auto"/>
          </w:rPr>
          <w:t>Review of the RARMP</w:t>
        </w:r>
        <w:r w:rsidRPr="00E5134E">
          <w:rPr>
            <w:webHidden/>
          </w:rPr>
          <w:tab/>
        </w:r>
        <w:r w:rsidRPr="00E5134E">
          <w:rPr>
            <w:webHidden/>
          </w:rPr>
          <w:fldChar w:fldCharType="begin"/>
        </w:r>
        <w:r w:rsidRPr="00E5134E">
          <w:rPr>
            <w:webHidden/>
          </w:rPr>
          <w:instrText xml:space="preserve"> PAGEREF _Toc269305418 \h </w:instrText>
        </w:r>
        <w:r w:rsidRPr="00E5134E">
          <w:rPr>
            <w:webHidden/>
          </w:rPr>
          <w:fldChar w:fldCharType="separate"/>
        </w:r>
        <w:r w:rsidRPr="00E5134E">
          <w:rPr>
            <w:webHidden/>
          </w:rPr>
          <w:t>39</w:t>
        </w:r>
        <w:r w:rsidRPr="00E5134E">
          <w:rPr>
            <w:webHidden/>
          </w:rPr>
          <w:fldChar w:fldCharType="end"/>
        </w:r>
      </w:hyperlink>
    </w:p>
    <w:p w:rsidR="00331D93" w:rsidRPr="00E5134E" w:rsidRDefault="00331D93">
      <w:pPr>
        <w:pStyle w:val="TOC2"/>
        <w:rPr>
          <w:smallCaps w:val="0"/>
          <w:noProof/>
          <w:sz w:val="24"/>
          <w:lang w:val="en-US" w:eastAsia="en-US"/>
        </w:rPr>
      </w:pPr>
      <w:hyperlink w:anchor="_Toc269305419" w:history="1">
        <w:r w:rsidRPr="00E5134E">
          <w:rPr>
            <w:rStyle w:val="Hyperlink"/>
            <w:noProof/>
            <w:color w:val="auto"/>
          </w:rPr>
          <w:t>Section 5</w:t>
        </w:r>
        <w:r w:rsidRPr="00E5134E">
          <w:rPr>
            <w:smallCaps w:val="0"/>
            <w:noProof/>
            <w:sz w:val="24"/>
            <w:lang w:val="en-US" w:eastAsia="en-US"/>
          </w:rPr>
          <w:tab/>
        </w:r>
        <w:r w:rsidRPr="00E5134E">
          <w:rPr>
            <w:rStyle w:val="Hyperlink"/>
            <w:noProof/>
            <w:color w:val="auto"/>
          </w:rPr>
          <w:t>Conclusions of the RARMP</w:t>
        </w:r>
        <w:r w:rsidRPr="00E5134E">
          <w:rPr>
            <w:noProof/>
            <w:webHidden/>
          </w:rPr>
          <w:tab/>
        </w:r>
        <w:r w:rsidRPr="00E5134E">
          <w:rPr>
            <w:noProof/>
            <w:webHidden/>
          </w:rPr>
          <w:fldChar w:fldCharType="begin"/>
        </w:r>
        <w:r w:rsidRPr="00E5134E">
          <w:rPr>
            <w:noProof/>
            <w:webHidden/>
          </w:rPr>
          <w:instrText xml:space="preserve"> PAGEREF _Toc269305419 \h </w:instrText>
        </w:r>
        <w:r w:rsidRPr="00E5134E">
          <w:rPr>
            <w:noProof/>
          </w:rPr>
        </w:r>
        <w:r w:rsidRPr="00E5134E">
          <w:rPr>
            <w:noProof/>
            <w:webHidden/>
          </w:rPr>
          <w:fldChar w:fldCharType="separate"/>
        </w:r>
        <w:r w:rsidRPr="00E5134E">
          <w:rPr>
            <w:noProof/>
            <w:webHidden/>
          </w:rPr>
          <w:t>39</w:t>
        </w:r>
        <w:r w:rsidRPr="00E5134E">
          <w:rPr>
            <w:noProof/>
            <w:webHidden/>
          </w:rPr>
          <w:fldChar w:fldCharType="end"/>
        </w:r>
      </w:hyperlink>
    </w:p>
    <w:p w:rsidR="00331D93" w:rsidRPr="00E5134E" w:rsidRDefault="00331D93">
      <w:pPr>
        <w:pStyle w:val="TOC1"/>
        <w:tabs>
          <w:tab w:val="right" w:leader="dot" w:pos="9060"/>
        </w:tabs>
        <w:rPr>
          <w:rFonts w:ascii="Times New Roman" w:hAnsi="Times New Roman"/>
          <w:b w:val="0"/>
          <w:caps w:val="0"/>
          <w:noProof/>
          <w:sz w:val="24"/>
          <w:lang w:val="en-US" w:eastAsia="en-US"/>
        </w:rPr>
      </w:pPr>
      <w:hyperlink w:anchor="_Toc269305420" w:history="1">
        <w:r w:rsidRPr="00E5134E">
          <w:rPr>
            <w:rStyle w:val="Hyperlink"/>
            <w:rFonts w:ascii="Times New Roman" w:hAnsi="Times New Roman"/>
            <w:noProof/>
            <w:color w:val="auto"/>
          </w:rPr>
          <w:t>References</w:t>
        </w:r>
        <w:r w:rsidRPr="00E5134E">
          <w:rPr>
            <w:rFonts w:ascii="Times New Roman" w:hAnsi="Times New Roman"/>
            <w:noProof/>
            <w:webHidden/>
          </w:rPr>
          <w:tab/>
        </w:r>
        <w:r w:rsidRPr="00E5134E">
          <w:rPr>
            <w:rFonts w:ascii="Times New Roman" w:hAnsi="Times New Roman"/>
            <w:noProof/>
            <w:webHidden/>
          </w:rPr>
          <w:tab/>
        </w:r>
        <w:r w:rsidRPr="00E5134E">
          <w:rPr>
            <w:rFonts w:ascii="Times New Roman" w:hAnsi="Times New Roman"/>
            <w:noProof/>
            <w:webHidden/>
          </w:rPr>
          <w:fldChar w:fldCharType="begin"/>
        </w:r>
        <w:r w:rsidRPr="00E5134E">
          <w:rPr>
            <w:rFonts w:ascii="Times New Roman" w:hAnsi="Times New Roman"/>
            <w:noProof/>
            <w:webHidden/>
          </w:rPr>
          <w:instrText xml:space="preserve"> PAGEREF _Toc269305420 \h </w:instrText>
        </w:r>
        <w:r w:rsidRPr="00E5134E">
          <w:rPr>
            <w:rFonts w:ascii="Times New Roman" w:hAnsi="Times New Roman"/>
            <w:noProof/>
          </w:rPr>
        </w:r>
        <w:r w:rsidRPr="00E5134E">
          <w:rPr>
            <w:rFonts w:ascii="Times New Roman" w:hAnsi="Times New Roman"/>
            <w:noProof/>
            <w:webHidden/>
          </w:rPr>
          <w:fldChar w:fldCharType="separate"/>
        </w:r>
        <w:r w:rsidRPr="00E5134E">
          <w:rPr>
            <w:rFonts w:ascii="Times New Roman" w:hAnsi="Times New Roman"/>
            <w:noProof/>
            <w:webHidden/>
          </w:rPr>
          <w:t>40</w:t>
        </w:r>
        <w:r w:rsidRPr="00E5134E">
          <w:rPr>
            <w:rFonts w:ascii="Times New Roman" w:hAnsi="Times New Roman"/>
            <w:noProof/>
            <w:webHidden/>
          </w:rPr>
          <w:fldChar w:fldCharType="end"/>
        </w:r>
      </w:hyperlink>
    </w:p>
    <w:p w:rsidR="00331D93" w:rsidRPr="00E5134E" w:rsidRDefault="00331D93">
      <w:pPr>
        <w:pStyle w:val="TOC1"/>
        <w:tabs>
          <w:tab w:val="right" w:leader="dot" w:pos="9060"/>
        </w:tabs>
        <w:rPr>
          <w:rFonts w:ascii="Times New Roman" w:hAnsi="Times New Roman"/>
          <w:b w:val="0"/>
          <w:caps w:val="0"/>
          <w:noProof/>
          <w:sz w:val="24"/>
          <w:lang w:val="en-US" w:eastAsia="en-US"/>
        </w:rPr>
      </w:pPr>
      <w:hyperlink w:anchor="_Toc269305421" w:history="1">
        <w:r w:rsidRPr="00E5134E">
          <w:rPr>
            <w:rStyle w:val="Hyperlink"/>
            <w:rFonts w:ascii="Times New Roman" w:hAnsi="Times New Roman"/>
            <w:noProof/>
            <w:color w:val="auto"/>
          </w:rPr>
          <w:t>Appendix A.</w:t>
        </w:r>
        <w:r w:rsidRPr="00E5134E">
          <w:rPr>
            <w:rFonts w:ascii="Times New Roman" w:hAnsi="Times New Roman"/>
            <w:b w:val="0"/>
            <w:caps w:val="0"/>
            <w:noProof/>
            <w:sz w:val="24"/>
            <w:lang w:val="en-US" w:eastAsia="en-US"/>
          </w:rPr>
          <w:tab/>
        </w:r>
        <w:r w:rsidRPr="00E5134E">
          <w:rPr>
            <w:rStyle w:val="Hyperlink"/>
            <w:rFonts w:ascii="Times New Roman" w:hAnsi="Times New Roman"/>
            <w:noProof/>
            <w:color w:val="auto"/>
          </w:rPr>
          <w:t xml:space="preserve">Definitions of terms in the </w:t>
        </w:r>
        <w:r w:rsidRPr="00E5134E">
          <w:rPr>
            <w:rStyle w:val="Hyperlink"/>
            <w:rFonts w:ascii="Times New Roman" w:hAnsi="Times New Roman"/>
            <w:i/>
            <w:noProof/>
            <w:color w:val="auto"/>
          </w:rPr>
          <w:t>Risk Analysis Framework</w:t>
        </w:r>
        <w:r w:rsidRPr="00E5134E">
          <w:rPr>
            <w:rStyle w:val="Hyperlink"/>
            <w:rFonts w:ascii="Times New Roman" w:hAnsi="Times New Roman"/>
            <w:noProof/>
            <w:color w:val="auto"/>
          </w:rPr>
          <w:t xml:space="preserve"> used by the Regulator</w:t>
        </w:r>
        <w:r w:rsidRPr="00E5134E">
          <w:rPr>
            <w:rFonts w:ascii="Times New Roman" w:hAnsi="Times New Roman"/>
            <w:noProof/>
            <w:webHidden/>
          </w:rPr>
          <w:tab/>
        </w:r>
        <w:r w:rsidRPr="00E5134E">
          <w:rPr>
            <w:rFonts w:ascii="Times New Roman" w:hAnsi="Times New Roman"/>
            <w:noProof/>
            <w:webHidden/>
          </w:rPr>
          <w:fldChar w:fldCharType="begin"/>
        </w:r>
        <w:r w:rsidRPr="00E5134E">
          <w:rPr>
            <w:rFonts w:ascii="Times New Roman" w:hAnsi="Times New Roman"/>
            <w:noProof/>
            <w:webHidden/>
          </w:rPr>
          <w:instrText xml:space="preserve"> PAGEREF _Toc269305421 \h </w:instrText>
        </w:r>
        <w:r w:rsidRPr="00E5134E">
          <w:rPr>
            <w:rFonts w:ascii="Times New Roman" w:hAnsi="Times New Roman"/>
            <w:noProof/>
          </w:rPr>
        </w:r>
        <w:r w:rsidRPr="00E5134E">
          <w:rPr>
            <w:rFonts w:ascii="Times New Roman" w:hAnsi="Times New Roman"/>
            <w:noProof/>
            <w:webHidden/>
          </w:rPr>
          <w:fldChar w:fldCharType="separate"/>
        </w:r>
        <w:r w:rsidRPr="00E5134E">
          <w:rPr>
            <w:rFonts w:ascii="Times New Roman" w:hAnsi="Times New Roman"/>
            <w:noProof/>
            <w:webHidden/>
          </w:rPr>
          <w:t>52</w:t>
        </w:r>
        <w:r w:rsidRPr="00E5134E">
          <w:rPr>
            <w:rFonts w:ascii="Times New Roman" w:hAnsi="Times New Roman"/>
            <w:noProof/>
            <w:webHidden/>
          </w:rPr>
          <w:fldChar w:fldCharType="end"/>
        </w:r>
      </w:hyperlink>
    </w:p>
    <w:p w:rsidR="00331D93" w:rsidRPr="00E5134E" w:rsidRDefault="00331D93">
      <w:pPr>
        <w:pStyle w:val="TOC1"/>
        <w:tabs>
          <w:tab w:val="right" w:leader="dot" w:pos="9060"/>
        </w:tabs>
        <w:rPr>
          <w:rFonts w:ascii="Times New Roman" w:hAnsi="Times New Roman"/>
          <w:b w:val="0"/>
          <w:caps w:val="0"/>
          <w:noProof/>
          <w:sz w:val="24"/>
          <w:lang w:val="en-US" w:eastAsia="en-US"/>
        </w:rPr>
      </w:pPr>
      <w:hyperlink w:anchor="_Toc269305422" w:history="1">
        <w:r w:rsidRPr="00E5134E">
          <w:rPr>
            <w:rStyle w:val="Hyperlink"/>
            <w:rFonts w:ascii="Times New Roman" w:hAnsi="Times New Roman"/>
            <w:noProof/>
            <w:color w:val="auto"/>
          </w:rPr>
          <w:t>Appendix B.</w:t>
        </w:r>
        <w:r w:rsidRPr="00E5134E">
          <w:rPr>
            <w:rFonts w:ascii="Times New Roman" w:hAnsi="Times New Roman"/>
            <w:b w:val="0"/>
            <w:caps w:val="0"/>
            <w:noProof/>
            <w:sz w:val="24"/>
            <w:lang w:val="en-US" w:eastAsia="en-US"/>
          </w:rPr>
          <w:tab/>
        </w:r>
        <w:r w:rsidRPr="00E5134E">
          <w:rPr>
            <w:rStyle w:val="Hyperlink"/>
            <w:rFonts w:ascii="Times New Roman" w:hAnsi="Times New Roman"/>
            <w:noProof/>
            <w:color w:val="auto"/>
          </w:rPr>
          <w:t>Summary of issues raised in submissions received from prescribed experts, agencies and authorities on any matters considered relevant to the preparation of a Risk Assessment and Risk Management Plan for DIR 098</w:t>
        </w:r>
        <w:r w:rsidRPr="00E5134E">
          <w:rPr>
            <w:rFonts w:ascii="Times New Roman" w:hAnsi="Times New Roman"/>
            <w:noProof/>
            <w:webHidden/>
          </w:rPr>
          <w:tab/>
        </w:r>
        <w:r w:rsidRPr="00E5134E">
          <w:rPr>
            <w:rFonts w:ascii="Times New Roman" w:hAnsi="Times New Roman"/>
            <w:noProof/>
            <w:webHidden/>
          </w:rPr>
          <w:fldChar w:fldCharType="begin"/>
        </w:r>
        <w:r w:rsidRPr="00E5134E">
          <w:rPr>
            <w:rFonts w:ascii="Times New Roman" w:hAnsi="Times New Roman"/>
            <w:noProof/>
            <w:webHidden/>
          </w:rPr>
          <w:instrText xml:space="preserve"> PAGEREF _Toc269305422 \h </w:instrText>
        </w:r>
        <w:r w:rsidRPr="00E5134E">
          <w:rPr>
            <w:rFonts w:ascii="Times New Roman" w:hAnsi="Times New Roman"/>
            <w:noProof/>
          </w:rPr>
        </w:r>
        <w:r w:rsidRPr="00E5134E">
          <w:rPr>
            <w:rFonts w:ascii="Times New Roman" w:hAnsi="Times New Roman"/>
            <w:noProof/>
            <w:webHidden/>
          </w:rPr>
          <w:fldChar w:fldCharType="separate"/>
        </w:r>
        <w:r w:rsidRPr="00E5134E">
          <w:rPr>
            <w:rFonts w:ascii="Times New Roman" w:hAnsi="Times New Roman"/>
            <w:noProof/>
            <w:webHidden/>
          </w:rPr>
          <w:t>54</w:t>
        </w:r>
        <w:r w:rsidRPr="00E5134E">
          <w:rPr>
            <w:rFonts w:ascii="Times New Roman" w:hAnsi="Times New Roman"/>
            <w:noProof/>
            <w:webHidden/>
          </w:rPr>
          <w:fldChar w:fldCharType="end"/>
        </w:r>
      </w:hyperlink>
    </w:p>
    <w:p w:rsidR="00331D93" w:rsidRPr="00E5134E" w:rsidRDefault="00331D93">
      <w:pPr>
        <w:pStyle w:val="TOC1"/>
        <w:tabs>
          <w:tab w:val="right" w:leader="dot" w:pos="9060"/>
        </w:tabs>
        <w:rPr>
          <w:rFonts w:ascii="Times New Roman" w:hAnsi="Times New Roman"/>
          <w:b w:val="0"/>
          <w:caps w:val="0"/>
          <w:noProof/>
          <w:sz w:val="24"/>
          <w:lang w:val="en-US" w:eastAsia="en-US"/>
        </w:rPr>
      </w:pPr>
      <w:hyperlink w:anchor="_Toc269305423" w:history="1">
        <w:r w:rsidRPr="00E5134E">
          <w:rPr>
            <w:rStyle w:val="Hyperlink"/>
            <w:rFonts w:ascii="Times New Roman" w:hAnsi="Times New Roman"/>
            <w:noProof/>
            <w:color w:val="auto"/>
          </w:rPr>
          <w:t>Appendix C.</w:t>
        </w:r>
        <w:r w:rsidRPr="00E5134E">
          <w:rPr>
            <w:rFonts w:ascii="Times New Roman" w:hAnsi="Times New Roman"/>
            <w:b w:val="0"/>
            <w:caps w:val="0"/>
            <w:noProof/>
            <w:sz w:val="24"/>
            <w:lang w:val="en-US" w:eastAsia="en-US"/>
          </w:rPr>
          <w:tab/>
        </w:r>
        <w:r w:rsidRPr="00E5134E">
          <w:rPr>
            <w:rStyle w:val="Hyperlink"/>
            <w:rFonts w:ascii="Times New Roman" w:hAnsi="Times New Roman"/>
            <w:noProof/>
            <w:color w:val="auto"/>
          </w:rPr>
          <w:t>Summary of issues raised in submissions received from prescribed experts, agencies and authorities on the consultation RARMP for DIR 098</w:t>
        </w:r>
        <w:r w:rsidRPr="00E5134E">
          <w:rPr>
            <w:rFonts w:ascii="Times New Roman" w:hAnsi="Times New Roman"/>
            <w:noProof/>
            <w:webHidden/>
          </w:rPr>
          <w:tab/>
        </w:r>
        <w:r w:rsidRPr="00E5134E">
          <w:rPr>
            <w:rFonts w:ascii="Times New Roman" w:hAnsi="Times New Roman"/>
            <w:noProof/>
            <w:webHidden/>
          </w:rPr>
          <w:fldChar w:fldCharType="begin"/>
        </w:r>
        <w:r w:rsidRPr="00E5134E">
          <w:rPr>
            <w:rFonts w:ascii="Times New Roman" w:hAnsi="Times New Roman"/>
            <w:noProof/>
            <w:webHidden/>
          </w:rPr>
          <w:instrText xml:space="preserve"> PAGEREF _Toc269305423 \h </w:instrText>
        </w:r>
        <w:r w:rsidRPr="00E5134E">
          <w:rPr>
            <w:rFonts w:ascii="Times New Roman" w:hAnsi="Times New Roman"/>
            <w:noProof/>
          </w:rPr>
        </w:r>
        <w:r w:rsidRPr="00E5134E">
          <w:rPr>
            <w:rFonts w:ascii="Times New Roman" w:hAnsi="Times New Roman"/>
            <w:noProof/>
            <w:webHidden/>
          </w:rPr>
          <w:fldChar w:fldCharType="separate"/>
        </w:r>
        <w:r w:rsidRPr="00E5134E">
          <w:rPr>
            <w:rFonts w:ascii="Times New Roman" w:hAnsi="Times New Roman"/>
            <w:noProof/>
            <w:webHidden/>
          </w:rPr>
          <w:t>55</w:t>
        </w:r>
        <w:r w:rsidRPr="00E5134E">
          <w:rPr>
            <w:rFonts w:ascii="Times New Roman" w:hAnsi="Times New Roman"/>
            <w:noProof/>
            <w:webHidden/>
          </w:rPr>
          <w:fldChar w:fldCharType="end"/>
        </w:r>
      </w:hyperlink>
    </w:p>
    <w:p w:rsidR="00331D93" w:rsidRPr="00E5134E" w:rsidRDefault="00331D93">
      <w:pPr>
        <w:pStyle w:val="TOC1"/>
        <w:tabs>
          <w:tab w:val="right" w:leader="dot" w:pos="9060"/>
        </w:tabs>
        <w:rPr>
          <w:rFonts w:ascii="Times New Roman" w:hAnsi="Times New Roman"/>
          <w:b w:val="0"/>
          <w:caps w:val="0"/>
          <w:noProof/>
          <w:sz w:val="24"/>
          <w:lang w:val="en-US" w:eastAsia="en-US"/>
        </w:rPr>
      </w:pPr>
      <w:hyperlink w:anchor="_Toc269305424" w:history="1">
        <w:r w:rsidRPr="00E5134E">
          <w:rPr>
            <w:rStyle w:val="Hyperlink"/>
            <w:rFonts w:ascii="Times New Roman" w:hAnsi="Times New Roman"/>
            <w:noProof/>
            <w:color w:val="auto"/>
          </w:rPr>
          <w:t>Appendix D.</w:t>
        </w:r>
        <w:r w:rsidRPr="00E5134E">
          <w:rPr>
            <w:rFonts w:ascii="Times New Roman" w:hAnsi="Times New Roman"/>
            <w:b w:val="0"/>
            <w:caps w:val="0"/>
            <w:noProof/>
            <w:sz w:val="24"/>
            <w:lang w:val="en-US" w:eastAsia="en-US"/>
          </w:rPr>
          <w:tab/>
        </w:r>
        <w:r w:rsidRPr="00E5134E">
          <w:rPr>
            <w:rStyle w:val="Hyperlink"/>
            <w:rFonts w:ascii="Times New Roman" w:hAnsi="Times New Roman"/>
            <w:noProof/>
            <w:color w:val="auto"/>
          </w:rPr>
          <w:t>Summary of issues raised in submissions received from the public on the consultation RARMP for DIR 098</w:t>
        </w:r>
        <w:r w:rsidRPr="00E5134E">
          <w:rPr>
            <w:rFonts w:ascii="Times New Roman" w:hAnsi="Times New Roman"/>
            <w:noProof/>
            <w:webHidden/>
          </w:rPr>
          <w:tab/>
        </w:r>
        <w:r w:rsidRPr="00E5134E">
          <w:rPr>
            <w:rFonts w:ascii="Times New Roman" w:hAnsi="Times New Roman"/>
            <w:noProof/>
            <w:webHidden/>
          </w:rPr>
          <w:fldChar w:fldCharType="begin"/>
        </w:r>
        <w:r w:rsidRPr="00E5134E">
          <w:rPr>
            <w:rFonts w:ascii="Times New Roman" w:hAnsi="Times New Roman"/>
            <w:noProof/>
            <w:webHidden/>
          </w:rPr>
          <w:instrText xml:space="preserve"> PAGEREF _Toc269305424 \h </w:instrText>
        </w:r>
        <w:r w:rsidRPr="00E5134E">
          <w:rPr>
            <w:rFonts w:ascii="Times New Roman" w:hAnsi="Times New Roman"/>
            <w:noProof/>
          </w:rPr>
        </w:r>
        <w:r w:rsidRPr="00E5134E">
          <w:rPr>
            <w:rFonts w:ascii="Times New Roman" w:hAnsi="Times New Roman"/>
            <w:noProof/>
            <w:webHidden/>
          </w:rPr>
          <w:fldChar w:fldCharType="separate"/>
        </w:r>
        <w:r w:rsidRPr="00E5134E">
          <w:rPr>
            <w:rFonts w:ascii="Times New Roman" w:hAnsi="Times New Roman"/>
            <w:noProof/>
            <w:webHidden/>
          </w:rPr>
          <w:t>56</w:t>
        </w:r>
        <w:r w:rsidRPr="00E5134E">
          <w:rPr>
            <w:rFonts w:ascii="Times New Roman" w:hAnsi="Times New Roman"/>
            <w:noProof/>
            <w:webHidden/>
          </w:rPr>
          <w:fldChar w:fldCharType="end"/>
        </w:r>
      </w:hyperlink>
    </w:p>
    <w:p w:rsidR="00596ABE" w:rsidRPr="00E5134E" w:rsidRDefault="00596ABE">
      <w:pPr>
        <w:sectPr w:rsidR="00596ABE" w:rsidRPr="00E5134E" w:rsidSect="00085388">
          <w:headerReference w:type="even" r:id="rId12"/>
          <w:footerReference w:type="default" r:id="rId13"/>
          <w:headerReference w:type="first" r:id="rId14"/>
          <w:pgSz w:w="11906" w:h="16838"/>
          <w:pgMar w:top="1418" w:right="1418" w:bottom="1134" w:left="1418" w:header="709" w:footer="709" w:gutter="0"/>
          <w:pgNumType w:fmt="upperRoman"/>
          <w:cols w:space="708"/>
          <w:docGrid w:linePitch="360"/>
        </w:sectPr>
      </w:pPr>
      <w:r w:rsidRPr="00E5134E">
        <w:fldChar w:fldCharType="end"/>
      </w:r>
    </w:p>
    <w:p w:rsidR="00596ABE" w:rsidRPr="00E5134E" w:rsidRDefault="00596ABE">
      <w:pPr>
        <w:pStyle w:val="Heading1"/>
      </w:pPr>
      <w:bookmarkStart w:id="14" w:name="_Toc259795298"/>
      <w:bookmarkStart w:id="15" w:name="_Toc269305360"/>
      <w:r w:rsidRPr="00E5134E">
        <w:lastRenderedPageBreak/>
        <w:t>Abbreviations</w:t>
      </w:r>
      <w:bookmarkEnd w:id="14"/>
      <w:bookmarkEnd w:id="15"/>
    </w:p>
    <w:tbl>
      <w:tblPr>
        <w:tblStyle w:val="TableGrid"/>
        <w:tblW w:w="0" w:type="auto"/>
        <w:tblCellMar>
          <w:top w:w="28" w:type="dxa"/>
          <w:bottom w:w="28" w:type="dxa"/>
        </w:tblCellMar>
        <w:tblLook w:val="01E0" w:firstRow="1" w:lastRow="1" w:firstColumn="1" w:lastColumn="1" w:noHBand="0" w:noVBand="0"/>
        <w:tblCaption w:val="Table containing abbreviations"/>
      </w:tblPr>
      <w:tblGrid>
        <w:gridCol w:w="1606"/>
        <w:gridCol w:w="6175"/>
      </w:tblGrid>
      <w:tr w:rsidR="00596ABE" w:rsidRPr="00E5134E" w:rsidTr="009E29C2">
        <w:trPr>
          <w:cantSplit/>
          <w:tblHeader/>
        </w:trPr>
        <w:tc>
          <w:tcPr>
            <w:tcW w:w="0" w:type="auto"/>
            <w:vAlign w:val="center"/>
          </w:tcPr>
          <w:p w:rsidR="00596ABE" w:rsidRPr="00E5134E" w:rsidRDefault="00596ABE">
            <w:pPr>
              <w:rPr>
                <w:rFonts w:ascii="Arial" w:hAnsi="Arial" w:cs="Arial"/>
                <w:sz w:val="20"/>
                <w:szCs w:val="20"/>
              </w:rPr>
            </w:pPr>
            <w:r w:rsidRPr="00E5134E">
              <w:rPr>
                <w:rFonts w:ascii="Arial" w:hAnsi="Arial" w:cs="Arial"/>
                <w:sz w:val="20"/>
                <w:szCs w:val="20"/>
              </w:rPr>
              <w:t>the Act</w:t>
            </w:r>
          </w:p>
        </w:tc>
        <w:tc>
          <w:tcPr>
            <w:tcW w:w="0" w:type="auto"/>
            <w:vAlign w:val="center"/>
          </w:tcPr>
          <w:p w:rsidR="00596ABE" w:rsidRPr="00E5134E" w:rsidRDefault="00596ABE">
            <w:pPr>
              <w:rPr>
                <w:rFonts w:ascii="Arial" w:hAnsi="Arial" w:cs="Arial"/>
                <w:i/>
                <w:sz w:val="20"/>
                <w:szCs w:val="20"/>
              </w:rPr>
            </w:pPr>
            <w:r w:rsidRPr="00E5134E">
              <w:rPr>
                <w:rFonts w:ascii="Arial" w:hAnsi="Arial" w:cs="Arial"/>
                <w:i/>
                <w:sz w:val="20"/>
                <w:szCs w:val="20"/>
              </w:rPr>
              <w:t>Gene Technology Act 2000</w:t>
            </w:r>
          </w:p>
        </w:tc>
      </w:tr>
      <w:tr w:rsidR="00596ABE" w:rsidRPr="00E5134E">
        <w:trPr>
          <w:cantSplit/>
        </w:trPr>
        <w:tc>
          <w:tcPr>
            <w:tcW w:w="0" w:type="auto"/>
            <w:vAlign w:val="center"/>
          </w:tcPr>
          <w:p w:rsidR="00596ABE" w:rsidRPr="00E5134E" w:rsidRDefault="00596ABE">
            <w:pPr>
              <w:rPr>
                <w:rFonts w:ascii="Arial" w:hAnsi="Arial" w:cs="Arial"/>
                <w:sz w:val="20"/>
                <w:szCs w:val="20"/>
              </w:rPr>
            </w:pPr>
            <w:r w:rsidRPr="00E5134E">
              <w:rPr>
                <w:rFonts w:ascii="Arial" w:hAnsi="Arial" w:cs="Arial"/>
                <w:sz w:val="20"/>
                <w:szCs w:val="20"/>
              </w:rPr>
              <w:t>APVMA</w:t>
            </w:r>
          </w:p>
        </w:tc>
        <w:tc>
          <w:tcPr>
            <w:tcW w:w="0" w:type="auto"/>
            <w:vAlign w:val="center"/>
          </w:tcPr>
          <w:p w:rsidR="00596ABE" w:rsidRPr="00E5134E" w:rsidRDefault="00596ABE">
            <w:pPr>
              <w:rPr>
                <w:rFonts w:ascii="Arial" w:hAnsi="Arial" w:cs="Arial"/>
                <w:sz w:val="20"/>
                <w:szCs w:val="20"/>
              </w:rPr>
            </w:pPr>
            <w:r w:rsidRPr="00E5134E">
              <w:rPr>
                <w:rFonts w:ascii="Arial" w:hAnsi="Arial" w:cs="Arial"/>
                <w:sz w:val="20"/>
                <w:szCs w:val="20"/>
              </w:rPr>
              <w:t>Australian Pesticides and Veterinary Medicines Authority</w:t>
            </w:r>
          </w:p>
        </w:tc>
      </w:tr>
      <w:tr w:rsidR="00596ABE" w:rsidRPr="00E5134E">
        <w:trPr>
          <w:cantSplit/>
        </w:trPr>
        <w:tc>
          <w:tcPr>
            <w:tcW w:w="0" w:type="auto"/>
            <w:vAlign w:val="center"/>
          </w:tcPr>
          <w:p w:rsidR="00596ABE" w:rsidRPr="00E5134E" w:rsidRDefault="00596ABE">
            <w:pPr>
              <w:rPr>
                <w:rFonts w:ascii="Arial" w:hAnsi="Arial" w:cs="Arial"/>
                <w:sz w:val="20"/>
                <w:szCs w:val="20"/>
              </w:rPr>
            </w:pPr>
            <w:r w:rsidRPr="00E5134E">
              <w:rPr>
                <w:rFonts w:ascii="Arial" w:hAnsi="Arial" w:cs="Arial"/>
                <w:sz w:val="20"/>
                <w:szCs w:val="20"/>
              </w:rPr>
              <w:t>AQIS</w:t>
            </w:r>
          </w:p>
        </w:tc>
        <w:tc>
          <w:tcPr>
            <w:tcW w:w="0" w:type="auto"/>
            <w:vAlign w:val="center"/>
          </w:tcPr>
          <w:p w:rsidR="00596ABE" w:rsidRPr="00E5134E" w:rsidRDefault="00596ABE">
            <w:pPr>
              <w:rPr>
                <w:rFonts w:ascii="Arial" w:hAnsi="Arial" w:cs="Arial"/>
                <w:sz w:val="20"/>
                <w:szCs w:val="20"/>
              </w:rPr>
            </w:pPr>
            <w:r w:rsidRPr="00E5134E">
              <w:rPr>
                <w:rFonts w:ascii="Arial" w:hAnsi="Arial" w:cs="Arial"/>
                <w:sz w:val="20"/>
                <w:szCs w:val="20"/>
              </w:rPr>
              <w:t>Australian Quarantine and Inspection Service</w:t>
            </w:r>
          </w:p>
        </w:tc>
      </w:tr>
      <w:tr w:rsidR="00596ABE" w:rsidRPr="00E5134E">
        <w:trPr>
          <w:cantSplit/>
        </w:trPr>
        <w:tc>
          <w:tcPr>
            <w:tcW w:w="0" w:type="auto"/>
            <w:vAlign w:val="center"/>
          </w:tcPr>
          <w:p w:rsidR="00596ABE" w:rsidRPr="00E5134E" w:rsidRDefault="00596ABE">
            <w:pPr>
              <w:rPr>
                <w:rFonts w:ascii="Arial" w:hAnsi="Arial" w:cs="Arial"/>
                <w:sz w:val="20"/>
                <w:szCs w:val="20"/>
              </w:rPr>
            </w:pPr>
            <w:r w:rsidRPr="00E5134E">
              <w:rPr>
                <w:rFonts w:ascii="Arial" w:hAnsi="Arial" w:cs="Arial"/>
                <w:sz w:val="20"/>
                <w:szCs w:val="20"/>
              </w:rPr>
              <w:t>ARTG</w:t>
            </w:r>
          </w:p>
        </w:tc>
        <w:tc>
          <w:tcPr>
            <w:tcW w:w="0" w:type="auto"/>
            <w:vAlign w:val="center"/>
          </w:tcPr>
          <w:p w:rsidR="00596ABE" w:rsidRPr="00E5134E" w:rsidRDefault="00596ABE">
            <w:pPr>
              <w:rPr>
                <w:rFonts w:ascii="Arial" w:hAnsi="Arial" w:cs="Arial"/>
                <w:sz w:val="20"/>
                <w:szCs w:val="20"/>
              </w:rPr>
            </w:pPr>
            <w:r w:rsidRPr="00E5134E">
              <w:rPr>
                <w:rFonts w:ascii="Arial" w:hAnsi="Arial" w:cs="Arial"/>
                <w:sz w:val="20"/>
                <w:szCs w:val="20"/>
                <w:lang w:val="en"/>
              </w:rPr>
              <w:t>Australian Register of Therapeutic Goods</w:t>
            </w:r>
          </w:p>
        </w:tc>
      </w:tr>
      <w:tr w:rsidR="00596ABE" w:rsidRPr="00E5134E">
        <w:trPr>
          <w:cantSplit/>
        </w:trPr>
        <w:tc>
          <w:tcPr>
            <w:tcW w:w="0" w:type="auto"/>
            <w:vAlign w:val="center"/>
          </w:tcPr>
          <w:p w:rsidR="00596ABE" w:rsidRPr="00E5134E" w:rsidRDefault="00596ABE">
            <w:pPr>
              <w:rPr>
                <w:rFonts w:ascii="Arial" w:hAnsi="Arial" w:cs="Arial"/>
                <w:sz w:val="20"/>
                <w:szCs w:val="20"/>
              </w:rPr>
            </w:pPr>
            <w:r w:rsidRPr="00E5134E">
              <w:rPr>
                <w:rFonts w:ascii="Arial" w:hAnsi="Arial" w:cs="Arial"/>
                <w:sz w:val="20"/>
                <w:szCs w:val="20"/>
              </w:rPr>
              <w:t>C</w:t>
            </w:r>
          </w:p>
        </w:tc>
        <w:tc>
          <w:tcPr>
            <w:tcW w:w="0" w:type="auto"/>
            <w:vAlign w:val="center"/>
          </w:tcPr>
          <w:p w:rsidR="00596ABE" w:rsidRPr="00E5134E" w:rsidRDefault="00596ABE">
            <w:pPr>
              <w:rPr>
                <w:rFonts w:ascii="Arial" w:hAnsi="Arial" w:cs="Arial"/>
                <w:sz w:val="20"/>
                <w:szCs w:val="20"/>
              </w:rPr>
            </w:pPr>
            <w:r w:rsidRPr="00E5134E">
              <w:rPr>
                <w:rFonts w:ascii="Arial" w:hAnsi="Arial" w:cs="Arial"/>
                <w:i/>
                <w:sz w:val="20"/>
                <w:szCs w:val="20"/>
              </w:rPr>
              <w:t>flavivirus</w:t>
            </w:r>
            <w:r w:rsidRPr="00E5134E">
              <w:rPr>
                <w:rFonts w:ascii="Arial" w:hAnsi="Arial" w:cs="Arial"/>
                <w:sz w:val="20"/>
                <w:szCs w:val="20"/>
              </w:rPr>
              <w:t xml:space="preserve"> capsid protein</w:t>
            </w:r>
          </w:p>
        </w:tc>
      </w:tr>
      <w:tr w:rsidR="00596ABE" w:rsidRPr="00E5134E">
        <w:trPr>
          <w:cantSplit/>
        </w:trPr>
        <w:tc>
          <w:tcPr>
            <w:tcW w:w="0" w:type="auto"/>
            <w:vAlign w:val="center"/>
          </w:tcPr>
          <w:p w:rsidR="00596ABE" w:rsidRPr="00E5134E" w:rsidRDefault="00596ABE">
            <w:pPr>
              <w:rPr>
                <w:rFonts w:ascii="Arial" w:hAnsi="Arial" w:cs="Arial"/>
                <w:sz w:val="20"/>
                <w:szCs w:val="20"/>
              </w:rPr>
            </w:pPr>
            <w:r w:rsidRPr="00E5134E">
              <w:rPr>
                <w:rFonts w:ascii="Arial" w:hAnsi="Arial" w:cs="Arial"/>
                <w:sz w:val="20"/>
                <w:szCs w:val="20"/>
              </w:rPr>
              <w:t>DIR</w:t>
            </w:r>
          </w:p>
        </w:tc>
        <w:tc>
          <w:tcPr>
            <w:tcW w:w="0" w:type="auto"/>
            <w:vAlign w:val="center"/>
          </w:tcPr>
          <w:p w:rsidR="00596ABE" w:rsidRPr="00E5134E" w:rsidRDefault="00596ABE">
            <w:pPr>
              <w:rPr>
                <w:rFonts w:ascii="Arial" w:hAnsi="Arial" w:cs="Arial"/>
                <w:sz w:val="20"/>
                <w:szCs w:val="20"/>
              </w:rPr>
            </w:pPr>
            <w:r w:rsidRPr="00E5134E">
              <w:rPr>
                <w:rFonts w:ascii="Arial" w:hAnsi="Arial" w:cs="Arial"/>
                <w:sz w:val="20"/>
                <w:szCs w:val="20"/>
              </w:rPr>
              <w:t>Dealings involving Intentional Release</w:t>
            </w:r>
          </w:p>
        </w:tc>
      </w:tr>
      <w:tr w:rsidR="00596ABE" w:rsidRPr="00E5134E">
        <w:trPr>
          <w:cantSplit/>
        </w:trPr>
        <w:tc>
          <w:tcPr>
            <w:tcW w:w="0" w:type="auto"/>
            <w:vAlign w:val="center"/>
          </w:tcPr>
          <w:p w:rsidR="00596ABE" w:rsidRPr="00E5134E" w:rsidRDefault="00596ABE">
            <w:pPr>
              <w:rPr>
                <w:rFonts w:ascii="Arial" w:hAnsi="Arial" w:cs="Arial"/>
                <w:sz w:val="20"/>
                <w:szCs w:val="20"/>
              </w:rPr>
            </w:pPr>
            <w:r w:rsidRPr="00E5134E">
              <w:rPr>
                <w:rFonts w:ascii="Arial" w:hAnsi="Arial" w:cs="Arial"/>
                <w:sz w:val="20"/>
                <w:szCs w:val="20"/>
              </w:rPr>
              <w:t>DNA</w:t>
            </w:r>
          </w:p>
        </w:tc>
        <w:tc>
          <w:tcPr>
            <w:tcW w:w="0" w:type="auto"/>
            <w:vAlign w:val="center"/>
          </w:tcPr>
          <w:p w:rsidR="00596ABE" w:rsidRPr="00E5134E" w:rsidRDefault="00596ABE">
            <w:pPr>
              <w:rPr>
                <w:rFonts w:ascii="Arial" w:hAnsi="Arial" w:cs="Arial"/>
                <w:sz w:val="20"/>
                <w:szCs w:val="20"/>
              </w:rPr>
            </w:pPr>
            <w:r w:rsidRPr="00E5134E">
              <w:rPr>
                <w:rFonts w:ascii="Arial" w:hAnsi="Arial" w:cs="Arial"/>
                <w:sz w:val="20"/>
                <w:szCs w:val="20"/>
              </w:rPr>
              <w:t>Deoxyribonucleic Acid</w:t>
            </w:r>
          </w:p>
        </w:tc>
      </w:tr>
      <w:tr w:rsidR="00596ABE" w:rsidRPr="00E5134E">
        <w:trPr>
          <w:cantSplit/>
        </w:trPr>
        <w:tc>
          <w:tcPr>
            <w:tcW w:w="0" w:type="auto"/>
            <w:vAlign w:val="center"/>
          </w:tcPr>
          <w:p w:rsidR="00596ABE" w:rsidRPr="00E5134E" w:rsidRDefault="00596ABE">
            <w:pPr>
              <w:rPr>
                <w:rFonts w:ascii="Arial" w:hAnsi="Arial" w:cs="Arial"/>
                <w:sz w:val="20"/>
                <w:szCs w:val="20"/>
              </w:rPr>
            </w:pPr>
            <w:r w:rsidRPr="00E5134E">
              <w:rPr>
                <w:rFonts w:ascii="Arial" w:hAnsi="Arial" w:cs="Arial"/>
                <w:sz w:val="20"/>
                <w:szCs w:val="20"/>
              </w:rPr>
              <w:t>DNIR</w:t>
            </w:r>
          </w:p>
        </w:tc>
        <w:tc>
          <w:tcPr>
            <w:tcW w:w="0" w:type="auto"/>
            <w:vAlign w:val="center"/>
          </w:tcPr>
          <w:p w:rsidR="00596ABE" w:rsidRPr="00E5134E" w:rsidRDefault="00596ABE">
            <w:pPr>
              <w:rPr>
                <w:rFonts w:ascii="Arial" w:hAnsi="Arial" w:cs="Arial"/>
                <w:i/>
                <w:sz w:val="20"/>
                <w:szCs w:val="20"/>
              </w:rPr>
            </w:pPr>
            <w:r w:rsidRPr="00E5134E">
              <w:rPr>
                <w:rFonts w:ascii="Arial" w:hAnsi="Arial" w:cs="Arial"/>
                <w:sz w:val="20"/>
                <w:szCs w:val="20"/>
              </w:rPr>
              <w:t xml:space="preserve">Dealings </w:t>
            </w:r>
            <w:r w:rsidRPr="00E5134E">
              <w:rPr>
                <w:rFonts w:ascii="Arial" w:hAnsi="Arial" w:cs="Arial"/>
                <w:sz w:val="20"/>
                <w:szCs w:val="20"/>
                <w:u w:val="single"/>
              </w:rPr>
              <w:t>Not</w:t>
            </w:r>
            <w:r w:rsidRPr="00E5134E">
              <w:rPr>
                <w:rFonts w:ascii="Arial" w:hAnsi="Arial" w:cs="Arial"/>
                <w:sz w:val="20"/>
                <w:szCs w:val="20"/>
              </w:rPr>
              <w:t xml:space="preserve"> involving Intentional Release</w:t>
            </w:r>
          </w:p>
        </w:tc>
      </w:tr>
      <w:tr w:rsidR="002164D5" w:rsidRPr="00E5134E">
        <w:trPr>
          <w:cantSplit/>
        </w:trPr>
        <w:tc>
          <w:tcPr>
            <w:tcW w:w="0" w:type="auto"/>
            <w:vAlign w:val="center"/>
          </w:tcPr>
          <w:p w:rsidR="002164D5" w:rsidRPr="00E5134E" w:rsidRDefault="002164D5">
            <w:pPr>
              <w:rPr>
                <w:rFonts w:ascii="Arial" w:hAnsi="Arial" w:cs="Arial"/>
                <w:sz w:val="20"/>
                <w:szCs w:val="20"/>
              </w:rPr>
            </w:pPr>
            <w:r w:rsidRPr="00E5134E">
              <w:rPr>
                <w:rFonts w:ascii="Arial" w:hAnsi="Arial" w:cs="Arial"/>
                <w:sz w:val="20"/>
                <w:szCs w:val="20"/>
              </w:rPr>
              <w:t>DoHA</w:t>
            </w:r>
          </w:p>
        </w:tc>
        <w:tc>
          <w:tcPr>
            <w:tcW w:w="0" w:type="auto"/>
            <w:vAlign w:val="center"/>
          </w:tcPr>
          <w:p w:rsidR="002164D5" w:rsidRPr="00E5134E" w:rsidRDefault="002164D5">
            <w:pPr>
              <w:rPr>
                <w:rFonts w:ascii="Arial" w:hAnsi="Arial" w:cs="Arial"/>
                <w:sz w:val="20"/>
                <w:szCs w:val="20"/>
              </w:rPr>
            </w:pPr>
            <w:r w:rsidRPr="00E5134E">
              <w:rPr>
                <w:rFonts w:ascii="Arial" w:hAnsi="Arial" w:cs="Arial"/>
                <w:sz w:val="20"/>
                <w:szCs w:val="20"/>
              </w:rPr>
              <w:t>Australian Government Department of Health and Ageing</w:t>
            </w:r>
          </w:p>
        </w:tc>
      </w:tr>
      <w:tr w:rsidR="00596ABE" w:rsidRPr="00E5134E">
        <w:trPr>
          <w:cantSplit/>
        </w:trPr>
        <w:tc>
          <w:tcPr>
            <w:tcW w:w="0" w:type="auto"/>
            <w:vAlign w:val="center"/>
          </w:tcPr>
          <w:p w:rsidR="00596ABE" w:rsidRPr="00E5134E" w:rsidRDefault="00596ABE">
            <w:pPr>
              <w:rPr>
                <w:rFonts w:ascii="Arial" w:hAnsi="Arial" w:cs="Arial"/>
                <w:sz w:val="20"/>
                <w:szCs w:val="20"/>
              </w:rPr>
            </w:pPr>
            <w:r w:rsidRPr="00E5134E">
              <w:rPr>
                <w:rFonts w:ascii="Arial" w:hAnsi="Arial" w:cs="Arial"/>
                <w:sz w:val="20"/>
                <w:szCs w:val="20"/>
              </w:rPr>
              <w:t>E</w:t>
            </w:r>
          </w:p>
        </w:tc>
        <w:tc>
          <w:tcPr>
            <w:tcW w:w="0" w:type="auto"/>
            <w:vAlign w:val="center"/>
          </w:tcPr>
          <w:p w:rsidR="00596ABE" w:rsidRPr="00E5134E" w:rsidRDefault="00596ABE">
            <w:pPr>
              <w:rPr>
                <w:rFonts w:ascii="Arial" w:hAnsi="Arial" w:cs="Arial"/>
                <w:sz w:val="20"/>
                <w:szCs w:val="20"/>
              </w:rPr>
            </w:pPr>
            <w:r w:rsidRPr="00E5134E">
              <w:rPr>
                <w:rFonts w:ascii="Arial" w:hAnsi="Arial" w:cs="Arial"/>
                <w:i/>
                <w:sz w:val="20"/>
                <w:szCs w:val="20"/>
              </w:rPr>
              <w:t>flavivirus</w:t>
            </w:r>
            <w:r w:rsidRPr="00E5134E">
              <w:rPr>
                <w:rFonts w:ascii="Arial" w:hAnsi="Arial" w:cs="Arial"/>
                <w:sz w:val="20"/>
                <w:szCs w:val="20"/>
              </w:rPr>
              <w:t xml:space="preserve"> envelope protein </w:t>
            </w:r>
          </w:p>
        </w:tc>
      </w:tr>
      <w:tr w:rsidR="00596ABE" w:rsidRPr="00E5134E">
        <w:trPr>
          <w:cantSplit/>
        </w:trPr>
        <w:tc>
          <w:tcPr>
            <w:tcW w:w="0" w:type="auto"/>
            <w:vAlign w:val="center"/>
          </w:tcPr>
          <w:p w:rsidR="00596ABE" w:rsidRPr="00E5134E" w:rsidRDefault="00596ABE">
            <w:pPr>
              <w:rPr>
                <w:rFonts w:ascii="Arial" w:hAnsi="Arial" w:cs="Arial"/>
                <w:sz w:val="20"/>
                <w:szCs w:val="20"/>
              </w:rPr>
            </w:pPr>
            <w:r w:rsidRPr="00E5134E">
              <w:rPr>
                <w:rFonts w:ascii="Arial" w:hAnsi="Arial" w:cs="Arial"/>
                <w:sz w:val="20"/>
                <w:szCs w:val="20"/>
              </w:rPr>
              <w:t>ER</w:t>
            </w:r>
          </w:p>
        </w:tc>
        <w:tc>
          <w:tcPr>
            <w:tcW w:w="0" w:type="auto"/>
            <w:vAlign w:val="center"/>
          </w:tcPr>
          <w:p w:rsidR="00596ABE" w:rsidRPr="00E5134E" w:rsidRDefault="00596ABE">
            <w:pPr>
              <w:rPr>
                <w:rFonts w:ascii="Arial" w:hAnsi="Arial" w:cs="Arial"/>
                <w:sz w:val="20"/>
                <w:szCs w:val="20"/>
              </w:rPr>
            </w:pPr>
            <w:r w:rsidRPr="00E5134E">
              <w:rPr>
                <w:rFonts w:ascii="Arial" w:hAnsi="Arial" w:cs="Arial"/>
                <w:sz w:val="20"/>
                <w:szCs w:val="20"/>
              </w:rPr>
              <w:t>endoplasmic reticulum</w:t>
            </w:r>
          </w:p>
        </w:tc>
      </w:tr>
      <w:tr w:rsidR="00596ABE" w:rsidRPr="00E5134E">
        <w:trPr>
          <w:cantSplit/>
        </w:trPr>
        <w:tc>
          <w:tcPr>
            <w:tcW w:w="0" w:type="auto"/>
            <w:vAlign w:val="center"/>
          </w:tcPr>
          <w:p w:rsidR="00596ABE" w:rsidRPr="00E5134E" w:rsidRDefault="00596ABE">
            <w:pPr>
              <w:rPr>
                <w:rFonts w:ascii="Arial" w:hAnsi="Arial" w:cs="Arial"/>
                <w:sz w:val="20"/>
                <w:szCs w:val="20"/>
              </w:rPr>
            </w:pPr>
            <w:r w:rsidRPr="00E5134E">
              <w:rPr>
                <w:rFonts w:ascii="Arial" w:hAnsi="Arial" w:cs="Arial"/>
                <w:sz w:val="20"/>
                <w:szCs w:val="20"/>
              </w:rPr>
              <w:t>FSANZ</w:t>
            </w:r>
          </w:p>
        </w:tc>
        <w:tc>
          <w:tcPr>
            <w:tcW w:w="0" w:type="auto"/>
            <w:vAlign w:val="center"/>
          </w:tcPr>
          <w:p w:rsidR="00596ABE" w:rsidRPr="00E5134E" w:rsidRDefault="00596ABE">
            <w:pPr>
              <w:rPr>
                <w:rFonts w:ascii="Arial" w:hAnsi="Arial" w:cs="Arial"/>
                <w:sz w:val="20"/>
                <w:szCs w:val="20"/>
              </w:rPr>
            </w:pPr>
            <w:r w:rsidRPr="00E5134E">
              <w:rPr>
                <w:rFonts w:ascii="Arial" w:hAnsi="Arial" w:cs="Arial"/>
                <w:sz w:val="20"/>
                <w:szCs w:val="20"/>
              </w:rPr>
              <w:t>Food Standards Australia New Zealand</w:t>
            </w:r>
          </w:p>
        </w:tc>
      </w:tr>
      <w:tr w:rsidR="00596ABE" w:rsidRPr="00E5134E">
        <w:trPr>
          <w:cantSplit/>
        </w:trPr>
        <w:tc>
          <w:tcPr>
            <w:tcW w:w="0" w:type="auto"/>
            <w:vAlign w:val="center"/>
          </w:tcPr>
          <w:p w:rsidR="00596ABE" w:rsidRPr="00E5134E" w:rsidRDefault="00596ABE">
            <w:pPr>
              <w:rPr>
                <w:rFonts w:ascii="Arial" w:hAnsi="Arial" w:cs="Arial"/>
                <w:sz w:val="20"/>
                <w:szCs w:val="20"/>
              </w:rPr>
            </w:pPr>
            <w:r w:rsidRPr="00E5134E">
              <w:rPr>
                <w:rFonts w:ascii="Arial" w:hAnsi="Arial" w:cs="Arial"/>
                <w:sz w:val="20"/>
                <w:szCs w:val="20"/>
              </w:rPr>
              <w:t>GM</w:t>
            </w:r>
          </w:p>
        </w:tc>
        <w:tc>
          <w:tcPr>
            <w:tcW w:w="0" w:type="auto"/>
            <w:vAlign w:val="center"/>
          </w:tcPr>
          <w:p w:rsidR="00596ABE" w:rsidRPr="00E5134E" w:rsidRDefault="00596ABE">
            <w:pPr>
              <w:rPr>
                <w:rFonts w:ascii="Arial" w:hAnsi="Arial" w:cs="Arial"/>
                <w:sz w:val="20"/>
                <w:szCs w:val="20"/>
              </w:rPr>
            </w:pPr>
            <w:r w:rsidRPr="00E5134E">
              <w:rPr>
                <w:rFonts w:ascii="Arial" w:hAnsi="Arial" w:cs="Arial"/>
                <w:sz w:val="20"/>
                <w:szCs w:val="20"/>
              </w:rPr>
              <w:t>Genetically Modified</w:t>
            </w:r>
          </w:p>
        </w:tc>
      </w:tr>
      <w:tr w:rsidR="00596ABE" w:rsidRPr="00E5134E">
        <w:trPr>
          <w:cantSplit/>
        </w:trPr>
        <w:tc>
          <w:tcPr>
            <w:tcW w:w="0" w:type="auto"/>
            <w:vAlign w:val="center"/>
          </w:tcPr>
          <w:p w:rsidR="00596ABE" w:rsidRPr="00E5134E" w:rsidRDefault="00596ABE">
            <w:pPr>
              <w:rPr>
                <w:rFonts w:ascii="Arial" w:hAnsi="Arial" w:cs="Arial"/>
                <w:sz w:val="20"/>
                <w:szCs w:val="20"/>
              </w:rPr>
            </w:pPr>
            <w:r w:rsidRPr="00E5134E">
              <w:rPr>
                <w:rFonts w:ascii="Arial" w:hAnsi="Arial" w:cs="Arial"/>
                <w:sz w:val="20"/>
                <w:szCs w:val="20"/>
              </w:rPr>
              <w:t>GMO</w:t>
            </w:r>
          </w:p>
        </w:tc>
        <w:tc>
          <w:tcPr>
            <w:tcW w:w="0" w:type="auto"/>
            <w:vAlign w:val="center"/>
          </w:tcPr>
          <w:p w:rsidR="00596ABE" w:rsidRPr="00E5134E" w:rsidRDefault="00596ABE">
            <w:pPr>
              <w:rPr>
                <w:rFonts w:ascii="Arial" w:hAnsi="Arial" w:cs="Arial"/>
                <w:sz w:val="20"/>
                <w:szCs w:val="20"/>
              </w:rPr>
            </w:pPr>
            <w:r w:rsidRPr="00E5134E">
              <w:rPr>
                <w:rFonts w:ascii="Arial" w:hAnsi="Arial" w:cs="Arial"/>
                <w:sz w:val="20"/>
                <w:szCs w:val="20"/>
              </w:rPr>
              <w:t>Genetically Modified Organism</w:t>
            </w:r>
          </w:p>
        </w:tc>
      </w:tr>
      <w:tr w:rsidR="001F2AA5" w:rsidRPr="00E5134E">
        <w:trPr>
          <w:cantSplit/>
        </w:trPr>
        <w:tc>
          <w:tcPr>
            <w:tcW w:w="0" w:type="auto"/>
            <w:vAlign w:val="center"/>
          </w:tcPr>
          <w:p w:rsidR="001F2AA5" w:rsidRPr="00E5134E" w:rsidRDefault="001F2AA5">
            <w:pPr>
              <w:rPr>
                <w:rFonts w:ascii="Arial" w:hAnsi="Arial" w:cs="Arial"/>
                <w:sz w:val="20"/>
                <w:szCs w:val="20"/>
              </w:rPr>
            </w:pPr>
            <w:r w:rsidRPr="00E5134E">
              <w:rPr>
                <w:rFonts w:ascii="Arial" w:hAnsi="Arial" w:cs="Arial"/>
                <w:sz w:val="20"/>
                <w:szCs w:val="20"/>
              </w:rPr>
              <w:t>GTECCC</w:t>
            </w:r>
          </w:p>
        </w:tc>
        <w:tc>
          <w:tcPr>
            <w:tcW w:w="0" w:type="auto"/>
            <w:vAlign w:val="center"/>
          </w:tcPr>
          <w:p w:rsidR="001F2AA5" w:rsidRPr="00E5134E" w:rsidRDefault="001F2AA5">
            <w:pPr>
              <w:rPr>
                <w:rFonts w:ascii="Arial" w:hAnsi="Arial" w:cs="Arial"/>
                <w:sz w:val="20"/>
                <w:szCs w:val="20"/>
              </w:rPr>
            </w:pPr>
            <w:r w:rsidRPr="00E5134E">
              <w:rPr>
                <w:rFonts w:ascii="Arial" w:hAnsi="Arial" w:cs="Arial"/>
                <w:sz w:val="20"/>
                <w:szCs w:val="20"/>
              </w:rPr>
              <w:t>Gene Technology Ethics and Community Consultative Committee</w:t>
            </w:r>
          </w:p>
        </w:tc>
      </w:tr>
      <w:tr w:rsidR="00596ABE" w:rsidRPr="00E5134E">
        <w:trPr>
          <w:cantSplit/>
        </w:trPr>
        <w:tc>
          <w:tcPr>
            <w:tcW w:w="0" w:type="auto"/>
            <w:vAlign w:val="center"/>
          </w:tcPr>
          <w:p w:rsidR="00596ABE" w:rsidRPr="00E5134E" w:rsidRDefault="00596ABE">
            <w:pPr>
              <w:rPr>
                <w:rFonts w:ascii="Arial" w:hAnsi="Arial" w:cs="Arial"/>
                <w:sz w:val="20"/>
                <w:szCs w:val="20"/>
              </w:rPr>
            </w:pPr>
            <w:r w:rsidRPr="00E5134E">
              <w:rPr>
                <w:rFonts w:ascii="Arial" w:hAnsi="Arial" w:cs="Arial"/>
                <w:sz w:val="20"/>
                <w:szCs w:val="20"/>
              </w:rPr>
              <w:t>GTTAC</w:t>
            </w:r>
          </w:p>
        </w:tc>
        <w:tc>
          <w:tcPr>
            <w:tcW w:w="0" w:type="auto"/>
            <w:vAlign w:val="center"/>
          </w:tcPr>
          <w:p w:rsidR="00596ABE" w:rsidRPr="00E5134E" w:rsidRDefault="00596ABE">
            <w:pPr>
              <w:rPr>
                <w:rFonts w:ascii="Arial" w:hAnsi="Arial" w:cs="Arial"/>
                <w:sz w:val="20"/>
                <w:szCs w:val="20"/>
              </w:rPr>
            </w:pPr>
            <w:r w:rsidRPr="00E5134E">
              <w:rPr>
                <w:rFonts w:ascii="Arial" w:hAnsi="Arial" w:cs="Arial"/>
                <w:sz w:val="20"/>
                <w:szCs w:val="20"/>
              </w:rPr>
              <w:t>Gene Technology Technical Advisory Committee</w:t>
            </w:r>
          </w:p>
        </w:tc>
      </w:tr>
      <w:tr w:rsidR="00596ABE" w:rsidRPr="00E5134E">
        <w:trPr>
          <w:cantSplit/>
        </w:trPr>
        <w:tc>
          <w:tcPr>
            <w:tcW w:w="0" w:type="auto"/>
            <w:vAlign w:val="center"/>
          </w:tcPr>
          <w:p w:rsidR="00596ABE" w:rsidRPr="00E5134E" w:rsidRDefault="001F2AA5">
            <w:pPr>
              <w:rPr>
                <w:rFonts w:ascii="Arial" w:hAnsi="Arial" w:cs="Arial"/>
                <w:sz w:val="20"/>
                <w:szCs w:val="20"/>
              </w:rPr>
            </w:pPr>
            <w:r w:rsidRPr="00E5134E">
              <w:rPr>
                <w:rFonts w:ascii="Arial" w:hAnsi="Arial" w:cs="Arial"/>
                <w:sz w:val="20"/>
                <w:szCs w:val="20"/>
              </w:rPr>
              <w:t>HGT</w:t>
            </w:r>
          </w:p>
        </w:tc>
        <w:tc>
          <w:tcPr>
            <w:tcW w:w="0" w:type="auto"/>
            <w:vAlign w:val="center"/>
          </w:tcPr>
          <w:p w:rsidR="00596ABE" w:rsidRPr="00E5134E" w:rsidRDefault="001F2AA5">
            <w:pPr>
              <w:rPr>
                <w:rFonts w:ascii="Arial" w:hAnsi="Arial" w:cs="Arial"/>
                <w:sz w:val="20"/>
                <w:szCs w:val="20"/>
              </w:rPr>
            </w:pPr>
            <w:r w:rsidRPr="00E5134E">
              <w:rPr>
                <w:rFonts w:ascii="Arial" w:hAnsi="Arial" w:cs="Arial"/>
                <w:sz w:val="20"/>
                <w:szCs w:val="20"/>
              </w:rPr>
              <w:t>Horizontal Gene Transfer</w:t>
            </w:r>
          </w:p>
        </w:tc>
      </w:tr>
      <w:tr w:rsidR="00596ABE" w:rsidRPr="00E5134E">
        <w:trPr>
          <w:cantSplit/>
        </w:trPr>
        <w:tc>
          <w:tcPr>
            <w:tcW w:w="0" w:type="auto"/>
            <w:vAlign w:val="center"/>
          </w:tcPr>
          <w:p w:rsidR="00596ABE" w:rsidRPr="00E5134E" w:rsidRDefault="00C355A8">
            <w:pPr>
              <w:rPr>
                <w:rFonts w:ascii="Arial" w:hAnsi="Arial" w:cs="Arial"/>
                <w:sz w:val="20"/>
                <w:szCs w:val="20"/>
              </w:rPr>
            </w:pPr>
            <w:r w:rsidRPr="00E5134E">
              <w:rPr>
                <w:rFonts w:ascii="Arial" w:hAnsi="Arial" w:cs="Arial"/>
                <w:sz w:val="20"/>
                <w:szCs w:val="20"/>
              </w:rPr>
              <w:t>IC</w:t>
            </w:r>
          </w:p>
        </w:tc>
        <w:tc>
          <w:tcPr>
            <w:tcW w:w="0" w:type="auto"/>
            <w:vAlign w:val="center"/>
          </w:tcPr>
          <w:p w:rsidR="00596ABE" w:rsidRPr="00E5134E" w:rsidRDefault="001F2AA5">
            <w:pPr>
              <w:rPr>
                <w:rFonts w:ascii="Arial" w:hAnsi="Arial" w:cs="Arial"/>
                <w:sz w:val="20"/>
                <w:szCs w:val="20"/>
              </w:rPr>
            </w:pPr>
            <w:r w:rsidRPr="00E5134E">
              <w:rPr>
                <w:rFonts w:ascii="Arial" w:hAnsi="Arial" w:cs="Arial"/>
                <w:sz w:val="20"/>
                <w:szCs w:val="20"/>
              </w:rPr>
              <w:t>Intracranial</w:t>
            </w:r>
          </w:p>
        </w:tc>
      </w:tr>
      <w:tr w:rsidR="00596ABE" w:rsidRPr="00E5134E">
        <w:trPr>
          <w:cantSplit/>
        </w:trPr>
        <w:tc>
          <w:tcPr>
            <w:tcW w:w="0" w:type="auto"/>
            <w:vAlign w:val="center"/>
          </w:tcPr>
          <w:p w:rsidR="00596ABE" w:rsidRPr="00E5134E" w:rsidRDefault="00596ABE">
            <w:pPr>
              <w:rPr>
                <w:rFonts w:ascii="Arial" w:hAnsi="Arial" w:cs="Arial"/>
                <w:sz w:val="20"/>
                <w:szCs w:val="20"/>
              </w:rPr>
            </w:pPr>
            <w:r w:rsidRPr="00E5134E">
              <w:rPr>
                <w:rFonts w:ascii="Arial" w:hAnsi="Arial" w:cs="Arial"/>
                <w:sz w:val="20"/>
                <w:szCs w:val="20"/>
              </w:rPr>
              <w:t>IFN</w:t>
            </w:r>
          </w:p>
        </w:tc>
        <w:tc>
          <w:tcPr>
            <w:tcW w:w="0" w:type="auto"/>
            <w:vAlign w:val="center"/>
          </w:tcPr>
          <w:p w:rsidR="00596ABE" w:rsidRPr="00E5134E" w:rsidRDefault="00596ABE">
            <w:pPr>
              <w:rPr>
                <w:rFonts w:ascii="Arial" w:hAnsi="Arial" w:cs="Arial"/>
                <w:sz w:val="20"/>
                <w:szCs w:val="20"/>
              </w:rPr>
            </w:pPr>
            <w:r w:rsidRPr="00E5134E">
              <w:rPr>
                <w:rFonts w:ascii="Arial" w:hAnsi="Arial" w:cs="Arial"/>
                <w:sz w:val="20"/>
                <w:szCs w:val="20"/>
              </w:rPr>
              <w:t>Interferon</w:t>
            </w:r>
          </w:p>
        </w:tc>
      </w:tr>
      <w:tr w:rsidR="001B1017" w:rsidRPr="00E5134E">
        <w:trPr>
          <w:cantSplit/>
        </w:trPr>
        <w:tc>
          <w:tcPr>
            <w:tcW w:w="0" w:type="auto"/>
            <w:vAlign w:val="center"/>
          </w:tcPr>
          <w:p w:rsidR="001B1017" w:rsidRPr="00E5134E" w:rsidRDefault="001B1017" w:rsidP="001B1017">
            <w:pPr>
              <w:rPr>
                <w:rFonts w:ascii="Arial" w:hAnsi="Arial" w:cs="Arial"/>
                <w:sz w:val="20"/>
                <w:szCs w:val="20"/>
              </w:rPr>
            </w:pPr>
            <w:r w:rsidRPr="00E5134E">
              <w:rPr>
                <w:rFonts w:ascii="Arial" w:hAnsi="Arial" w:cs="Arial"/>
                <w:sz w:val="20"/>
                <w:szCs w:val="20"/>
              </w:rPr>
              <w:t>JE</w:t>
            </w:r>
          </w:p>
        </w:tc>
        <w:tc>
          <w:tcPr>
            <w:tcW w:w="0" w:type="auto"/>
            <w:vAlign w:val="center"/>
          </w:tcPr>
          <w:p w:rsidR="001B1017" w:rsidRPr="00E5134E" w:rsidRDefault="001B1017" w:rsidP="001B1017">
            <w:pPr>
              <w:rPr>
                <w:rFonts w:ascii="Arial" w:hAnsi="Arial" w:cs="Arial"/>
                <w:sz w:val="20"/>
                <w:szCs w:val="20"/>
              </w:rPr>
            </w:pPr>
            <w:r w:rsidRPr="00E5134E">
              <w:rPr>
                <w:rFonts w:ascii="Arial" w:hAnsi="Arial" w:cs="Arial"/>
                <w:iCs/>
                <w:sz w:val="20"/>
                <w:szCs w:val="20"/>
              </w:rPr>
              <w:t>Japanese encephalitis</w:t>
            </w:r>
          </w:p>
        </w:tc>
      </w:tr>
      <w:tr w:rsidR="00596ABE" w:rsidRPr="00E5134E">
        <w:trPr>
          <w:cantSplit/>
        </w:trPr>
        <w:tc>
          <w:tcPr>
            <w:tcW w:w="0" w:type="auto"/>
            <w:vAlign w:val="center"/>
          </w:tcPr>
          <w:p w:rsidR="00596ABE" w:rsidRPr="00E5134E" w:rsidRDefault="00596ABE">
            <w:pPr>
              <w:rPr>
                <w:rFonts w:ascii="Arial" w:hAnsi="Arial" w:cs="Arial"/>
                <w:sz w:val="20"/>
                <w:szCs w:val="20"/>
              </w:rPr>
            </w:pPr>
            <w:r w:rsidRPr="00E5134E">
              <w:rPr>
                <w:rFonts w:ascii="Arial" w:hAnsi="Arial" w:cs="Arial"/>
                <w:sz w:val="20"/>
                <w:szCs w:val="20"/>
              </w:rPr>
              <w:t>JEV</w:t>
            </w:r>
          </w:p>
        </w:tc>
        <w:tc>
          <w:tcPr>
            <w:tcW w:w="0" w:type="auto"/>
            <w:vAlign w:val="center"/>
          </w:tcPr>
          <w:p w:rsidR="00596ABE" w:rsidRPr="00E5134E" w:rsidRDefault="00596ABE">
            <w:pPr>
              <w:rPr>
                <w:rFonts w:ascii="Arial" w:hAnsi="Arial" w:cs="Arial"/>
                <w:sz w:val="20"/>
                <w:szCs w:val="20"/>
              </w:rPr>
            </w:pPr>
            <w:r w:rsidRPr="00E5134E">
              <w:rPr>
                <w:rFonts w:ascii="Arial" w:hAnsi="Arial" w:cs="Arial"/>
                <w:i/>
                <w:iCs/>
                <w:sz w:val="20"/>
                <w:szCs w:val="20"/>
              </w:rPr>
              <w:t>Japanese encephalitis virus</w:t>
            </w:r>
          </w:p>
        </w:tc>
      </w:tr>
      <w:tr w:rsidR="00596ABE" w:rsidRPr="00E5134E">
        <w:trPr>
          <w:cantSplit/>
        </w:trPr>
        <w:tc>
          <w:tcPr>
            <w:tcW w:w="0" w:type="auto"/>
            <w:vAlign w:val="center"/>
          </w:tcPr>
          <w:p w:rsidR="00596ABE" w:rsidRPr="00E5134E" w:rsidRDefault="00596ABE">
            <w:pPr>
              <w:rPr>
                <w:rFonts w:ascii="Arial" w:hAnsi="Arial" w:cs="Arial"/>
                <w:sz w:val="20"/>
                <w:szCs w:val="20"/>
              </w:rPr>
            </w:pPr>
            <w:r w:rsidRPr="00E5134E">
              <w:rPr>
                <w:rFonts w:ascii="Arial" w:hAnsi="Arial" w:cs="Arial"/>
                <w:sz w:val="20"/>
                <w:szCs w:val="20"/>
              </w:rPr>
              <w:t>m</w:t>
            </w:r>
            <w:r w:rsidR="001F2AA5" w:rsidRPr="00E5134E">
              <w:rPr>
                <w:rFonts w:ascii="Arial" w:hAnsi="Arial" w:cs="Arial"/>
                <w:sz w:val="20"/>
                <w:szCs w:val="20"/>
              </w:rPr>
              <w:t>l</w:t>
            </w:r>
          </w:p>
        </w:tc>
        <w:tc>
          <w:tcPr>
            <w:tcW w:w="0" w:type="auto"/>
            <w:vAlign w:val="center"/>
          </w:tcPr>
          <w:p w:rsidR="00596ABE" w:rsidRPr="00E5134E" w:rsidRDefault="001F2AA5">
            <w:pPr>
              <w:rPr>
                <w:rFonts w:ascii="Arial" w:hAnsi="Arial" w:cs="Arial"/>
                <w:sz w:val="20"/>
                <w:szCs w:val="20"/>
              </w:rPr>
            </w:pPr>
            <w:r w:rsidRPr="00E5134E">
              <w:rPr>
                <w:rFonts w:ascii="Arial" w:hAnsi="Arial" w:cs="Arial"/>
                <w:sz w:val="20"/>
                <w:szCs w:val="20"/>
              </w:rPr>
              <w:t>millilitre</w:t>
            </w:r>
          </w:p>
        </w:tc>
      </w:tr>
      <w:tr w:rsidR="00E0325D" w:rsidRPr="00E5134E">
        <w:trPr>
          <w:cantSplit/>
        </w:trPr>
        <w:tc>
          <w:tcPr>
            <w:tcW w:w="0" w:type="auto"/>
            <w:vAlign w:val="center"/>
          </w:tcPr>
          <w:p w:rsidR="00E0325D" w:rsidRPr="00E5134E" w:rsidRDefault="00E0325D">
            <w:pPr>
              <w:rPr>
                <w:rFonts w:ascii="Arial" w:hAnsi="Arial" w:cs="Arial"/>
                <w:sz w:val="20"/>
                <w:szCs w:val="20"/>
              </w:rPr>
            </w:pPr>
            <w:r w:rsidRPr="00E5134E">
              <w:rPr>
                <w:rFonts w:ascii="Arial" w:hAnsi="Arial" w:cs="Arial"/>
                <w:sz w:val="20"/>
                <w:szCs w:val="20"/>
              </w:rPr>
              <w:t>MVEV</w:t>
            </w:r>
          </w:p>
        </w:tc>
        <w:tc>
          <w:tcPr>
            <w:tcW w:w="0" w:type="auto"/>
            <w:vAlign w:val="center"/>
          </w:tcPr>
          <w:p w:rsidR="00E0325D" w:rsidRPr="00E5134E" w:rsidRDefault="00E0325D">
            <w:pPr>
              <w:rPr>
                <w:rFonts w:ascii="Arial" w:hAnsi="Arial" w:cs="Arial"/>
                <w:i/>
                <w:sz w:val="20"/>
                <w:szCs w:val="20"/>
              </w:rPr>
            </w:pPr>
            <w:r w:rsidRPr="00E5134E">
              <w:rPr>
                <w:rFonts w:ascii="Arial" w:hAnsi="Arial" w:cs="Arial"/>
                <w:i/>
                <w:sz w:val="20"/>
                <w:szCs w:val="20"/>
              </w:rPr>
              <w:t>Murray Valley encephalitis virus</w:t>
            </w:r>
          </w:p>
        </w:tc>
      </w:tr>
      <w:tr w:rsidR="00596ABE" w:rsidRPr="00E5134E">
        <w:trPr>
          <w:cantSplit/>
        </w:trPr>
        <w:tc>
          <w:tcPr>
            <w:tcW w:w="0" w:type="auto"/>
            <w:vAlign w:val="center"/>
          </w:tcPr>
          <w:p w:rsidR="00596ABE" w:rsidRPr="00E5134E" w:rsidRDefault="00596ABE">
            <w:pPr>
              <w:rPr>
                <w:rFonts w:ascii="Arial" w:hAnsi="Arial" w:cs="Arial"/>
                <w:sz w:val="20"/>
                <w:szCs w:val="20"/>
              </w:rPr>
            </w:pPr>
            <w:r w:rsidRPr="00E5134E">
              <w:rPr>
                <w:rFonts w:ascii="Arial" w:hAnsi="Arial" w:cs="Arial"/>
                <w:sz w:val="20"/>
                <w:szCs w:val="20"/>
              </w:rPr>
              <w:t>NHMRC</w:t>
            </w:r>
          </w:p>
        </w:tc>
        <w:tc>
          <w:tcPr>
            <w:tcW w:w="0" w:type="auto"/>
            <w:vAlign w:val="center"/>
          </w:tcPr>
          <w:p w:rsidR="00596ABE" w:rsidRPr="00E5134E" w:rsidRDefault="00596ABE">
            <w:pPr>
              <w:rPr>
                <w:rFonts w:ascii="Arial" w:hAnsi="Arial" w:cs="Arial"/>
                <w:sz w:val="20"/>
                <w:szCs w:val="20"/>
              </w:rPr>
            </w:pPr>
            <w:r w:rsidRPr="00E5134E">
              <w:rPr>
                <w:rFonts w:ascii="Arial" w:hAnsi="Arial" w:cs="Arial"/>
                <w:sz w:val="20"/>
                <w:szCs w:val="20"/>
              </w:rPr>
              <w:t>National Health and Medical Research Council</w:t>
            </w:r>
          </w:p>
        </w:tc>
      </w:tr>
      <w:tr w:rsidR="00596ABE" w:rsidRPr="00E5134E">
        <w:trPr>
          <w:cantSplit/>
        </w:trPr>
        <w:tc>
          <w:tcPr>
            <w:tcW w:w="0" w:type="auto"/>
            <w:vAlign w:val="center"/>
          </w:tcPr>
          <w:p w:rsidR="00596ABE" w:rsidRPr="00E5134E" w:rsidRDefault="00596ABE">
            <w:pPr>
              <w:rPr>
                <w:rFonts w:ascii="Arial" w:hAnsi="Arial" w:cs="Arial"/>
                <w:sz w:val="20"/>
                <w:szCs w:val="20"/>
              </w:rPr>
            </w:pPr>
            <w:r w:rsidRPr="00E5134E">
              <w:rPr>
                <w:rFonts w:ascii="Arial" w:hAnsi="Arial" w:cs="Arial"/>
                <w:sz w:val="20"/>
                <w:szCs w:val="20"/>
              </w:rPr>
              <w:t>NICNAS</w:t>
            </w:r>
          </w:p>
        </w:tc>
        <w:tc>
          <w:tcPr>
            <w:tcW w:w="0" w:type="auto"/>
            <w:vAlign w:val="center"/>
          </w:tcPr>
          <w:p w:rsidR="00596ABE" w:rsidRPr="00E5134E" w:rsidRDefault="00596ABE">
            <w:pPr>
              <w:rPr>
                <w:rFonts w:ascii="Arial" w:hAnsi="Arial" w:cs="Arial"/>
                <w:sz w:val="20"/>
                <w:szCs w:val="20"/>
              </w:rPr>
            </w:pPr>
            <w:r w:rsidRPr="00E5134E">
              <w:rPr>
                <w:rFonts w:ascii="Arial" w:hAnsi="Arial" w:cs="Arial"/>
                <w:sz w:val="20"/>
                <w:szCs w:val="20"/>
              </w:rPr>
              <w:t>National Industrial Chemicals Notification and Assessment Scheme</w:t>
            </w:r>
          </w:p>
        </w:tc>
      </w:tr>
      <w:tr w:rsidR="001F2AA5" w:rsidRPr="00E5134E">
        <w:trPr>
          <w:cantSplit/>
        </w:trPr>
        <w:tc>
          <w:tcPr>
            <w:tcW w:w="0" w:type="auto"/>
            <w:vAlign w:val="center"/>
          </w:tcPr>
          <w:p w:rsidR="001F2AA5" w:rsidRPr="00E5134E" w:rsidRDefault="001F2AA5">
            <w:pPr>
              <w:rPr>
                <w:rFonts w:ascii="Arial" w:hAnsi="Arial" w:cs="Arial"/>
                <w:sz w:val="20"/>
                <w:szCs w:val="20"/>
              </w:rPr>
            </w:pPr>
            <w:r w:rsidRPr="00E5134E">
              <w:rPr>
                <w:rFonts w:ascii="Arial" w:hAnsi="Arial" w:cs="Arial"/>
                <w:sz w:val="20"/>
                <w:szCs w:val="20"/>
              </w:rPr>
              <w:t>NS</w:t>
            </w:r>
          </w:p>
        </w:tc>
        <w:tc>
          <w:tcPr>
            <w:tcW w:w="0" w:type="auto"/>
            <w:vAlign w:val="center"/>
          </w:tcPr>
          <w:p w:rsidR="001F2AA5" w:rsidRPr="00E5134E" w:rsidRDefault="001F2AA5">
            <w:pPr>
              <w:rPr>
                <w:rFonts w:ascii="Arial" w:hAnsi="Arial" w:cs="Arial"/>
                <w:sz w:val="20"/>
                <w:szCs w:val="20"/>
              </w:rPr>
            </w:pPr>
            <w:r w:rsidRPr="00E5134E">
              <w:rPr>
                <w:rFonts w:ascii="Arial" w:hAnsi="Arial" w:cs="Arial"/>
                <w:sz w:val="20"/>
                <w:szCs w:val="20"/>
              </w:rPr>
              <w:t>Non structural</w:t>
            </w:r>
          </w:p>
        </w:tc>
      </w:tr>
      <w:tr w:rsidR="00596ABE" w:rsidRPr="00E5134E">
        <w:trPr>
          <w:cantSplit/>
        </w:trPr>
        <w:tc>
          <w:tcPr>
            <w:tcW w:w="0" w:type="auto"/>
            <w:vAlign w:val="center"/>
          </w:tcPr>
          <w:p w:rsidR="00596ABE" w:rsidRPr="00E5134E" w:rsidRDefault="00596ABE">
            <w:pPr>
              <w:rPr>
                <w:rFonts w:ascii="Arial" w:hAnsi="Arial" w:cs="Arial"/>
                <w:sz w:val="20"/>
                <w:szCs w:val="20"/>
              </w:rPr>
            </w:pPr>
            <w:r w:rsidRPr="00E5134E">
              <w:rPr>
                <w:rFonts w:ascii="Arial" w:hAnsi="Arial" w:cs="Arial"/>
                <w:sz w:val="20"/>
                <w:szCs w:val="20"/>
              </w:rPr>
              <w:t>OGTR</w:t>
            </w:r>
          </w:p>
        </w:tc>
        <w:tc>
          <w:tcPr>
            <w:tcW w:w="0" w:type="auto"/>
            <w:vAlign w:val="center"/>
          </w:tcPr>
          <w:p w:rsidR="00596ABE" w:rsidRPr="00E5134E" w:rsidRDefault="00596ABE">
            <w:pPr>
              <w:rPr>
                <w:rFonts w:ascii="Arial" w:hAnsi="Arial" w:cs="Arial"/>
                <w:sz w:val="20"/>
                <w:szCs w:val="20"/>
              </w:rPr>
            </w:pPr>
            <w:r w:rsidRPr="00E5134E">
              <w:rPr>
                <w:rFonts w:ascii="Arial" w:hAnsi="Arial" w:cs="Arial"/>
                <w:sz w:val="20"/>
                <w:szCs w:val="20"/>
              </w:rPr>
              <w:t>Office of the Gene Technology Regulator</w:t>
            </w:r>
          </w:p>
        </w:tc>
      </w:tr>
      <w:tr w:rsidR="003D7F21" w:rsidRPr="00E5134E">
        <w:trPr>
          <w:cantSplit/>
        </w:trPr>
        <w:tc>
          <w:tcPr>
            <w:tcW w:w="0" w:type="auto"/>
            <w:vAlign w:val="center"/>
          </w:tcPr>
          <w:p w:rsidR="003D7F21" w:rsidRPr="00E5134E" w:rsidRDefault="003D7F21">
            <w:pPr>
              <w:rPr>
                <w:rFonts w:ascii="Arial" w:hAnsi="Arial" w:cs="Arial"/>
                <w:sz w:val="20"/>
                <w:szCs w:val="20"/>
              </w:rPr>
            </w:pPr>
            <w:r w:rsidRPr="00E5134E">
              <w:rPr>
                <w:rFonts w:ascii="Arial" w:hAnsi="Arial" w:cs="Arial"/>
                <w:sz w:val="20"/>
                <w:szCs w:val="20"/>
              </w:rPr>
              <w:t>OH&amp;S</w:t>
            </w:r>
          </w:p>
        </w:tc>
        <w:tc>
          <w:tcPr>
            <w:tcW w:w="0" w:type="auto"/>
            <w:vAlign w:val="center"/>
          </w:tcPr>
          <w:p w:rsidR="003D7F21" w:rsidRPr="00E5134E" w:rsidRDefault="003D7F21">
            <w:pPr>
              <w:rPr>
                <w:rFonts w:ascii="Arial" w:hAnsi="Arial" w:cs="Arial"/>
                <w:sz w:val="20"/>
                <w:szCs w:val="20"/>
              </w:rPr>
            </w:pPr>
            <w:r w:rsidRPr="00E5134E">
              <w:rPr>
                <w:rFonts w:ascii="Arial" w:hAnsi="Arial" w:cs="Arial"/>
                <w:sz w:val="20"/>
                <w:szCs w:val="20"/>
              </w:rPr>
              <w:t xml:space="preserve">Occupational health and safety </w:t>
            </w:r>
          </w:p>
        </w:tc>
      </w:tr>
      <w:tr w:rsidR="00596ABE" w:rsidRPr="00E5134E">
        <w:trPr>
          <w:cantSplit/>
        </w:trPr>
        <w:tc>
          <w:tcPr>
            <w:tcW w:w="0" w:type="auto"/>
            <w:vAlign w:val="center"/>
          </w:tcPr>
          <w:p w:rsidR="00596ABE" w:rsidRPr="00E5134E" w:rsidRDefault="00596ABE">
            <w:pPr>
              <w:rPr>
                <w:rFonts w:ascii="Arial" w:hAnsi="Arial" w:cs="Arial"/>
                <w:sz w:val="20"/>
                <w:szCs w:val="20"/>
              </w:rPr>
            </w:pPr>
            <w:r w:rsidRPr="00E5134E">
              <w:rPr>
                <w:rFonts w:ascii="Arial" w:hAnsi="Arial" w:cs="Arial"/>
                <w:sz w:val="20"/>
                <w:szCs w:val="20"/>
              </w:rPr>
              <w:t>ORF</w:t>
            </w:r>
          </w:p>
        </w:tc>
        <w:tc>
          <w:tcPr>
            <w:tcW w:w="0" w:type="auto"/>
            <w:vAlign w:val="center"/>
          </w:tcPr>
          <w:p w:rsidR="00596ABE" w:rsidRPr="00E5134E" w:rsidRDefault="00596ABE">
            <w:pPr>
              <w:rPr>
                <w:rFonts w:ascii="Arial" w:hAnsi="Arial" w:cs="Arial"/>
                <w:sz w:val="20"/>
                <w:szCs w:val="20"/>
              </w:rPr>
            </w:pPr>
            <w:r w:rsidRPr="00E5134E">
              <w:rPr>
                <w:rFonts w:ascii="Arial" w:hAnsi="Arial" w:cs="Arial"/>
                <w:sz w:val="20"/>
                <w:szCs w:val="20"/>
              </w:rPr>
              <w:t>Open reading frame</w:t>
            </w:r>
          </w:p>
        </w:tc>
      </w:tr>
      <w:tr w:rsidR="00384C06" w:rsidRPr="00E5134E">
        <w:trPr>
          <w:cantSplit/>
        </w:trPr>
        <w:tc>
          <w:tcPr>
            <w:tcW w:w="0" w:type="auto"/>
            <w:vAlign w:val="center"/>
          </w:tcPr>
          <w:p w:rsidR="00384C06" w:rsidRPr="00E5134E" w:rsidRDefault="00384C06">
            <w:pPr>
              <w:rPr>
                <w:rFonts w:ascii="Arial" w:hAnsi="Arial" w:cs="Arial"/>
                <w:sz w:val="20"/>
                <w:szCs w:val="20"/>
              </w:rPr>
            </w:pPr>
            <w:r w:rsidRPr="00E5134E">
              <w:rPr>
                <w:rFonts w:ascii="Arial" w:hAnsi="Arial" w:cs="Arial"/>
                <w:sz w:val="20"/>
                <w:szCs w:val="20"/>
              </w:rPr>
              <w:t>pfu</w:t>
            </w:r>
          </w:p>
        </w:tc>
        <w:tc>
          <w:tcPr>
            <w:tcW w:w="0" w:type="auto"/>
            <w:vAlign w:val="center"/>
          </w:tcPr>
          <w:p w:rsidR="00384C06" w:rsidRPr="00E5134E" w:rsidRDefault="00384C06">
            <w:pPr>
              <w:rPr>
                <w:rFonts w:ascii="Arial" w:hAnsi="Arial" w:cs="Arial"/>
                <w:sz w:val="20"/>
                <w:szCs w:val="20"/>
              </w:rPr>
            </w:pPr>
            <w:r w:rsidRPr="00E5134E">
              <w:rPr>
                <w:rFonts w:ascii="Arial" w:hAnsi="Arial" w:cs="Arial"/>
                <w:sz w:val="20"/>
                <w:szCs w:val="20"/>
              </w:rPr>
              <w:t>plaque forming units</w:t>
            </w:r>
          </w:p>
        </w:tc>
      </w:tr>
      <w:tr w:rsidR="00596ABE" w:rsidRPr="00E5134E">
        <w:trPr>
          <w:cantSplit/>
        </w:trPr>
        <w:tc>
          <w:tcPr>
            <w:tcW w:w="0" w:type="auto"/>
            <w:vAlign w:val="center"/>
          </w:tcPr>
          <w:p w:rsidR="00596ABE" w:rsidRPr="00E5134E" w:rsidRDefault="00596ABE">
            <w:pPr>
              <w:rPr>
                <w:rFonts w:ascii="Arial" w:hAnsi="Arial" w:cs="Arial"/>
                <w:sz w:val="20"/>
                <w:szCs w:val="20"/>
              </w:rPr>
            </w:pPr>
            <w:r w:rsidRPr="00E5134E">
              <w:rPr>
                <w:rFonts w:ascii="Arial" w:hAnsi="Arial" w:cs="Arial"/>
                <w:sz w:val="20"/>
                <w:szCs w:val="20"/>
              </w:rPr>
              <w:t>prM</w:t>
            </w:r>
          </w:p>
        </w:tc>
        <w:tc>
          <w:tcPr>
            <w:tcW w:w="0" w:type="auto"/>
            <w:vAlign w:val="center"/>
          </w:tcPr>
          <w:p w:rsidR="00596ABE" w:rsidRPr="00E5134E" w:rsidRDefault="00596ABE">
            <w:pPr>
              <w:rPr>
                <w:rFonts w:ascii="Arial" w:hAnsi="Arial" w:cs="Arial"/>
                <w:sz w:val="20"/>
                <w:szCs w:val="20"/>
              </w:rPr>
            </w:pPr>
            <w:r w:rsidRPr="00E5134E">
              <w:rPr>
                <w:rFonts w:ascii="Arial" w:hAnsi="Arial" w:cs="Arial"/>
                <w:i/>
                <w:sz w:val="20"/>
                <w:szCs w:val="20"/>
              </w:rPr>
              <w:t>flavivirus</w:t>
            </w:r>
            <w:r w:rsidRPr="00E5134E">
              <w:rPr>
                <w:rFonts w:ascii="Arial" w:hAnsi="Arial" w:cs="Arial"/>
                <w:sz w:val="20"/>
                <w:szCs w:val="20"/>
              </w:rPr>
              <w:t xml:space="preserve"> pre-membrane protein</w:t>
            </w:r>
          </w:p>
        </w:tc>
      </w:tr>
      <w:tr w:rsidR="001F2AA5" w:rsidRPr="00E5134E">
        <w:trPr>
          <w:cantSplit/>
        </w:trPr>
        <w:tc>
          <w:tcPr>
            <w:tcW w:w="0" w:type="auto"/>
            <w:vAlign w:val="center"/>
          </w:tcPr>
          <w:p w:rsidR="001F2AA5" w:rsidRPr="00E5134E" w:rsidRDefault="001F2AA5">
            <w:pPr>
              <w:rPr>
                <w:rFonts w:ascii="Arial" w:hAnsi="Arial" w:cs="Arial"/>
                <w:sz w:val="20"/>
                <w:szCs w:val="20"/>
              </w:rPr>
            </w:pPr>
            <w:r w:rsidRPr="00E5134E">
              <w:rPr>
                <w:rFonts w:ascii="Arial" w:hAnsi="Arial" w:cs="Arial"/>
                <w:sz w:val="20"/>
                <w:szCs w:val="20"/>
              </w:rPr>
              <w:t>PRR</w:t>
            </w:r>
          </w:p>
        </w:tc>
        <w:tc>
          <w:tcPr>
            <w:tcW w:w="0" w:type="auto"/>
            <w:vAlign w:val="center"/>
          </w:tcPr>
          <w:p w:rsidR="001F2AA5" w:rsidRPr="00E5134E" w:rsidRDefault="001F2AA5">
            <w:pPr>
              <w:rPr>
                <w:rFonts w:ascii="Arial" w:hAnsi="Arial" w:cs="Arial"/>
                <w:sz w:val="20"/>
                <w:szCs w:val="20"/>
              </w:rPr>
            </w:pPr>
            <w:r w:rsidRPr="00E5134E">
              <w:rPr>
                <w:rFonts w:ascii="Arial" w:hAnsi="Arial" w:cs="Arial"/>
                <w:sz w:val="20"/>
                <w:szCs w:val="20"/>
              </w:rPr>
              <w:t>Post Release Review</w:t>
            </w:r>
          </w:p>
        </w:tc>
      </w:tr>
      <w:tr w:rsidR="00596ABE" w:rsidRPr="00E5134E">
        <w:trPr>
          <w:cantSplit/>
        </w:trPr>
        <w:tc>
          <w:tcPr>
            <w:tcW w:w="0" w:type="auto"/>
            <w:vAlign w:val="center"/>
          </w:tcPr>
          <w:p w:rsidR="00596ABE" w:rsidRPr="00E5134E" w:rsidRDefault="00596ABE">
            <w:pPr>
              <w:rPr>
                <w:rFonts w:ascii="Arial" w:hAnsi="Arial" w:cs="Arial"/>
                <w:sz w:val="20"/>
                <w:szCs w:val="20"/>
              </w:rPr>
            </w:pPr>
            <w:r w:rsidRPr="00E5134E">
              <w:rPr>
                <w:rFonts w:ascii="Arial" w:hAnsi="Arial" w:cs="Arial"/>
                <w:sz w:val="20"/>
                <w:szCs w:val="20"/>
              </w:rPr>
              <w:t>RARMP</w:t>
            </w:r>
          </w:p>
        </w:tc>
        <w:tc>
          <w:tcPr>
            <w:tcW w:w="0" w:type="auto"/>
            <w:vAlign w:val="center"/>
          </w:tcPr>
          <w:p w:rsidR="00596ABE" w:rsidRPr="00E5134E" w:rsidRDefault="00596ABE">
            <w:pPr>
              <w:rPr>
                <w:rFonts w:ascii="Arial" w:hAnsi="Arial" w:cs="Arial"/>
                <w:sz w:val="20"/>
                <w:szCs w:val="20"/>
              </w:rPr>
            </w:pPr>
            <w:r w:rsidRPr="00E5134E">
              <w:rPr>
                <w:rFonts w:ascii="Arial" w:hAnsi="Arial" w:cs="Arial"/>
                <w:sz w:val="20"/>
                <w:szCs w:val="20"/>
              </w:rPr>
              <w:t>Risk Assessment and Risk Management Plan</w:t>
            </w:r>
          </w:p>
        </w:tc>
      </w:tr>
      <w:tr w:rsidR="00596ABE" w:rsidRPr="00E5134E">
        <w:trPr>
          <w:cantSplit/>
        </w:trPr>
        <w:tc>
          <w:tcPr>
            <w:tcW w:w="0" w:type="auto"/>
            <w:vAlign w:val="center"/>
          </w:tcPr>
          <w:p w:rsidR="00596ABE" w:rsidRPr="00E5134E" w:rsidRDefault="00596ABE">
            <w:pPr>
              <w:rPr>
                <w:rFonts w:ascii="Arial" w:hAnsi="Arial" w:cs="Arial"/>
                <w:sz w:val="20"/>
                <w:szCs w:val="20"/>
              </w:rPr>
            </w:pPr>
            <w:r w:rsidRPr="00E5134E">
              <w:rPr>
                <w:rFonts w:ascii="Arial" w:hAnsi="Arial" w:cs="Arial"/>
                <w:sz w:val="20"/>
                <w:szCs w:val="20"/>
              </w:rPr>
              <w:t>the Regulations</w:t>
            </w:r>
          </w:p>
        </w:tc>
        <w:tc>
          <w:tcPr>
            <w:tcW w:w="0" w:type="auto"/>
            <w:vAlign w:val="center"/>
          </w:tcPr>
          <w:p w:rsidR="00596ABE" w:rsidRPr="00E5134E" w:rsidRDefault="00596ABE">
            <w:pPr>
              <w:rPr>
                <w:rFonts w:ascii="Arial" w:hAnsi="Arial" w:cs="Arial"/>
                <w:sz w:val="20"/>
                <w:szCs w:val="20"/>
              </w:rPr>
            </w:pPr>
            <w:r w:rsidRPr="00E5134E">
              <w:rPr>
                <w:rFonts w:ascii="Arial" w:hAnsi="Arial" w:cs="Arial"/>
                <w:sz w:val="20"/>
                <w:szCs w:val="20"/>
              </w:rPr>
              <w:t>Gene Technology Regulations 2001</w:t>
            </w:r>
          </w:p>
        </w:tc>
      </w:tr>
      <w:tr w:rsidR="00596ABE" w:rsidRPr="00E5134E">
        <w:trPr>
          <w:cantSplit/>
        </w:trPr>
        <w:tc>
          <w:tcPr>
            <w:tcW w:w="0" w:type="auto"/>
            <w:vAlign w:val="center"/>
          </w:tcPr>
          <w:p w:rsidR="00596ABE" w:rsidRPr="00E5134E" w:rsidRDefault="00596ABE">
            <w:pPr>
              <w:rPr>
                <w:rFonts w:ascii="Arial" w:hAnsi="Arial" w:cs="Arial"/>
                <w:sz w:val="20"/>
                <w:szCs w:val="20"/>
              </w:rPr>
            </w:pPr>
            <w:r w:rsidRPr="00E5134E">
              <w:rPr>
                <w:rFonts w:ascii="Arial" w:hAnsi="Arial" w:cs="Arial"/>
                <w:sz w:val="20"/>
                <w:szCs w:val="20"/>
              </w:rPr>
              <w:t>the Regulator</w:t>
            </w:r>
          </w:p>
        </w:tc>
        <w:tc>
          <w:tcPr>
            <w:tcW w:w="0" w:type="auto"/>
            <w:vAlign w:val="center"/>
          </w:tcPr>
          <w:p w:rsidR="00596ABE" w:rsidRPr="00E5134E" w:rsidRDefault="00596ABE">
            <w:pPr>
              <w:rPr>
                <w:rFonts w:ascii="Arial" w:hAnsi="Arial" w:cs="Arial"/>
                <w:sz w:val="20"/>
                <w:szCs w:val="20"/>
              </w:rPr>
            </w:pPr>
            <w:r w:rsidRPr="00E5134E">
              <w:rPr>
                <w:rFonts w:ascii="Arial" w:hAnsi="Arial" w:cs="Arial"/>
                <w:sz w:val="20"/>
                <w:szCs w:val="20"/>
              </w:rPr>
              <w:t>Gene Technology Regulator</w:t>
            </w:r>
          </w:p>
        </w:tc>
      </w:tr>
      <w:tr w:rsidR="00596ABE" w:rsidRPr="00E5134E">
        <w:trPr>
          <w:cantSplit/>
        </w:trPr>
        <w:tc>
          <w:tcPr>
            <w:tcW w:w="0" w:type="auto"/>
            <w:vAlign w:val="center"/>
          </w:tcPr>
          <w:p w:rsidR="00596ABE" w:rsidRPr="00E5134E" w:rsidRDefault="00596ABE">
            <w:pPr>
              <w:rPr>
                <w:rFonts w:ascii="Arial" w:hAnsi="Arial" w:cs="Arial"/>
                <w:sz w:val="20"/>
                <w:szCs w:val="20"/>
              </w:rPr>
            </w:pPr>
            <w:r w:rsidRPr="00E5134E">
              <w:rPr>
                <w:rFonts w:ascii="Arial" w:hAnsi="Arial" w:cs="Arial"/>
                <w:sz w:val="20"/>
                <w:szCs w:val="20"/>
              </w:rPr>
              <w:t>RNA</w:t>
            </w:r>
          </w:p>
        </w:tc>
        <w:tc>
          <w:tcPr>
            <w:tcW w:w="0" w:type="auto"/>
            <w:vAlign w:val="center"/>
          </w:tcPr>
          <w:p w:rsidR="00596ABE" w:rsidRPr="00E5134E" w:rsidRDefault="00596ABE">
            <w:pPr>
              <w:rPr>
                <w:rFonts w:ascii="Arial" w:hAnsi="Arial" w:cs="Arial"/>
                <w:sz w:val="20"/>
                <w:szCs w:val="20"/>
              </w:rPr>
            </w:pPr>
            <w:r w:rsidRPr="00E5134E">
              <w:rPr>
                <w:rFonts w:ascii="Arial" w:hAnsi="Arial" w:cs="Arial"/>
                <w:sz w:val="20"/>
                <w:szCs w:val="20"/>
              </w:rPr>
              <w:t>Ribonucleic acid</w:t>
            </w:r>
          </w:p>
        </w:tc>
      </w:tr>
      <w:tr w:rsidR="00596ABE" w:rsidRPr="00E5134E">
        <w:trPr>
          <w:cantSplit/>
        </w:trPr>
        <w:tc>
          <w:tcPr>
            <w:tcW w:w="0" w:type="auto"/>
            <w:vAlign w:val="center"/>
          </w:tcPr>
          <w:p w:rsidR="00596ABE" w:rsidRPr="00E5134E" w:rsidRDefault="00596ABE">
            <w:pPr>
              <w:rPr>
                <w:rFonts w:ascii="Arial" w:hAnsi="Arial" w:cs="Arial"/>
                <w:sz w:val="20"/>
                <w:szCs w:val="20"/>
              </w:rPr>
            </w:pPr>
            <w:r w:rsidRPr="00E5134E">
              <w:rPr>
                <w:rFonts w:ascii="Arial" w:hAnsi="Arial" w:cs="Arial"/>
                <w:sz w:val="20"/>
                <w:szCs w:val="20"/>
              </w:rPr>
              <w:t>SA 14-14-2</w:t>
            </w:r>
          </w:p>
        </w:tc>
        <w:tc>
          <w:tcPr>
            <w:tcW w:w="0" w:type="auto"/>
            <w:vAlign w:val="center"/>
          </w:tcPr>
          <w:p w:rsidR="00596ABE" w:rsidRPr="00E5134E" w:rsidRDefault="00596ABE">
            <w:pPr>
              <w:rPr>
                <w:rFonts w:ascii="Arial" w:hAnsi="Arial" w:cs="Arial"/>
                <w:iCs/>
                <w:sz w:val="20"/>
                <w:szCs w:val="20"/>
                <w:lang w:val="fr-FR"/>
              </w:rPr>
            </w:pPr>
            <w:r w:rsidRPr="00E5134E">
              <w:rPr>
                <w:rFonts w:ascii="Arial" w:hAnsi="Arial" w:cs="Arial"/>
                <w:i/>
                <w:iCs/>
                <w:sz w:val="20"/>
                <w:szCs w:val="20"/>
                <w:lang w:val="fr-FR"/>
              </w:rPr>
              <w:t>Japanese encephalitis virus</w:t>
            </w:r>
            <w:r w:rsidRPr="00E5134E">
              <w:rPr>
                <w:rFonts w:ascii="Arial" w:hAnsi="Arial" w:cs="Arial"/>
                <w:iCs/>
                <w:sz w:val="20"/>
                <w:szCs w:val="20"/>
                <w:lang w:val="fr-FR"/>
              </w:rPr>
              <w:t xml:space="preserve"> vaccine strain SA 14-14-2</w:t>
            </w:r>
          </w:p>
        </w:tc>
      </w:tr>
      <w:tr w:rsidR="00596ABE" w:rsidRPr="00E5134E">
        <w:trPr>
          <w:cantSplit/>
        </w:trPr>
        <w:tc>
          <w:tcPr>
            <w:tcW w:w="0" w:type="auto"/>
            <w:vAlign w:val="center"/>
          </w:tcPr>
          <w:p w:rsidR="00596ABE" w:rsidRPr="00E5134E" w:rsidRDefault="00596ABE">
            <w:pPr>
              <w:rPr>
                <w:rFonts w:ascii="Arial" w:hAnsi="Arial" w:cs="Arial"/>
                <w:sz w:val="20"/>
                <w:szCs w:val="20"/>
              </w:rPr>
            </w:pPr>
            <w:r w:rsidRPr="00E5134E">
              <w:rPr>
                <w:rFonts w:ascii="Arial" w:hAnsi="Arial" w:cs="Arial"/>
                <w:sz w:val="20"/>
                <w:szCs w:val="20"/>
              </w:rPr>
              <w:t>Sanofi</w:t>
            </w:r>
          </w:p>
        </w:tc>
        <w:tc>
          <w:tcPr>
            <w:tcW w:w="0" w:type="auto"/>
            <w:vAlign w:val="center"/>
          </w:tcPr>
          <w:p w:rsidR="00596ABE" w:rsidRPr="00E5134E" w:rsidRDefault="00596ABE">
            <w:pPr>
              <w:rPr>
                <w:rFonts w:ascii="Arial" w:hAnsi="Arial" w:cs="Arial"/>
                <w:sz w:val="20"/>
                <w:szCs w:val="20"/>
              </w:rPr>
            </w:pPr>
            <w:r w:rsidRPr="00E5134E">
              <w:rPr>
                <w:rFonts w:ascii="Arial" w:hAnsi="Arial" w:cs="Arial"/>
                <w:sz w:val="20"/>
                <w:szCs w:val="20"/>
              </w:rPr>
              <w:t>Sanofi Pasteur Pty Ltd</w:t>
            </w:r>
          </w:p>
        </w:tc>
      </w:tr>
      <w:tr w:rsidR="00C355A8" w:rsidRPr="00E5134E">
        <w:trPr>
          <w:cantSplit/>
        </w:trPr>
        <w:tc>
          <w:tcPr>
            <w:tcW w:w="0" w:type="auto"/>
            <w:vAlign w:val="center"/>
          </w:tcPr>
          <w:p w:rsidR="00C355A8" w:rsidRPr="00E5134E" w:rsidRDefault="00C355A8">
            <w:pPr>
              <w:rPr>
                <w:rFonts w:ascii="Arial" w:hAnsi="Arial" w:cs="Arial"/>
                <w:sz w:val="20"/>
                <w:szCs w:val="20"/>
              </w:rPr>
            </w:pPr>
            <w:r w:rsidRPr="00E5134E">
              <w:rPr>
                <w:rFonts w:ascii="Arial" w:hAnsi="Arial" w:cs="Arial"/>
                <w:sz w:val="20"/>
                <w:szCs w:val="20"/>
              </w:rPr>
              <w:t>SC</w:t>
            </w:r>
          </w:p>
        </w:tc>
        <w:tc>
          <w:tcPr>
            <w:tcW w:w="0" w:type="auto"/>
            <w:vAlign w:val="center"/>
          </w:tcPr>
          <w:p w:rsidR="00C355A8" w:rsidRPr="00E5134E" w:rsidRDefault="00C355A8">
            <w:pPr>
              <w:rPr>
                <w:rFonts w:ascii="Arial" w:hAnsi="Arial" w:cs="Arial"/>
                <w:sz w:val="20"/>
                <w:szCs w:val="20"/>
              </w:rPr>
            </w:pPr>
            <w:r w:rsidRPr="00E5134E">
              <w:rPr>
                <w:rFonts w:ascii="Arial" w:hAnsi="Arial" w:cs="Arial"/>
                <w:sz w:val="20"/>
                <w:szCs w:val="20"/>
              </w:rPr>
              <w:t>subcutaneous</w:t>
            </w:r>
          </w:p>
        </w:tc>
      </w:tr>
      <w:tr w:rsidR="00596ABE" w:rsidRPr="00E5134E">
        <w:trPr>
          <w:cantSplit/>
        </w:trPr>
        <w:tc>
          <w:tcPr>
            <w:tcW w:w="0" w:type="auto"/>
            <w:vAlign w:val="center"/>
          </w:tcPr>
          <w:p w:rsidR="00596ABE" w:rsidRPr="00E5134E" w:rsidRDefault="00596ABE">
            <w:pPr>
              <w:rPr>
                <w:rFonts w:ascii="Arial" w:hAnsi="Arial" w:cs="Arial"/>
                <w:sz w:val="20"/>
                <w:szCs w:val="20"/>
              </w:rPr>
            </w:pPr>
            <w:r w:rsidRPr="00E5134E">
              <w:rPr>
                <w:rFonts w:ascii="Arial" w:hAnsi="Arial" w:cs="Arial"/>
                <w:sz w:val="20"/>
                <w:szCs w:val="20"/>
              </w:rPr>
              <w:t>TGA</w:t>
            </w:r>
          </w:p>
        </w:tc>
        <w:tc>
          <w:tcPr>
            <w:tcW w:w="0" w:type="auto"/>
            <w:vAlign w:val="center"/>
          </w:tcPr>
          <w:p w:rsidR="00596ABE" w:rsidRPr="00E5134E" w:rsidRDefault="00596ABE">
            <w:pPr>
              <w:rPr>
                <w:rFonts w:ascii="Arial" w:hAnsi="Arial" w:cs="Arial"/>
                <w:sz w:val="20"/>
                <w:szCs w:val="20"/>
              </w:rPr>
            </w:pPr>
            <w:r w:rsidRPr="00E5134E">
              <w:rPr>
                <w:rFonts w:ascii="Arial" w:hAnsi="Arial" w:cs="Arial"/>
                <w:sz w:val="20"/>
                <w:szCs w:val="20"/>
              </w:rPr>
              <w:t>Therapeutic Goods Administration</w:t>
            </w:r>
          </w:p>
        </w:tc>
      </w:tr>
      <w:tr w:rsidR="001F2AA5" w:rsidRPr="00E5134E">
        <w:trPr>
          <w:cantSplit/>
        </w:trPr>
        <w:tc>
          <w:tcPr>
            <w:tcW w:w="0" w:type="auto"/>
            <w:vAlign w:val="center"/>
          </w:tcPr>
          <w:p w:rsidR="001F2AA5" w:rsidRPr="00E5134E" w:rsidRDefault="001F2AA5">
            <w:pPr>
              <w:rPr>
                <w:rFonts w:ascii="Arial" w:hAnsi="Arial" w:cs="Arial"/>
                <w:sz w:val="20"/>
                <w:szCs w:val="20"/>
              </w:rPr>
            </w:pPr>
            <w:r w:rsidRPr="00E5134E">
              <w:rPr>
                <w:rFonts w:ascii="Arial" w:hAnsi="Arial" w:cs="Arial"/>
                <w:sz w:val="20"/>
                <w:szCs w:val="20"/>
              </w:rPr>
              <w:t>USA</w:t>
            </w:r>
          </w:p>
        </w:tc>
        <w:tc>
          <w:tcPr>
            <w:tcW w:w="0" w:type="auto"/>
            <w:vAlign w:val="center"/>
          </w:tcPr>
          <w:p w:rsidR="001F2AA5" w:rsidRPr="00E5134E" w:rsidRDefault="001F2AA5">
            <w:pPr>
              <w:rPr>
                <w:rFonts w:ascii="Arial" w:hAnsi="Arial" w:cs="Arial"/>
                <w:sz w:val="20"/>
                <w:szCs w:val="20"/>
              </w:rPr>
            </w:pPr>
            <w:r w:rsidRPr="00E5134E">
              <w:rPr>
                <w:rFonts w:ascii="Arial" w:hAnsi="Arial" w:cs="Arial"/>
                <w:sz w:val="20"/>
                <w:szCs w:val="20"/>
              </w:rPr>
              <w:t>The United States of America</w:t>
            </w:r>
          </w:p>
        </w:tc>
      </w:tr>
      <w:tr w:rsidR="001F2AA5" w:rsidRPr="00E5134E">
        <w:trPr>
          <w:cantSplit/>
        </w:trPr>
        <w:tc>
          <w:tcPr>
            <w:tcW w:w="0" w:type="auto"/>
            <w:vAlign w:val="center"/>
          </w:tcPr>
          <w:p w:rsidR="001F2AA5" w:rsidRPr="00E5134E" w:rsidRDefault="001F2AA5">
            <w:pPr>
              <w:rPr>
                <w:rFonts w:ascii="Arial" w:hAnsi="Arial" w:cs="Arial"/>
                <w:sz w:val="20"/>
                <w:szCs w:val="20"/>
              </w:rPr>
            </w:pPr>
            <w:r w:rsidRPr="00E5134E">
              <w:rPr>
                <w:rFonts w:ascii="Arial" w:hAnsi="Arial" w:cs="Arial"/>
                <w:sz w:val="20"/>
                <w:szCs w:val="20"/>
              </w:rPr>
              <w:t>UTR</w:t>
            </w:r>
          </w:p>
        </w:tc>
        <w:tc>
          <w:tcPr>
            <w:tcW w:w="0" w:type="auto"/>
            <w:vAlign w:val="center"/>
          </w:tcPr>
          <w:p w:rsidR="001F2AA5" w:rsidRPr="00E5134E" w:rsidRDefault="001F2AA5">
            <w:pPr>
              <w:rPr>
                <w:rFonts w:ascii="Arial" w:hAnsi="Arial" w:cs="Arial"/>
                <w:sz w:val="20"/>
                <w:szCs w:val="20"/>
              </w:rPr>
            </w:pPr>
            <w:r w:rsidRPr="00E5134E">
              <w:rPr>
                <w:rFonts w:ascii="Arial" w:hAnsi="Arial" w:cs="Arial"/>
                <w:sz w:val="20"/>
                <w:szCs w:val="20"/>
              </w:rPr>
              <w:t>Untranslated Region</w:t>
            </w:r>
          </w:p>
        </w:tc>
      </w:tr>
      <w:tr w:rsidR="001F2AA5" w:rsidRPr="00E5134E">
        <w:trPr>
          <w:cantSplit/>
        </w:trPr>
        <w:tc>
          <w:tcPr>
            <w:tcW w:w="0" w:type="auto"/>
            <w:vAlign w:val="center"/>
          </w:tcPr>
          <w:p w:rsidR="001F2AA5" w:rsidRPr="00E5134E" w:rsidRDefault="001F2AA5">
            <w:pPr>
              <w:rPr>
                <w:rFonts w:ascii="Arial" w:hAnsi="Arial" w:cs="Arial"/>
                <w:sz w:val="20"/>
                <w:szCs w:val="20"/>
              </w:rPr>
            </w:pPr>
            <w:r w:rsidRPr="00E5134E">
              <w:rPr>
                <w:rFonts w:ascii="Arial" w:hAnsi="Arial" w:cs="Arial"/>
                <w:sz w:val="20"/>
                <w:szCs w:val="20"/>
              </w:rPr>
              <w:t>UV</w:t>
            </w:r>
          </w:p>
        </w:tc>
        <w:tc>
          <w:tcPr>
            <w:tcW w:w="0" w:type="auto"/>
            <w:vAlign w:val="center"/>
          </w:tcPr>
          <w:p w:rsidR="001F2AA5" w:rsidRPr="00E5134E" w:rsidRDefault="001F2AA5">
            <w:pPr>
              <w:rPr>
                <w:rFonts w:ascii="Arial" w:hAnsi="Arial" w:cs="Arial"/>
                <w:sz w:val="20"/>
                <w:szCs w:val="20"/>
              </w:rPr>
            </w:pPr>
            <w:r w:rsidRPr="00E5134E">
              <w:rPr>
                <w:rFonts w:ascii="Arial" w:hAnsi="Arial" w:cs="Arial"/>
                <w:sz w:val="20"/>
                <w:szCs w:val="20"/>
              </w:rPr>
              <w:t>Ultra Violet</w:t>
            </w:r>
          </w:p>
        </w:tc>
      </w:tr>
      <w:tr w:rsidR="001F2AA5" w:rsidRPr="00E5134E">
        <w:trPr>
          <w:cantSplit/>
        </w:trPr>
        <w:tc>
          <w:tcPr>
            <w:tcW w:w="0" w:type="auto"/>
            <w:vAlign w:val="center"/>
          </w:tcPr>
          <w:p w:rsidR="001F2AA5" w:rsidRPr="00E5134E" w:rsidRDefault="001F2AA5">
            <w:pPr>
              <w:rPr>
                <w:rFonts w:ascii="Arial" w:hAnsi="Arial" w:cs="Arial"/>
                <w:sz w:val="20"/>
                <w:szCs w:val="20"/>
              </w:rPr>
            </w:pPr>
            <w:r w:rsidRPr="00E5134E">
              <w:rPr>
                <w:rFonts w:ascii="Arial" w:hAnsi="Arial" w:cs="Arial"/>
                <w:sz w:val="20"/>
                <w:szCs w:val="20"/>
              </w:rPr>
              <w:t>WNV</w:t>
            </w:r>
          </w:p>
        </w:tc>
        <w:tc>
          <w:tcPr>
            <w:tcW w:w="0" w:type="auto"/>
            <w:vAlign w:val="center"/>
          </w:tcPr>
          <w:p w:rsidR="001F2AA5" w:rsidRPr="00E5134E" w:rsidRDefault="001F2AA5">
            <w:pPr>
              <w:rPr>
                <w:rFonts w:ascii="Arial" w:hAnsi="Arial" w:cs="Arial"/>
                <w:i/>
                <w:sz w:val="20"/>
                <w:szCs w:val="20"/>
              </w:rPr>
            </w:pPr>
            <w:r w:rsidRPr="00E5134E">
              <w:rPr>
                <w:rFonts w:ascii="Arial" w:hAnsi="Arial" w:cs="Arial"/>
                <w:i/>
                <w:sz w:val="20"/>
                <w:szCs w:val="20"/>
              </w:rPr>
              <w:t>West Nile virus</w:t>
            </w:r>
          </w:p>
        </w:tc>
      </w:tr>
      <w:tr w:rsidR="008B5C14" w:rsidRPr="00E5134E">
        <w:trPr>
          <w:cantSplit/>
        </w:trPr>
        <w:tc>
          <w:tcPr>
            <w:tcW w:w="0" w:type="auto"/>
            <w:vAlign w:val="center"/>
          </w:tcPr>
          <w:p w:rsidR="008B5C14" w:rsidRPr="00E5134E" w:rsidRDefault="008B5C14">
            <w:pPr>
              <w:rPr>
                <w:rFonts w:ascii="Arial" w:hAnsi="Arial" w:cs="Arial"/>
                <w:sz w:val="20"/>
                <w:szCs w:val="20"/>
              </w:rPr>
            </w:pPr>
            <w:r w:rsidRPr="00E5134E">
              <w:rPr>
                <w:rFonts w:ascii="Arial" w:hAnsi="Arial" w:cs="Arial"/>
                <w:sz w:val="20"/>
                <w:szCs w:val="20"/>
              </w:rPr>
              <w:t>YEL-AND</w:t>
            </w:r>
          </w:p>
        </w:tc>
        <w:tc>
          <w:tcPr>
            <w:tcW w:w="0" w:type="auto"/>
            <w:vAlign w:val="center"/>
          </w:tcPr>
          <w:p w:rsidR="008B5C14" w:rsidRPr="00E5134E" w:rsidRDefault="008B5C14">
            <w:pPr>
              <w:rPr>
                <w:rFonts w:ascii="Arial" w:hAnsi="Arial" w:cs="Arial"/>
                <w:sz w:val="20"/>
                <w:szCs w:val="20"/>
              </w:rPr>
            </w:pPr>
            <w:r w:rsidRPr="00E5134E">
              <w:rPr>
                <w:rFonts w:ascii="Arial" w:hAnsi="Arial" w:cs="Arial"/>
                <w:sz w:val="20"/>
                <w:szCs w:val="20"/>
              </w:rPr>
              <w:t>Yellow fever vaccine-associated neurotropic disease</w:t>
            </w:r>
          </w:p>
        </w:tc>
      </w:tr>
      <w:tr w:rsidR="008B5C14" w:rsidRPr="00E5134E">
        <w:trPr>
          <w:cantSplit/>
        </w:trPr>
        <w:tc>
          <w:tcPr>
            <w:tcW w:w="0" w:type="auto"/>
            <w:vAlign w:val="center"/>
          </w:tcPr>
          <w:p w:rsidR="008B5C14" w:rsidRPr="00E5134E" w:rsidRDefault="008B5C14">
            <w:pPr>
              <w:rPr>
                <w:rFonts w:ascii="Arial" w:hAnsi="Arial" w:cs="Arial"/>
                <w:sz w:val="20"/>
                <w:szCs w:val="20"/>
              </w:rPr>
            </w:pPr>
            <w:r w:rsidRPr="00E5134E">
              <w:rPr>
                <w:rFonts w:ascii="Arial" w:hAnsi="Arial" w:cs="Arial"/>
                <w:sz w:val="20"/>
                <w:szCs w:val="20"/>
              </w:rPr>
              <w:lastRenderedPageBreak/>
              <w:t>YEL-AVD</w:t>
            </w:r>
          </w:p>
        </w:tc>
        <w:tc>
          <w:tcPr>
            <w:tcW w:w="0" w:type="auto"/>
            <w:vAlign w:val="center"/>
          </w:tcPr>
          <w:p w:rsidR="008B5C14" w:rsidRPr="00E5134E" w:rsidRDefault="008B5C14">
            <w:pPr>
              <w:rPr>
                <w:rFonts w:ascii="Arial" w:hAnsi="Arial" w:cs="Arial"/>
                <w:iCs/>
                <w:sz w:val="20"/>
                <w:szCs w:val="20"/>
              </w:rPr>
            </w:pPr>
            <w:r w:rsidRPr="00E5134E">
              <w:rPr>
                <w:rFonts w:ascii="Arial" w:hAnsi="Arial" w:cs="Arial"/>
                <w:sz w:val="20"/>
                <w:szCs w:val="20"/>
              </w:rPr>
              <w:t>Yellow fever vaccine-associated viscerotropic disease</w:t>
            </w:r>
          </w:p>
        </w:tc>
      </w:tr>
      <w:tr w:rsidR="00596ABE" w:rsidRPr="00E5134E">
        <w:trPr>
          <w:cantSplit/>
        </w:trPr>
        <w:tc>
          <w:tcPr>
            <w:tcW w:w="0" w:type="auto"/>
            <w:vAlign w:val="center"/>
          </w:tcPr>
          <w:p w:rsidR="00596ABE" w:rsidRPr="00E5134E" w:rsidRDefault="00596ABE">
            <w:pPr>
              <w:rPr>
                <w:rFonts w:ascii="Arial" w:hAnsi="Arial" w:cs="Arial"/>
                <w:sz w:val="20"/>
                <w:szCs w:val="20"/>
              </w:rPr>
            </w:pPr>
            <w:r w:rsidRPr="00E5134E">
              <w:rPr>
                <w:rFonts w:ascii="Arial" w:hAnsi="Arial" w:cs="Arial"/>
                <w:sz w:val="20"/>
                <w:szCs w:val="20"/>
              </w:rPr>
              <w:t>YF</w:t>
            </w:r>
          </w:p>
        </w:tc>
        <w:tc>
          <w:tcPr>
            <w:tcW w:w="0" w:type="auto"/>
            <w:vAlign w:val="center"/>
          </w:tcPr>
          <w:p w:rsidR="00596ABE" w:rsidRPr="00E5134E" w:rsidRDefault="00596ABE">
            <w:pPr>
              <w:rPr>
                <w:rFonts w:ascii="Arial" w:hAnsi="Arial" w:cs="Arial"/>
                <w:sz w:val="20"/>
                <w:szCs w:val="20"/>
              </w:rPr>
            </w:pPr>
            <w:r w:rsidRPr="00E5134E">
              <w:rPr>
                <w:rFonts w:ascii="Arial" w:hAnsi="Arial" w:cs="Arial"/>
                <w:iCs/>
                <w:sz w:val="20"/>
                <w:szCs w:val="20"/>
              </w:rPr>
              <w:t>Yellow fever</w:t>
            </w:r>
          </w:p>
        </w:tc>
      </w:tr>
      <w:tr w:rsidR="00596ABE" w:rsidRPr="00E5134E">
        <w:trPr>
          <w:cantSplit/>
        </w:trPr>
        <w:tc>
          <w:tcPr>
            <w:tcW w:w="0" w:type="auto"/>
            <w:vAlign w:val="center"/>
          </w:tcPr>
          <w:p w:rsidR="00596ABE" w:rsidRPr="00E5134E" w:rsidRDefault="00596ABE">
            <w:pPr>
              <w:rPr>
                <w:rFonts w:ascii="Arial" w:hAnsi="Arial" w:cs="Arial"/>
                <w:sz w:val="20"/>
                <w:szCs w:val="20"/>
              </w:rPr>
            </w:pPr>
            <w:r w:rsidRPr="00E5134E">
              <w:rPr>
                <w:rFonts w:ascii="Arial" w:hAnsi="Arial" w:cs="Arial"/>
                <w:sz w:val="20"/>
                <w:szCs w:val="20"/>
              </w:rPr>
              <w:t>YF 17D</w:t>
            </w:r>
          </w:p>
        </w:tc>
        <w:tc>
          <w:tcPr>
            <w:tcW w:w="0" w:type="auto"/>
            <w:vAlign w:val="center"/>
          </w:tcPr>
          <w:p w:rsidR="00596ABE" w:rsidRPr="00E5134E" w:rsidRDefault="00596ABE">
            <w:pPr>
              <w:rPr>
                <w:rFonts w:ascii="Arial" w:hAnsi="Arial" w:cs="Arial"/>
                <w:sz w:val="20"/>
                <w:szCs w:val="20"/>
              </w:rPr>
            </w:pPr>
            <w:r w:rsidRPr="00E5134E">
              <w:rPr>
                <w:rFonts w:ascii="Arial" w:hAnsi="Arial" w:cs="Arial"/>
                <w:iCs/>
                <w:sz w:val="20"/>
                <w:szCs w:val="20"/>
              </w:rPr>
              <w:t>Yellow fever vaccine strain 17D</w:t>
            </w:r>
          </w:p>
        </w:tc>
      </w:tr>
      <w:tr w:rsidR="00596ABE" w:rsidRPr="00E5134E">
        <w:trPr>
          <w:cantSplit/>
        </w:trPr>
        <w:tc>
          <w:tcPr>
            <w:tcW w:w="0" w:type="auto"/>
            <w:vAlign w:val="center"/>
          </w:tcPr>
          <w:p w:rsidR="00596ABE" w:rsidRPr="00E5134E" w:rsidRDefault="00596ABE">
            <w:pPr>
              <w:rPr>
                <w:rFonts w:ascii="Arial" w:hAnsi="Arial" w:cs="Arial"/>
                <w:sz w:val="20"/>
                <w:szCs w:val="20"/>
              </w:rPr>
            </w:pPr>
            <w:r w:rsidRPr="00E5134E">
              <w:rPr>
                <w:rFonts w:ascii="Arial" w:hAnsi="Arial" w:cs="Arial"/>
                <w:sz w:val="20"/>
                <w:szCs w:val="20"/>
              </w:rPr>
              <w:t>YFV</w:t>
            </w:r>
          </w:p>
        </w:tc>
        <w:tc>
          <w:tcPr>
            <w:tcW w:w="0" w:type="auto"/>
            <w:vAlign w:val="center"/>
          </w:tcPr>
          <w:p w:rsidR="00596ABE" w:rsidRPr="00E5134E" w:rsidRDefault="00596ABE">
            <w:pPr>
              <w:rPr>
                <w:rFonts w:ascii="Arial" w:hAnsi="Arial" w:cs="Arial"/>
                <w:sz w:val="20"/>
                <w:szCs w:val="20"/>
              </w:rPr>
            </w:pPr>
            <w:r w:rsidRPr="00E5134E">
              <w:rPr>
                <w:rFonts w:ascii="Arial" w:hAnsi="Arial" w:cs="Arial"/>
                <w:i/>
                <w:iCs/>
                <w:sz w:val="20"/>
                <w:szCs w:val="20"/>
              </w:rPr>
              <w:t>Yellow fever</w:t>
            </w:r>
            <w:r w:rsidRPr="00E5134E">
              <w:rPr>
                <w:rFonts w:ascii="Arial" w:hAnsi="Arial" w:cs="Arial"/>
                <w:iCs/>
                <w:sz w:val="20"/>
                <w:szCs w:val="20"/>
              </w:rPr>
              <w:t xml:space="preserve"> </w:t>
            </w:r>
            <w:r w:rsidRPr="00E5134E">
              <w:rPr>
                <w:rFonts w:ascii="Arial" w:hAnsi="Arial" w:cs="Arial"/>
                <w:i/>
                <w:iCs/>
                <w:sz w:val="20"/>
                <w:szCs w:val="20"/>
              </w:rPr>
              <w:t>virus</w:t>
            </w:r>
          </w:p>
        </w:tc>
      </w:tr>
    </w:tbl>
    <w:p w:rsidR="00596ABE" w:rsidRPr="00E5134E" w:rsidRDefault="00596ABE">
      <w:pPr>
        <w:sectPr w:rsidR="00596ABE" w:rsidRPr="00E5134E" w:rsidSect="00085388">
          <w:headerReference w:type="even" r:id="rId15"/>
          <w:footerReference w:type="default" r:id="rId16"/>
          <w:headerReference w:type="first" r:id="rId17"/>
          <w:pgSz w:w="11906" w:h="16838"/>
          <w:pgMar w:top="1418" w:right="1418" w:bottom="1134" w:left="1418" w:header="709" w:footer="709" w:gutter="0"/>
          <w:pgNumType w:fmt="upperRoman"/>
          <w:cols w:space="708"/>
          <w:docGrid w:linePitch="360"/>
        </w:sectPr>
      </w:pPr>
    </w:p>
    <w:p w:rsidR="00596ABE" w:rsidRPr="00E5134E" w:rsidRDefault="00596ABE">
      <w:pPr>
        <w:pStyle w:val="Heading1"/>
      </w:pPr>
      <w:bookmarkStart w:id="16" w:name="_Toc259795299"/>
      <w:bookmarkStart w:id="17" w:name="_Toc269305361"/>
      <w:r w:rsidRPr="00E5134E">
        <w:lastRenderedPageBreak/>
        <w:t>Technical Summary</w:t>
      </w:r>
      <w:bookmarkEnd w:id="16"/>
      <w:bookmarkEnd w:id="17"/>
    </w:p>
    <w:p w:rsidR="00596ABE" w:rsidRPr="00E5134E" w:rsidRDefault="00596ABE">
      <w:pPr>
        <w:pStyle w:val="Heading2"/>
      </w:pPr>
      <w:bookmarkStart w:id="18" w:name="_Toc259795300"/>
      <w:bookmarkStart w:id="19" w:name="_Toc269305362"/>
      <w:r w:rsidRPr="00E5134E">
        <w:t>Introduction</w:t>
      </w:r>
      <w:bookmarkEnd w:id="18"/>
      <w:bookmarkEnd w:id="19"/>
    </w:p>
    <w:p w:rsidR="00596ABE" w:rsidRPr="00E5134E" w:rsidRDefault="00596ABE">
      <w:pPr>
        <w:pStyle w:val="paranonumbers"/>
      </w:pPr>
      <w:r w:rsidRPr="00E5134E">
        <w:t xml:space="preserve">The Gene Technology Regulator (the Regulator) has </w:t>
      </w:r>
      <w:r w:rsidR="00EE5BC3" w:rsidRPr="00E5134E">
        <w:t>made a decision to issue a licence in response to</w:t>
      </w:r>
      <w:r w:rsidRPr="00E5134E">
        <w:t xml:space="preserve"> a licence application (DIR 098) from Sanofi Pasteur Pty Ltd (Sanofi) for a commercial release of </w:t>
      </w:r>
      <w:r w:rsidR="003C2968" w:rsidRPr="00E5134E">
        <w:t xml:space="preserve">a </w:t>
      </w:r>
      <w:r w:rsidRPr="00E5134E">
        <w:t>genetically modified (GM) vaccine.</w:t>
      </w:r>
    </w:p>
    <w:p w:rsidR="00596ABE" w:rsidRPr="00E5134E" w:rsidRDefault="004C27F7">
      <w:pPr>
        <w:pStyle w:val="paranonumbers"/>
      </w:pPr>
      <w:r w:rsidRPr="00E5134E">
        <w:t xml:space="preserve">The </w:t>
      </w:r>
      <w:r w:rsidRPr="00E5134E">
        <w:rPr>
          <w:i/>
          <w:iCs/>
        </w:rPr>
        <w:t xml:space="preserve">Gene Technology Act 2000 </w:t>
      </w:r>
      <w:r w:rsidRPr="00E5134E">
        <w:t>(the Act), the Gene Technology Regulations 2001 and corresponding state and territory law govern the comprehensive and highly consultative process undertaken by the Regulator before making a decision whether or not to issue a licence to deal with a genetically modified organism (GMO). The decision is based upon a</w:t>
      </w:r>
      <w:r w:rsidR="00596ABE" w:rsidRPr="00E5134E">
        <w:t xml:space="preserve"> Risk Assessment and Risk Management Plan (RARMP) prepared </w:t>
      </w:r>
      <w:r w:rsidRPr="00E5134E">
        <w:t xml:space="preserve">by the Regulator </w:t>
      </w:r>
      <w:r w:rsidR="00596ABE" w:rsidRPr="00E5134E">
        <w:t xml:space="preserve">in accordance with </w:t>
      </w:r>
      <w:r w:rsidRPr="00E5134E">
        <w:t>requirements of the</w:t>
      </w:r>
      <w:r w:rsidR="00596ABE" w:rsidRPr="00E5134E">
        <w:t xml:space="preserve"> legislation</w:t>
      </w:r>
      <w:r w:rsidRPr="00E5134E">
        <w:t>. RARMPs apply</w:t>
      </w:r>
      <w:r w:rsidR="00596ABE" w:rsidRPr="00E5134E">
        <w:t xml:space="preserve"> the </w:t>
      </w:r>
      <w:r w:rsidR="00596ABE" w:rsidRPr="00E5134E">
        <w:rPr>
          <w:i/>
        </w:rPr>
        <w:t>Risk Analysis Framework</w:t>
      </w:r>
      <w:r w:rsidRPr="00E5134E">
        <w:t xml:space="preserve"> and are finalised following </w:t>
      </w:r>
      <w:r w:rsidR="00596ABE" w:rsidRPr="00E5134E">
        <w:t xml:space="preserve">consultation </w:t>
      </w:r>
      <w:r w:rsidRPr="00E5134E">
        <w:t>with a wide range of</w:t>
      </w:r>
      <w:r w:rsidR="00596ABE" w:rsidRPr="00E5134E">
        <w:t xml:space="preserve"> experts, agencies and authorities</w:t>
      </w:r>
      <w:r w:rsidRPr="00E5134E">
        <w:t>, and</w:t>
      </w:r>
      <w:r w:rsidR="00596ABE" w:rsidRPr="00E5134E">
        <w:t xml:space="preserve"> the </w:t>
      </w:r>
      <w:r w:rsidR="00CC6E5D" w:rsidRPr="00E5134E">
        <w:t>public</w:t>
      </w:r>
      <w:r w:rsidR="00CC6E5D" w:rsidRPr="00E5134E">
        <w:rPr>
          <w:rStyle w:val="FootnoteReference"/>
        </w:rPr>
        <w:footnoteReference w:id="2"/>
      </w:r>
      <w:r w:rsidR="00CC6E5D" w:rsidRPr="00E5134E">
        <w:t>.</w:t>
      </w:r>
    </w:p>
    <w:p w:rsidR="00596ABE" w:rsidRPr="00E5134E" w:rsidRDefault="00596ABE">
      <w:pPr>
        <w:pStyle w:val="Heading2"/>
      </w:pPr>
      <w:bookmarkStart w:id="20" w:name="_Toc259795301"/>
      <w:bookmarkStart w:id="21" w:name="_Toc269305363"/>
      <w:r w:rsidRPr="00E5134E">
        <w:t>The application</w:t>
      </w:r>
      <w:bookmarkEnd w:id="20"/>
      <w:bookmarkEnd w:id="21"/>
    </w:p>
    <w:p w:rsidR="00596ABE" w:rsidRPr="00E5134E" w:rsidRDefault="00596ABE">
      <w:pPr>
        <w:pStyle w:val="paranonumbers"/>
      </w:pPr>
      <w:r w:rsidRPr="00E5134E">
        <w:t xml:space="preserve">The Regulator received an application from Sanofi for a licence for dealings involving the intentional release of a live </w:t>
      </w:r>
      <w:r w:rsidR="00EE5BC3" w:rsidRPr="00E5134E">
        <w:t>genetically modified (</w:t>
      </w:r>
      <w:r w:rsidR="00B026B0" w:rsidRPr="00E5134E">
        <w:t>GM</w:t>
      </w:r>
      <w:r w:rsidR="00EE5BC3" w:rsidRPr="00E5134E">
        <w:t>)</w:t>
      </w:r>
      <w:r w:rsidRPr="00E5134E">
        <w:t xml:space="preserve"> viral vaccine </w:t>
      </w:r>
      <w:r w:rsidR="00EE5BC3" w:rsidRPr="00E5134E">
        <w:t>for</w:t>
      </w:r>
      <w:r w:rsidRPr="00E5134E">
        <w:t xml:space="preserve"> the </w:t>
      </w:r>
      <w:r w:rsidR="00EE5BC3" w:rsidRPr="00E5134E">
        <w:t>prevention of Japanese Encephalitis</w:t>
      </w:r>
      <w:r w:rsidRPr="00E5134E">
        <w:t>.</w:t>
      </w:r>
    </w:p>
    <w:p w:rsidR="00596ABE" w:rsidRPr="00E5134E" w:rsidRDefault="00596ABE">
      <w:pPr>
        <w:pStyle w:val="paranonumbers"/>
      </w:pPr>
      <w:r w:rsidRPr="00E5134E">
        <w:t xml:space="preserve">The GM vaccine is based on </w:t>
      </w:r>
      <w:r w:rsidRPr="00E5134E">
        <w:rPr>
          <w:i/>
        </w:rPr>
        <w:t xml:space="preserve">Yellow fever </w:t>
      </w:r>
      <w:r w:rsidR="002B41FA" w:rsidRPr="00E5134E">
        <w:rPr>
          <w:i/>
        </w:rPr>
        <w:t>virus</w:t>
      </w:r>
      <w:r w:rsidR="002B41FA" w:rsidRPr="00E5134E">
        <w:t xml:space="preserve"> </w:t>
      </w:r>
      <w:r w:rsidRPr="00E5134E">
        <w:t xml:space="preserve">vaccine strain </w:t>
      </w:r>
      <w:r w:rsidR="002B41FA" w:rsidRPr="00E5134E">
        <w:t xml:space="preserve">YF 17D </w:t>
      </w:r>
      <w:r w:rsidRPr="00E5134E">
        <w:t xml:space="preserve">which has been modified to contain genes from </w:t>
      </w:r>
      <w:r w:rsidRPr="00E5134E">
        <w:rPr>
          <w:i/>
        </w:rPr>
        <w:t>Japanese encephaliti</w:t>
      </w:r>
      <w:r w:rsidR="00F35C19" w:rsidRPr="00E5134E">
        <w:rPr>
          <w:i/>
        </w:rPr>
        <w:t>s virus</w:t>
      </w:r>
      <w:r w:rsidR="00F35C19" w:rsidRPr="00E5134E">
        <w:t xml:space="preserve"> (JEV) vaccine strain JE</w:t>
      </w:r>
      <w:r w:rsidR="002B41FA" w:rsidRPr="00E5134E">
        <w:t> </w:t>
      </w:r>
      <w:r w:rsidRPr="00E5134E">
        <w:t>SA14</w:t>
      </w:r>
      <w:r w:rsidR="002B41FA" w:rsidRPr="00E5134E">
        <w:noBreakHyphen/>
      </w:r>
      <w:r w:rsidRPr="00E5134E">
        <w:t>14</w:t>
      </w:r>
      <w:r w:rsidR="002B41FA" w:rsidRPr="00E5134E">
        <w:noBreakHyphen/>
      </w:r>
      <w:r w:rsidRPr="00E5134E">
        <w:t>2. Expression of these genes has been shown to elicit a protective immune response in vaccinated people.</w:t>
      </w:r>
    </w:p>
    <w:p w:rsidR="00472659" w:rsidRPr="00E5134E" w:rsidRDefault="00472659" w:rsidP="00472659">
      <w:pPr>
        <w:spacing w:after="120"/>
      </w:pPr>
      <w:r w:rsidRPr="00E5134E">
        <w:t xml:space="preserve">Sanofi </w:t>
      </w:r>
      <w:r w:rsidR="0006035D" w:rsidRPr="00E5134E">
        <w:t xml:space="preserve">proposed </w:t>
      </w:r>
      <w:r w:rsidRPr="00E5134E">
        <w:t xml:space="preserve">a commercial release of this vaccine in medical facilities throughout Australia. The vaccine is intended for people travelling to, or resident in, areas where the disease occurs and </w:t>
      </w:r>
      <w:r w:rsidR="00E04E27" w:rsidRPr="00E5134E">
        <w:t>will</w:t>
      </w:r>
      <w:r w:rsidRPr="00E5134E">
        <w:t xml:space="preserve"> be prescribed by registered medical practitioners and administered in medical facilities.</w:t>
      </w:r>
    </w:p>
    <w:p w:rsidR="00596ABE" w:rsidRPr="00E5134E" w:rsidRDefault="00596ABE">
      <w:pPr>
        <w:pStyle w:val="Heading2"/>
      </w:pPr>
      <w:bookmarkStart w:id="22" w:name="_Toc259795302"/>
      <w:bookmarkStart w:id="23" w:name="_Toc269305364"/>
      <w:r w:rsidRPr="00E5134E">
        <w:t>Risk assessment</w:t>
      </w:r>
      <w:bookmarkEnd w:id="22"/>
      <w:bookmarkEnd w:id="23"/>
    </w:p>
    <w:p w:rsidR="00596ABE" w:rsidRPr="00E5134E" w:rsidRDefault="00596ABE">
      <w:pPr>
        <w:pStyle w:val="paranonumbers"/>
      </w:pPr>
      <w:r w:rsidRPr="00E5134E">
        <w:t xml:space="preserve">The risk assessment </w:t>
      </w:r>
      <w:r w:rsidR="00CF795F" w:rsidRPr="00E5134E">
        <w:t>took</w:t>
      </w:r>
      <w:r w:rsidRPr="00E5134E">
        <w:t xml:space="preserve"> into account information in the application, previous approvals</w:t>
      </w:r>
      <w:r w:rsidR="00CF795F" w:rsidRPr="00E5134E">
        <w:t xml:space="preserve">, relevant </w:t>
      </w:r>
      <w:r w:rsidR="00906216" w:rsidRPr="00E5134E">
        <w:t>scientific</w:t>
      </w:r>
      <w:r w:rsidR="00CF795F" w:rsidRPr="00E5134E">
        <w:t>/technical</w:t>
      </w:r>
      <w:r w:rsidR="00906216" w:rsidRPr="00E5134E">
        <w:t xml:space="preserve"> knowledge</w:t>
      </w:r>
      <w:r w:rsidR="00CF795F" w:rsidRPr="00E5134E">
        <w:t xml:space="preserve"> and issues relating to risks to human health and safety and the environment raised in submissions received from consultation with a wide range of prescribed experts, agencies and authorities (included in Appendices </w:t>
      </w:r>
      <w:r w:rsidR="003F434A" w:rsidRPr="00E5134E">
        <w:t xml:space="preserve">B </w:t>
      </w:r>
      <w:r w:rsidR="00CF795F" w:rsidRPr="00E5134E">
        <w:t xml:space="preserve">and </w:t>
      </w:r>
      <w:r w:rsidR="003F434A" w:rsidRPr="00E5134E">
        <w:t>C</w:t>
      </w:r>
      <w:r w:rsidR="00CF795F" w:rsidRPr="00E5134E">
        <w:t xml:space="preserve"> of the RARMP) as well as the public (included in Appendix </w:t>
      </w:r>
      <w:r w:rsidR="003F434A" w:rsidRPr="00E5134E">
        <w:t>D</w:t>
      </w:r>
      <w:r w:rsidR="00CF795F" w:rsidRPr="00E5134E">
        <w:t xml:space="preserve"> of the RARMP)</w:t>
      </w:r>
      <w:r w:rsidR="00906216" w:rsidRPr="00E5134E">
        <w:t>. The risk context for this assessment considered the dealings import, transport and disposal associated with the commercial release.</w:t>
      </w:r>
      <w:r w:rsidR="00E80443" w:rsidRPr="00E5134E">
        <w:t xml:space="preserve"> No new risks to people or the environment were identified from the advice received on the consultation RARMP.</w:t>
      </w:r>
    </w:p>
    <w:p w:rsidR="00596ABE" w:rsidRPr="00E5134E" w:rsidRDefault="00596ABE">
      <w:pPr>
        <w:pStyle w:val="paranonumbers"/>
      </w:pPr>
      <w:r w:rsidRPr="00E5134E">
        <w:t xml:space="preserve">Initially, risk identification </w:t>
      </w:r>
      <w:r w:rsidR="0006035D" w:rsidRPr="00E5134E">
        <w:t>was</w:t>
      </w:r>
      <w:r w:rsidRPr="00E5134E">
        <w:t xml:space="preserve"> used to postulate potential pathways that might lead to harm to people or the environment as a result of gene technology (risk scenarios) and determine those that warrant detailed characterisation.</w:t>
      </w:r>
    </w:p>
    <w:p w:rsidR="00596ABE" w:rsidRPr="00E5134E" w:rsidRDefault="008B289A">
      <w:pPr>
        <w:pStyle w:val="paranonumbers"/>
      </w:pPr>
      <w:r w:rsidRPr="00E5134E">
        <w:t>Five</w:t>
      </w:r>
      <w:r w:rsidR="00596ABE" w:rsidRPr="00E5134E">
        <w:t xml:space="preserve"> risk scenarios were identified. This included consideration of whether, or not, expression of the introduced genes could result in products that are toxic or allergenic to people or other organisms; alter characteristics that may impact on the disease burden due to the GM virus; or </w:t>
      </w:r>
      <w:r w:rsidR="00596ABE" w:rsidRPr="00E5134E">
        <w:lastRenderedPageBreak/>
        <w:t>produce unintended changes in its characteristics. The opportunity for gene transfer to other organisms and its effects if this occurred was also assessed.</w:t>
      </w:r>
    </w:p>
    <w:p w:rsidR="00596ABE" w:rsidRPr="00E5134E" w:rsidRDefault="00596ABE">
      <w:pPr>
        <w:pStyle w:val="paranonumbers"/>
      </w:pPr>
      <w:r w:rsidRPr="00E5134E">
        <w:t xml:space="preserve">A </w:t>
      </w:r>
      <w:r w:rsidRPr="00E5134E">
        <w:rPr>
          <w:b/>
        </w:rPr>
        <w:t>risk</w:t>
      </w:r>
      <w:r w:rsidRPr="00E5134E">
        <w:t xml:space="preserve"> is only identified when a risk scenario is considered to have some chance of causing harm. Pathways that do not lead to an adverse outcome, or could not reasonably occur, do not advance in the risk assessment process.</w:t>
      </w:r>
    </w:p>
    <w:p w:rsidR="00596ABE" w:rsidRPr="00E5134E" w:rsidRDefault="00596ABE">
      <w:pPr>
        <w:pStyle w:val="paranonumbers"/>
      </w:pPr>
      <w:r w:rsidRPr="00E5134E">
        <w:t xml:space="preserve">The characterisation of the </w:t>
      </w:r>
      <w:r w:rsidR="008B289A" w:rsidRPr="00E5134E">
        <w:t>five</w:t>
      </w:r>
      <w:r w:rsidRPr="00E5134E">
        <w:t xml:space="preserve"> risk scenarios in relation to both the seriousness and likelihood of harm did not give rise to any identified risks that required further assessment. The principal reasons for this include</w:t>
      </w:r>
      <w:r w:rsidR="00B026B0" w:rsidRPr="00E5134E">
        <w:t xml:space="preserve"> the</w:t>
      </w:r>
      <w:r w:rsidRPr="00E5134E">
        <w:t>:</w:t>
      </w:r>
    </w:p>
    <w:p w:rsidR="008B289A" w:rsidRPr="00E5134E" w:rsidRDefault="00286307" w:rsidP="008B289A">
      <w:pPr>
        <w:pStyle w:val="bullets"/>
      </w:pPr>
      <w:r w:rsidRPr="00E5134E">
        <w:t>long history of safe us</w:t>
      </w:r>
      <w:r w:rsidR="008B289A" w:rsidRPr="00E5134E">
        <w:t>e of the parent vaccine viruses containing the same proteins or sequences encoded by the introduced genes with no evidence of harm to otherwise healthy people</w:t>
      </w:r>
    </w:p>
    <w:p w:rsidR="008B289A" w:rsidRPr="00E5134E" w:rsidRDefault="008B289A" w:rsidP="008B289A">
      <w:pPr>
        <w:pStyle w:val="bullets"/>
      </w:pPr>
      <w:r w:rsidRPr="00E5134E">
        <w:t>limited ability of the GM virus to replicate in humans and other animals</w:t>
      </w:r>
    </w:p>
    <w:p w:rsidR="008B289A" w:rsidRPr="00E5134E" w:rsidRDefault="008B289A" w:rsidP="008B289A">
      <w:pPr>
        <w:pStyle w:val="bullets"/>
      </w:pPr>
      <w:r w:rsidRPr="00E5134E">
        <w:t>limited ability of the GM virus to replicate in mosquito vectors</w:t>
      </w:r>
    </w:p>
    <w:p w:rsidR="008B289A" w:rsidRPr="00E5134E" w:rsidRDefault="008B289A" w:rsidP="008B289A">
      <w:pPr>
        <w:pStyle w:val="bullets"/>
      </w:pPr>
      <w:r w:rsidRPr="00E5134E">
        <w:t>limited ability and opportunity for the GM vaccine to transfer the introduced genes</w:t>
      </w:r>
    </w:p>
    <w:p w:rsidR="00906216" w:rsidRPr="00E5134E" w:rsidRDefault="00906216" w:rsidP="00906216">
      <w:pPr>
        <w:pStyle w:val="paranonumbers"/>
      </w:pPr>
      <w:r w:rsidRPr="00E5134E">
        <w:t xml:space="preserve">Any risks of harm to the health and safety of people or the environment from the dealings associated with the proposed release, which are the import, transport and disposal of the GM vaccine, are assessed to be </w:t>
      </w:r>
      <w:r w:rsidRPr="00E5134E">
        <w:rPr>
          <w:b/>
        </w:rPr>
        <w:t>negligible</w:t>
      </w:r>
      <w:r w:rsidRPr="00E5134E">
        <w:t xml:space="preserve">. Hence, the Regulator considers that the dealings involved in this commercial release </w:t>
      </w:r>
      <w:r w:rsidRPr="00E5134E">
        <w:rPr>
          <w:b/>
        </w:rPr>
        <w:t>do not pose a significant risk</w:t>
      </w:r>
      <w:r w:rsidRPr="00E5134E">
        <w:t xml:space="preserve"> to either people or the environment.</w:t>
      </w:r>
    </w:p>
    <w:p w:rsidR="00596ABE" w:rsidRPr="00E5134E" w:rsidRDefault="00596ABE">
      <w:pPr>
        <w:pStyle w:val="Heading2"/>
      </w:pPr>
      <w:bookmarkStart w:id="24" w:name="_Toc259795303"/>
      <w:bookmarkStart w:id="25" w:name="_Toc269305365"/>
      <w:r w:rsidRPr="00E5134E">
        <w:t>Risk management plan</w:t>
      </w:r>
      <w:bookmarkEnd w:id="24"/>
      <w:bookmarkEnd w:id="25"/>
    </w:p>
    <w:p w:rsidR="00596ABE" w:rsidRPr="00E5134E" w:rsidRDefault="00596ABE">
      <w:pPr>
        <w:pStyle w:val="paranonumbers"/>
      </w:pPr>
      <w:r w:rsidRPr="00E5134E">
        <w:t>Risk management is used to protect the health and safety of people and to protect the environment by controlling or mitigating risk. Risk management includes the preparation of a risk management plan to evaluate and treat identified risks, apply general risk management measures, and propose licence conditions.</w:t>
      </w:r>
    </w:p>
    <w:p w:rsidR="00596ABE" w:rsidRPr="00E5134E" w:rsidRDefault="00596ABE">
      <w:pPr>
        <w:pStyle w:val="paranonumbers"/>
      </w:pPr>
      <w:r w:rsidRPr="00E5134E">
        <w:t xml:space="preserve">As none of the </w:t>
      </w:r>
      <w:r w:rsidR="008B289A" w:rsidRPr="00E5134E">
        <w:t>five</w:t>
      </w:r>
      <w:r w:rsidRPr="00E5134E">
        <w:t xml:space="preserve"> risk scenarios characterised in the risk assessment are considered to give rise to an identified risk that requires further assessment, the level of risk from the proposed dealings is assessed to be </w:t>
      </w:r>
      <w:r w:rsidRPr="00E5134E">
        <w:rPr>
          <w:b/>
        </w:rPr>
        <w:t>negligible</w:t>
      </w:r>
      <w:r w:rsidRPr="00E5134E">
        <w:t>. The Regulator's Risk Analysis Framework defines negligible risks as insubstantial, with no present need to invoke actions for their mitigation in the risk management plan. Nonetheless, as part of the Regulator’s oversight of licensed dealings involving the release of genetically modified organisms, the licence contains a number of general conditions relating to ongoing licence holder suitability, auditing and monitoring, and reporting requirements which include an obligation to report any unintended effects.</w:t>
      </w:r>
    </w:p>
    <w:p w:rsidR="00596ABE" w:rsidRPr="00E5134E" w:rsidRDefault="00596ABE">
      <w:pPr>
        <w:pStyle w:val="Heading2"/>
      </w:pPr>
      <w:bookmarkStart w:id="26" w:name="_Toc259795304"/>
      <w:bookmarkStart w:id="27" w:name="_Toc269305366"/>
      <w:r w:rsidRPr="00E5134E">
        <w:t>Other regulatory considerations</w:t>
      </w:r>
      <w:bookmarkEnd w:id="26"/>
      <w:bookmarkEnd w:id="27"/>
    </w:p>
    <w:p w:rsidR="00596ABE" w:rsidRPr="00E5134E" w:rsidRDefault="00596ABE">
      <w:pPr>
        <w:pStyle w:val="paranonumbers"/>
      </w:pPr>
      <w:r w:rsidRPr="00E5134E">
        <w:t>Australia's gene technology regulatory system operates as part of an integrated legislative framework that avoids duplication and enhances coordinated decision making. Dealings conducted under a licence issued by the Regulator may also be subject to regulation by other agencies that also regulate GMOs or GM products including Food Standards Australia New Zealand (FSANZ), Australian Pesticides and Veterinary Medicines Authority (APVMA), Therapeutic Goods Administration (TGA), National Industrial Chemicals Notification and Assessment Scheme (NICNAS) and Australian Quarantine Inspection Service (AQIS)</w:t>
      </w:r>
      <w:r w:rsidRPr="00E5134E">
        <w:rPr>
          <w:rStyle w:val="FootnoteReference"/>
        </w:rPr>
        <w:footnoteReference w:id="3"/>
      </w:r>
      <w:r w:rsidRPr="00E5134E">
        <w:t>.</w:t>
      </w:r>
    </w:p>
    <w:p w:rsidR="00596ABE" w:rsidRPr="00E5134E" w:rsidRDefault="00E407E4" w:rsidP="0090313F">
      <w:pPr>
        <w:pStyle w:val="paranonumbers"/>
      </w:pPr>
      <w:r w:rsidRPr="00E5134E">
        <w:lastRenderedPageBreak/>
        <w:t xml:space="preserve">The </w:t>
      </w:r>
      <w:r w:rsidR="00596ABE" w:rsidRPr="00E5134E">
        <w:t xml:space="preserve">TGA is responsible </w:t>
      </w:r>
      <w:r w:rsidR="0011611E" w:rsidRPr="00E5134E">
        <w:t>for assessing the qualit</w:t>
      </w:r>
      <w:r w:rsidR="00BC1DAD" w:rsidRPr="00E5134E">
        <w:t>y, safety</w:t>
      </w:r>
      <w:r w:rsidR="0011611E" w:rsidRPr="00E5134E">
        <w:t xml:space="preserve"> </w:t>
      </w:r>
      <w:r w:rsidR="00BC1DAD" w:rsidRPr="00E5134E">
        <w:t xml:space="preserve">and </w:t>
      </w:r>
      <w:r w:rsidR="0090313F" w:rsidRPr="00E5134E">
        <w:t>ef</w:t>
      </w:r>
      <w:r w:rsidR="0011611E" w:rsidRPr="00E5134E">
        <w:t>ficacy of medicines and other therapeutic goods for use in Australia</w:t>
      </w:r>
      <w:r w:rsidR="000E375E" w:rsidRPr="00E5134E">
        <w:t>. The TGA has registered the GM vaccine for use in Australia, as a prescription medicine, for people over the age of 12 months.</w:t>
      </w:r>
    </w:p>
    <w:p w:rsidR="00E80443" w:rsidRPr="00E5134E" w:rsidRDefault="00E80443" w:rsidP="00E80443">
      <w:pPr>
        <w:pStyle w:val="Heading2"/>
      </w:pPr>
      <w:bookmarkStart w:id="28" w:name="_Toc269305367"/>
      <w:r w:rsidRPr="00E5134E">
        <w:t>Suitability of the applicant</w:t>
      </w:r>
      <w:bookmarkEnd w:id="28"/>
    </w:p>
    <w:p w:rsidR="00596ABE" w:rsidRPr="00E5134E" w:rsidRDefault="00E80443" w:rsidP="0090313F">
      <w:pPr>
        <w:pStyle w:val="paranonumbers"/>
      </w:pPr>
      <w:r w:rsidRPr="00E5134E">
        <w:t>The Regulator determined, at the commencement of the assessment process for this application, that Sanofi was suitable to hold a DIR licence under the requirements of section 58 of the Act. The Regulator is satisfied that Sanofi remains suitable as no relevant convictions have been recorded, and no licences or permits have been cancelled or suspended under laws relating to the health and safety of people or the environment.</w:t>
      </w:r>
    </w:p>
    <w:p w:rsidR="00596ABE" w:rsidRPr="00E5134E" w:rsidRDefault="00596ABE">
      <w:pPr>
        <w:pStyle w:val="Heading2"/>
      </w:pPr>
      <w:bookmarkStart w:id="29" w:name="_Toc259795305"/>
      <w:bookmarkStart w:id="30" w:name="_Toc269305368"/>
      <w:r w:rsidRPr="00E5134E">
        <w:t>Conclusions of the consultation RARMP</w:t>
      </w:r>
      <w:bookmarkEnd w:id="29"/>
      <w:bookmarkEnd w:id="30"/>
    </w:p>
    <w:p w:rsidR="009F0213" w:rsidRPr="00E5134E" w:rsidRDefault="009F0213" w:rsidP="009F0213">
      <w:pPr>
        <w:pStyle w:val="paranonumbers"/>
      </w:pPr>
      <w:r w:rsidRPr="00E5134E">
        <w:t xml:space="preserve">The risk assessment concluded that </w:t>
      </w:r>
      <w:r w:rsidR="008E48E5" w:rsidRPr="00E5134E">
        <w:t xml:space="preserve">the dealings associated with this commercial </w:t>
      </w:r>
      <w:r w:rsidRPr="00E5134E">
        <w:t xml:space="preserve">release of the GM vaccine </w:t>
      </w:r>
      <w:r w:rsidR="00506398" w:rsidRPr="00E5134E">
        <w:t>as a prescription medicine pose</w:t>
      </w:r>
      <w:r w:rsidRPr="00E5134E">
        <w:t xml:space="preserve"> </w:t>
      </w:r>
      <w:r w:rsidRPr="00E5134E">
        <w:rPr>
          <w:b/>
        </w:rPr>
        <w:t>negligible</w:t>
      </w:r>
      <w:r w:rsidRPr="00E5134E">
        <w:t xml:space="preserve"> risks to the health and safety of people or the environment as a result of gene technology.</w:t>
      </w:r>
    </w:p>
    <w:p w:rsidR="008B289A" w:rsidRPr="00E5134E" w:rsidRDefault="009F0213" w:rsidP="009F0213">
      <w:pPr>
        <w:pStyle w:val="paranonumbers"/>
      </w:pPr>
      <w:r w:rsidRPr="00E5134E">
        <w:t xml:space="preserve">The risk management plan concluded that these </w:t>
      </w:r>
      <w:r w:rsidRPr="00E5134E">
        <w:rPr>
          <w:b/>
        </w:rPr>
        <w:t>negligible</w:t>
      </w:r>
      <w:r w:rsidRPr="00E5134E">
        <w:t xml:space="preserve"> risks do not require specific risk treatment measures. However, licence conditions have been imposed to allow appropriate oversight of the ongoing release.</w:t>
      </w:r>
    </w:p>
    <w:p w:rsidR="00596ABE" w:rsidRPr="00E5134E" w:rsidRDefault="001F2AA5" w:rsidP="001F2AA5">
      <w:pPr>
        <w:jc w:val="center"/>
        <w:sectPr w:rsidR="00596ABE" w:rsidRPr="00E5134E" w:rsidSect="007B6692">
          <w:headerReference w:type="even" r:id="rId18"/>
          <w:footerReference w:type="default" r:id="rId19"/>
          <w:headerReference w:type="first" r:id="rId20"/>
          <w:pgSz w:w="11906" w:h="16838"/>
          <w:pgMar w:top="1418" w:right="1418" w:bottom="1134" w:left="1418" w:header="709" w:footer="709" w:gutter="0"/>
          <w:pgNumType w:start="1"/>
          <w:cols w:space="708"/>
          <w:docGrid w:linePitch="360"/>
        </w:sectPr>
      </w:pPr>
      <w:r w:rsidRPr="00E5134E">
        <w:br w:type="page"/>
      </w:r>
      <w:r w:rsidRPr="00E5134E">
        <w:lastRenderedPageBreak/>
        <w:t>PAGE INTENTIONALLY LEFT BLANK</w:t>
      </w:r>
    </w:p>
    <w:p w:rsidR="00596ABE" w:rsidRPr="00E5134E" w:rsidRDefault="00596ABE">
      <w:pPr>
        <w:pStyle w:val="chapter"/>
      </w:pPr>
      <w:bookmarkStart w:id="31" w:name="_Ref243213868"/>
      <w:bookmarkStart w:id="32" w:name="_Toc259795306"/>
      <w:bookmarkStart w:id="33" w:name="_Toc269305369"/>
      <w:r w:rsidRPr="00E5134E">
        <w:lastRenderedPageBreak/>
        <w:t>Risk context</w:t>
      </w:r>
      <w:bookmarkEnd w:id="31"/>
      <w:bookmarkEnd w:id="32"/>
      <w:bookmarkEnd w:id="33"/>
    </w:p>
    <w:p w:rsidR="00596ABE" w:rsidRPr="00E5134E" w:rsidRDefault="00596ABE">
      <w:pPr>
        <w:pStyle w:val="Section"/>
      </w:pPr>
      <w:bookmarkStart w:id="34" w:name="_Toc259795307"/>
      <w:bookmarkStart w:id="35" w:name="_Toc269305370"/>
      <w:r w:rsidRPr="00E5134E">
        <w:t>Background</w:t>
      </w:r>
      <w:bookmarkEnd w:id="34"/>
      <w:bookmarkEnd w:id="35"/>
    </w:p>
    <w:p w:rsidR="00596ABE" w:rsidRPr="00E5134E" w:rsidRDefault="00596ABE">
      <w:pPr>
        <w:pStyle w:val="para"/>
      </w:pPr>
      <w:r w:rsidRPr="00E5134E">
        <w:t>This chapter describes the parameters within which risks to the health and safety of people or the environment by the proposed release are assessed (</w:t>
      </w:r>
      <w:r w:rsidRPr="00E5134E">
        <w:fldChar w:fldCharType="begin"/>
      </w:r>
      <w:r w:rsidRPr="00E5134E">
        <w:instrText xml:space="preserve"> REF _Ref243211172 \r \h </w:instrText>
      </w:r>
      <w:r w:rsidR="00707141" w:rsidRPr="00E5134E">
        <w:instrText xml:space="preserve"> \* MERGEFORMAT </w:instrText>
      </w:r>
      <w:r w:rsidRPr="00E5134E">
        <w:fldChar w:fldCharType="separate"/>
      </w:r>
      <w:r w:rsidR="00693214" w:rsidRPr="00E5134E">
        <w:t>Figure 1</w:t>
      </w:r>
      <w:r w:rsidRPr="00E5134E">
        <w:fldChar w:fldCharType="end"/>
      </w:r>
      <w:r w:rsidRPr="00E5134E">
        <w:t>).</w:t>
      </w:r>
    </w:p>
    <w:p w:rsidR="00596ABE" w:rsidRPr="00E5134E" w:rsidRDefault="009E29C2">
      <w:pPr>
        <w:pStyle w:val="paranonumbers"/>
        <w:jc w:val="center"/>
      </w:pPr>
      <w:r>
        <w:rPr>
          <w:noProof/>
        </w:rPr>
        <w:drawing>
          <wp:inline distT="0" distB="0" distL="0" distR="0" wp14:anchorId="5675695F" wp14:editId="469598A2">
            <wp:extent cx="5429250" cy="3171825"/>
            <wp:effectExtent l="0" t="0" r="0" b="9525"/>
            <wp:docPr id="295" name="Picture 295" title="Figure 1 - Figure 1 Components of the risk context considered during the preparation of the risk assess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429250" cy="3171825"/>
                    </a:xfrm>
                    <a:prstGeom prst="rect">
                      <a:avLst/>
                    </a:prstGeom>
                  </pic:spPr>
                </pic:pic>
              </a:graphicData>
            </a:graphic>
          </wp:inline>
        </w:drawing>
      </w:r>
    </w:p>
    <w:p w:rsidR="00596ABE" w:rsidRPr="00E5134E" w:rsidRDefault="00596ABE">
      <w:pPr>
        <w:pStyle w:val="figure"/>
      </w:pPr>
      <w:bookmarkStart w:id="36" w:name="_Ref243211172"/>
      <w:r w:rsidRPr="00E5134E">
        <w:t>Components of the risk context considered during the preparation of the risk assessment</w:t>
      </w:r>
      <w:bookmarkEnd w:id="36"/>
    </w:p>
    <w:p w:rsidR="00596ABE" w:rsidRPr="00E5134E" w:rsidRDefault="000F544D">
      <w:pPr>
        <w:pStyle w:val="para"/>
      </w:pPr>
      <w:r w:rsidRPr="00E5134E">
        <w:t xml:space="preserve">The risk assessment context is developed within the framework of the </w:t>
      </w:r>
      <w:r w:rsidRPr="00E5134E">
        <w:rPr>
          <w:i/>
        </w:rPr>
        <w:t>Gene Technology Act 2000</w:t>
      </w:r>
      <w:r w:rsidRPr="00E5134E">
        <w:t xml:space="preserve"> (the Act) and Gene Technology Regulations 2001 (the Regulations) (</w:t>
      </w:r>
      <w:r w:rsidRPr="00E5134E">
        <w:fldChar w:fldCharType="begin"/>
      </w:r>
      <w:r w:rsidRPr="00E5134E">
        <w:instrText xml:space="preserve"> REF _Ref243213117 \r \h </w:instrText>
      </w:r>
      <w:r w:rsidRPr="00E5134E">
        <w:instrText xml:space="preserve"> \* MERGEFORMAT </w:instrText>
      </w:r>
      <w:r w:rsidRPr="00E5134E">
        <w:fldChar w:fldCharType="separate"/>
      </w:r>
      <w:r w:rsidR="00693214" w:rsidRPr="00E5134E">
        <w:t>Section 2</w:t>
      </w:r>
      <w:r w:rsidRPr="00E5134E">
        <w:fldChar w:fldCharType="end"/>
      </w:r>
      <w:r w:rsidRPr="00E5134E">
        <w:t xml:space="preserve">) the Regulator’s </w:t>
      </w:r>
      <w:r w:rsidRPr="00E5134E">
        <w:rPr>
          <w:i/>
        </w:rPr>
        <w:t>Risk Analysis Framework</w:t>
      </w:r>
      <w:r w:rsidRPr="00E5134E">
        <w:t xml:space="preserve"> </w:t>
      </w:r>
      <w:r w:rsidRPr="00E5134E">
        <w:fldChar w:fldCharType="begin"/>
      </w:r>
      <w:r w:rsidR="00CC6E5D" w:rsidRPr="00E5134E">
        <w:instrText xml:space="preserve"> ADDIN REFMGR.CITE &lt;Refman&gt;&lt;Cite&gt;&lt;Author&gt;OGTR&lt;/Author&gt;&lt;Year&gt;2009&lt;/Year&gt;&lt;RecNum&gt;3223&lt;/RecNum&gt;&lt;IDText&gt;Risk Analysis Framework&lt;/IDText&gt;&lt;MDL Ref_Type="Report"&gt;&lt;Ref_Type&gt;Report&lt;/Ref_Type&gt;&lt;Ref_ID&gt;3223&lt;/Ref_ID&gt;&lt;Title_Primary&gt;Risk Analysis Framework&lt;/Title_Primary&gt;&lt;Authors_Primary&gt;OGTR&lt;/Authors_Primary&gt;&lt;Date_Primary&gt;2009&lt;/Date_Primary&gt;&lt;Keywords&gt;analysis&lt;/Keywords&gt;&lt;Keywords&gt;Risk&lt;/Keywords&gt;&lt;Reprint&gt;In File&lt;/Reprint&gt;&lt;Volume&gt;Version 3&lt;/Volume&gt;&lt;Publisher&gt;Document produced by the Australian Government Office of the Gene Technology Regulator, available online from http://www.ogtr.gov.au/&lt;/Publisher&gt;&lt;Web_URL&gt;&lt;u&gt;http://www.ogtr.gov.au/&lt;/u&gt;&lt;/Web_URL&gt;&lt;ZZ_WorkformID&gt;24&lt;/ZZ_WorkformID&gt;&lt;/MDL&gt;&lt;/Cite&gt;&lt;/Refman&gt;</w:instrText>
      </w:r>
      <w:r w:rsidRPr="00E5134E">
        <w:fldChar w:fldCharType="separate"/>
      </w:r>
      <w:r w:rsidRPr="00E5134E">
        <w:t>(OGTR 2009)</w:t>
      </w:r>
      <w:r w:rsidRPr="00E5134E">
        <w:fldChar w:fldCharType="end"/>
      </w:r>
      <w:r w:rsidRPr="00E5134E">
        <w:t>, and operational policies and guidelines (see http://www.ogtr.gov.au).</w:t>
      </w:r>
    </w:p>
    <w:p w:rsidR="00596ABE" w:rsidRPr="00E5134E" w:rsidRDefault="00596ABE">
      <w:pPr>
        <w:pStyle w:val="para"/>
      </w:pPr>
      <w:r w:rsidRPr="00E5134E">
        <w:t>For this application, establishing the risk assessment context includes consideration of:</w:t>
      </w:r>
    </w:p>
    <w:p w:rsidR="00596ABE" w:rsidRPr="00E5134E" w:rsidRDefault="004E78B7">
      <w:pPr>
        <w:pStyle w:val="bullets"/>
      </w:pPr>
      <w:r w:rsidRPr="00E5134E">
        <w:t>scope and boundaries including the</w:t>
      </w:r>
      <w:r w:rsidR="00596ABE" w:rsidRPr="00E5134E">
        <w:t xml:space="preserve"> interaction with other regulatory schemes (</w:t>
      </w:r>
      <w:r w:rsidR="00596ABE" w:rsidRPr="00E5134E">
        <w:fldChar w:fldCharType="begin"/>
      </w:r>
      <w:r w:rsidR="00596ABE" w:rsidRPr="00E5134E">
        <w:instrText xml:space="preserve"> REF _Ref243213151 \r \h </w:instrText>
      </w:r>
      <w:r w:rsidR="00707141" w:rsidRPr="00E5134E">
        <w:instrText xml:space="preserve"> \* MERGEFORMAT </w:instrText>
      </w:r>
      <w:r w:rsidR="00596ABE" w:rsidRPr="00E5134E">
        <w:fldChar w:fldCharType="separate"/>
      </w:r>
      <w:r w:rsidR="00693214" w:rsidRPr="00E5134E">
        <w:t>Section 3</w:t>
      </w:r>
      <w:r w:rsidR="00596ABE" w:rsidRPr="00E5134E">
        <w:fldChar w:fldCharType="end"/>
      </w:r>
      <w:r w:rsidR="00596ABE" w:rsidRPr="00E5134E">
        <w:t>)</w:t>
      </w:r>
    </w:p>
    <w:p w:rsidR="00596ABE" w:rsidRPr="00E5134E" w:rsidRDefault="00596ABE">
      <w:pPr>
        <w:pStyle w:val="bullets"/>
      </w:pPr>
      <w:r w:rsidRPr="00E5134E">
        <w:t>the proposed dealings (</w:t>
      </w:r>
      <w:r w:rsidR="0041195F" w:rsidRPr="00E5134E">
        <w:fldChar w:fldCharType="begin"/>
      </w:r>
      <w:r w:rsidR="0041195F" w:rsidRPr="00E5134E">
        <w:instrText xml:space="preserve"> REF _Ref268267427 \r \h </w:instrText>
      </w:r>
      <w:r w:rsidR="00E5134E">
        <w:instrText xml:space="preserve"> \* MERGEFORMAT </w:instrText>
      </w:r>
      <w:r w:rsidR="0041195F" w:rsidRPr="00E5134E">
        <w:fldChar w:fldCharType="separate"/>
      </w:r>
      <w:r w:rsidR="00693214" w:rsidRPr="00E5134E">
        <w:t>Section 4</w:t>
      </w:r>
      <w:r w:rsidR="0041195F" w:rsidRPr="00E5134E">
        <w:fldChar w:fldCharType="end"/>
      </w:r>
      <w:r w:rsidRPr="00E5134E">
        <w:t>)</w:t>
      </w:r>
    </w:p>
    <w:p w:rsidR="00596ABE" w:rsidRPr="00E5134E" w:rsidRDefault="00596ABE">
      <w:pPr>
        <w:pStyle w:val="bullets"/>
      </w:pPr>
      <w:r w:rsidRPr="00E5134E">
        <w:t>the parent organism (</w:t>
      </w:r>
      <w:r w:rsidRPr="00E5134E">
        <w:fldChar w:fldCharType="begin"/>
      </w:r>
      <w:r w:rsidRPr="00E5134E">
        <w:instrText xml:space="preserve"> REF _Ref243213168 \r \h </w:instrText>
      </w:r>
      <w:r w:rsidR="00707141" w:rsidRPr="00E5134E">
        <w:instrText xml:space="preserve"> \* MERGEFORMAT </w:instrText>
      </w:r>
      <w:r w:rsidRPr="00E5134E">
        <w:fldChar w:fldCharType="separate"/>
      </w:r>
      <w:r w:rsidR="00693214" w:rsidRPr="00E5134E">
        <w:t>Section 5</w:t>
      </w:r>
      <w:r w:rsidRPr="00E5134E">
        <w:fldChar w:fldCharType="end"/>
      </w:r>
      <w:r w:rsidRPr="00E5134E">
        <w:t>)</w:t>
      </w:r>
    </w:p>
    <w:p w:rsidR="00596ABE" w:rsidRPr="00E5134E" w:rsidRDefault="00596ABE">
      <w:pPr>
        <w:pStyle w:val="bullets"/>
      </w:pPr>
      <w:r w:rsidRPr="00E5134E">
        <w:t>the GMOs, nature and effect of the genetic modification (</w:t>
      </w:r>
      <w:r w:rsidR="0041195F" w:rsidRPr="00E5134E">
        <w:fldChar w:fldCharType="begin"/>
      </w:r>
      <w:r w:rsidR="0041195F" w:rsidRPr="00E5134E">
        <w:instrText xml:space="preserve"> REF _Ref268267478 \r \h </w:instrText>
      </w:r>
      <w:r w:rsidR="00E5134E">
        <w:instrText xml:space="preserve"> \* MERGEFORMAT </w:instrText>
      </w:r>
      <w:r w:rsidR="0041195F" w:rsidRPr="00E5134E">
        <w:fldChar w:fldCharType="separate"/>
      </w:r>
      <w:r w:rsidR="00693214" w:rsidRPr="00E5134E">
        <w:t>Section 6</w:t>
      </w:r>
      <w:r w:rsidR="0041195F" w:rsidRPr="00E5134E">
        <w:fldChar w:fldCharType="end"/>
      </w:r>
      <w:r w:rsidRPr="00E5134E">
        <w:t>)</w:t>
      </w:r>
    </w:p>
    <w:p w:rsidR="00596ABE" w:rsidRPr="00E5134E" w:rsidRDefault="00596ABE">
      <w:pPr>
        <w:pStyle w:val="bullets"/>
      </w:pPr>
      <w:r w:rsidRPr="00E5134E">
        <w:t>the receiving environment (</w:t>
      </w:r>
      <w:r w:rsidR="00EB1CBA" w:rsidRPr="00E5134E">
        <w:fldChar w:fldCharType="begin"/>
      </w:r>
      <w:r w:rsidR="00EB1CBA" w:rsidRPr="00E5134E">
        <w:instrText xml:space="preserve"> REF _Ref254777363 \r \h </w:instrText>
      </w:r>
      <w:r w:rsidR="001669C4" w:rsidRPr="00E5134E">
        <w:instrText xml:space="preserve"> \* MERGEFORMAT </w:instrText>
      </w:r>
      <w:r w:rsidR="00EB1CBA" w:rsidRPr="00E5134E">
        <w:fldChar w:fldCharType="separate"/>
      </w:r>
      <w:r w:rsidR="00693214" w:rsidRPr="00E5134E">
        <w:t>Section 7</w:t>
      </w:r>
      <w:r w:rsidR="00EB1CBA" w:rsidRPr="00E5134E">
        <w:fldChar w:fldCharType="end"/>
      </w:r>
      <w:r w:rsidRPr="00E5134E">
        <w:t>)</w:t>
      </w:r>
    </w:p>
    <w:p w:rsidR="00596ABE" w:rsidRPr="00E5134E" w:rsidRDefault="00596ABE">
      <w:pPr>
        <w:pStyle w:val="bullets"/>
      </w:pPr>
      <w:r w:rsidRPr="00E5134E">
        <w:t>previous releases of these or other GMOs relevant to this application (</w:t>
      </w:r>
      <w:r w:rsidRPr="00E5134E">
        <w:fldChar w:fldCharType="begin"/>
      </w:r>
      <w:r w:rsidRPr="00E5134E">
        <w:instrText xml:space="preserve"> REF _Ref243213214 \r \h </w:instrText>
      </w:r>
      <w:r w:rsidR="00707141" w:rsidRPr="00E5134E">
        <w:instrText xml:space="preserve"> \* MERGEFORMAT </w:instrText>
      </w:r>
      <w:r w:rsidRPr="00E5134E">
        <w:fldChar w:fldCharType="separate"/>
      </w:r>
      <w:r w:rsidR="00693214" w:rsidRPr="00E5134E">
        <w:t>Section 8</w:t>
      </w:r>
      <w:r w:rsidRPr="00E5134E">
        <w:fldChar w:fldCharType="end"/>
      </w:r>
      <w:r w:rsidRPr="00E5134E">
        <w:t>)</w:t>
      </w:r>
    </w:p>
    <w:p w:rsidR="00596ABE" w:rsidRPr="00E5134E" w:rsidRDefault="00596ABE">
      <w:pPr>
        <w:pStyle w:val="Section"/>
      </w:pPr>
      <w:bookmarkStart w:id="37" w:name="_Ref243213117"/>
      <w:bookmarkStart w:id="38" w:name="_Toc259795308"/>
      <w:bookmarkStart w:id="39" w:name="_Toc269305371"/>
      <w:r w:rsidRPr="00E5134E">
        <w:t>The legislative requirements</w:t>
      </w:r>
      <w:bookmarkEnd w:id="37"/>
      <w:bookmarkEnd w:id="38"/>
      <w:bookmarkEnd w:id="39"/>
    </w:p>
    <w:p w:rsidR="00596ABE" w:rsidRPr="00E5134E" w:rsidRDefault="00596ABE">
      <w:pPr>
        <w:pStyle w:val="para"/>
      </w:pPr>
      <w:r w:rsidRPr="00E5134E">
        <w:t>Sections 50, 50A and 51 of the Act outline the matters which the Gene Technology Regulator (the Regulator) must take into account, and with whom he must consult, in preparing the Risk Assessment and Risk Management Plans (RARMPs) that form the basis of his decisions on licence applications. In addition, the Regulations outline matters the Regulator must consider when preparing a RARMP.</w:t>
      </w:r>
    </w:p>
    <w:p w:rsidR="00596ABE" w:rsidRPr="00E5134E" w:rsidRDefault="00596ABE" w:rsidP="00934770">
      <w:pPr>
        <w:pStyle w:val="para"/>
        <w:keepLines/>
      </w:pPr>
      <w:r w:rsidRPr="00E5134E">
        <w:lastRenderedPageBreak/>
        <w:t>Since this application is for commercial purposes, it cannot be considered as a limited and controlled release application under section 50A of the Act. This means that, under section 50(3) of the Act, the Regulator was required to consult with prescribed experts, agencies and authorities to seek advice on matters relevant to the preparation of the RARMP. This first round of consultation included the Gene Technology Technical Advisory Committee (GTTAC), State and Territory Governments, Australian Government authorities or agencies prescribed in the Regulations, any local council that the Regulator considered appropriate</w:t>
      </w:r>
      <w:r w:rsidRPr="00E5134E">
        <w:rPr>
          <w:rStyle w:val="FootnoteReference"/>
        </w:rPr>
        <w:footnoteReference w:id="4"/>
      </w:r>
      <w:r w:rsidRPr="00E5134E">
        <w:t xml:space="preserve"> and the Minister for Environment</w:t>
      </w:r>
      <w:r w:rsidR="00A5143B" w:rsidRPr="00E5134E">
        <w:t xml:space="preserve"> Protection</w:t>
      </w:r>
      <w:r w:rsidRPr="00E5134E">
        <w:t>, Heritage and the Arts. A summary of issues contained in submissions received is given in Appendix B.</w:t>
      </w:r>
      <w:r w:rsidR="00BF4EE7" w:rsidRPr="00E5134E">
        <w:t xml:space="preserve"> The Regulator has also sought advice from the Gene Technology Ethics and Community Consultative Committee (GTECCC) on the consultation process in relation to DIR 098.</w:t>
      </w:r>
    </w:p>
    <w:p w:rsidR="00596ABE" w:rsidRPr="00E5134E" w:rsidRDefault="003F434A">
      <w:pPr>
        <w:pStyle w:val="para"/>
      </w:pPr>
      <w:r w:rsidRPr="00E5134E">
        <w:t xml:space="preserve">Under </w:t>
      </w:r>
      <w:r w:rsidR="00596ABE" w:rsidRPr="00E5134E">
        <w:t>Section 52 of the Act</w:t>
      </w:r>
      <w:r w:rsidRPr="00E5134E">
        <w:t>,</w:t>
      </w:r>
      <w:r w:rsidR="00596ABE" w:rsidRPr="00E5134E">
        <w:t xml:space="preserve"> the Regulator</w:t>
      </w:r>
      <w:r w:rsidRPr="00E5134E">
        <w:t xml:space="preserve"> was required</w:t>
      </w:r>
      <w:r w:rsidR="00596ABE" w:rsidRPr="00E5134E">
        <w:t>, in a second round of consultation, to seek comment on the RARMP from the experts, agencies and authorities outlined above, as well as the public.</w:t>
      </w:r>
      <w:r w:rsidR="00BF4EE7" w:rsidRPr="00E5134E">
        <w:t xml:space="preserve"> </w:t>
      </w:r>
      <w:r w:rsidR="00E80443" w:rsidRPr="00E5134E">
        <w:t>The advice from</w:t>
      </w:r>
      <w:r w:rsidR="00BF4EE7" w:rsidRPr="00E5134E">
        <w:t xml:space="preserve"> the </w:t>
      </w:r>
      <w:r w:rsidR="00E80443" w:rsidRPr="00E5134E">
        <w:t xml:space="preserve">prescribed experts, agencies and authorities and how it was taken into account is summarised in Appendix C. </w:t>
      </w:r>
      <w:r w:rsidR="007A274C" w:rsidRPr="00E5134E">
        <w:t>Three</w:t>
      </w:r>
      <w:r w:rsidR="00E80443" w:rsidRPr="00E5134E">
        <w:t xml:space="preserve"> submissions were received from the public and their consider</w:t>
      </w:r>
      <w:r w:rsidR="007A274C" w:rsidRPr="00E5134E">
        <w:t>ation is summarised in Appendix </w:t>
      </w:r>
      <w:r w:rsidR="00E80443" w:rsidRPr="00E5134E">
        <w:t>D.</w:t>
      </w:r>
      <w:r w:rsidR="00A82539" w:rsidRPr="00E5134E">
        <w:t xml:space="preserve"> The applicant also made a submission to the Regulator which was taken into account in finalising the RARMP</w:t>
      </w:r>
      <w:r w:rsidR="00BF4EE7" w:rsidRPr="00E5134E">
        <w:t>.</w:t>
      </w:r>
    </w:p>
    <w:p w:rsidR="00596ABE" w:rsidRPr="00E5134E" w:rsidRDefault="00596ABE">
      <w:pPr>
        <w:pStyle w:val="para"/>
      </w:pPr>
      <w:r w:rsidRPr="00E5134E">
        <w:t>Section 52(2)(ba) of the Act requires the Regulator to decide whether one or more of the proposed dealings may pose a ‘significant risk’ to the health and safety of people or to the environment, which then determines the length of the consultation period</w:t>
      </w:r>
      <w:r w:rsidR="008C2816" w:rsidRPr="00E5134E">
        <w:rPr>
          <w:rStyle w:val="FootnoteReference"/>
        </w:rPr>
        <w:footnoteReference w:id="5"/>
      </w:r>
      <w:r w:rsidRPr="00E5134E">
        <w:t xml:space="preserve"> as specified in section 52(2)(d)</w:t>
      </w:r>
      <w:r w:rsidR="00BF4EE7" w:rsidRPr="00E5134E">
        <w:t xml:space="preserve">, see </w:t>
      </w:r>
      <w:r w:rsidR="00BF4EE7" w:rsidRPr="00E5134E">
        <w:fldChar w:fldCharType="begin"/>
      </w:r>
      <w:r w:rsidR="00BF4EE7" w:rsidRPr="00E5134E">
        <w:instrText xml:space="preserve"> REF _Ref257728518 \w \h \d ", " </w:instrText>
      </w:r>
      <w:r w:rsidR="00BF4EE7" w:rsidRPr="00E5134E">
        <w:instrText xml:space="preserve"> \* MERGEFORMAT </w:instrText>
      </w:r>
      <w:r w:rsidR="00BF4EE7" w:rsidRPr="00E5134E">
        <w:fldChar w:fldCharType="separate"/>
      </w:r>
      <w:r w:rsidR="00693214" w:rsidRPr="00E5134E">
        <w:t>Chapter 2, Section 3</w:t>
      </w:r>
      <w:r w:rsidR="00BF4EE7" w:rsidRPr="00E5134E">
        <w:fldChar w:fldCharType="end"/>
      </w:r>
      <w:r w:rsidRPr="00E5134E">
        <w:t>.</w:t>
      </w:r>
      <w:r w:rsidR="007D2AED" w:rsidRPr="00E5134E">
        <w:t xml:space="preserve"> The Regulator considered that the dealings proposed do not pose a significant risk to either people or the environment.</w:t>
      </w:r>
    </w:p>
    <w:p w:rsidR="00596ABE" w:rsidRPr="00E5134E" w:rsidRDefault="00596ABE">
      <w:pPr>
        <w:pStyle w:val="Section"/>
      </w:pPr>
      <w:bookmarkStart w:id="40" w:name="_Ref243213151"/>
      <w:bookmarkStart w:id="41" w:name="_Toc259795309"/>
      <w:bookmarkStart w:id="42" w:name="_Toc269305372"/>
      <w:r w:rsidRPr="00E5134E">
        <w:t>Scope and boundaries</w:t>
      </w:r>
      <w:bookmarkEnd w:id="40"/>
      <w:bookmarkEnd w:id="41"/>
      <w:bookmarkEnd w:id="42"/>
    </w:p>
    <w:p w:rsidR="00596ABE" w:rsidRPr="00E5134E" w:rsidRDefault="00596ABE">
      <w:pPr>
        <w:pStyle w:val="para"/>
      </w:pPr>
      <w:r w:rsidRPr="00E5134E">
        <w:t xml:space="preserve">Gene technology legislation operates in conjunction with other regulatory schemes in Australia. Medicines and other therapeutic goods for use in Australia are required to be assessed for quality, safety and efficacy under the </w:t>
      </w:r>
      <w:r w:rsidRPr="00E5134E">
        <w:rPr>
          <w:i/>
        </w:rPr>
        <w:t xml:space="preserve">Therapeutic Goods Act 1989 </w:t>
      </w:r>
      <w:r w:rsidRPr="00E5134E">
        <w:t>and must be registered on the Australian Register of Therapeutic Goods (ARTG). The Therapeutic Goods Administration (TGA) is responsible for administering the provisions of this legislation.</w:t>
      </w:r>
    </w:p>
    <w:p w:rsidR="0011611E" w:rsidRPr="00E5134E" w:rsidRDefault="0011611E" w:rsidP="0011611E">
      <w:pPr>
        <w:pStyle w:val="para"/>
        <w:tabs>
          <w:tab w:val="left" w:pos="8805"/>
        </w:tabs>
      </w:pPr>
      <w:r w:rsidRPr="00E5134E">
        <w:t xml:space="preserve">The TGA also regulates the labelling, handling, sale and supply of scheduled </w:t>
      </w:r>
      <w:r w:rsidR="00175CCE" w:rsidRPr="00E5134E">
        <w:t>medicine</w:t>
      </w:r>
      <w:r w:rsidRPr="00E5134E">
        <w:t xml:space="preserve">s through the </w:t>
      </w:r>
      <w:r w:rsidRPr="00E5134E">
        <w:rPr>
          <w:i/>
        </w:rPr>
        <w:t>Standard for the Uniform Scheduling of Drugs and Poisons</w:t>
      </w:r>
      <w:r w:rsidR="00646209" w:rsidRPr="00E5134E">
        <w:rPr>
          <w:rStyle w:val="FootnoteReference"/>
          <w:i/>
        </w:rPr>
        <w:footnoteReference w:id="6"/>
      </w:r>
      <w:r w:rsidRPr="00E5134E">
        <w:t xml:space="preserve"> </w:t>
      </w:r>
      <w:r w:rsidR="006B600D" w:rsidRPr="00E5134E">
        <w:fldChar w:fldCharType="begin"/>
      </w:r>
      <w:r w:rsidR="00CC6E5D" w:rsidRPr="00E5134E">
        <w:instrText xml:space="preserve"> ADDIN REFMGR.CITE &lt;Refman&gt;&lt;Cite&gt;&lt;Author&gt;Poisons Standard&lt;/Author&gt;&lt;Year&gt;2009&lt;/Year&gt;&lt;RecNum&gt;3546&lt;/RecNum&gt;&lt;IDText&gt;Standard for the Uniform Scheduling of Drugs and Poisons&lt;/IDText&gt;&lt;MDL Ref_Type="Generic"&gt;&lt;Ref_Type&gt;Generic&lt;/Ref_Type&gt;&lt;Ref_ID&gt;3546&lt;/Ref_ID&gt;&lt;Title_Primary&gt;Standard for the Uniform Scheduling of Drugs and Poisons&lt;/Title_Primary&gt;&lt;Authors_Primary&gt;Poisons Standard&lt;/Authors_Primary&gt;&lt;Date_Primary&gt;2009&lt;/Date_Primary&gt;&lt;Keywords&gt;and&lt;/Keywords&gt;&lt;Keywords&gt;as&lt;/Keywords&gt;&lt;Keywords&gt;of&lt;/Keywords&gt;&lt;Keywords&gt;standards&lt;/Keywords&gt;&lt;Reprint&gt;Not in File&lt;/Reprint&gt;&lt;Title_Secondary&gt;known as the Poisons Standard 2009, made by the National Drugs and Poisons Schedule Committee under paragraph 52D(2)(b) of the &lt;i&gt;Therapeutic Goods Act 1989&lt;/i&gt;.&lt;/Title_Secondary&gt;&lt;Web_URL&gt;&lt;u&gt;http://www.comlaw.gov.au/comlaw/management.nsf/lookupindexpagesbyid/IP200943235?OpenDocument&lt;/u&gt;&lt;/Web_URL&gt;&lt;Web_URL_Link1&gt;&lt;u&gt;file://S:\CO\OGTR\EVAL\Eval Sections\Library\REFS\DNIR Refs\DNIR Ref 3546 - PoisonsStandard2009 - SUSDP24.pdf;file://S:\CO\OGTR\EVAL\Eval Sections\Library\REFS\DNIR Refs\DNIR Ref 3546 - PoisonsStandard2009 - SUSDP24a.pdf;file://S:\CO\OGTR\EVAL\Eval Sectio&lt;/u&gt;&lt;/Web_URL_Link1&gt;&lt;Web_URL_Link3&gt;&lt;u&gt;http://www.comlaw.gov.au/Comlaw/Legislation/LegislativeInstrument1.nsf/0/786BDE7F6208C91CCA2576070025F73C?OpenDocument, http://www.comlaw.gov.au/Comlaw/Legislation/LegislativeInstrument1.nsf/0/452F8945CE6A0E50CA2576810000482D?OpenDocument&lt;/u&gt;&lt;/Web_URL_Link3&gt;&lt;ZZ_WorkformID&gt;33&lt;/ZZ_WorkformID&gt;&lt;/MDL&gt;&lt;/Cite&gt;&lt;/Refman&gt;</w:instrText>
      </w:r>
      <w:r w:rsidR="006B600D" w:rsidRPr="00E5134E">
        <w:fldChar w:fldCharType="separate"/>
      </w:r>
      <w:r w:rsidR="006B600D" w:rsidRPr="00E5134E">
        <w:t>(Poisons Standard 2009)</w:t>
      </w:r>
      <w:r w:rsidR="006B600D" w:rsidRPr="00E5134E">
        <w:fldChar w:fldCharType="end"/>
      </w:r>
      <w:r w:rsidRPr="00E5134E">
        <w:t>.</w:t>
      </w:r>
      <w:r w:rsidR="00E00FEC" w:rsidRPr="00E5134E">
        <w:t xml:space="preserve"> These regulations are then enforced through state and territory po</w:t>
      </w:r>
      <w:r w:rsidR="001D6BDA" w:rsidRPr="00E5134E">
        <w:t>isons legislation which provide</w:t>
      </w:r>
      <w:r w:rsidR="0030732C" w:rsidRPr="00E5134E">
        <w:t>s</w:t>
      </w:r>
      <w:r w:rsidR="001D6BDA" w:rsidRPr="00E5134E">
        <w:t xml:space="preserve"> for licensing of people or organisations to handle scheduled medicines and poisons and also sets forth </w:t>
      </w:r>
      <w:r w:rsidR="00E00FEC" w:rsidRPr="00E5134E">
        <w:t xml:space="preserve">criminal penalties for improper labelling, handling, sale </w:t>
      </w:r>
      <w:r w:rsidR="0030732C" w:rsidRPr="00E5134E">
        <w:t>or</w:t>
      </w:r>
      <w:r w:rsidR="00E00FEC" w:rsidRPr="00E5134E">
        <w:t xml:space="preserve"> supply of scheduled medicines </w:t>
      </w:r>
      <w:r w:rsidR="00E00FEC" w:rsidRPr="00E5134E">
        <w:fldChar w:fldCharType="begin"/>
      </w:r>
      <w:r w:rsidR="00CC6E5D" w:rsidRPr="00E5134E">
        <w:instrText xml:space="preserve"> ADDIN REFMGR.CITE &lt;Refman&gt;&lt;Cite&gt;&lt;Author&gt;West Australia&lt;/Author&gt;&lt;Year&gt;1964&lt;/Year&gt;&lt;RecNum&gt;3693&lt;/RecNum&gt;&lt;IDText&gt;Poisons Act 1964&lt;/IDText&gt;&lt;MDL Ref_Type="Generic"&gt;&lt;Ref_Type&gt;Generic&lt;/Ref_Type&gt;&lt;Ref_ID&gt;3693&lt;/Ref_ID&gt;&lt;Title_Primary&gt;&lt;i&gt;Poisons Act 1964&lt;/i&gt;&lt;/Title_Primary&gt;&lt;Authors_Primary&gt;West Australia&lt;/Authors_Primary&gt;&lt;Date_Primary&gt;1964&lt;/Date_Primary&gt;&lt;Keywords&gt;and&lt;/Keywords&gt;&lt;Keywords&gt;as&lt;/Keywords&gt;&lt;Keywords&gt;of&lt;/Keywords&gt;&lt;Keywords&gt;standards&lt;/Keywords&gt;&lt;Keywords&gt;Review&lt;/Keywords&gt;&lt;Keywords&gt;control&lt;/Keywords&gt;&lt;Keywords&gt;labelling&lt;/Keywords&gt;&lt;Keywords&gt;Human&lt;/Keywords&gt;&lt;Keywords&gt;veterinary&lt;/Keywords&gt;&lt;Keywords&gt;transfer&lt;/Keywords&gt;&lt;Keywords&gt;STATE&lt;/Keywords&gt;&lt;Keywords&gt;Health&lt;/Keywords&gt;&lt;Keywords&gt;Accreditation&lt;/Keywords&gt;&lt;Keywords&gt;Animals&lt;/Keywords&gt;&lt;Keywords&gt;Animal&lt;/Keywords&gt;&lt;Keywords&gt;Skin&lt;/Keywords&gt;&lt;Keywords&gt;Needles&lt;/Keywords&gt;&lt;Keywords&gt;Transport&lt;/Keywords&gt;&lt;Keywords&gt;history&lt;/Keywords&gt;&lt;Keywords&gt;Protection&lt;/Keywords&gt;&lt;Keywords&gt;Environment&lt;/Keywords&gt;&lt;Keywords&gt;New South Wales&lt;/Keywords&gt;&lt;Keywords&gt;Wales&lt;/Keywords&gt;&lt;Keywords&gt;development&lt;/Keywords&gt;&lt;Keywords&gt;Risk&lt;/Keywords&gt;&lt;Keywords&gt;Degradation&lt;/Keywords&gt;&lt;Keywords&gt;MECHANISM&lt;/Keywords&gt;&lt;Keywords&gt;production&lt;/Keywords&gt;&lt;Keywords&gt;environmental&lt;/Keywords&gt;&lt;Keywords&gt;Northern Territory&lt;/Keywords&gt;&lt;Keywords&gt;Australia&lt;/Keywords&gt;&lt;Keywords&gt;Industry&lt;/Keywords&gt;&lt;Keywords&gt;Ecosystem&lt;/Keywords&gt;&lt;Keywords&gt;Queensland&lt;/Keywords&gt;&lt;Keywords&gt;Safety&lt;/Keywords&gt;&lt;Keywords&gt;Water&lt;/Keywords&gt;&lt;Keywords&gt;adverse effects&lt;/Keywords&gt;&lt;Keywords&gt;Technology&lt;/Keywords&gt;&lt;Keywords&gt;trends&lt;/Keywords&gt;&lt;Keywords&gt;education&lt;/Keywords&gt;&lt;Keywords&gt;regulation&lt;/Keywords&gt;&lt;Keywords&gt;Quarantine&lt;/Keywords&gt;&lt;Keywords&gt;secondary&lt;/Keywords&gt;&lt;Keywords&gt;Victoria&lt;/Keywords&gt;&lt;Keywords&gt;Movement&lt;/Keywords&gt;&lt;Keywords&gt;nursing&lt;/Keywords&gt;&lt;Keywords&gt;Sewage&lt;/Keywords&gt;&lt;Keywords&gt;classification&lt;/Keywords&gt;&lt;Reprint&gt;Not in File&lt;/Reprint&gt;&lt;Web_URL&gt;&lt;u&gt;http://www.austlii.edu.au/au/legis/wa/consol_act/pa1964121/&lt;/u&gt;&lt;/Web_URL&gt;&lt;Web_URL_Link1&gt;&lt;u&gt;file://O:\EVAL\Eval Sections\Library\REFS\DNIR Refs\DNIR Ref 3693 - WA Poisons Act 1964.rtf&lt;/u&gt;&lt;/Web_URL_Link1&gt;&lt;Web_URL_Link4&gt;  &lt;/Web_URL_Link4&gt;&lt;ZZ_WorkformID&gt;33&lt;/ZZ_WorkformID&gt;&lt;/MDL&gt;&lt;/Cite&gt;&lt;Cite&gt;&lt;Author&gt;Australian Capital Territory&lt;/Author&gt;&lt;Year&gt;2008&lt;/Year&gt;&lt;RecNum&gt;3694&lt;/RecNum&gt;&lt;IDText&gt;Medicines, Poisons and Therapeutic Goods Act 2008&lt;/IDText&gt;&lt;MDL Ref_Type="Generic"&gt;&lt;Ref_Type&gt;Generic&lt;/Ref_Type&gt;&lt;Ref_ID&gt;3694&lt;/Ref_ID&gt;&lt;Title_Primary&gt;&lt;i&gt;Medicines, Poisons and Therapeutic Goods Act 2008&lt;/i&gt;&lt;/Title_Primary&gt;&lt;Authors_Primary&gt;Australian Capital Territory&lt;/Authors_Primary&gt;&lt;Date_Primary&gt;2008&lt;/Date_Primary&gt;&lt;Keywords&gt;and&lt;/Keywords&gt;&lt;Keywords&gt;as&lt;/Keywords&gt;&lt;Keywords&gt;of&lt;/Keywords&gt;&lt;Keywords&gt;standards&lt;/Keywords&gt;&lt;Keywords&gt;Review&lt;/Keywords&gt;&lt;Keywords&gt;control&lt;/Keywords&gt;&lt;Keywords&gt;labelling&lt;/Keywords&gt;&lt;Keywords&gt;Human&lt;/Keywords&gt;&lt;Keywords&gt;veterinary&lt;/Keywords&gt;&lt;Keywords&gt;transfer&lt;/Keywords&gt;&lt;Keywords&gt;STATE&lt;/Keywords&gt;&lt;Keywords&gt;Health&lt;/Keywords&gt;&lt;Keywords&gt;Accreditation&lt;/Keywords&gt;&lt;Keywords&gt;Animals&lt;/Keywords&gt;&lt;Keywords&gt;Animal&lt;/Keywords&gt;&lt;Keywords&gt;Skin&lt;/Keywords&gt;&lt;Keywords&gt;Needles&lt;/Keywords&gt;&lt;Keywords&gt;Transport&lt;/Keywords&gt;&lt;Keywords&gt;history&lt;/Keywords&gt;&lt;Keywords&gt;Public Health&lt;/Keywords&gt;&lt;Keywords&gt;Safety&lt;/Keywords&gt;&lt;Keywords&gt;poisoning&lt;/Keywords&gt;&lt;Reprint&gt;Not in File&lt;/Reprint&gt;&lt;ISSN_ISBN&gt;0-642-16320-0&lt;/ISSN_ISBN&gt;&lt;Web_URL&gt;&lt;u&gt;http://www.legislation.act.gov.au/a/2008%2D26/&lt;/u&gt;&lt;/Web_URL&gt;&lt;Web_URL_Link1&gt;&lt;u&gt;file://O:\EVAL\Eval Sections\Library\REFS\DNIR Refs\DNIR Ref 3694 - ACT gov 2008.pdf&lt;/u&gt;&lt;/Web_URL_Link1&gt;&lt;Web_URL_Link3&gt;&lt;u&gt;http://www.legislation.act.gov.au/a/2008-26/current/pdf/2008-26.pdf&lt;/u&gt;&lt;/Web_URL_Link3&gt;&lt;ZZ_WorkformID&gt;33&lt;/ZZ_WorkformID&gt;&lt;/MDL&gt;&lt;/Cite&gt;&lt;Cite&gt;&lt;Author&gt;Victoria&lt;/Author&gt;&lt;Year&gt;1981&lt;/Year&gt;&lt;RecNum&gt;3695&lt;/RecNum&gt;&lt;IDText&gt;Drugs, Poisons and Controlled Substances Act 1981&lt;/IDText&gt;&lt;MDL Ref_Type="Generic"&gt;&lt;Ref_Type&gt;Generic&lt;/Ref_Type&gt;&lt;Ref_ID&gt;3695&lt;/Ref_ID&gt;&lt;Title_Primary&gt;&lt;i&gt;Drugs, Poisons and Controlled Substances Act 1981&lt;/i&gt;&lt;/Title_Primary&gt;&lt;Authors_Primary&gt;Victoria&lt;/Authors_Primary&gt;&lt;Date_Primary&gt;1981&lt;/Date_Primary&gt;&lt;Keywords&gt;and&lt;/Keywords&gt;&lt;Keywords&gt;as&lt;/Keywords&gt;&lt;Keywords&gt;of&lt;/Keywords&gt;&lt;Keywords&gt;standards&lt;/Keywords&gt;&lt;Keywords&gt;Review&lt;/Keywords&gt;&lt;Keywords&gt;control&lt;/Keywords&gt;&lt;Keywords&gt;labelling&lt;/Keywords&gt;&lt;Keywords&gt;Human&lt;/Keywords&gt;&lt;Keywords&gt;veterinary&lt;/Keywords&gt;&lt;Keywords&gt;transfer&lt;/Keywords&gt;&lt;Keywords&gt;STATE&lt;/Keywords&gt;&lt;Keywords&gt;Health&lt;/Keywords&gt;&lt;Keywords&gt;Accreditation&lt;/Keywords&gt;&lt;Keywords&gt;Animals&lt;/Keywords&gt;&lt;Keywords&gt;Animal&lt;/Keywords&gt;&lt;Keywords&gt;Skin&lt;/Keywords&gt;&lt;Keywords&gt;Needles&lt;/Keywords&gt;&lt;Keywords&gt;Transport&lt;/Keywords&gt;&lt;Keywords&gt;history&lt;/Keywords&gt;&lt;Keywords&gt;Protection&lt;/Keywords&gt;&lt;Keywords&gt;Environment&lt;/Keywords&gt;&lt;Keywords&gt;New South Wales&lt;/Keywords&gt;&lt;Keywords&gt;Wales&lt;/Keywords&gt;&lt;Keywords&gt;development&lt;/Keywords&gt;&lt;Keywords&gt;Risk&lt;/Keywords&gt;&lt;Keywords&gt;Degradation&lt;/Keywords&gt;&lt;Keywords&gt;MECHANISM&lt;/Keywords&gt;&lt;Keywords&gt;production&lt;/Keywords&gt;&lt;Keywords&gt;environmental&lt;/Keywords&gt;&lt;Keywords&gt;Northern Territory&lt;/Keywords&gt;&lt;Keywords&gt;Australia&lt;/Keywords&gt;&lt;Keywords&gt;Industry&lt;/Keywords&gt;&lt;Keywords&gt;Ecosystem&lt;/Keywords&gt;&lt;Keywords&gt;Queensland&lt;/Keywords&gt;&lt;Keywords&gt;Safety&lt;/Keywords&gt;&lt;Keywords&gt;Water&lt;/Keywords&gt;&lt;Keywords&gt;adverse effects&lt;/Keywords&gt;&lt;Keywords&gt;Technology&lt;/Keywords&gt;&lt;Keywords&gt;trends&lt;/Keywords&gt;&lt;Keywords&gt;education&lt;/Keywords&gt;&lt;Keywords&gt;regulation&lt;/Keywords&gt;&lt;Keywords&gt;Quarantine&lt;/Keywords&gt;&lt;Keywords&gt;secondary&lt;/Keywords&gt;&lt;Keywords&gt;Victoria&lt;/Keywords&gt;&lt;Reprint&gt;Not in File&lt;/Reprint&gt;&lt;Title_Secondary&gt; S.R. No. 77/2009&lt;/Title_Secondary&gt;&lt;Web_URL&gt;&lt;u&gt;http://www.legislation.vic.gov.au/domino/Web_Notes/LDMS/LTObject_Store/LTObjSt1.nsf/DDE300B846EED9C7CA257616000A3571/6AD6F7D19FE6D2D6CA257761001C811C/$FILE/81-9719a090.pdf&lt;/u&gt;&lt;/Web_URL&gt;&lt;Web_URL_Link1&gt;&lt;u&gt;file://O:\EVAL\Eval Sections\Library\REFS\DNIR Refs\DNIR Ref 3695 - Vic gov 1981.pdf&lt;/u&gt;&lt;/Web_URL_Link1&gt;&lt;ZZ_WorkformID&gt;33&lt;/ZZ_WorkformID&gt;&lt;/MDL&gt;&lt;/Cite&gt;&lt;Cite&gt;&lt;Author&gt;Victoria&lt;/Author&gt;&lt;Year&gt;2006&lt;/Year&gt;&lt;RecNum&gt;3696&lt;/RecNum&gt;&lt;IDText&gt;Drugs, Poisons and Controlled Substances Regulations 2006 under the Drugs, Poisons and Controlled Substances Act 1981&lt;/IDText&gt;&lt;MDL Ref_Type="Generic"&gt;&lt;Ref_Type&gt;Generic&lt;/Ref_Type&gt;&lt;Ref_ID&gt;3696&lt;/Ref_ID&gt;&lt;Title_Primary&gt;Drugs, Poisons and Controlled Substances Regulations 2006 under the &lt;i&gt;Drugs, Poisons and Controlled Substances Act 1981&lt;/i&gt;&lt;/Title_Primary&gt;&lt;Authors_Primary&gt;Victoria&lt;/Authors_Primary&gt;&lt;Date_Primary&gt;2006&lt;/Date_Primary&gt;&lt;Keywords&gt;and&lt;/Keywords&gt;&lt;Keywords&gt;as&lt;/Keywords&gt;&lt;Keywords&gt;of&lt;/Keywords&gt;&lt;Keywords&gt;standards&lt;/Keywords&gt;&lt;Keywords&gt;Review&lt;/Keywords&gt;&lt;Keywords&gt;control&lt;/Keywords&gt;&lt;Keywords&gt;labelling&lt;/Keywords&gt;&lt;Keywords&gt;Human&lt;/Keywords&gt;&lt;Keywords&gt;veterinary&lt;/Keywords&gt;&lt;Keywords&gt;transfer&lt;/Keywords&gt;&lt;Keywords&gt;STATE&lt;/Keywords&gt;&lt;Keywords&gt;Health&lt;/Keywords&gt;&lt;Keywords&gt;Accreditation&lt;/Keywords&gt;&lt;Keywords&gt;Animals&lt;/Keywords&gt;&lt;Keywords&gt;Animal&lt;/Keywords&gt;&lt;Keywords&gt;Skin&lt;/Keywords&gt;&lt;Keywords&gt;Needles&lt;/Keywords&gt;&lt;Keywords&gt;Transport&lt;/Keywords&gt;&lt;Keywords&gt;history&lt;/Keywords&gt;&lt;Keywords&gt;Protection&lt;/Keywords&gt;&lt;Keywords&gt;Environment&lt;/Keywords&gt;&lt;Keywords&gt;New South Wales&lt;/Keywords&gt;&lt;Keywords&gt;Wales&lt;/Keywords&gt;&lt;Keywords&gt;development&lt;/Keywords&gt;&lt;Keywords&gt;Risk&lt;/Keywords&gt;&lt;Keywords&gt;Degradation&lt;/Keywords&gt;&lt;Keywords&gt;MECHANISM&lt;/Keywords&gt;&lt;Keywords&gt;production&lt;/Keywords&gt;&lt;Keywords&gt;environmental&lt;/Keywords&gt;&lt;Keywords&gt;Northern Territory&lt;/Keywords&gt;&lt;Keywords&gt;Australia&lt;/Keywords&gt;&lt;Keywords&gt;Industry&lt;/Keywords&gt;&lt;Keywords&gt;Ecosystem&lt;/Keywords&gt;&lt;Keywords&gt;Queensland&lt;/Keywords&gt;&lt;Keywords&gt;Safety&lt;/Keywords&gt;&lt;Keywords&gt;Water&lt;/Keywords&gt;&lt;Keywords&gt;adverse effects&lt;/Keywords&gt;&lt;Keywords&gt;Technology&lt;/Keywords&gt;&lt;Keywords&gt;trends&lt;/Keywords&gt;&lt;Keywords&gt;education&lt;/Keywords&gt;&lt;Keywords&gt;regulation&lt;/Keywords&gt;&lt;Keywords&gt;Quarantine&lt;/Keywords&gt;&lt;Keywords&gt;secondary&lt;/Keywords&gt;&lt;Keywords&gt;Victoria&lt;/Keywords&gt;&lt;Reprint&gt;Not in File&lt;/Reprint&gt;&lt;Web_URL&gt;&lt;u&gt;http://www.legislation.vic.gov.au/&lt;/u&gt;&lt;/Web_URL&gt;&lt;Web_URL_Link1&gt;&lt;u&gt;file://O:\EVAL\Eval Sections\Library\REFS\DNIR Refs\DNIR Ref 3695 - Vic gov 1981.pdf&lt;/u&gt;&lt;/Web_URL_Link1&gt;&lt;ZZ_WorkformID&gt;33&lt;/ZZ_WorkformID&gt;&lt;/MDL&gt;&lt;/Cite&gt;&lt;Cite&gt;&lt;Author&gt;New South Wales&lt;/Author&gt;&lt;Year&gt;1966&lt;/Year&gt;&lt;RecNum&gt;3697&lt;/RecNum&gt;&lt;IDText&gt;Poisons and Therapeutic Goods Act 1966 No 31&lt;/IDText&gt;&lt;MDL Ref_Type="Generic"&gt;&lt;Ref_Type&gt;Generic&lt;/Ref_Type&gt;&lt;Ref_ID&gt;3697&lt;/Ref_ID&gt;&lt;Title_Primary&gt;&lt;i&gt;Poisons and Therapeutic Goods Act 1966 No 31&lt;/i&gt;&lt;/Title_Primary&gt;&lt;Authors_Primary&gt;New South Wales&lt;/Authors_Primary&gt;&lt;Date_Primary&gt;1966&lt;/Date_Primary&gt;&lt;Keywords&gt;and&lt;/Keywords&gt;&lt;Keywords&gt;as&lt;/Keywords&gt;&lt;Keywords&gt;of&lt;/Keywords&gt;&lt;Keywords&gt;standards&lt;/Keywords&gt;&lt;Keywords&gt;Review&lt;/Keywords&gt;&lt;Keywords&gt;control&lt;/Keywords&gt;&lt;Keywords&gt;labelling&lt;/Keywords&gt;&lt;Keywords&gt;Human&lt;/Keywords&gt;&lt;Keywords&gt;veterinary&lt;/Keywords&gt;&lt;Keywords&gt;transfer&lt;/Keywords&gt;&lt;Keywords&gt;STATE&lt;/Keywords&gt;&lt;Keywords&gt;Health&lt;/Keywords&gt;&lt;Keywords&gt;Accreditation&lt;/Keywords&gt;&lt;Keywords&gt;Animals&lt;/Keywords&gt;&lt;Keywords&gt;Animal&lt;/Keywords&gt;&lt;Keywords&gt;Skin&lt;/Keywords&gt;&lt;Keywords&gt;Needles&lt;/Keywords&gt;&lt;Keywords&gt;Transport&lt;/Keywords&gt;&lt;Keywords&gt;history&lt;/Keywords&gt;&lt;Keywords&gt;Protection&lt;/Keywords&gt;&lt;Keywords&gt;Environment&lt;/Keywords&gt;&lt;Keywords&gt;New South Wales&lt;/Keywords&gt;&lt;Keywords&gt;Wales&lt;/Keywords&gt;&lt;Keywords&gt;development&lt;/Keywords&gt;&lt;Keywords&gt;Risk&lt;/Keywords&gt;&lt;Keywords&gt;Degradation&lt;/Keywords&gt;&lt;Keywords&gt;MECHANISM&lt;/Keywords&gt;&lt;Keywords&gt;production&lt;/Keywords&gt;&lt;Keywords&gt;environmental&lt;/Keywords&gt;&lt;Keywords&gt;regulation&lt;/Keywords&gt;&lt;Reprint&gt;Not in File&lt;/Reprint&gt;&lt;Web_URL&gt;&lt;u&gt;http://www.legislation.nsw.gov.au/viewtop/inforce/act+31+1966+FIRST+0+N&lt;/u&gt;&lt;/Web_URL&gt;&lt;Web_URL_Link1&gt;&lt;u&gt;file://O:\EVAL\Eval Sections\Library\REFS\DNIR Refs\DNIR Ref 3697 - NSW gov 1966.pdf&lt;/u&gt;&lt;/Web_URL_Link1&gt;&lt;ZZ_WorkformID&gt;33&lt;/ZZ_WorkformID&gt;&lt;/MDL&gt;&lt;/Cite&gt;&lt;Cite&gt;&lt;Author&gt;Northern Territory&lt;/Author&gt;&lt;Year&gt;1983&lt;/Year&gt;&lt;RecNum&gt;3698&lt;/RecNum&gt;&lt;IDText&gt;Poisons and Dangerous Drugs Act 1983&lt;/IDText&gt;&lt;MDL Ref_Type="Generic"&gt;&lt;Ref_Type&gt;Generic&lt;/Ref_Type&gt;&lt;Ref_ID&gt;3698&lt;/Ref_ID&gt;&lt;Title_Primary&gt;&lt;i&gt;Poisons and Dangerous Drugs Act 1983&lt;/i&gt;&lt;/Title_Primary&gt;&lt;Authors_Primary&gt;Northern Territory&lt;/Authors_Primary&gt;&lt;Date_Primary&gt;1983&lt;/Date_Primary&gt;&lt;Keywords&gt;and&lt;/Keywords&gt;&lt;Keywords&gt;as&lt;/Keywords&gt;&lt;Keywords&gt;of&lt;/Keywords&gt;&lt;Keywords&gt;standards&lt;/Keywords&gt;&lt;Keywords&gt;Review&lt;/Keywords&gt;&lt;Keywords&gt;control&lt;/Keywords&gt;&lt;Keywords&gt;labelling&lt;/Keywords&gt;&lt;Keywords&gt;Human&lt;/Keywords&gt;&lt;Keywords&gt;veterinary&lt;/Keywords&gt;&lt;Keywords&gt;transfer&lt;/Keywords&gt;&lt;Keywords&gt;STATE&lt;/Keywords&gt;&lt;Keywords&gt;Health&lt;/Keywords&gt;&lt;Keywords&gt;Accreditation&lt;/Keywords&gt;&lt;Keywords&gt;Animals&lt;/Keywords&gt;&lt;Keywords&gt;Animal&lt;/Keywords&gt;&lt;Keywords&gt;Skin&lt;/Keywords&gt;&lt;Keywords&gt;Needles&lt;/Keywords&gt;&lt;Keywords&gt;Transport&lt;/Keywords&gt;&lt;Keywords&gt;history&lt;/Keywords&gt;&lt;Keywords&gt;Protection&lt;/Keywords&gt;&lt;Keywords&gt;Environment&lt;/Keywords&gt;&lt;Keywords&gt;New South Wales&lt;/Keywords&gt;&lt;Keywords&gt;Wales&lt;/Keywords&gt;&lt;Keywords&gt;development&lt;/Keywords&gt;&lt;Keywords&gt;Risk&lt;/Keywords&gt;&lt;Keywords&gt;Degradation&lt;/Keywords&gt;&lt;Keywords&gt;MECHANISM&lt;/Keywords&gt;&lt;Keywords&gt;production&lt;/Keywords&gt;&lt;Keywords&gt;environmental&lt;/Keywords&gt;&lt;Keywords&gt;Northern Territory&lt;/Keywords&gt;&lt;Keywords&gt;Australia&lt;/Keywords&gt;&lt;Reprint&gt;Not in File&lt;/Reprint&gt;&lt;Web_URL&gt;&lt;u&gt;http://notes.nt.gov.au/dcm/legislat/legislat.nsf/341afdad77c15dc4692565a6000e3509/44020a1af6646f2769257754000bca2e?OpenDocument&lt;/u&gt;&lt;/Web_URL&gt;&lt;Web_URL_Link1&gt;&lt;u&gt;file://O:\EVAL\Eval Sections\Library\REFS\DNIR Refs\DNIR Ref 3698 - NT gov 1983.pdf&lt;/u&gt;&lt;/Web_URL_Link1&gt;&lt;Web_URL_Link2&gt;&lt;u&gt;http://dcm.nt.gov.au/strong_service_delivery/supporting_government/current_northern_territory_legislation_database&lt;/u&gt;&lt;/Web_URL_Link2&gt;&lt;Web_URL_Link3&gt;&lt;u&gt;http://notes.nt.gov.au/dcm/legislat/legislat.nsf/341afdad77c15dc4692565a6000e3509?OpenView&lt;/u&gt;&lt;/Web_URL_Link3&gt;&lt;ZZ_WorkformID&gt;33&lt;/ZZ_WorkformID&gt;&lt;/MDL&gt;&lt;/Cite&gt;&lt;Cite&gt;&lt;Author&gt;Queensland&lt;/Author&gt;&lt;Year&gt;1996&lt;/Year&gt;&lt;RecNum&gt;3699&lt;/RecNum&gt;&lt;IDText&gt;Health (Drugs and Poisons) Regulation 1996&lt;/IDText&gt;&lt;MDL Ref_Type="Generic"&gt;&lt;Ref_Type&gt;Generic&lt;/Ref_Type&gt;&lt;Ref_ID&gt;3699&lt;/Ref_ID&gt;&lt;Title_Primary&gt;&lt;f name="Helvetica-Bold"&gt;Health (Drugs and Poisons) Regulation 1996&lt;/f&gt;&lt;/Title_Primary&gt;&lt;Authors_Primary&gt;Queensland&lt;/Authors_Primary&gt;&lt;Date_Primary&gt;1996&lt;/Date_Primary&gt;&lt;Keywords&gt;and&lt;/Keywords&gt;&lt;Keywords&gt;as&lt;/Keywords&gt;&lt;Keywords&gt;of&lt;/Keywords&gt;&lt;Keywords&gt;standards&lt;/Keywords&gt;&lt;Keywords&gt;Review&lt;/Keywords&gt;&lt;Keywords&gt;control&lt;/Keywords&gt;&lt;Keywords&gt;labelling&lt;/Keywords&gt;&lt;Keywords&gt;Human&lt;/Keywords&gt;&lt;Keywords&gt;veterinary&lt;/Keywords&gt;&lt;Keywords&gt;transfer&lt;/Keywords&gt;&lt;Keywords&gt;STATE&lt;/Keywords&gt;&lt;Keywords&gt;Health&lt;/Keywords&gt;&lt;Keywords&gt;Accreditation&lt;/Keywords&gt;&lt;Keywords&gt;Animals&lt;/Keywords&gt;&lt;Keywords&gt;Animal&lt;/Keywords&gt;&lt;Keywords&gt;Skin&lt;/Keywords&gt;&lt;Keywords&gt;Needles&lt;/Keywords&gt;&lt;Keywords&gt;Transport&lt;/Keywords&gt;&lt;Keywords&gt;history&lt;/Keywords&gt;&lt;Keywords&gt;Protection&lt;/Keywords&gt;&lt;Keywords&gt;Environment&lt;/Keywords&gt;&lt;Keywords&gt;New South Wales&lt;/Keywords&gt;&lt;Keywords&gt;Wales&lt;/Keywords&gt;&lt;Keywords&gt;development&lt;/Keywords&gt;&lt;Keywords&gt;Risk&lt;/Keywords&gt;&lt;Keywords&gt;Degradation&lt;/Keywords&gt;&lt;Keywords&gt;MECHANISM&lt;/Keywords&gt;&lt;Keywords&gt;production&lt;/Keywords&gt;&lt;Keywords&gt;environmental&lt;/Keywords&gt;&lt;Keywords&gt;Northern Territory&lt;/Keywords&gt;&lt;Keywords&gt;Australia&lt;/Keywords&gt;&lt;Keywords&gt;Industry&lt;/Keywords&gt;&lt;Keywords&gt;Ecosystem&lt;/Keywords&gt;&lt;Keywords&gt;Queensland&lt;/Keywords&gt;&lt;Keywords&gt;regulation&lt;/Keywords&gt;&lt;Reprint&gt;Not in File&lt;/Reprint&gt;&lt;Publisher&gt;&lt;f name="Times-Bold"&gt;the Office of the Queensland Parliamentary Counsel&lt;/f&gt;&lt;/Publisher&gt;&lt;Web_URL&gt;&lt;u&gt;http://www.legislation.qld.gov.au/acts_sls/Superseded/SUPERS_H/HealDrAPoR96.htm&lt;/u&gt;&lt;/Web_URL&gt;&lt;Web_URL_Link1&gt;&lt;u&gt;file://O:\EVAL\Eval Sections\Library\REFS\DNIR Refs\DNIR Ref 3699 - Qld gov 1996.pdf&lt;/u&gt;&lt;/Web_URL_Link1&gt;&lt;ZZ_WorkformID&gt;33&lt;/ZZ_WorkformID&gt;&lt;/MDL&gt;&lt;/Cite&gt;&lt;Cite&gt;&lt;Author&gt;South Australia&lt;/Author&gt;&lt;Year&gt;1996&lt;/Year&gt;&lt;RecNum&gt;3700&lt;/RecNum&gt;&lt;IDText&gt;Controlled Substances (Poisons) Regulations 1996 under the Controlled Substances Act 1984&lt;/IDText&gt;&lt;MDL Ref_Type="Generic"&gt;&lt;Ref_Type&gt;Generic&lt;/Ref_Type&gt;&lt;Ref_ID&gt;3700&lt;/Ref_ID&gt;&lt;Title_Primary&gt;Controlled Substances (Poisons) Regulations 1996 under the &lt;i&gt;Controlled Substances Act 1984&lt;/i&gt;&lt;/Title_Primary&gt;&lt;Authors_Primary&gt;South Australia&lt;/Authors_Primary&gt;&lt;Date_Primary&gt;1996&lt;/Date_Primary&gt;&lt;Keywords&gt;and&lt;/Keywords&gt;&lt;Keywords&gt;as&lt;/Keywords&gt;&lt;Keywords&gt;of&lt;/Keywords&gt;&lt;Keywords&gt;standards&lt;/Keywords&gt;&lt;Keywords&gt;Review&lt;/Keywords&gt;&lt;Keywords&gt;control&lt;/Keywords&gt;&lt;Keywords&gt;labelling&lt;/Keywords&gt;&lt;Keywords&gt;Human&lt;/Keywords&gt;&lt;Keywords&gt;veterinary&lt;/Keywords&gt;&lt;Keywords&gt;transfer&lt;/Keywords&gt;&lt;Keywords&gt;STATE&lt;/Keywords&gt;&lt;Keywords&gt;Health&lt;/Keywords&gt;&lt;Keywords&gt;Accreditation&lt;/Keywords&gt;&lt;Keywords&gt;Animals&lt;/Keywords&gt;&lt;Keywords&gt;Animal&lt;/Keywords&gt;&lt;Keywords&gt;Skin&lt;/Keywords&gt;&lt;Keywords&gt;Needles&lt;/Keywords&gt;&lt;Keywords&gt;Transport&lt;/Keywords&gt;&lt;Keywords&gt;history&lt;/Keywords&gt;&lt;Keywords&gt;Protection&lt;/Keywords&gt;&lt;Keywords&gt;Environment&lt;/Keywords&gt;&lt;Keywords&gt;New South Wales&lt;/Keywords&gt;&lt;Keywords&gt;Wales&lt;/Keywords&gt;&lt;Keywords&gt;development&lt;/Keywords&gt;&lt;Keywords&gt;Risk&lt;/Keywords&gt;&lt;Keywords&gt;Degradation&lt;/Keywords&gt;&lt;Keywords&gt;MECHANISM&lt;/Keywords&gt;&lt;Keywords&gt;production&lt;/Keywords&gt;&lt;Keywords&gt;environmental&lt;/Keywords&gt;&lt;Keywords&gt;Northern Territory&lt;/Keywords&gt;&lt;Keywords&gt;Australia&lt;/Keywords&gt;&lt;Keywords&gt;Industry&lt;/Keywords&gt;&lt;Keywords&gt;Ecosystem&lt;/Keywords&gt;&lt;Keywords&gt;Queensland&lt;/Keywords&gt;&lt;Keywords&gt;Safety&lt;/Keywords&gt;&lt;Keywords&gt;Water&lt;/Keywords&gt;&lt;Keywords&gt;adverse effects&lt;/Keywords&gt;&lt;Keywords&gt;Technology&lt;/Keywords&gt;&lt;Keywords&gt;trends&lt;/Keywords&gt;&lt;Keywords&gt;education&lt;/Keywords&gt;&lt;Keywords&gt;regulation&lt;/Keywords&gt;&lt;Reprint&gt;Not in File&lt;/Reprint&gt;&lt;Web_URL&gt;&lt;u&gt;http://www.legislation.sa.gov.au/LZ/C/R/CONTROLLED%20SUBSTANCES%20(POISONS)%20REGULATIONS%201996.aspx&lt;/u&gt;&lt;/Web_URL&gt;&lt;Web_URL_Link1&gt;&lt;u&gt;file://O:\EVAL\Eval Sections\Library\REFS\DNIR Refs\DNIR Ref 3700 - SA gov 1996.pdf&lt;/u&gt;&lt;/Web_URL_Link1&gt;&lt;ZZ_WorkformID&gt;33&lt;/ZZ_WorkformID&gt;&lt;/MDL&gt;&lt;/Cite&gt;&lt;Cite&gt;&lt;Author&gt;South Australia&lt;/Author&gt;&lt;Year&gt;1984&lt;/Year&gt;&lt;RecNum&gt;3701&lt;/RecNum&gt;&lt;IDText&gt;Controlled Substances Act 1984&lt;/IDText&gt;&lt;MDL Ref_Type="Generic"&gt;&lt;Ref_Type&gt;Generic&lt;/Ref_Type&gt;&lt;Ref_ID&gt;3701&lt;/Ref_ID&gt;&lt;Title_Primary&gt;&lt;i&gt;Controlled Substances Act 1984&lt;/i&gt;&lt;/Title_Primary&gt;&lt;Authors_Primary&gt;South Australia&lt;/Authors_Primary&gt;&lt;Date_Primary&gt;1984&lt;/Date_Primary&gt;&lt;Keywords&gt;and&lt;/Keywords&gt;&lt;Keywords&gt;as&lt;/Keywords&gt;&lt;Keywords&gt;of&lt;/Keywords&gt;&lt;Keywords&gt;standards&lt;/Keywords&gt;&lt;Keywords&gt;Review&lt;/Keywords&gt;&lt;Keywords&gt;control&lt;/Keywords&gt;&lt;Keywords&gt;labelling&lt;/Keywords&gt;&lt;Keywords&gt;Human&lt;/Keywords&gt;&lt;Keywords&gt;veterinary&lt;/Keywords&gt;&lt;Keywords&gt;transfer&lt;/Keywords&gt;&lt;Keywords&gt;STATE&lt;/Keywords&gt;&lt;Keywords&gt;Health&lt;/Keywords&gt;&lt;Keywords&gt;Accreditation&lt;/Keywords&gt;&lt;Keywords&gt;Animals&lt;/Keywords&gt;&lt;Keywords&gt;Animal&lt;/Keywords&gt;&lt;Keywords&gt;Skin&lt;/Keywords&gt;&lt;Keywords&gt;Needles&lt;/Keywords&gt;&lt;Keywords&gt;Transport&lt;/Keywords&gt;&lt;Keywords&gt;history&lt;/Keywords&gt;&lt;Keywords&gt;Protection&lt;/Keywords&gt;&lt;Keywords&gt;Environment&lt;/Keywords&gt;&lt;Keywords&gt;New South Wales&lt;/Keywords&gt;&lt;Keywords&gt;Wales&lt;/Keywords&gt;&lt;Keywords&gt;development&lt;/Keywords&gt;&lt;Keywords&gt;Risk&lt;/Keywords&gt;&lt;Keywords&gt;Degradation&lt;/Keywords&gt;&lt;Keywords&gt;MECHANISM&lt;/Keywords&gt;&lt;Keywords&gt;production&lt;/Keywords&gt;&lt;Keywords&gt;environmental&lt;/Keywords&gt;&lt;Keywords&gt;Northern Territory&lt;/Keywords&gt;&lt;Keywords&gt;Australia&lt;/Keywords&gt;&lt;Keywords&gt;Industry&lt;/Keywords&gt;&lt;Keywords&gt;Ecosystem&lt;/Keywords&gt;&lt;Keywords&gt;Queensland&lt;/Keywords&gt;&lt;Keywords&gt;Safety&lt;/Keywords&gt;&lt;Keywords&gt;Water&lt;/Keywords&gt;&lt;Keywords&gt;adverse effects&lt;/Keywords&gt;&lt;Keywords&gt;Technology&lt;/Keywords&gt;&lt;Keywords&gt;trends&lt;/Keywords&gt;&lt;Keywords&gt;education&lt;/Keywords&gt;&lt;Keywords&gt;regulation&lt;/Keywords&gt;&lt;Reprint&gt;Not in File&lt;/Reprint&gt;&lt;Web_URL&gt;&lt;u&gt;http://www.legislation.sa.gov.au/LZ/C/A/CONTROLLED%20SUBSTANCES%20ACT%201984.aspx&lt;/u&gt;&lt;/Web_URL&gt;&lt;Web_URL_Link1&gt;&lt;u&gt;file://O:\EVAL\Eval Sections\Library\REFS\DNIR Refs\DNIR Ref 3701 - SA gov 1984.pdf&lt;/u&gt;&lt;/Web_URL_Link1&gt;&lt;ZZ_WorkformID&gt;33&lt;/ZZ_WorkformID&gt;&lt;/MDL&gt;&lt;/Cite&gt;&lt;Cite&gt;&lt;Author&gt;Tasmania&lt;/Author&gt;&lt;Year&gt;2000&lt;/Year&gt;&lt;RecNum&gt;3702&lt;/RecNum&gt;&lt;IDText&gt;Poisons Act 1971&lt;/IDText&gt;&lt;MDL Ref_Type="Generic"&gt;&lt;Ref_Type&gt;Generic&lt;/Ref_Type&gt;&lt;Ref_ID&gt;3702&lt;/Ref_ID&gt;&lt;Title_Primary&gt;&lt;i&gt;Poisons Act 1971&lt;/i&gt;&lt;/Title_Primary&gt;&lt;Authors_Primary&gt;Tasmania&lt;/Authors_Primary&gt;&lt;Date_Primary&gt;2000&lt;/Date_Primary&gt;&lt;Keywords&gt;and&lt;/Keywords&gt;&lt;Keywords&gt;as&lt;/Keywords&gt;&lt;Keywords&gt;of&lt;/Keywords&gt;&lt;Keywords&gt;standards&lt;/Keywords&gt;&lt;Keywords&gt;Review&lt;/Keywords&gt;&lt;Keywords&gt;control&lt;/Keywords&gt;&lt;Keywords&gt;labelling&lt;/Keywords&gt;&lt;Keywords&gt;Human&lt;/Keywords&gt;&lt;Keywords&gt;veterinary&lt;/Keywords&gt;&lt;Keywords&gt;transfer&lt;/Keywords&gt;&lt;Keywords&gt;STATE&lt;/Keywords&gt;&lt;Keywords&gt;Health&lt;/Keywords&gt;&lt;Keywords&gt;Accreditation&lt;/Keywords&gt;&lt;Keywords&gt;Animals&lt;/Keywords&gt;&lt;Keywords&gt;Animal&lt;/Keywords&gt;&lt;Keywords&gt;Skin&lt;/Keywords&gt;&lt;Keywords&gt;Needles&lt;/Keywords&gt;&lt;Keywords&gt;Transport&lt;/Keywords&gt;&lt;Keywords&gt;history&lt;/Keywords&gt;&lt;Keywords&gt;Protection&lt;/Keywords&gt;&lt;Keywords&gt;Environment&lt;/Keywords&gt;&lt;Keywords&gt;New South Wales&lt;/Keywords&gt;&lt;Keywords&gt;Wales&lt;/Keywords&gt;&lt;Keywords&gt;development&lt;/Keywords&gt;&lt;Keywords&gt;Risk&lt;/Keywords&gt;&lt;Keywords&gt;Degradation&lt;/Keywords&gt;&lt;Keywords&gt;MECHANISM&lt;/Keywords&gt;&lt;Keywords&gt;production&lt;/Keywords&gt;&lt;Keywords&gt;environmental&lt;/Keywords&gt;&lt;Keywords&gt;Northern Territory&lt;/Keywords&gt;&lt;Keywords&gt;Australia&lt;/Keywords&gt;&lt;Keywords&gt;Industry&lt;/Keywords&gt;&lt;Keywords&gt;Ecosystem&lt;/Keywords&gt;&lt;Keywords&gt;Queensland&lt;/Keywords&gt;&lt;Keywords&gt;Safety&lt;/Keywords&gt;&lt;Keywords&gt;Water&lt;/Keywords&gt;&lt;Keywords&gt;adverse effects&lt;/Keywords&gt;&lt;Keywords&gt;Technology&lt;/Keywords&gt;&lt;Keywords&gt;trends&lt;/Keywords&gt;&lt;Keywords&gt;education&lt;/Keywords&gt;&lt;Keywords&gt;regulation&lt;/Keywords&gt;&lt;Keywords&gt;Quarantine&lt;/Keywords&gt;&lt;Keywords&gt;Plants&lt;/Keywords&gt;&lt;Keywords&gt;plant&lt;/Keywords&gt;&lt;Reprint&gt;Not in File&lt;/Reprint&gt;&lt;Web_URL&gt;&lt;u&gt;http://www.austlii.edu.au/au/legis/tas/consol_act/pa1971121/&lt;/u&gt;&lt;/Web_URL&gt;&lt;Web_URL_Link2&gt;&lt;u&gt;file://O:\EVAL\Eval Sections\Library\REFS\DNIR Refs\DNIR Ref 3702 - Tas gov 1971.txt&lt;/u&gt;&lt;/Web_URL_Link2&gt;&lt;ZZ_WorkformID&gt;33&lt;/ZZ_WorkformID&gt;&lt;/MDL&gt;&lt;/Cite&gt;&lt;/Refman&gt;</w:instrText>
      </w:r>
      <w:r w:rsidR="00E00FEC" w:rsidRPr="00E5134E">
        <w:fldChar w:fldCharType="separate"/>
      </w:r>
      <w:r w:rsidR="00E00FEC" w:rsidRPr="00E5134E">
        <w:t>(West Australia 1964; New South Wales 1966; Victoria 1981; Northern Territory 1983; South Australia 1984; Queensland 1996; South Australia 1996; Tasmania 2000b; Victoria 2006; Australian Capital Territory 2008)</w:t>
      </w:r>
      <w:r w:rsidR="00E00FEC" w:rsidRPr="00E5134E">
        <w:fldChar w:fldCharType="end"/>
      </w:r>
      <w:r w:rsidR="00E00FEC" w:rsidRPr="00E5134E">
        <w:t>.</w:t>
      </w:r>
    </w:p>
    <w:p w:rsidR="00596ABE" w:rsidRPr="00E5134E" w:rsidRDefault="00596ABE">
      <w:pPr>
        <w:pStyle w:val="para"/>
        <w:tabs>
          <w:tab w:val="left" w:pos="8805"/>
        </w:tabs>
      </w:pPr>
      <w:r w:rsidRPr="00E5134E">
        <w:t xml:space="preserve">Where a GMO is </w:t>
      </w:r>
      <w:r w:rsidR="004E78B7" w:rsidRPr="00E5134E">
        <w:t xml:space="preserve">proposed to be </w:t>
      </w:r>
      <w:r w:rsidRPr="00E5134E">
        <w:t xml:space="preserve">a registered therapeutic, TGA has primary regulatory responsibility for </w:t>
      </w:r>
      <w:r w:rsidR="007730C1" w:rsidRPr="00E5134E">
        <w:t>quality, efficacy and patient safety</w:t>
      </w:r>
      <w:r w:rsidRPr="00E5134E">
        <w:t xml:space="preserve">; however authorisation is also required under gene technology legislation. </w:t>
      </w:r>
      <w:r w:rsidR="00885BEB" w:rsidRPr="00E5134E">
        <w:t xml:space="preserve">The Regulator </w:t>
      </w:r>
      <w:r w:rsidR="00AC2F2B" w:rsidRPr="00E5134E">
        <w:t>notes</w:t>
      </w:r>
      <w:r w:rsidR="00885BEB" w:rsidRPr="00E5134E">
        <w:t xml:space="preserve"> that the TGA </w:t>
      </w:r>
      <w:r w:rsidR="00C500F2" w:rsidRPr="00E5134E">
        <w:t>has assessed</w:t>
      </w:r>
      <w:r w:rsidR="00885BEB" w:rsidRPr="00E5134E">
        <w:t xml:space="preserve"> risks to patients and will manage any risks identified. </w:t>
      </w:r>
      <w:r w:rsidRPr="00E5134E">
        <w:t xml:space="preserve">In order to avoid duplication of regulatory oversight the Regulator </w:t>
      </w:r>
      <w:r w:rsidR="00C500F2" w:rsidRPr="00E5134E">
        <w:t>has assessed</w:t>
      </w:r>
      <w:r w:rsidRPr="00E5134E">
        <w:t xml:space="preserve"> risks posed to other people who may be involved in the </w:t>
      </w:r>
      <w:r w:rsidRPr="00E5134E">
        <w:lastRenderedPageBreak/>
        <w:t xml:space="preserve">dealings and to the environment. In the context of this </w:t>
      </w:r>
      <w:r w:rsidR="00520A50" w:rsidRPr="00E5134E">
        <w:t xml:space="preserve">RARMP </w:t>
      </w:r>
      <w:r w:rsidRPr="00E5134E">
        <w:t xml:space="preserve">risks to people receiving the vaccine </w:t>
      </w:r>
      <w:r w:rsidR="00C500F2" w:rsidRPr="00E5134E">
        <w:t>has</w:t>
      </w:r>
      <w:r w:rsidRPr="00E5134E">
        <w:t xml:space="preserve"> not be</w:t>
      </w:r>
      <w:r w:rsidR="00C500F2" w:rsidRPr="00E5134E">
        <w:t>en</w:t>
      </w:r>
      <w:r w:rsidRPr="00E5134E">
        <w:t xml:space="preserve"> considered as part of the evaluation.</w:t>
      </w:r>
    </w:p>
    <w:p w:rsidR="00596ABE" w:rsidRPr="00E5134E" w:rsidRDefault="002164D5" w:rsidP="00C62400">
      <w:pPr>
        <w:pStyle w:val="para"/>
      </w:pPr>
      <w:r w:rsidRPr="00E5134E">
        <w:t>The Australian Government Department of Health and Ageing (DoHA), and t</w:t>
      </w:r>
      <w:r w:rsidR="00596ABE" w:rsidRPr="00E5134E">
        <w:t xml:space="preserve">he </w:t>
      </w:r>
      <w:r w:rsidR="00325C76" w:rsidRPr="00E5134E">
        <w:t>National Health and Medical Research Council (</w:t>
      </w:r>
      <w:r w:rsidR="00596ABE" w:rsidRPr="00E5134E">
        <w:t>NHMRC</w:t>
      </w:r>
      <w:r w:rsidR="00325C76" w:rsidRPr="00E5134E">
        <w:t>)</w:t>
      </w:r>
      <w:r w:rsidR="00596ABE" w:rsidRPr="00E5134E">
        <w:t xml:space="preserve"> </w:t>
      </w:r>
      <w:r w:rsidRPr="00E5134E">
        <w:t>have</w:t>
      </w:r>
      <w:r w:rsidR="00596ABE" w:rsidRPr="00E5134E">
        <w:t xml:space="preserve"> issued the </w:t>
      </w:r>
      <w:r w:rsidR="00596ABE" w:rsidRPr="00E5134E">
        <w:rPr>
          <w:i/>
        </w:rPr>
        <w:t xml:space="preserve">National </w:t>
      </w:r>
      <w:r w:rsidRPr="00E5134E">
        <w:rPr>
          <w:i/>
        </w:rPr>
        <w:t>Immunization Handbook</w:t>
      </w:r>
      <w:r w:rsidRPr="00E5134E">
        <w:t xml:space="preserve"> </w:t>
      </w:r>
      <w:r w:rsidR="006B600D" w:rsidRPr="00E5134E">
        <w:fldChar w:fldCharType="begin"/>
      </w:r>
      <w:r w:rsidR="00CC6E5D" w:rsidRPr="00E5134E">
        <w:instrText xml:space="preserve"> ADDIN REFMGR.CITE &lt;Refman&gt;&lt;Cite&gt;&lt;Author&gt;National Health and Medical Research Council&lt;/Author&gt;&lt;Year&gt;2008&lt;/Year&gt;&lt;RecNum&gt;2840&lt;/RecNum&gt;&lt;IDText&gt;Australian Immunisation Handbook&lt;/IDText&gt;&lt;MDL Ref_Type="Book, Whole"&gt;&lt;Ref_Type&gt;Book, Whole&lt;/Ref_Type&gt;&lt;Ref_ID&gt;2840&lt;/Ref_ID&gt;&lt;Title_Primary&gt;Australian Immunisation Handbook&lt;/Title_Primary&gt;&lt;Authors_Primary&gt;National Health and Medical Research Council&lt;/Authors_Primary&gt;&lt;Date_Primary&gt;2008/4/8&lt;/Date_Primary&gt;&lt;Keywords&gt;Immunisation&lt;/Keywords&gt;&lt;Reprint&gt;Not in File&lt;/Reprint&gt;&lt;Start_Page&gt;1&lt;/Start_Page&gt;&lt;End_Page&gt;413, available at &lt;u&gt;http://www.health.gov.au/internet/immunise/publishing.nsf/Content/Handbook-home&lt;/u&gt;&lt;/End_Page&gt;&lt;Volume&gt;9th&lt;/Volume&gt;&lt;Authors_Secondary&gt;Australian Technical Advisory Group on Immunisation&lt;/Authors_Secondary&gt;&lt;Authors_Secondary&gt;Australian Government Department of Health and Ageing&lt;/Authors_Secondary&gt;&lt;Issue&gt;1&lt;/Issue&gt;&lt;Pub_Place&gt;Canberra, Australia&lt;/Pub_Place&gt;&lt;Publisher&gt;&lt;f name="PalatinoLTStd-Roman"&gt;Australian Government&lt;/f&gt;&lt;/Publisher&gt;&lt;ISSN_ISBN&gt;&lt;f name="PalatinoLTStd-Roman"&gt;1-74186-483-6&lt;/f&gt;&lt;/ISSN_ISBN&gt;&lt;Date_Secondary&gt;2008/6/25&lt;/Date_Secondary&gt;&lt;Web_URL&gt;&lt;u&gt;http://www.health.gov.au/internet/immunise/publishing.nsf/Content/Handbook-home&lt;/u&gt;&lt;/Web_URL&gt;&lt;Web_URL_Link1&gt;&lt;u&gt;file://O:\EVAL\Eval Sections\Library\REFS\DNIR Refs\DNIR Ref 2840 - Immunization Handbook 2008.pdf&lt;/u&gt;&lt;/Web_URL_Link1&gt;&lt;ZZ_WorkformID&gt;2&lt;/ZZ_WorkformID&gt;&lt;/MDL&gt;&lt;/Cite&gt;&lt;/Refman&gt;</w:instrText>
      </w:r>
      <w:r w:rsidR="006B600D" w:rsidRPr="00E5134E">
        <w:fldChar w:fldCharType="separate"/>
      </w:r>
      <w:r w:rsidR="006B600D" w:rsidRPr="00E5134E">
        <w:t>(National Health and Medical Research Council 2008)</w:t>
      </w:r>
      <w:r w:rsidR="006B600D" w:rsidRPr="00E5134E">
        <w:fldChar w:fldCharType="end"/>
      </w:r>
      <w:r w:rsidRPr="00E5134E">
        <w:t xml:space="preserve"> which provides guidance on the procedure</w:t>
      </w:r>
      <w:r w:rsidR="00472659" w:rsidRPr="00E5134E">
        <w:t>s</w:t>
      </w:r>
      <w:r w:rsidRPr="00E5134E">
        <w:t xml:space="preserve"> required for the safe administration of vaccines</w:t>
      </w:r>
      <w:r w:rsidR="00596ABE" w:rsidRPr="00E5134E">
        <w:t xml:space="preserve">. This document </w:t>
      </w:r>
      <w:r w:rsidR="004E78B7" w:rsidRPr="00E5134E">
        <w:t>provides</w:t>
      </w:r>
      <w:r w:rsidR="00472659" w:rsidRPr="00E5134E">
        <w:t xml:space="preserve"> Australian clinical guidelines on the safest and most effective use of vaccines</w:t>
      </w:r>
      <w:r w:rsidR="00C62400" w:rsidRPr="00E5134E">
        <w:t xml:space="preserve">. </w:t>
      </w:r>
      <w:r w:rsidRPr="00E5134E">
        <w:t xml:space="preserve">Additionally DoHA has published the </w:t>
      </w:r>
      <w:r w:rsidRPr="00E5134E">
        <w:rPr>
          <w:i/>
          <w:lang w:val="en-US"/>
        </w:rPr>
        <w:t>National vaccine storage guidelines: Strive for 5</w:t>
      </w:r>
      <w:r w:rsidRPr="00E5134E">
        <w:rPr>
          <w:lang w:val="en-US"/>
        </w:rPr>
        <w:t xml:space="preserve"> </w:t>
      </w:r>
      <w:r w:rsidR="006B600D" w:rsidRPr="00E5134E">
        <w:rPr>
          <w:lang w:val="en-US"/>
        </w:rPr>
        <w:fldChar w:fldCharType="begin"/>
      </w:r>
      <w:r w:rsidR="00CC6E5D" w:rsidRPr="00E5134E">
        <w:rPr>
          <w:lang w:val="en-US"/>
        </w:rPr>
        <w:instrText xml:space="preserve"> ADDIN REFMGR.CITE &lt;Refman&gt;&lt;Cite&gt;&lt;Author&gt;Department of Health and Ageing&lt;/Author&gt;&lt;Year&gt;2005&lt;/Year&gt;&lt;RecNum&gt;3545&lt;/RecNum&gt;&lt;IDText&gt;National vaccine storage guidelines: Strive for 5&lt;/IDText&gt;&lt;MDL Ref_Type="Report"&gt;&lt;Ref_Type&gt;Report&lt;/Ref_Type&gt;&lt;Ref_ID&gt;3545&lt;/Ref_ID&gt;&lt;Title_Primary&gt;National vaccine storage guidelines: Strive for 5&lt;/Title_Primary&gt;&lt;Authors_Primary&gt;Department of Health and Ageing&lt;/Authors_Primary&gt;&lt;Date_Primary&gt;2005&lt;/Date_Primary&gt;&lt;Keywords&gt;vaccine&lt;/Keywords&gt;&lt;Keywords&gt;Vaccination&lt;/Keywords&gt;&lt;Reprint&gt;Not in File&lt;/Reprint&gt;&lt;Start_Page&gt;1&lt;/Start_Page&gt;&lt;End_Page&gt;61&lt;/End_Page&gt;&lt;Volume&gt;Version 1, 2005, ISBN: 0 642 82750 8&lt;/Volume&gt;&lt;Publisher&gt;&lt;f name="AJensonPro-Regular-Identity-H"&gt;Commonwealth of Australia&lt;/f&gt;&lt;/Publisher&gt;&lt;Web_URL&gt;&lt;u&gt;http://www.immunise.health.gov.au/internet/immunise/publishing.nsf/Content/provider-store&lt;/u&gt;&lt;/Web_URL&gt;&lt;Web_URL_Link1&gt;&lt;u&gt;file://S:\CO\OGTR\EVAL\Eval Sections\Library\REFS\DNIR Refs\DNIR Ref 3545 - DoHA 2005.pdf&lt;/u&gt;&lt;/Web_URL_Link1&gt;&lt;ZZ_WorkformID&gt;24&lt;/ZZ_WorkformID&gt;&lt;/MDL&gt;&lt;/Cite&gt;&lt;/Refman&gt;</w:instrText>
      </w:r>
      <w:r w:rsidR="006B600D" w:rsidRPr="00E5134E">
        <w:rPr>
          <w:lang w:val="en-US"/>
        </w:rPr>
        <w:fldChar w:fldCharType="separate"/>
      </w:r>
      <w:r w:rsidR="006B600D" w:rsidRPr="00E5134E">
        <w:rPr>
          <w:lang w:val="en-US"/>
        </w:rPr>
        <w:t>(Department of Health and Ageing 2005)</w:t>
      </w:r>
      <w:r w:rsidR="006B600D" w:rsidRPr="00E5134E">
        <w:rPr>
          <w:lang w:val="en-US"/>
        </w:rPr>
        <w:fldChar w:fldCharType="end"/>
      </w:r>
      <w:r w:rsidRPr="00E5134E">
        <w:rPr>
          <w:lang w:val="en-US"/>
        </w:rPr>
        <w:t xml:space="preserve"> which provide</w:t>
      </w:r>
      <w:r w:rsidR="00167C1D" w:rsidRPr="00E5134E">
        <w:rPr>
          <w:lang w:val="en-US"/>
        </w:rPr>
        <w:t>s</w:t>
      </w:r>
      <w:r w:rsidRPr="00E5134E">
        <w:rPr>
          <w:lang w:val="en-US"/>
        </w:rPr>
        <w:t xml:space="preserve"> guidance on the safe storage and handling</w:t>
      </w:r>
      <w:r w:rsidR="00AF4992" w:rsidRPr="00E5134E">
        <w:rPr>
          <w:lang w:val="en-US"/>
        </w:rPr>
        <w:t xml:space="preserve"> of v</w:t>
      </w:r>
      <w:r w:rsidRPr="00E5134E">
        <w:rPr>
          <w:lang w:val="en-US"/>
        </w:rPr>
        <w:t xml:space="preserve">accines </w:t>
      </w:r>
      <w:r w:rsidR="00C62400" w:rsidRPr="00E5134E">
        <w:rPr>
          <w:lang w:val="en-US"/>
        </w:rPr>
        <w:t>with</w:t>
      </w:r>
      <w:r w:rsidRPr="00E5134E">
        <w:rPr>
          <w:lang w:val="en-US"/>
        </w:rPr>
        <w:t>in Australia.</w:t>
      </w:r>
    </w:p>
    <w:p w:rsidR="00E833F7" w:rsidRPr="00E5134E" w:rsidRDefault="00E833F7" w:rsidP="00C62400">
      <w:pPr>
        <w:pStyle w:val="para"/>
      </w:pPr>
      <w:bookmarkStart w:id="43" w:name="_Ref243213158"/>
      <w:bookmarkStart w:id="44" w:name="_Toc259795310"/>
      <w:r w:rsidRPr="00E5134E">
        <w:t>The disposal of clinical waste, unused</w:t>
      </w:r>
      <w:r w:rsidR="00D36F2C" w:rsidRPr="00E5134E">
        <w:t>/expired</w:t>
      </w:r>
      <w:r w:rsidRPr="00E5134E">
        <w:t xml:space="preserve"> pharmaceuticals and other potentially biohazardous </w:t>
      </w:r>
      <w:r w:rsidR="00294ACA" w:rsidRPr="00E5134E">
        <w:t>substances</w:t>
      </w:r>
      <w:r w:rsidRPr="00E5134E">
        <w:t xml:space="preserve"> is regulated through state and </w:t>
      </w:r>
      <w:r w:rsidR="008B4404" w:rsidRPr="00E5134E">
        <w:t xml:space="preserve">territory </w:t>
      </w:r>
      <w:r w:rsidRPr="00E5134E">
        <w:t xml:space="preserve">waste management, </w:t>
      </w:r>
      <w:r w:rsidR="003D7F21" w:rsidRPr="00E5134E">
        <w:t xml:space="preserve">occupational </w:t>
      </w:r>
      <w:r w:rsidRPr="00E5134E">
        <w:t xml:space="preserve">health </w:t>
      </w:r>
      <w:r w:rsidR="003D7F21" w:rsidRPr="00E5134E">
        <w:t xml:space="preserve">and safety (OH&amp;S) </w:t>
      </w:r>
      <w:r w:rsidRPr="00E5134E">
        <w:t xml:space="preserve">and environmental protection legislation </w:t>
      </w:r>
      <w:r w:rsidRPr="00E5134E">
        <w:fldChar w:fldCharType="begin"/>
      </w:r>
      <w:r w:rsidR="00CC6E5D" w:rsidRPr="00E5134E">
        <w:instrText xml:space="preserve"> ADDIN REFMGR.CITE &lt;Refman&gt;&lt;Cite&gt;&lt;Author&gt;Australian Capital Territory&lt;/Author&gt;&lt;Year&gt;1991&lt;/Year&gt;&lt;RecNum&gt;3678&lt;/RecNum&gt;&lt;IDText&gt;Clinical Waste Act 1990&lt;/IDText&gt;&lt;Prefix&gt;see for example &lt;/Prefix&gt;&lt;MDL Ref_Type="Generic"&gt;&lt;Ref_Type&gt;Generic&lt;/Ref_Type&gt;&lt;Ref_ID&gt;3678&lt;/Ref_ID&gt;&lt;Title_Primary&gt;&lt;i&gt;Clinical Waste Act 1990&lt;/i&gt;&lt;/Title_Primary&gt;&lt;Authors_Primary&gt;Australian Capital Territory&lt;/Authors_Primary&gt;&lt;Date_Primary&gt;1991&lt;/Date_Primary&gt;&lt;Keywords&gt;and&lt;/Keywords&gt;&lt;Keywords&gt;as&lt;/Keywords&gt;&lt;Keywords&gt;of&lt;/Keywords&gt;&lt;Keywords&gt;standards&lt;/Keywords&gt;&lt;Keywords&gt;Review&lt;/Keywords&gt;&lt;Keywords&gt;control&lt;/Keywords&gt;&lt;Keywords&gt;labelling&lt;/Keywords&gt;&lt;Keywords&gt;Human&lt;/Keywords&gt;&lt;Keywords&gt;veterinary&lt;/Keywords&gt;&lt;Keywords&gt;transfer&lt;/Keywords&gt;&lt;Keywords&gt;STATE&lt;/Keywords&gt;&lt;Keywords&gt;Health&lt;/Keywords&gt;&lt;Keywords&gt;Accreditation&lt;/Keywords&gt;&lt;Keywords&gt;Animals&lt;/Keywords&gt;&lt;Keywords&gt;Animal&lt;/Keywords&gt;&lt;Keywords&gt;Skin&lt;/Keywords&gt;&lt;Keywords&gt;Needles&lt;/Keywords&gt;&lt;Keywords&gt;Transport&lt;/Keywords&gt;&lt;Keywords&gt;history&lt;/Keywords&gt;&lt;Reprint&gt;Not in File&lt;/Reprint&gt;&lt;ISSN_ISBN&gt;0-642-16320-0&lt;/ISSN_ISBN&gt;&lt;Web_URL&gt;&lt;u&gt;http://www.legislation.act.gov.au/a/1990-5/default.asp&lt;/u&gt;&lt;/Web_URL&gt;&lt;Web_URL_Link1&gt;&lt;u&gt;file://O:\EVAL\Eval Sections\Library\REFS\DNIR Refs\DNIR Ref 3678 - ACT gov 1990.pdf&lt;/u&gt;&lt;/Web_URL_Link1&gt;&lt;Web_URL_Link3&gt;&lt;u&gt;http://www.legislation.act.gov.au/a/1990-5/current/pdf/1990-5.pdf&lt;/u&gt;&lt;/Web_URL_Link3&gt;&lt;ZZ_WorkformID&gt;33&lt;/ZZ_WorkformID&gt;&lt;/MDL&gt;&lt;/Cite&gt;&lt;Cite&gt;&lt;Author&gt;New South Wales&lt;/Author&gt;&lt;Year&gt;1997&lt;/Year&gt;&lt;RecNum&gt;3679&lt;/RecNum&gt;&lt;IDText&gt;Protection of the Environment Operations Act 1997 No 156&lt;/IDText&gt;&lt;MDL Ref_Type="Generic"&gt;&lt;Ref_Type&gt;Generic&lt;/Ref_Type&gt;&lt;Ref_ID&gt;3679&lt;/Ref_ID&gt;&lt;Title_Primary&gt;&lt;i&gt;Protection of the Environment Operations Act 1997&lt;/i&gt; No 156&lt;/Title_Primary&gt;&lt;Authors_Primary&gt;New South Wales&lt;/Authors_Primary&gt;&lt;Date_Primary&gt;1997&lt;/Date_Primary&gt;&lt;Keywords&gt;and&lt;/Keywords&gt;&lt;Keywords&gt;as&lt;/Keywords&gt;&lt;Keywords&gt;of&lt;/Keywords&gt;&lt;Keywords&gt;standards&lt;/Keywords&gt;&lt;Keywords&gt;Review&lt;/Keywords&gt;&lt;Keywords&gt;control&lt;/Keywords&gt;&lt;Keywords&gt;labelling&lt;/Keywords&gt;&lt;Keywords&gt;Human&lt;/Keywords&gt;&lt;Keywords&gt;veterinary&lt;/Keywords&gt;&lt;Keywords&gt;transfer&lt;/Keywords&gt;&lt;Keywords&gt;STATE&lt;/Keywords&gt;&lt;Keywords&gt;Health&lt;/Keywords&gt;&lt;Keywords&gt;Accreditation&lt;/Keywords&gt;&lt;Keywords&gt;Animals&lt;/Keywords&gt;&lt;Keywords&gt;Animal&lt;/Keywords&gt;&lt;Keywords&gt;Skin&lt;/Keywords&gt;&lt;Keywords&gt;Needles&lt;/Keywords&gt;&lt;Keywords&gt;Transport&lt;/Keywords&gt;&lt;Keywords&gt;history&lt;/Keywords&gt;&lt;Keywords&gt;Protection&lt;/Keywords&gt;&lt;Keywords&gt;Environment&lt;/Keywords&gt;&lt;Keywords&gt;New South Wales&lt;/Keywords&gt;&lt;Keywords&gt;Wales&lt;/Keywords&gt;&lt;Keywords&gt;development&lt;/Keywords&gt;&lt;Keywords&gt;Risk&lt;/Keywords&gt;&lt;Keywords&gt;Degradation&lt;/Keywords&gt;&lt;Keywords&gt;MECHANISM&lt;/Keywords&gt;&lt;Keywords&gt;production&lt;/Keywords&gt;&lt;Keywords&gt;environmental&lt;/Keywords&gt;&lt;Reprint&gt;Not in File&lt;/Reprint&gt;&lt;Web_URL&gt;&lt;u&gt;http://www.legislation.nsw.gov.au/fragview/inforce/act+156+1997+whole+0+N?nohits=y&amp;amp;tocnav=y&amp;amp;xref=Type%3Dact%20AND%20Year%3D1997%20AND%20no%3D156&lt;/u&gt;&lt;/Web_URL&gt;&lt;Web_URL_Link1&gt;&lt;u&gt;file://O:\EVAL\Eval Sections\Library\REFS\DNIR Refs\DNIR Ref 3679 - NSW gov 1997.pdf&lt;/u&gt;&lt;/Web_URL_Link1&gt;&lt;ZZ_WorkformID&gt;33&lt;/ZZ_WorkformID&gt;&lt;/MDL&gt;&lt;/Cite&gt;&lt;Cite&gt;&lt;Author&gt;Northern Territory&lt;/Author&gt;&lt;Year&gt;2009&lt;/Year&gt;&lt;RecNum&gt;3680&lt;/RecNum&gt;&lt;IDText&gt;Waste Management and Pollution Control Act&lt;/IDText&gt;&lt;MDL Ref_Type="Generic"&gt;&lt;Ref_Type&gt;Generic&lt;/Ref_Type&gt;&lt;Ref_ID&gt;3680&lt;/Ref_ID&gt;&lt;Title_Primary&gt;Waste Management and Pollution Control Act&lt;/Title_Primary&gt;&lt;Authors_Primary&gt;Northern Territory&lt;/Authors_Primary&gt;&lt;Date_Primary&gt;2009&lt;/Date_Primary&gt;&lt;Keywords&gt;and&lt;/Keywords&gt;&lt;Keywords&gt;as&lt;/Keywords&gt;&lt;Keywords&gt;of&lt;/Keywords&gt;&lt;Keywords&gt;standards&lt;/Keywords&gt;&lt;Keywords&gt;Review&lt;/Keywords&gt;&lt;Keywords&gt;control&lt;/Keywords&gt;&lt;Keywords&gt;labelling&lt;/Keywords&gt;&lt;Keywords&gt;Human&lt;/Keywords&gt;&lt;Keywords&gt;veterinary&lt;/Keywords&gt;&lt;Keywords&gt;transfer&lt;/Keywords&gt;&lt;Keywords&gt;STATE&lt;/Keywords&gt;&lt;Keywords&gt;Health&lt;/Keywords&gt;&lt;Keywords&gt;Accreditation&lt;/Keywords&gt;&lt;Keywords&gt;Animals&lt;/Keywords&gt;&lt;Keywords&gt;Animal&lt;/Keywords&gt;&lt;Keywords&gt;Skin&lt;/Keywords&gt;&lt;Keywords&gt;Needles&lt;/Keywords&gt;&lt;Keywords&gt;Transport&lt;/Keywords&gt;&lt;Keywords&gt;history&lt;/Keywords&gt;&lt;Keywords&gt;Protection&lt;/Keywords&gt;&lt;Keywords&gt;Environment&lt;/Keywords&gt;&lt;Keywords&gt;New South Wales&lt;/Keywords&gt;&lt;Keywords&gt;Wales&lt;/Keywords&gt;&lt;Keywords&gt;development&lt;/Keywords&gt;&lt;Keywords&gt;Risk&lt;/Keywords&gt;&lt;Keywords&gt;Degradation&lt;/Keywords&gt;&lt;Keywords&gt;MECHANISM&lt;/Keywords&gt;&lt;Keywords&gt;production&lt;/Keywords&gt;&lt;Keywords&gt;environmental&lt;/Keywords&gt;&lt;Keywords&gt;Northern Territory&lt;/Keywords&gt;&lt;Keywords&gt;Australia&lt;/Keywords&gt;&lt;Reprint&gt;Not in File&lt;/Reprint&gt;&lt;Web_URL&gt;&lt;u&gt;http://notes.nt.gov.au/dcm/legislat/legislat.nsf/2afcb7bfe1e1348e6925705a001697fb/344a677ab45401df692572a0001de26d/$FILE/Repw015.pdf&lt;/u&gt;&lt;/Web_URL&gt;&lt;Web_URL_Link1&gt;&lt;u&gt;file://O:\EVAL\Eval Sections\Library\REFS\DNIR Refs\DNIR Ref 3680 - NT gov 2009.pdf&lt;/u&gt;&lt;/Web_URL_Link1&gt;&lt;Web_URL_Link3&gt;&lt;u&gt;http://www.nt.gov.au/nreta/environment/legislation/index.html&lt;/u&gt;&lt;/Web_URL_Link3&gt;&lt;ZZ_WorkformID&gt;33&lt;/ZZ_WorkformID&gt;&lt;/MDL&gt;&lt;/Cite&gt;&lt;Cite&gt;&lt;Author&gt;Queensland&lt;/Author&gt;&lt;Year&gt;2000&lt;/Year&gt;&lt;RecNum&gt;3681&lt;/RecNum&gt;&lt;IDText&gt;Environmental Protection (Waste Management) Policy 2000 - Environmental Protection Act 1994&lt;/IDText&gt;&lt;MDL Ref_Type="Generic"&gt;&lt;Ref_Type&gt;Generic&lt;/Ref_Type&gt;&lt;Ref_ID&gt;3681&lt;/Ref_ID&gt;&lt;Title_Primary&gt;&lt;f name="Helvetica-Bold"&gt;Environmental Protection (Waste Management) Policy 2000 - &lt;/f&gt;&lt;i&gt;Environmental Protection Act 1994&lt;/i&gt;&lt;/Title_Primary&gt;&lt;Authors_Primary&gt;Queensland&lt;/Authors_Primary&gt;&lt;Date_Primary&gt;2000&lt;/Date_Primary&gt;&lt;Keywords&gt;and&lt;/Keywords&gt;&lt;Keywords&gt;as&lt;/Keywords&gt;&lt;Keywords&gt;of&lt;/Keywords&gt;&lt;Keywords&gt;standards&lt;/Keywords&gt;&lt;Keywords&gt;Review&lt;/Keywords&gt;&lt;Keywords&gt;control&lt;/Keywords&gt;&lt;Keywords&gt;labelling&lt;/Keywords&gt;&lt;Keywords&gt;Human&lt;/Keywords&gt;&lt;Keywords&gt;veterinary&lt;/Keywords&gt;&lt;Keywords&gt;transfer&lt;/Keywords&gt;&lt;Keywords&gt;STATE&lt;/Keywords&gt;&lt;Keywords&gt;Health&lt;/Keywords&gt;&lt;Keywords&gt;Accreditation&lt;/Keywords&gt;&lt;Keywords&gt;Animals&lt;/Keywords&gt;&lt;Keywords&gt;Animal&lt;/Keywords&gt;&lt;Keywords&gt;Skin&lt;/Keywords&gt;&lt;Keywords&gt;Needles&lt;/Keywords&gt;&lt;Keywords&gt;Transport&lt;/Keywords&gt;&lt;Keywords&gt;history&lt;/Keywords&gt;&lt;Keywords&gt;Protection&lt;/Keywords&gt;&lt;Keywords&gt;Environment&lt;/Keywords&gt;&lt;Keywords&gt;New South Wales&lt;/Keywords&gt;&lt;Keywords&gt;Wales&lt;/Keywords&gt;&lt;Keywords&gt;development&lt;/Keywords&gt;&lt;Keywords&gt;Risk&lt;/Keywords&gt;&lt;Keywords&gt;Degradation&lt;/Keywords&gt;&lt;Keywords&gt;MECHANISM&lt;/Keywords&gt;&lt;Keywords&gt;production&lt;/Keywords&gt;&lt;Keywords&gt;environmental&lt;/Keywords&gt;&lt;Keywords&gt;Northern Territory&lt;/Keywords&gt;&lt;Keywords&gt;Australia&lt;/Keywords&gt;&lt;Keywords&gt;Industry&lt;/Keywords&gt;&lt;Keywords&gt;Ecosystem&lt;/Keywords&gt;&lt;Keywords&gt;Queensland&lt;/Keywords&gt;&lt;Reprint&gt;Not in File&lt;/Reprint&gt;&lt;Publisher&gt;&lt;f name="Times-Bold"&gt;the Office of the Queensland Parliamentary Counsel&lt;/f&gt;&lt;/Publisher&gt;&lt;Web_URL&gt;&lt;u&gt;http://www.legislation.qld.gov.au/LEGISLTN/CURRENT/E/EnvProtWaMP00.pdf&lt;/u&gt;&lt;/Web_URL&gt;&lt;Web_URL_Link1&gt;&lt;u&gt;file://O:\EVAL\Eval Sections\Library\REFS\DNIR Refs\DNIR Ref 3681 - Qld gov 2000.pdf&lt;/u&gt;&lt;/Web_URL_Link1&gt;&lt;Web_URL_Link3&gt;&lt;u&gt;http://www.derm.qld.gov.au/environmental_management/waste/waste_management/waste_management_laws.html&lt;/u&gt;&lt;/Web_URL_Link3&gt;&lt;ZZ_WorkformID&gt;33&lt;/ZZ_WorkformID&gt;&lt;/MDL&gt;&lt;/Cite&gt;&lt;Cite&gt;&lt;Author&gt;South Australia&lt;/Author&gt;&lt;Year&gt;2009&lt;/Year&gt;&lt;RecNum&gt;3683&lt;/RecNum&gt;&lt;IDText&gt;Environment Protection Regulations 2009 under the Environment Protection Act 1993&lt;/IDText&gt;&lt;MDL Ref_Type="Generic"&gt;&lt;Ref_Type&gt;Generic&lt;/Ref_Type&gt;&lt;Ref_ID&gt;3683&lt;/Ref_ID&gt;&lt;Title_Primary&gt;Environment Protection Regulations 2009 under the &lt;i&gt;Environment Protection Act 1993&lt;/i&gt;&lt;/Title_Primary&gt;&lt;Authors_Primary&gt;South Australia&lt;/Authors_Primary&gt;&lt;Date_Primary&gt;2009&lt;/Date_Primary&gt;&lt;Keywords&gt;and&lt;/Keywords&gt;&lt;Keywords&gt;as&lt;/Keywords&gt;&lt;Keywords&gt;of&lt;/Keywords&gt;&lt;Keywords&gt;standards&lt;/Keywords&gt;&lt;Keywords&gt;Review&lt;/Keywords&gt;&lt;Keywords&gt;control&lt;/Keywords&gt;&lt;Keywords&gt;labelling&lt;/Keywords&gt;&lt;Keywords&gt;Human&lt;/Keywords&gt;&lt;Keywords&gt;veterinary&lt;/Keywords&gt;&lt;Keywords&gt;transfer&lt;/Keywords&gt;&lt;Keywords&gt;STATE&lt;/Keywords&gt;&lt;Keywords&gt;Health&lt;/Keywords&gt;&lt;Keywords&gt;Accreditation&lt;/Keywords&gt;&lt;Keywords&gt;Animals&lt;/Keywords&gt;&lt;Keywords&gt;Animal&lt;/Keywords&gt;&lt;Keywords&gt;Skin&lt;/Keywords&gt;&lt;Keywords&gt;Needles&lt;/Keywords&gt;&lt;Keywords&gt;Transport&lt;/Keywords&gt;&lt;Keywords&gt;history&lt;/Keywords&gt;&lt;Keywords&gt;Protection&lt;/Keywords&gt;&lt;Keywords&gt;Environment&lt;/Keywords&gt;&lt;Keywords&gt;New South Wales&lt;/Keywords&gt;&lt;Keywords&gt;Wales&lt;/Keywords&gt;&lt;Keywords&gt;development&lt;/Keywords&gt;&lt;Keywords&gt;Risk&lt;/Keywords&gt;&lt;Keywords&gt;Degradation&lt;/Keywords&gt;&lt;Keywords&gt;MECHANISM&lt;/Keywords&gt;&lt;Keywords&gt;production&lt;/Keywords&gt;&lt;Keywords&gt;environmental&lt;/Keywords&gt;&lt;Keywords&gt;Northern Territory&lt;/Keywords&gt;&lt;Keywords&gt;Australia&lt;/Keywords&gt;&lt;Keywords&gt;Industry&lt;/Keywords&gt;&lt;Keywords&gt;Ecosystem&lt;/Keywords&gt;&lt;Keywords&gt;Queensland&lt;/Keywords&gt;&lt;Keywords&gt;Safety&lt;/Keywords&gt;&lt;Keywords&gt;Water&lt;/Keywords&gt;&lt;Keywords&gt;adverse effects&lt;/Keywords&gt;&lt;Keywords&gt;Technology&lt;/Keywords&gt;&lt;Keywords&gt;trends&lt;/Keywords&gt;&lt;Keywords&gt;education&lt;/Keywords&gt;&lt;Keywords&gt;regulation&lt;/Keywords&gt;&lt;Reprint&gt;Not in File&lt;/Reprint&gt;&lt;Web_URL&gt;&lt;u&gt;http://www.legislation.sa.gov.au/LZ/C/R/ENVIRONMENT%20PROTECTION%20REGULATIONS%202009.aspx&lt;/u&gt;&lt;/Web_URL&gt;&lt;Web_URL_Link1&gt;&lt;u&gt;file://O:\EVAL\Eval Sections\Library\REFS\DNIR Refs\DNIR Ref 3683 - SA gov 2009.pdf&lt;/u&gt;&lt;/Web_URL_Link1&gt;&lt;ZZ_WorkformID&gt;33&lt;/ZZ_WorkformID&gt;&lt;/MDL&gt;&lt;/Cite&gt;&lt;Cite&gt;&lt;Author&gt;Tasmania&lt;/Author&gt;&lt;Year&gt;2000&lt;/Year&gt;&lt;RecNum&gt;3684&lt;/RecNum&gt;&lt;IDText&gt;Environmental Management and Pollution Control (Waste Management) Regulations 2000 under the Environmental Management and Pollution Control Act 1994.&lt;/IDText&gt;&lt;MDL Ref_Type="Generic"&gt;&lt;Ref_Type&gt;Generic&lt;/Ref_Type&gt;&lt;Ref_ID&gt;3684&lt;/Ref_ID&gt;&lt;Title_Primary&gt;Environmental Management and Pollution Control (Waste Management) Regulations 2000 under the &lt;i&gt;Environmental Management and Pollution Control Act 1994&lt;/i&gt;.&lt;/Title_Primary&gt;&lt;Authors_Primary&gt;Tasmania&lt;/Authors_Primary&gt;&lt;Date_Primary&gt;2000&lt;/Date_Primary&gt;&lt;Keywords&gt;and&lt;/Keywords&gt;&lt;Keywords&gt;as&lt;/Keywords&gt;&lt;Keywords&gt;of&lt;/Keywords&gt;&lt;Keywords&gt;standards&lt;/Keywords&gt;&lt;Keywords&gt;Review&lt;/Keywords&gt;&lt;Keywords&gt;control&lt;/Keywords&gt;&lt;Keywords&gt;labelling&lt;/Keywords&gt;&lt;Keywords&gt;Human&lt;/Keywords&gt;&lt;Keywords&gt;veterinary&lt;/Keywords&gt;&lt;Keywords&gt;transfer&lt;/Keywords&gt;&lt;Keywords&gt;STATE&lt;/Keywords&gt;&lt;Keywords&gt;Health&lt;/Keywords&gt;&lt;Keywords&gt;Accreditation&lt;/Keywords&gt;&lt;Keywords&gt;Animals&lt;/Keywords&gt;&lt;Keywords&gt;Animal&lt;/Keywords&gt;&lt;Keywords&gt;Skin&lt;/Keywords&gt;&lt;Keywords&gt;Needles&lt;/Keywords&gt;&lt;Keywords&gt;Transport&lt;/Keywords&gt;&lt;Keywords&gt;history&lt;/Keywords&gt;&lt;Keywords&gt;Protection&lt;/Keywords&gt;&lt;Keywords&gt;Environment&lt;/Keywords&gt;&lt;Keywords&gt;New South Wales&lt;/Keywords&gt;&lt;Keywords&gt;Wales&lt;/Keywords&gt;&lt;Keywords&gt;development&lt;/Keywords&gt;&lt;Keywords&gt;Risk&lt;/Keywords&gt;&lt;Keywords&gt;Degradation&lt;/Keywords&gt;&lt;Keywords&gt;MECHANISM&lt;/Keywords&gt;&lt;Keywords&gt;production&lt;/Keywords&gt;&lt;Keywords&gt;environmental&lt;/Keywords&gt;&lt;Keywords&gt;Northern Territory&lt;/Keywords&gt;&lt;Keywords&gt;Australia&lt;/Keywords&gt;&lt;Keywords&gt;Industry&lt;/Keywords&gt;&lt;Keywords&gt;Ecosystem&lt;/Keywords&gt;&lt;Keywords&gt;Queensland&lt;/Keywords&gt;&lt;Keywords&gt;Safety&lt;/Keywords&gt;&lt;Keywords&gt;Water&lt;/Keywords&gt;&lt;Keywords&gt;adverse effects&lt;/Keywords&gt;&lt;Keywords&gt;Technology&lt;/Keywords&gt;&lt;Keywords&gt;trends&lt;/Keywords&gt;&lt;Keywords&gt;education&lt;/Keywords&gt;&lt;Keywords&gt;regulation&lt;/Keywords&gt;&lt;Keywords&gt;Quarantine&lt;/Keywords&gt;&lt;Reprint&gt;Not in File&lt;/Reprint&gt;&lt;Web_URL&gt;&lt;u&gt;http://www.thelaw.tas.gov.au/tocview/index.w3p;cond=ALL;doc_id=%2B218%2B2000%2BAT%40EN%2B20100707110000;histon=;prompt=;rec=;term=waste&lt;/u&gt;&lt;/Web_URL&gt;&lt;ZZ_WorkformID&gt;33&lt;/ZZ_WorkformID&gt;&lt;/MDL&gt;&lt;/Cite&gt;&lt;Cite&gt;&lt;Author&gt;Victoria&lt;/Author&gt;&lt;Year&gt;2000&lt;/Year&gt;&lt;RecNum&gt;3685&lt;/RecNum&gt;&lt;IDText&gt;Environment Protection (Industrial Waste Resource) Regulations 2009  under Environment Protection Act 1970&lt;/IDText&gt;&lt;MDL Ref_Type="Generic"&gt;&lt;Ref_Type&gt;Generic&lt;/Ref_Type&gt;&lt;Ref_ID&gt;3685&lt;/Ref_ID&gt;&lt;Title_Primary&gt;Environment Protection (Industrial Waste Resource) Regulations 2009  under &lt;i&gt;Environment Protection Act 1970&lt;/i&gt;&lt;/Title_Primary&gt;&lt;Authors_Primary&gt;Victoria&lt;/Authors_Primary&gt;&lt;Date_Primary&gt;2000&lt;/Date_Primary&gt;&lt;Keywords&gt;and&lt;/Keywords&gt;&lt;Keywords&gt;as&lt;/Keywords&gt;&lt;Keywords&gt;of&lt;/Keywords&gt;&lt;Keywords&gt;standards&lt;/Keywords&gt;&lt;Keywords&gt;Review&lt;/Keywords&gt;&lt;Keywords&gt;control&lt;/Keywords&gt;&lt;Keywords&gt;labelling&lt;/Keywords&gt;&lt;Keywords&gt;Human&lt;/Keywords&gt;&lt;Keywords&gt;veterinary&lt;/Keywords&gt;&lt;Keywords&gt;transfer&lt;/Keywords&gt;&lt;Keywords&gt;STATE&lt;/Keywords&gt;&lt;Keywords&gt;Health&lt;/Keywords&gt;&lt;Keywords&gt;Accreditation&lt;/Keywords&gt;&lt;Keywords&gt;Animals&lt;/Keywords&gt;&lt;Keywords&gt;Animal&lt;/Keywords&gt;&lt;Keywords&gt;Skin&lt;/Keywords&gt;&lt;Keywords&gt;Needles&lt;/Keywords&gt;&lt;Keywords&gt;Transport&lt;/Keywords&gt;&lt;Keywords&gt;history&lt;/Keywords&gt;&lt;Keywords&gt;Protection&lt;/Keywords&gt;&lt;Keywords&gt;Environment&lt;/Keywords&gt;&lt;Keywords&gt;New South Wales&lt;/Keywords&gt;&lt;Keywords&gt;Wales&lt;/Keywords&gt;&lt;Keywords&gt;development&lt;/Keywords&gt;&lt;Keywords&gt;Risk&lt;/Keywords&gt;&lt;Keywords&gt;Degradation&lt;/Keywords&gt;&lt;Keywords&gt;MECHANISM&lt;/Keywords&gt;&lt;Keywords&gt;production&lt;/Keywords&gt;&lt;Keywords&gt;environmental&lt;/Keywords&gt;&lt;Keywords&gt;Northern Territory&lt;/Keywords&gt;&lt;Keywords&gt;Australia&lt;/Keywords&gt;&lt;Keywords&gt;Industry&lt;/Keywords&gt;&lt;Keywords&gt;Ecosystem&lt;/Keywords&gt;&lt;Keywords&gt;Queensland&lt;/Keywords&gt;&lt;Keywords&gt;Safety&lt;/Keywords&gt;&lt;Keywords&gt;Water&lt;/Keywords&gt;&lt;Keywords&gt;adverse effects&lt;/Keywords&gt;&lt;Keywords&gt;Technology&lt;/Keywords&gt;&lt;Keywords&gt;trends&lt;/Keywords&gt;&lt;Keywords&gt;education&lt;/Keywords&gt;&lt;Keywords&gt;regulation&lt;/Keywords&gt;&lt;Keywords&gt;Quarantine&lt;/Keywords&gt;&lt;Keywords&gt;secondary&lt;/Keywords&gt;&lt;Keywords&gt;Victoria&lt;/Keywords&gt;&lt;Reprint&gt;Not in File&lt;/Reprint&gt;&lt;Title_Secondary&gt; S.R. No. 77/2009&lt;/Title_Secondary&gt;&lt;Web_URL&gt;&lt;u&gt;http://www.legislation.vic.gov.au/Domino/Web_Notes/LDMS/PubStatbook.nsf/93eb987ebadd283dca256e92000e4069/64699A473AD57F7BCA2575E500198723/$FILE/09-077sr.pdf&lt;/u&gt;&lt;/Web_URL&gt;&lt;Web_URL_Link1&gt;&lt;u&gt;file://O:\EVAL\Eval Sections\Library\REFS\DNIR Refs\DNIR Ref 3685 - Vic gov 2000.pdf&lt;/u&gt;&lt;/Web_URL_Link1&gt;&lt;ZZ_WorkformID&gt;33&lt;/ZZ_WorkformID&gt;&lt;/MDL&gt;&lt;/Cite&gt;&lt;Cite&gt;&lt;Author&gt;West Australia&lt;/Author&gt;&lt;Year&gt;2004&lt;/Year&gt;&lt;RecNum&gt;3686&lt;/RecNum&gt;&lt;IDText&gt;Environmental Protection (Controlled Waste) Regulations 2004 under Environmental Protection Act 1986&lt;/IDText&gt;&lt;MDL Ref_Type="Generic"&gt;&lt;Ref_Type&gt;Generic&lt;/Ref_Type&gt;&lt;Ref_ID&gt;3686&lt;/Ref_ID&gt;&lt;Title_Primary&gt;Environmental Protection (Controlled Waste) Regulations 2004 under &lt;i&gt;Environmental Protection Act 1986&lt;/i&gt;&lt;/Title_Primary&gt;&lt;Authors_Primary&gt;West Australia&lt;/Authors_Primary&gt;&lt;Date_Primary&gt;2004&lt;/Date_Primary&gt;&lt;Keywords&gt;and&lt;/Keywords&gt;&lt;Keywords&gt;as&lt;/Keywords&gt;&lt;Keywords&gt;of&lt;/Keywords&gt;&lt;Keywords&gt;standards&lt;/Keywords&gt;&lt;Keywords&gt;Review&lt;/Keywords&gt;&lt;Keywords&gt;control&lt;/Keywords&gt;&lt;Keywords&gt;labelling&lt;/Keywords&gt;&lt;Keywords&gt;Human&lt;/Keywords&gt;&lt;Keywords&gt;veterinary&lt;/Keywords&gt;&lt;Keywords&gt;transfer&lt;/Keywords&gt;&lt;Keywords&gt;STATE&lt;/Keywords&gt;&lt;Keywords&gt;Health&lt;/Keywords&gt;&lt;Keywords&gt;Accreditation&lt;/Keywords&gt;&lt;Keywords&gt;Animals&lt;/Keywords&gt;&lt;Keywords&gt;Animal&lt;/Keywords&gt;&lt;Keywords&gt;Skin&lt;/Keywords&gt;&lt;Keywords&gt;Needles&lt;/Keywords&gt;&lt;Keywords&gt;Transport&lt;/Keywords&gt;&lt;Keywords&gt;history&lt;/Keywords&gt;&lt;Keywords&gt;Protection&lt;/Keywords&gt;&lt;Keywords&gt;Environment&lt;/Keywords&gt;&lt;Keywords&gt;New South Wales&lt;/Keywords&gt;&lt;Keywords&gt;Wales&lt;/Keywords&gt;&lt;Keywords&gt;development&lt;/Keywords&gt;&lt;Keywords&gt;Risk&lt;/Keywords&gt;&lt;Keywords&gt;Degradation&lt;/Keywords&gt;&lt;Keywords&gt;MECHANISM&lt;/Keywords&gt;&lt;Keywords&gt;production&lt;/Keywords&gt;&lt;Keywords&gt;environmental&lt;/Keywords&gt;&lt;Keywords&gt;Northern Territory&lt;/Keywords&gt;&lt;Keywords&gt;Australia&lt;/Keywords&gt;&lt;Keywords&gt;Industry&lt;/Keywords&gt;&lt;Keywords&gt;Ecosystem&lt;/Keywords&gt;&lt;Keywords&gt;Queensland&lt;/Keywords&gt;&lt;Keywords&gt;Safety&lt;/Keywords&gt;&lt;Keywords&gt;Water&lt;/Keywords&gt;&lt;Keywords&gt;adverse effects&lt;/Keywords&gt;&lt;Keywords&gt;Technology&lt;/Keywords&gt;&lt;Keywords&gt;trends&lt;/Keywords&gt;&lt;Keywords&gt;education&lt;/Keywords&gt;&lt;Keywords&gt;regulation&lt;/Keywords&gt;&lt;Keywords&gt;Quarantine&lt;/Keywords&gt;&lt;Keywords&gt;secondary&lt;/Keywords&gt;&lt;Keywords&gt;Victoria&lt;/Keywords&gt;&lt;Keywords&gt;Movement&lt;/Keywords&gt;&lt;Keywords&gt;nursing&lt;/Keywords&gt;&lt;Keywords&gt;Sewage&lt;/Keywords&gt;&lt;Keywords&gt;classification&lt;/Keywords&gt;&lt;Reprint&gt;Not in File&lt;/Reprint&gt;&lt;Web_URL&gt;&lt;u&gt;http://www.slp.wa.gov.au/legislation/statutes.nsf/main_mrtitle_1387_homepage.html&lt;/u&gt;&lt;/Web_URL&gt;&lt;Web_URL_Link1&gt;&lt;u&gt;file://O:\EVAL\Eval Sections\Library\REFS\DNIR Refs\DNIR Ref 3686 - WA gov 2004.pdf&lt;/u&gt;&lt;/Web_URL_Link1&gt;&lt;Web_URL_Link3&gt;&lt;u&gt;http://www.slp.wa.gov.au/legislation/statutes.nsf/main_mrtitle_304_homepage.html&lt;/u&gt;&lt;/Web_URL_Link3&gt;&lt;Web_URL_Link4&gt;  &lt;/Web_URL_Link4&gt;&lt;ZZ_WorkformID&gt;33&lt;/ZZ_WorkformID&gt;&lt;/MDL&gt;&lt;/Cite&gt;&lt;/Refman&gt;</w:instrText>
      </w:r>
      <w:r w:rsidRPr="00E5134E">
        <w:fldChar w:fldCharType="separate"/>
      </w:r>
      <w:r w:rsidR="00D14FC6" w:rsidRPr="00E5134E">
        <w:t>(see for example Australian Capital Territory 1991a; New South Wales 1997; Queensland 2000; Victoria 2000; Tasmania 2000a; West Australia 2004; Northern Territory 2009; South Australia 2009)</w:t>
      </w:r>
      <w:r w:rsidRPr="00E5134E">
        <w:fldChar w:fldCharType="end"/>
      </w:r>
      <w:r w:rsidR="008B4404" w:rsidRPr="00E5134E">
        <w:t xml:space="preserve"> as enforced by local government</w:t>
      </w:r>
      <w:r w:rsidRPr="00E5134E">
        <w:t xml:space="preserve">, and would be carried out in accordance with the relevant Australian standard and industry codes of conduct </w:t>
      </w:r>
      <w:r w:rsidRPr="00E5134E">
        <w:fldChar w:fldCharType="begin"/>
      </w:r>
      <w:r w:rsidR="00CC6E5D" w:rsidRPr="00E5134E">
        <w:instrText xml:space="preserve"> ADDIN REFMGR.CITE &lt;Refman&gt;&lt;Cite&gt;&lt;Author&gt;Standards Australia&lt;/Author&gt;&lt;Year&gt;1998&lt;/Year&gt;&lt;RecNum&gt;3673&lt;/RecNum&gt;&lt;IDText&gt;Australian/New Zealand Standard Management of clinical and related wastes AS/NZS 3816:1998&lt;/IDText&gt;&lt;MDL Ref_Type="Book, Whole"&gt;&lt;Ref_Type&gt;Book, Whole&lt;/Ref_Type&gt;&lt;Ref_ID&gt;3673&lt;/Ref_ID&gt;&lt;Title_Primary&gt;Australian/New Zealand Standard&lt;i&gt; Management of clinical and related wastes &lt;/i&gt;AS/NZS 3816:1998&lt;/Title_Primary&gt;&lt;Authors_Primary&gt;Standards Australia&lt;/Authors_Primary&gt;&lt;Authors_Primary&gt;Standards New Zealand&lt;/Authors_Primary&gt;&lt;Date_Primary&gt;1998&lt;/Date_Primary&gt;&lt;Keywords&gt;Safety&lt;/Keywords&gt;&lt;Keywords&gt;of&lt;/Keywords&gt;&lt;Keywords&gt;and&lt;/Keywords&gt;&lt;Reprint&gt;In File&lt;/Reprint&gt;&lt;Volume&gt;AS/NZS 3816:1998&lt;/Volume&gt;&lt;Publisher&gt;Standards Australia/ Standards New Zealand&lt;/Publisher&gt;&lt;Web_URL&gt;&lt;u&gt;http://infostore.saiglobal.com/store/Details.aspx?ProductID=374811&lt;/u&gt;&lt;/Web_URL&gt;&lt;Web_URL_Link1&gt;&lt;u&gt;file://O:\EVAL\Eval Sections\Library\REFS\DNIR Refs\DNIR Ref 3673 - ASNZS 3816 1998.pdf&lt;/u&gt;&lt;/Web_URL_Link1&gt;&lt;ZZ_WorkformID&gt;2&lt;/ZZ_WorkformID&gt;&lt;/MDL&gt;&lt;/Cite&gt;&lt;Cite&gt;&lt;Author&gt;Standards Australia&lt;/Author&gt;&lt;Year&gt;1998&lt;/Year&gt;&lt;RecNum&gt;3674&lt;/RecNum&gt;&lt;IDText&gt;HB 202 - A management system for clinical and related wastes-Guide to application of AS/NZS 3816:1998, Management of clinical and related wastes&lt;/IDText&gt;&lt;MDL Ref_Type="Book, Whole"&gt;&lt;Ref_Type&gt;Book, Whole&lt;/Ref_Type&gt;&lt;Ref_ID&gt;3674&lt;/Ref_ID&gt;&lt;Title_Primary&gt;HB 202 - A management system for clinical and related wastes-Guide to application of &lt;i&gt;AS/NZS 3816:1998, Management of clinical and related wastes&lt;/i&gt;&lt;/Title_Primary&gt;&lt;Authors_Primary&gt;Standards Australia&lt;/Authors_Primary&gt;&lt;Authors_Primary&gt;Standards New Zealand&lt;/Authors_Primary&gt;&lt;Date_Primary&gt;1998&lt;/Date_Primary&gt;&lt;Keywords&gt;Safety&lt;/Keywords&gt;&lt;Keywords&gt;of&lt;/Keywords&gt;&lt;Keywords&gt;and&lt;/Keywords&gt;&lt;Keywords&gt;standards&lt;/Keywords&gt;&lt;Keywords&gt;New Zealand&lt;/Keywords&gt;&lt;Keywords&gt;Australia&lt;/Keywords&gt;&lt;Keywords&gt;as&lt;/Keywords&gt;&lt;Keywords&gt;Review&lt;/Keywords&gt;&lt;Reprint&gt;In File&lt;/Reprint&gt;&lt;Volume&gt;HB 202/2002&lt;/Volume&gt;&lt;Publisher&gt;Standards Australia/ Standards New Zealand&lt;/Publisher&gt;&lt;Web_URL_Link1&gt;&lt;u&gt;file://O:\EVAL\Eval Sections\Library\REFS\DNIR Refs\DNIR Ref 3674 - HB 202 2002.pdf&lt;/u&gt;&lt;/Web_URL_Link1&gt;&lt;ZZ_WorkformID&gt;2&lt;/ZZ_WorkformID&gt;&lt;/MDL&gt;&lt;/Cite&gt;&lt;Cite&gt;&lt;Author&gt;Biohazard Waste Industry Australia and New Zealand (BWI)&lt;/Author&gt;&lt;Year&gt;2007&lt;/Year&gt;&lt;RecNum&gt;3675&lt;/RecNum&gt;&lt;IDText&gt;Industry Code of Practice for the Management of Clinical and Related Wastes 2007&lt;/IDText&gt;&lt;MDL Ref_Type="Book, Whole"&gt;&lt;Ref_Type&gt;Book, Whole&lt;/Ref_Type&gt;&lt;Ref_ID&gt;3675&lt;/Ref_ID&gt;&lt;Title_Primary&gt;Industry Code of Practice for the Management of Clinical and Related Wastes 2007&lt;/Title_Primary&gt;&lt;Authors_Primary&gt;Biohazard Waste Industry Australia and New Zealand (BWI)&lt;/Authors_Primary&gt;&lt;Date_Primary&gt;2007&lt;/Date_Primary&gt;&lt;Keywords&gt;Accreditation&lt;/Keywords&gt;&lt;Keywords&gt;and&lt;/Keywords&gt;&lt;Keywords&gt;as&lt;/Keywords&gt;&lt;Keywords&gt;Australia&lt;/Keywords&gt;&lt;Keywords&gt;benefits&lt;/Keywords&gt;&lt;Keywords&gt;Complement&lt;/Keywords&gt;&lt;Keywords&gt;education&lt;/Keywords&gt;&lt;Keywords&gt;Environment&lt;/Keywords&gt;&lt;Keywords&gt;environmental&lt;/Keywords&gt;&lt;Keywords&gt;Health&lt;/Keywords&gt;&lt;Keywords&gt;Industry&lt;/Keywords&gt;&lt;Keywords&gt;New Zealand&lt;/Keywords&gt;&lt;Keywords&gt;of&lt;/Keywords&gt;&lt;Keywords&gt;Safety&lt;/Keywords&gt;&lt;Keywords&gt;standards&lt;/Keywords&gt;&lt;Keywords&gt;STATE&lt;/Keywords&gt;&lt;Keywords&gt;Victoria&lt;/Keywords&gt;&lt;Reprint&gt;In File&lt;/Reprint&gt;&lt;Start_Page&gt;1&lt;/Start_Page&gt;&lt;End_Page&gt;96&lt;/End_Page&gt;&lt;Volume&gt;5&lt;/Volume&gt;&lt;Issue&gt;1&lt;/Issue&gt;&lt;Publisher&gt;Biohazard Waste Industry Australia and New Zealand&lt;/Publisher&gt;&lt;ISSN_ISBN&gt;0-9580886-0-8&lt;/ISSN_ISBN&gt;&lt;Web_URL&gt;&lt;u&gt;http://www.wmaa.asn.au/director/divisions/clinical_waste.cfm&lt;/u&gt;&lt;/Web_URL&gt;&lt;Web_URL_Link1&gt;&lt;u&gt;file://O:\EVAL\Eval Sections\Library\REFS\DNIR Refs\DNIR Ref 3675- BWI 2007.pdf&lt;/u&gt;&lt;/Web_URL_Link1&gt;&lt;Web_URL_Link2&gt;&lt;u&gt;http://www.wmaa.asn.au/uploads/documents/ClinicalWasteCodeofPractice(5thEdition).pdf&lt;/u&gt;&lt;/Web_URL_Link2&gt;&lt;ZZ_WorkformID&gt;2&lt;/ZZ_WorkformID&gt;&lt;/MDL&gt;&lt;/Cite&gt;&lt;/Refman&gt;</w:instrText>
      </w:r>
      <w:r w:rsidRPr="00E5134E">
        <w:fldChar w:fldCharType="separate"/>
      </w:r>
      <w:r w:rsidRPr="00E5134E">
        <w:t>(Standards Australia &amp; Standards New Zealand 1998a; Standards Australia &amp; Standards New Zealand 1998b; Biohazard Waste Industry Australia and New Zealand (BWI) 2007)</w:t>
      </w:r>
      <w:r w:rsidRPr="00E5134E">
        <w:fldChar w:fldCharType="end"/>
      </w:r>
      <w:r w:rsidRPr="00E5134E">
        <w:t>.</w:t>
      </w:r>
    </w:p>
    <w:p w:rsidR="00596ABE" w:rsidRPr="00E5134E" w:rsidRDefault="00596ABE">
      <w:pPr>
        <w:pStyle w:val="Section"/>
      </w:pPr>
      <w:bookmarkStart w:id="45" w:name="_Ref268267427"/>
      <w:bookmarkStart w:id="46" w:name="_Ref268268337"/>
      <w:bookmarkStart w:id="47" w:name="_Ref268268348"/>
      <w:bookmarkStart w:id="48" w:name="_Ref268268381"/>
      <w:bookmarkStart w:id="49" w:name="_Ref268268726"/>
      <w:bookmarkStart w:id="50" w:name="_Toc269305373"/>
      <w:r w:rsidRPr="00E5134E">
        <w:t>The proposed dealings</w:t>
      </w:r>
      <w:bookmarkEnd w:id="43"/>
      <w:bookmarkEnd w:id="44"/>
      <w:bookmarkEnd w:id="45"/>
      <w:bookmarkEnd w:id="46"/>
      <w:bookmarkEnd w:id="47"/>
      <w:bookmarkEnd w:id="48"/>
      <w:bookmarkEnd w:id="49"/>
      <w:bookmarkEnd w:id="50"/>
    </w:p>
    <w:p w:rsidR="00596ABE" w:rsidRPr="00E5134E" w:rsidRDefault="00596ABE">
      <w:pPr>
        <w:pStyle w:val="para"/>
      </w:pPr>
      <w:r w:rsidRPr="00E5134E">
        <w:t xml:space="preserve">Sanofi Pasteur Pty Ltd (Sanofi) propose to release a vaccine based on Yellow Fever (YF) vaccine strain 17D that has been genetically modified (GM) to contain genes from </w:t>
      </w:r>
      <w:r w:rsidRPr="00E5134E">
        <w:rPr>
          <w:i/>
        </w:rPr>
        <w:t>Japanese encephalitis virus</w:t>
      </w:r>
      <w:r w:rsidRPr="00E5134E">
        <w:t xml:space="preserve"> (JEV) vaccine strain SA 14-14-2 as a prescription medicine. Previous clinical studies have shown that this GM vaccine elicits a protective immune response against JEV in vaccinated adults</w:t>
      </w:r>
      <w:r w:rsidR="000E4D3E" w:rsidRPr="00E5134E">
        <w:t xml:space="preserve"> and children aged 12 months and over</w:t>
      </w:r>
      <w:r w:rsidRPr="00E5134E">
        <w:t>.</w:t>
      </w:r>
    </w:p>
    <w:p w:rsidR="005D5BD3" w:rsidRPr="00E5134E" w:rsidRDefault="00596ABE" w:rsidP="00A64570">
      <w:pPr>
        <w:pStyle w:val="para"/>
      </w:pPr>
      <w:r w:rsidRPr="00E5134E">
        <w:t xml:space="preserve">The purpose of the </w:t>
      </w:r>
      <w:r w:rsidR="005D5BD3" w:rsidRPr="00E5134E">
        <w:t>dealings</w:t>
      </w:r>
      <w:r w:rsidRPr="00E5134E">
        <w:t xml:space="preserve"> is the ongoing commercial release of </w:t>
      </w:r>
      <w:r w:rsidR="005D5BD3" w:rsidRPr="00E5134E">
        <w:t xml:space="preserve">the </w:t>
      </w:r>
      <w:r w:rsidRPr="00E5134E">
        <w:t>GM vaccine known as IMOJEV</w:t>
      </w:r>
      <w:r w:rsidR="00A64570" w:rsidRPr="00E5134E">
        <w:t>™</w:t>
      </w:r>
      <w:r w:rsidR="001A6AB7" w:rsidRPr="00E5134E">
        <w:rPr>
          <w:rStyle w:val="FootnoteReference"/>
        </w:rPr>
        <w:footnoteReference w:id="7"/>
      </w:r>
      <w:r w:rsidR="00A64570" w:rsidRPr="00E5134E">
        <w:t>.</w:t>
      </w:r>
    </w:p>
    <w:p w:rsidR="00A64570" w:rsidRPr="00E5134E" w:rsidRDefault="005D5BD3" w:rsidP="00A64570">
      <w:pPr>
        <w:pStyle w:val="para"/>
      </w:pPr>
      <w:r w:rsidRPr="00E5134E">
        <w:t>The GM vaccine is intended for people travelling to</w:t>
      </w:r>
      <w:r w:rsidR="00472659" w:rsidRPr="00E5134E">
        <w:t>, or residing in,</w:t>
      </w:r>
      <w:r w:rsidRPr="00E5134E">
        <w:t xml:space="preserve"> areas where JEV is endemic and therefore Sanofi proposes the commercial release to occur in medical facilities throughout Australia. The imported GM vaccine would be distributed and sold through normal pharmaceutical </w:t>
      </w:r>
      <w:r w:rsidR="009672F3" w:rsidRPr="00E5134E">
        <w:t>distribution channels</w:t>
      </w:r>
      <w:r w:rsidRPr="00E5134E">
        <w:t xml:space="preserve"> Australia-wide</w:t>
      </w:r>
      <w:r w:rsidR="008B3745" w:rsidRPr="00E5134E">
        <w:t xml:space="preserve"> and may also be exported to New Zealand for subsequent distribution</w:t>
      </w:r>
      <w:r w:rsidRPr="00E5134E">
        <w:t>.</w:t>
      </w:r>
    </w:p>
    <w:p w:rsidR="00A64570" w:rsidRPr="00E5134E" w:rsidRDefault="00A64570" w:rsidP="00A64570">
      <w:pPr>
        <w:pStyle w:val="para"/>
      </w:pPr>
      <w:r w:rsidRPr="00E5134E">
        <w:t xml:space="preserve">Sanofi </w:t>
      </w:r>
      <w:r w:rsidR="00C500F2" w:rsidRPr="00E5134E">
        <w:t xml:space="preserve">also </w:t>
      </w:r>
      <w:r w:rsidRPr="00E5134E">
        <w:t xml:space="preserve">applied to </w:t>
      </w:r>
      <w:r w:rsidR="005D5BD3" w:rsidRPr="00E5134E">
        <w:t>the TGA</w:t>
      </w:r>
      <w:r w:rsidRPr="00E5134E">
        <w:t xml:space="preserve"> to have IMOJEV™ included on </w:t>
      </w:r>
      <w:r w:rsidR="005D5BD3" w:rsidRPr="00E5134E">
        <w:t>the ARTG</w:t>
      </w:r>
      <w:r w:rsidR="00C500F2" w:rsidRPr="00E5134E">
        <w:t xml:space="preserve"> and</w:t>
      </w:r>
      <w:r w:rsidR="002E39FF" w:rsidRPr="00E5134E">
        <w:t xml:space="preserve"> </w:t>
      </w:r>
      <w:r w:rsidRPr="00E5134E">
        <w:t xml:space="preserve">listed as a Schedule 4 </w:t>
      </w:r>
      <w:r w:rsidR="00175CCE" w:rsidRPr="00E5134E">
        <w:t>medicine</w:t>
      </w:r>
      <w:r w:rsidRPr="00E5134E">
        <w:t xml:space="preserve"> </w:t>
      </w:r>
      <w:r w:rsidR="000F544D" w:rsidRPr="00E5134E">
        <w:t xml:space="preserve">(Prescription Only Medicine) </w:t>
      </w:r>
      <w:r w:rsidRPr="00E5134E">
        <w:t xml:space="preserve">according to the </w:t>
      </w:r>
      <w:r w:rsidRPr="00E5134E">
        <w:rPr>
          <w:i/>
          <w:lang w:val="en-US"/>
        </w:rPr>
        <w:t>Standard for the Uniform Scheduling of Drugs and Poisons</w:t>
      </w:r>
      <w:r w:rsidRPr="00E5134E">
        <w:rPr>
          <w:lang w:val="en-US"/>
        </w:rPr>
        <w:t xml:space="preserve"> </w:t>
      </w:r>
      <w:r w:rsidR="006B600D" w:rsidRPr="00E5134E">
        <w:fldChar w:fldCharType="begin"/>
      </w:r>
      <w:r w:rsidR="00CC6E5D" w:rsidRPr="00E5134E">
        <w:instrText xml:space="preserve"> ADDIN REFMGR.CITE &lt;Refman&gt;&lt;Cite&gt;&lt;Author&gt;Poisons Standard&lt;/Author&gt;&lt;Year&gt;2009&lt;/Year&gt;&lt;RecNum&gt;3546&lt;/RecNum&gt;&lt;IDText&gt;Standard for the Uniform Scheduling of Drugs and Poisons&lt;/IDText&gt;&lt;MDL Ref_Type="Generic"&gt;&lt;Ref_Type&gt;Generic&lt;/Ref_Type&gt;&lt;Ref_ID&gt;3546&lt;/Ref_ID&gt;&lt;Title_Primary&gt;Standard for the Uniform Scheduling of Drugs and Poisons&lt;/Title_Primary&gt;&lt;Authors_Primary&gt;Poisons Standard&lt;/Authors_Primary&gt;&lt;Date_Primary&gt;2009&lt;/Date_Primary&gt;&lt;Keywords&gt;and&lt;/Keywords&gt;&lt;Keywords&gt;as&lt;/Keywords&gt;&lt;Keywords&gt;of&lt;/Keywords&gt;&lt;Keywords&gt;standards&lt;/Keywords&gt;&lt;Reprint&gt;Not in File&lt;/Reprint&gt;&lt;Title_Secondary&gt;known as the Poisons Standard 2009, made by the National Drugs and Poisons Schedule Committee under paragraph 52D(2)(b) of the &lt;i&gt;Therapeutic Goods Act 1989&lt;/i&gt;.&lt;/Title_Secondary&gt;&lt;Web_URL&gt;&lt;u&gt;http://www.comlaw.gov.au/comlaw/management.nsf/lookupindexpagesbyid/IP200943235?OpenDocument&lt;/u&gt;&lt;/Web_URL&gt;&lt;Web_URL_Link1&gt;&lt;u&gt;file://S:\CO\OGTR\EVAL\Eval Sections\Library\REFS\DNIR Refs\DNIR Ref 3546 - PoisonsStandard2009 - SUSDP24.pdf;file://S:\CO\OGTR\EVAL\Eval Sections\Library\REFS\DNIR Refs\DNIR Ref 3546 - PoisonsStandard2009 - SUSDP24a.pdf;file://S:\CO\OGTR\EVAL\Eval Sectio&lt;/u&gt;&lt;/Web_URL_Link1&gt;&lt;Web_URL_Link3&gt;&lt;u&gt;http://www.comlaw.gov.au/Comlaw/Legislation/LegislativeInstrument1.nsf/0/786BDE7F6208C91CCA2576070025F73C?OpenDocument, http://www.comlaw.gov.au/Comlaw/Legislation/LegislativeInstrument1.nsf/0/452F8945CE6A0E50CA2576810000482D?OpenDocument&lt;/u&gt;&lt;/Web_URL_Link3&gt;&lt;ZZ_WorkformID&gt;33&lt;/ZZ_WorkformID&gt;&lt;/MDL&gt;&lt;/Cite&gt;&lt;/Refman&gt;</w:instrText>
      </w:r>
      <w:r w:rsidR="006B600D" w:rsidRPr="00E5134E">
        <w:fldChar w:fldCharType="separate"/>
      </w:r>
      <w:r w:rsidR="006B600D" w:rsidRPr="00E5134E">
        <w:t>(Poisons Standard 2009)</w:t>
      </w:r>
      <w:r w:rsidR="006B600D" w:rsidRPr="00E5134E">
        <w:fldChar w:fldCharType="end"/>
      </w:r>
      <w:r w:rsidR="00C500F2" w:rsidRPr="00E5134E">
        <w:t>.</w:t>
      </w:r>
      <w:r w:rsidRPr="00E5134E">
        <w:t xml:space="preserve"> </w:t>
      </w:r>
      <w:r w:rsidR="00463013" w:rsidRPr="00E5134E">
        <w:t>IMOJEV™</w:t>
      </w:r>
      <w:r w:rsidRPr="00E5134E">
        <w:t xml:space="preserve"> </w:t>
      </w:r>
      <w:r w:rsidR="005D5BD3" w:rsidRPr="00E5134E">
        <w:t>would</w:t>
      </w:r>
      <w:r w:rsidRPr="00E5134E">
        <w:t xml:space="preserve"> </w:t>
      </w:r>
      <w:r w:rsidR="002E39FF" w:rsidRPr="00E5134E">
        <w:t xml:space="preserve">therefore, </w:t>
      </w:r>
      <w:r w:rsidRPr="00E5134E">
        <w:t>only be available on prescription by a r</w:t>
      </w:r>
      <w:r w:rsidR="005D5BD3" w:rsidRPr="00E5134E">
        <w:t>egistered medical practitioner.</w:t>
      </w:r>
    </w:p>
    <w:p w:rsidR="00F82F07" w:rsidRPr="00E5134E" w:rsidRDefault="005C3FA2" w:rsidP="005D5BD3">
      <w:pPr>
        <w:pStyle w:val="para"/>
      </w:pPr>
      <w:r w:rsidRPr="00E5134E">
        <w:t>Initially the applicant had proposed that supply be limited to persons over 18 years of age. However</w:t>
      </w:r>
      <w:r w:rsidR="009672F3" w:rsidRPr="00E5134E">
        <w:t>,</w:t>
      </w:r>
      <w:r w:rsidRPr="00E5134E">
        <w:t xml:space="preserve"> the applicant has since applied to TGA and the Regulator that supply be permitted to persons over 12 months of age.</w:t>
      </w:r>
      <w:r w:rsidR="00463013" w:rsidRPr="00E5134E">
        <w:t xml:space="preserve"> TGA has advised</w:t>
      </w:r>
      <w:r w:rsidR="00A82539" w:rsidRPr="00E5134E">
        <w:t xml:space="preserve"> that</w:t>
      </w:r>
      <w:r w:rsidR="00463013" w:rsidRPr="00E5134E">
        <w:t xml:space="preserve"> the vaccine</w:t>
      </w:r>
      <w:r w:rsidR="00331D93" w:rsidRPr="00E5134E">
        <w:t xml:space="preserve"> has been registered for use in Australia by</w:t>
      </w:r>
      <w:r w:rsidR="00463013" w:rsidRPr="00E5134E">
        <w:t xml:space="preserve"> people over the age of 12 months.</w:t>
      </w:r>
    </w:p>
    <w:p w:rsidR="00596ABE" w:rsidRPr="00E5134E" w:rsidRDefault="009E3A46">
      <w:pPr>
        <w:pStyle w:val="para"/>
      </w:pPr>
      <w:r w:rsidRPr="00E5134E">
        <w:t>As</w:t>
      </w:r>
      <w:r w:rsidR="00596ABE" w:rsidRPr="00E5134E">
        <w:t xml:space="preserve"> this is an ongoing commercial release, there are implications for long term considerations that would not necessarily be relevant to a limited and controlled release of short duration. These long term considerations are reflected in the risk assessment (</w:t>
      </w:r>
      <w:r w:rsidR="0041195F" w:rsidRPr="00E5134E">
        <w:fldChar w:fldCharType="begin"/>
      </w:r>
      <w:r w:rsidR="0041195F" w:rsidRPr="00E5134E">
        <w:instrText xml:space="preserve"> REF _Ref243214408 \r \h </w:instrText>
      </w:r>
      <w:r w:rsidR="00E5134E">
        <w:instrText xml:space="preserve"> \* MERGEFORMAT </w:instrText>
      </w:r>
      <w:r w:rsidR="0041195F" w:rsidRPr="00E5134E">
        <w:fldChar w:fldCharType="separate"/>
      </w:r>
      <w:r w:rsidR="00693214" w:rsidRPr="00E5134E">
        <w:t>Chapter 2</w:t>
      </w:r>
      <w:r w:rsidR="0041195F" w:rsidRPr="00E5134E">
        <w:fldChar w:fldCharType="end"/>
      </w:r>
      <w:r w:rsidR="00596ABE" w:rsidRPr="00E5134E">
        <w:t>) and risk management (</w:t>
      </w:r>
      <w:r w:rsidR="0041195F" w:rsidRPr="00E5134E">
        <w:fldChar w:fldCharType="begin"/>
      </w:r>
      <w:r w:rsidR="0041195F" w:rsidRPr="00E5134E">
        <w:instrText xml:space="preserve"> REF _Ref243213840 \r \h </w:instrText>
      </w:r>
      <w:r w:rsidR="00E5134E">
        <w:instrText xml:space="preserve"> \* MERGEFORMAT </w:instrText>
      </w:r>
      <w:r w:rsidR="0041195F" w:rsidRPr="00E5134E">
        <w:fldChar w:fldCharType="separate"/>
      </w:r>
      <w:r w:rsidR="00693214" w:rsidRPr="00E5134E">
        <w:t>Chapter 3</w:t>
      </w:r>
      <w:r w:rsidR="0041195F" w:rsidRPr="00E5134E">
        <w:fldChar w:fldCharType="end"/>
      </w:r>
      <w:r w:rsidR="00596ABE" w:rsidRPr="00E5134E">
        <w:t>) for the proposed release.</w:t>
      </w:r>
    </w:p>
    <w:p w:rsidR="00596ABE" w:rsidRPr="00E5134E" w:rsidRDefault="00596ABE" w:rsidP="008447A7">
      <w:pPr>
        <w:pStyle w:val="para"/>
        <w:keepNext/>
      </w:pPr>
      <w:r w:rsidRPr="00E5134E">
        <w:lastRenderedPageBreak/>
        <w:t>The dealings involved in the proposed intentional release would include:</w:t>
      </w:r>
    </w:p>
    <w:p w:rsidR="00596ABE" w:rsidRPr="00E5134E" w:rsidRDefault="00596ABE" w:rsidP="008447A7">
      <w:pPr>
        <w:pStyle w:val="bullets"/>
        <w:keepNext/>
      </w:pPr>
      <w:r w:rsidRPr="00E5134E">
        <w:t>importing the GMO;</w:t>
      </w:r>
    </w:p>
    <w:p w:rsidR="00596ABE" w:rsidRPr="00E5134E" w:rsidRDefault="00596ABE" w:rsidP="008447A7">
      <w:pPr>
        <w:pStyle w:val="bullets"/>
        <w:keepNext/>
      </w:pPr>
      <w:r w:rsidRPr="00E5134E">
        <w:t>transporting the GMO; and</w:t>
      </w:r>
    </w:p>
    <w:p w:rsidR="00596ABE" w:rsidRPr="00E5134E" w:rsidRDefault="00596ABE">
      <w:pPr>
        <w:pStyle w:val="bullets"/>
      </w:pPr>
      <w:r w:rsidRPr="00E5134E">
        <w:t>disposing of the GMO.</w:t>
      </w:r>
    </w:p>
    <w:p w:rsidR="00596ABE" w:rsidRPr="00E5134E" w:rsidRDefault="00596ABE">
      <w:pPr>
        <w:pStyle w:val="paranonumbers"/>
      </w:pPr>
      <w:r w:rsidRPr="00E5134E">
        <w:t xml:space="preserve">The dealings would also include the possession, </w:t>
      </w:r>
      <w:r w:rsidR="00A64570" w:rsidRPr="00E5134E">
        <w:t xml:space="preserve">storage, </w:t>
      </w:r>
      <w:r w:rsidRPr="00E5134E">
        <w:t>supply or use of the GMO for the purposes of, or in the course of, any of the dealings mentioned above. These dealings are described in more detail throughout the remainder of this Chapter.</w:t>
      </w:r>
    </w:p>
    <w:p w:rsidR="00A64570" w:rsidRPr="00E5134E" w:rsidRDefault="00A64570" w:rsidP="00A64570">
      <w:pPr>
        <w:pStyle w:val="subheading"/>
      </w:pPr>
      <w:bookmarkStart w:id="51" w:name="_Toc259795311"/>
      <w:bookmarkStart w:id="52" w:name="_Ref267995706"/>
      <w:bookmarkStart w:id="53" w:name="_Ref268268873"/>
      <w:bookmarkStart w:id="54" w:name="_Toc269305374"/>
      <w:r w:rsidRPr="00E5134E">
        <w:t>The proposed activities</w:t>
      </w:r>
      <w:bookmarkEnd w:id="51"/>
      <w:bookmarkEnd w:id="52"/>
      <w:bookmarkEnd w:id="53"/>
      <w:bookmarkEnd w:id="54"/>
    </w:p>
    <w:p w:rsidR="00596ABE" w:rsidRPr="00E5134E" w:rsidRDefault="00596ABE">
      <w:pPr>
        <w:pStyle w:val="para"/>
      </w:pPr>
      <w:r w:rsidRPr="00E5134E">
        <w:t xml:space="preserve">The GM vaccine proposed for release would be imported from overseas manufacturing sites including Thailand and transported to central storage </w:t>
      </w:r>
      <w:r w:rsidR="00520A50" w:rsidRPr="00E5134E">
        <w:t xml:space="preserve">in </w:t>
      </w:r>
      <w:r w:rsidR="00831BF2" w:rsidRPr="00E5134E">
        <w:t xml:space="preserve">Sydney, </w:t>
      </w:r>
      <w:r w:rsidRPr="00E5134E">
        <w:t xml:space="preserve">and distribution sites </w:t>
      </w:r>
      <w:r w:rsidR="00184E72" w:rsidRPr="00E5134E">
        <w:t xml:space="preserve">in Brisbane, Melbourne and Perth, </w:t>
      </w:r>
      <w:r w:rsidRPr="00E5134E">
        <w:t xml:space="preserve">before being transported to </w:t>
      </w:r>
      <w:r w:rsidR="00C514FB" w:rsidRPr="00E5134E">
        <w:t xml:space="preserve">hospitals, </w:t>
      </w:r>
      <w:r w:rsidRPr="00E5134E">
        <w:t>pharmacies</w:t>
      </w:r>
      <w:r w:rsidR="00AD32E0" w:rsidRPr="00E5134E">
        <w:t>, general medical practices</w:t>
      </w:r>
      <w:r w:rsidRPr="00E5134E">
        <w:t xml:space="preserve"> and travel clinics.</w:t>
      </w:r>
      <w:r w:rsidR="008B3745" w:rsidRPr="00E5134E">
        <w:t xml:space="preserve"> </w:t>
      </w:r>
      <w:r w:rsidR="00DF0E94" w:rsidRPr="00E5134E">
        <w:t xml:space="preserve">Storage, handling and transport would be </w:t>
      </w:r>
      <w:r w:rsidR="002F31ED" w:rsidRPr="00E5134E">
        <w:t xml:space="preserve">expected to take place </w:t>
      </w:r>
      <w:r w:rsidR="00DF0E94" w:rsidRPr="00E5134E">
        <w:t xml:space="preserve">in accordance with the </w:t>
      </w:r>
      <w:r w:rsidR="00DF0E94" w:rsidRPr="00E5134E">
        <w:rPr>
          <w:i/>
        </w:rPr>
        <w:t>Australian Code of Good Wholesaling Practice For Therapeutic Goods For Human Use</w:t>
      </w:r>
      <w:r w:rsidR="00DF0E94" w:rsidRPr="00E5134E">
        <w:t xml:space="preserve"> </w:t>
      </w:r>
      <w:r w:rsidR="00DF0E94" w:rsidRPr="00E5134E">
        <w:fldChar w:fldCharType="begin"/>
      </w:r>
      <w:r w:rsidR="00CC6E5D" w:rsidRPr="00E5134E">
        <w:instrText xml:space="preserve"> ADDIN REFMGR.CITE &lt;Refman&gt;&lt;Cite&gt;&lt;Author&gt;Therapeutic Goods Administration&lt;/Author&gt;&lt;Year&gt;1991&lt;/Year&gt;&lt;RecNum&gt;3707&lt;/RecNum&gt;&lt;IDText&gt;Australian Code of Good Wholesaling Practice For Therapeutic Goods For Human Use&lt;/IDText&gt;&lt;MDL Ref_Type="Book, Whole"&gt;&lt;Ref_Type&gt;Book, Whole&lt;/Ref_Type&gt;&lt;Ref_ID&gt;3707&lt;/Ref_ID&gt;&lt;Title_Primary&gt;&lt;i&gt;Australian Code of Good Wholesaling Practice For Therapeutic Goods For Human Use&lt;/i&gt;&lt;/Title_Primary&gt;&lt;Authors_Primary&gt;Therapeutic Goods Administration&lt;/Authors_Primary&gt;&lt;Date_Primary&gt;1991&lt;/Date_Primary&gt;&lt;Keywords&gt;Human&lt;/Keywords&gt;&lt;Keywords&gt;of&lt;/Keywords&gt;&lt;Keywords&gt;and&lt;/Keywords&gt;&lt;Keywords&gt;regulation&lt;/Keywords&gt;&lt;Keywords&gt;as&lt;/Keywords&gt;&lt;Keywords&gt;Health&lt;/Keywords&gt;&lt;Keywords&gt;Safety&lt;/Keywords&gt;&lt;Reprint&gt;Not in File&lt;/Reprint&gt;&lt;Periodical&gt;Therapeutic Goods Administration&lt;/Periodical&gt;&lt;Volume&gt;1&lt;/Volume&gt;&lt;Pub_Place&gt;Canberra, ACT&lt;/Pub_Place&gt;&lt;Publisher&gt;Commonwealth Government Printer&lt;/Publisher&gt;&lt;ISSN_ISBN&gt;&lt;f name="Times New Roman"&gt;0 642 16974 8&lt;/f&gt;&lt;/ISSN_ISBN&gt;&lt;Date_Secondary&gt;2008/4/7&lt;/Date_Secondary&gt;&lt;Web_URL&gt;&lt;u&gt;http://www.tga.gov.au/docs/html/gmpgwp.htm&lt;/u&gt;&lt;/Web_URL&gt;&lt;Web_URL_Link1&gt;&lt;u&gt;file://O:\EVAL\Eval Sections\Library\REFS\DNIR Refs\DNIR Ref 3707 - TGA 1991.pdf&lt;/u&gt;&lt;/Web_URL_Link1&gt;&lt;Web_URL_Link2&gt;&lt;u&gt;http://www.tga.gov.au/docs/pdf/gmpgwp.pdf&lt;/u&gt;&lt;/Web_URL_Link2&gt;&lt;ZZ_JournalFull&gt;&lt;f name="System"&gt;Therapeutic Goods Administration&lt;/f&gt;&lt;/ZZ_JournalFull&gt;&lt;ZZ_WorkformID&gt;2&lt;/ZZ_WorkformID&gt;&lt;/MDL&gt;&lt;/Cite&gt;&lt;/Refman&gt;</w:instrText>
      </w:r>
      <w:r w:rsidR="00DF0E94" w:rsidRPr="00E5134E">
        <w:fldChar w:fldCharType="separate"/>
      </w:r>
      <w:r w:rsidR="00DF0E94" w:rsidRPr="00E5134E">
        <w:t>(Therapeutic Goods Administration 1991)</w:t>
      </w:r>
      <w:r w:rsidR="00DF0E94" w:rsidRPr="00E5134E">
        <w:fldChar w:fldCharType="end"/>
      </w:r>
      <w:r w:rsidR="002F31ED" w:rsidRPr="00E5134E">
        <w:t xml:space="preserve"> and also the WHO </w:t>
      </w:r>
      <w:r w:rsidR="002F31ED" w:rsidRPr="00E5134E">
        <w:rPr>
          <w:i/>
        </w:rPr>
        <w:t>Good distribution practices for pharmaceutical</w:t>
      </w:r>
      <w:r w:rsidR="00CE3D9F" w:rsidRPr="00E5134E">
        <w:rPr>
          <w:i/>
        </w:rPr>
        <w:t xml:space="preserve"> products</w:t>
      </w:r>
      <w:r w:rsidR="00CE3D9F" w:rsidRPr="00E5134E">
        <w:t xml:space="preserve"> </w:t>
      </w:r>
      <w:r w:rsidR="00CE3D9F" w:rsidRPr="00E5134E">
        <w:fldChar w:fldCharType="begin"/>
      </w:r>
      <w:r w:rsidR="00CC6E5D" w:rsidRPr="00E5134E">
        <w:instrText xml:space="preserve"> ADDIN REFMGR.CITE &lt;Refman&gt;&lt;Cite&gt;&lt;Author&gt;World Health Organisation&lt;/Author&gt;&lt;Year&gt;2010&lt;/Year&gt;&lt;RecNum&gt;3706&lt;/RecNum&gt;&lt;IDText&gt;WHO Expert Committee on Specifications for Pharmaceutical Preparations - Forty-fourth report&lt;/IDText&gt;&lt;MDL Ref_Type="Report"&gt;&lt;Ref_Type&gt;Report&lt;/Ref_Type&gt;&lt;Ref_ID&gt;3706&lt;/Ref_ID&gt;&lt;Title_Primary&gt;&lt;f name="Helvetica-Bold"&gt;WHO Expert Committee on Specifications for Pharmaceutical Preparations - Forty-fourth report&lt;/f&gt;&lt;/Title_Primary&gt;&lt;Authors_Primary&gt;World Health Organisation&lt;/Authors_Primary&gt;&lt;Date_Primary&gt;2010&lt;/Date_Primary&gt;&lt;Keywords&gt;and&lt;/Keywords&gt;&lt;Keywords&gt;of&lt;/Keywords&gt;&lt;Keywords&gt;AIDS&lt;/Keywords&gt;&lt;Keywords&gt;Tuberculosis&lt;/Keywords&gt;&lt;Keywords&gt;Malaria&lt;/Keywords&gt;&lt;Keywords&gt;biological&lt;/Keywords&gt;&lt;Keywords&gt;Vaccines&lt;/Keywords&gt;&lt;Keywords&gt;vaccine&lt;/Keywords&gt;&lt;Keywords&gt;blood&lt;/Keywords&gt;&lt;Keywords&gt;Quality Control&lt;/Keywords&gt;&lt;Keywords&gt;control&lt;/Keywords&gt;&lt;Keywords&gt;Cations&lt;/Keywords&gt;&lt;Keywords&gt;HIV&lt;/Keywords&gt;&lt;Keywords&gt;Antimalarials&lt;/Keywords&gt;&lt;Keywords&gt;Antibiotics&lt;/Keywords&gt;&lt;Keywords&gt;antibiotic&lt;/Keywords&gt;&lt;Keywords&gt;Heparin&lt;/Keywords&gt;&lt;Keywords&gt;Review&lt;/Keywords&gt;&lt;Keywords&gt;microbiology&lt;/Keywords&gt;&lt;Keywords&gt;Risk&lt;/Keywords&gt;&lt;Keywords&gt;analysis&lt;/Keywords&gt;&lt;Keywords&gt;Technology&lt;/Keywords&gt;&lt;Keywords&gt;transfer&lt;/Keywords&gt;&lt;Keywords&gt;Commerce&lt;/Keywords&gt;&lt;Keywords&gt;Research&lt;/Keywords&gt;&lt;Keywords&gt;Terminology&lt;/Keywords&gt;&lt;Keywords&gt;Databases&lt;/Keywords&gt;&lt;Reprint&gt;Not in File&lt;/Reprint&gt;&lt;Start_Page&gt;1&lt;/Start_Page&gt;&lt;End_Page&gt;292&lt;/End_Page&gt;&lt;Volume&gt;957, WHO Technical Report Series&lt;/Volume&gt;&lt;Pub_Place&gt;&lt;f name="Helvetica-Light"&gt;20 Avenue Appia, 1211 Geneva 27, Switzerland, available from &lt;/f&gt;http://www.who.int/medicines/publications/pharmprep/en/index.html&lt;/Pub_Place&gt;&lt;Publisher&gt;&lt;f name="Helvetica-Light"&gt;WHO Press&lt;/f&gt;&lt;/Publisher&gt;&lt;Title_Series&gt;&lt;f name="Futura-CondensedBold"&gt;WHO Technical Report Series&lt;/f&gt;&lt;/Title_Series&gt;&lt;Web_URL&gt;&lt;u&gt;http://www.who.int/medicines/publications/pharmprep/en/index.html&lt;/u&gt;&lt;/Web_URL&gt;&lt;Web_URL_Link1&gt;&lt;u&gt;file://O:\EVAL\Eval Sections\Library\REFS\DNIR Refs\DNIR Ref 3706 - WHO 2010.pdf&lt;/u&gt;&lt;/Web_URL_Link1&gt;&lt;ZZ_WorkformID&gt;24&lt;/ZZ_WorkformID&gt;&lt;/MDL&gt;&lt;/Cite&gt;&lt;/Refman&gt;</w:instrText>
      </w:r>
      <w:r w:rsidR="00CE3D9F" w:rsidRPr="00E5134E">
        <w:fldChar w:fldCharType="separate"/>
      </w:r>
      <w:r w:rsidR="00CE3D9F" w:rsidRPr="00E5134E">
        <w:t>(World Health Organisation 2010)</w:t>
      </w:r>
      <w:r w:rsidR="00CE3D9F" w:rsidRPr="00E5134E">
        <w:fldChar w:fldCharType="end"/>
      </w:r>
      <w:r w:rsidR="00DF0E94" w:rsidRPr="00E5134E">
        <w:t xml:space="preserve">. </w:t>
      </w:r>
      <w:r w:rsidR="008B3745" w:rsidRPr="00E5134E">
        <w:t>If IMOJEV™ is approved for marketing by the appropriate New Zealand authorities</w:t>
      </w:r>
      <w:r w:rsidR="00463013" w:rsidRPr="00E5134E">
        <w:t xml:space="preserve"> </w:t>
      </w:r>
      <w:r w:rsidR="008B3745" w:rsidRPr="00E5134E">
        <w:t>the GM vaccine may also be exported to New Zealand from the central storage site in Sydney.</w:t>
      </w:r>
    </w:p>
    <w:p w:rsidR="00190150" w:rsidRPr="00E5134E" w:rsidRDefault="00190150">
      <w:pPr>
        <w:pStyle w:val="para"/>
      </w:pPr>
      <w:r w:rsidRPr="00E5134E">
        <w:t xml:space="preserve">Transport within Australia will be carried out through the use of commercial courier companies experienced </w:t>
      </w:r>
      <w:r w:rsidR="004E78B7" w:rsidRPr="00E5134E">
        <w:t>in the transportation of</w:t>
      </w:r>
      <w:r w:rsidRPr="00E5134E">
        <w:t xml:space="preserve"> pharmaceutical products</w:t>
      </w:r>
      <w:r w:rsidR="004E78B7" w:rsidRPr="00E5134E">
        <w:t>,</w:t>
      </w:r>
      <w:r w:rsidRPr="00E5134E">
        <w:t xml:space="preserve"> </w:t>
      </w:r>
      <w:r w:rsidR="004E78B7" w:rsidRPr="00E5134E">
        <w:t>such as live vaccines, which require secure handling and the maintenance of a strict temperature regime (</w:t>
      </w:r>
      <w:r w:rsidR="00F070F6" w:rsidRPr="00E5134E">
        <w:t>2</w:t>
      </w:r>
      <w:r w:rsidR="00857C9D" w:rsidRPr="00E5134E">
        <w:t xml:space="preserve">°C </w:t>
      </w:r>
      <w:r w:rsidR="004E78B7" w:rsidRPr="00E5134E">
        <w:t>to</w:t>
      </w:r>
      <w:r w:rsidR="00857C9D" w:rsidRPr="00E5134E">
        <w:t xml:space="preserve"> </w:t>
      </w:r>
      <w:r w:rsidR="00F070F6" w:rsidRPr="00E5134E">
        <w:t>8°</w:t>
      </w:r>
      <w:r w:rsidR="004E78B7" w:rsidRPr="00E5134E">
        <w:t>C)</w:t>
      </w:r>
      <w:r w:rsidR="00F070F6" w:rsidRPr="00E5134E">
        <w:t>.</w:t>
      </w:r>
    </w:p>
    <w:p w:rsidR="00857C9D" w:rsidRPr="00E5134E" w:rsidRDefault="00857C9D">
      <w:pPr>
        <w:pStyle w:val="para"/>
      </w:pPr>
      <w:r w:rsidRPr="00E5134E">
        <w:t>T</w:t>
      </w:r>
      <w:r w:rsidR="008A14E8" w:rsidRPr="00E5134E">
        <w:t>he applicant has proposed that t</w:t>
      </w:r>
      <w:r w:rsidRPr="00E5134E">
        <w:t xml:space="preserve">he </w:t>
      </w:r>
      <w:r w:rsidR="00906406" w:rsidRPr="00E5134E">
        <w:t xml:space="preserve">GM </w:t>
      </w:r>
      <w:r w:rsidRPr="00E5134E">
        <w:t xml:space="preserve">vaccine </w:t>
      </w:r>
      <w:r w:rsidR="008A14E8" w:rsidRPr="00E5134E">
        <w:t>would</w:t>
      </w:r>
      <w:r w:rsidRPr="00E5134E">
        <w:t xml:space="preserve"> be supplied as a lyophilised pellet or powder within a hermetically sealed glass vial. The vial of GM vaccine </w:t>
      </w:r>
      <w:r w:rsidR="000E4D3E" w:rsidRPr="00E5134E">
        <w:t>and</w:t>
      </w:r>
      <w:r w:rsidRPr="00E5134E">
        <w:t xml:space="preserve"> a </w:t>
      </w:r>
      <w:r w:rsidR="000E4D3E" w:rsidRPr="00E5134E">
        <w:t xml:space="preserve">hermetically </w:t>
      </w:r>
      <w:r w:rsidRPr="00E5134E">
        <w:t xml:space="preserve">sealed glass vial of diluent </w:t>
      </w:r>
      <w:r w:rsidR="005A18B9" w:rsidRPr="00E5134E">
        <w:t>solution</w:t>
      </w:r>
      <w:r w:rsidR="000E4D3E" w:rsidRPr="00E5134E">
        <w:t xml:space="preserve"> would be placed in a protective tray along with</w:t>
      </w:r>
      <w:r w:rsidRPr="00E5134E">
        <w:t xml:space="preserve"> a disposable syringe and two needles.</w:t>
      </w:r>
      <w:r w:rsidR="000E4D3E" w:rsidRPr="00E5134E">
        <w:t xml:space="preserve"> The plastic tray would then be placed in a labelled carton for transport and handling purposes.</w:t>
      </w:r>
    </w:p>
    <w:p w:rsidR="00AD32E0" w:rsidRPr="00E5134E" w:rsidRDefault="00831BF2" w:rsidP="00AD32E0">
      <w:pPr>
        <w:pStyle w:val="para"/>
      </w:pPr>
      <w:r w:rsidRPr="00E5134E">
        <w:t>Once at the pharmacy or final destination, the</w:t>
      </w:r>
      <w:r w:rsidR="00AD32E0" w:rsidRPr="00E5134E">
        <w:t xml:space="preserve"> GM vaccine would be stored in an outer package in a secure location with access limited to pharmacy and medical staff according to</w:t>
      </w:r>
      <w:r w:rsidR="00AD32E0" w:rsidRPr="00E5134E">
        <w:rPr>
          <w:i/>
        </w:rPr>
        <w:t xml:space="preserve"> </w:t>
      </w:r>
      <w:r w:rsidR="00AD32E0" w:rsidRPr="00E5134E">
        <w:t xml:space="preserve">DoHA’s </w:t>
      </w:r>
      <w:r w:rsidR="00AD32E0" w:rsidRPr="00E5134E">
        <w:rPr>
          <w:i/>
          <w:lang w:val="en-US"/>
        </w:rPr>
        <w:t>National vaccine storage guidelines: Strive for 5</w:t>
      </w:r>
      <w:r w:rsidR="00AD32E0" w:rsidRPr="00E5134E">
        <w:rPr>
          <w:lang w:val="en-US"/>
        </w:rPr>
        <w:t xml:space="preserve"> </w:t>
      </w:r>
      <w:r w:rsidR="006B600D" w:rsidRPr="00E5134E">
        <w:rPr>
          <w:lang w:val="en-US"/>
        </w:rPr>
        <w:fldChar w:fldCharType="begin"/>
      </w:r>
      <w:r w:rsidR="00CC6E5D" w:rsidRPr="00E5134E">
        <w:rPr>
          <w:lang w:val="en-US"/>
        </w:rPr>
        <w:instrText xml:space="preserve"> ADDIN REFMGR.CITE &lt;Refman&gt;&lt;Cite&gt;&lt;Author&gt;Department of Health and Ageing&lt;/Author&gt;&lt;Year&gt;2005&lt;/Year&gt;&lt;RecNum&gt;3545&lt;/RecNum&gt;&lt;IDText&gt;National vaccine storage guidelines: Strive for 5&lt;/IDText&gt;&lt;MDL Ref_Type="Report"&gt;&lt;Ref_Type&gt;Report&lt;/Ref_Type&gt;&lt;Ref_ID&gt;3545&lt;/Ref_ID&gt;&lt;Title_Primary&gt;National vaccine storage guidelines: Strive for 5&lt;/Title_Primary&gt;&lt;Authors_Primary&gt;Department of Health and Ageing&lt;/Authors_Primary&gt;&lt;Date_Primary&gt;2005&lt;/Date_Primary&gt;&lt;Keywords&gt;vaccine&lt;/Keywords&gt;&lt;Keywords&gt;Vaccination&lt;/Keywords&gt;&lt;Reprint&gt;Not in File&lt;/Reprint&gt;&lt;Start_Page&gt;1&lt;/Start_Page&gt;&lt;End_Page&gt;61&lt;/End_Page&gt;&lt;Volume&gt;Version 1, 2005, ISBN: 0 642 82750 8&lt;/Volume&gt;&lt;Publisher&gt;&lt;f name="AJensonPro-Regular-Identity-H"&gt;Commonwealth of Australia&lt;/f&gt;&lt;/Publisher&gt;&lt;Web_URL&gt;&lt;u&gt;http://www.immunise.health.gov.au/internet/immunise/publishing.nsf/Content/provider-store&lt;/u&gt;&lt;/Web_URL&gt;&lt;Web_URL_Link1&gt;&lt;u&gt;file://S:\CO\OGTR\EVAL\Eval Sections\Library\REFS\DNIR Refs\DNIR Ref 3545 - DoHA 2005.pdf&lt;/u&gt;&lt;/Web_URL_Link1&gt;&lt;ZZ_WorkformID&gt;24&lt;/ZZ_WorkformID&gt;&lt;/MDL&gt;&lt;/Cite&gt;&lt;/Refman&gt;</w:instrText>
      </w:r>
      <w:r w:rsidR="006B600D" w:rsidRPr="00E5134E">
        <w:rPr>
          <w:lang w:val="en-US"/>
        </w:rPr>
        <w:fldChar w:fldCharType="separate"/>
      </w:r>
      <w:r w:rsidR="006B600D" w:rsidRPr="00E5134E">
        <w:rPr>
          <w:lang w:val="en-US"/>
        </w:rPr>
        <w:t>(Department of Health and Ageing 2005)</w:t>
      </w:r>
      <w:r w:rsidR="006B600D" w:rsidRPr="00E5134E">
        <w:rPr>
          <w:lang w:val="en-US"/>
        </w:rPr>
        <w:fldChar w:fldCharType="end"/>
      </w:r>
      <w:r w:rsidR="00AD32E0" w:rsidRPr="00E5134E">
        <w:rPr>
          <w:lang w:val="en-US"/>
        </w:rPr>
        <w:t xml:space="preserve"> and the </w:t>
      </w:r>
      <w:r w:rsidR="00AD32E0" w:rsidRPr="00E5134E">
        <w:rPr>
          <w:i/>
          <w:lang w:val="en-US"/>
        </w:rPr>
        <w:t xml:space="preserve">Standard for the Uniform Scheduling of Drugs and Poisons </w:t>
      </w:r>
      <w:r w:rsidR="006B600D" w:rsidRPr="00E5134E">
        <w:fldChar w:fldCharType="begin"/>
      </w:r>
      <w:r w:rsidR="00CC6E5D" w:rsidRPr="00E5134E">
        <w:instrText xml:space="preserve"> ADDIN REFMGR.CITE &lt;Refman&gt;&lt;Cite&gt;&lt;Author&gt;Poisons Standard&lt;/Author&gt;&lt;Year&gt;2009&lt;/Year&gt;&lt;RecNum&gt;3546&lt;/RecNum&gt;&lt;IDText&gt;Standard for the Uniform Scheduling of Drugs and Poisons&lt;/IDText&gt;&lt;MDL Ref_Type="Generic"&gt;&lt;Ref_Type&gt;Generic&lt;/Ref_Type&gt;&lt;Ref_ID&gt;3546&lt;/Ref_ID&gt;&lt;Title_Primary&gt;Standard for the Uniform Scheduling of Drugs and Poisons&lt;/Title_Primary&gt;&lt;Authors_Primary&gt;Poisons Standard&lt;/Authors_Primary&gt;&lt;Date_Primary&gt;2009&lt;/Date_Primary&gt;&lt;Keywords&gt;and&lt;/Keywords&gt;&lt;Keywords&gt;as&lt;/Keywords&gt;&lt;Keywords&gt;of&lt;/Keywords&gt;&lt;Keywords&gt;standards&lt;/Keywords&gt;&lt;Reprint&gt;Not in File&lt;/Reprint&gt;&lt;Title_Secondary&gt;known as the Poisons Standard 2009, made by the National Drugs and Poisons Schedule Committee under paragraph 52D(2)(b) of the &lt;i&gt;Therapeutic Goods Act 1989&lt;/i&gt;.&lt;/Title_Secondary&gt;&lt;Web_URL&gt;&lt;u&gt;http://www.comlaw.gov.au/comlaw/management.nsf/lookupindexpagesbyid/IP200943235?OpenDocument&lt;/u&gt;&lt;/Web_URL&gt;&lt;Web_URL_Link1&gt;&lt;u&gt;file://S:\CO\OGTR\EVAL\Eval Sections\Library\REFS\DNIR Refs\DNIR Ref 3546 - PoisonsStandard2009 - SUSDP24.pdf;file://S:\CO\OGTR\EVAL\Eval Sections\Library\REFS\DNIR Refs\DNIR Ref 3546 - PoisonsStandard2009 - SUSDP24a.pdf;file://S:\CO\OGTR\EVAL\Eval Sectio&lt;/u&gt;&lt;/Web_URL_Link1&gt;&lt;Web_URL_Link3&gt;&lt;u&gt;http://www.comlaw.gov.au/Comlaw/Legislation/LegislativeInstrument1.nsf/0/786BDE7F6208C91CCA2576070025F73C?OpenDocument, http://www.comlaw.gov.au/Comlaw/Legislation/LegislativeInstrument1.nsf/0/452F8945CE6A0E50CA2576810000482D?OpenDocument&lt;/u&gt;&lt;/Web_URL_Link3&gt;&lt;ZZ_WorkformID&gt;33&lt;/ZZ_WorkformID&gt;&lt;/MDL&gt;&lt;/Cite&gt;&lt;/Refman&gt;</w:instrText>
      </w:r>
      <w:r w:rsidR="006B600D" w:rsidRPr="00E5134E">
        <w:fldChar w:fldCharType="separate"/>
      </w:r>
      <w:r w:rsidR="006B600D" w:rsidRPr="00E5134E">
        <w:t>(Poisons Standard 2009)</w:t>
      </w:r>
      <w:r w:rsidR="006B600D" w:rsidRPr="00E5134E">
        <w:fldChar w:fldCharType="end"/>
      </w:r>
      <w:r w:rsidR="00AD32E0" w:rsidRPr="00E5134E">
        <w:t>.</w:t>
      </w:r>
    </w:p>
    <w:p w:rsidR="00596ABE" w:rsidRPr="00E5134E" w:rsidRDefault="00596ABE" w:rsidP="00AD32E0">
      <w:pPr>
        <w:pStyle w:val="para"/>
      </w:pPr>
      <w:r w:rsidRPr="00E5134E">
        <w:t>All of the inoculations would be conducted by trained medical staff and be undertaken at the medical</w:t>
      </w:r>
      <w:r w:rsidR="00AE760E" w:rsidRPr="00E5134E">
        <w:t xml:space="preserve"> or clinical</w:t>
      </w:r>
      <w:r w:rsidRPr="00E5134E">
        <w:t xml:space="preserve"> facilities. All staff providing inoculations would be </w:t>
      </w:r>
      <w:r w:rsidR="00EA19EF" w:rsidRPr="00E5134E">
        <w:t>expected</w:t>
      </w:r>
      <w:r w:rsidRPr="00E5134E">
        <w:t xml:space="preserve"> to follow </w:t>
      </w:r>
      <w:r w:rsidR="00641C9A" w:rsidRPr="00E5134E">
        <w:t>all</w:t>
      </w:r>
      <w:r w:rsidR="00987A44" w:rsidRPr="00E5134E">
        <w:t xml:space="preserve"> relevant </w:t>
      </w:r>
      <w:r w:rsidR="00AF4992" w:rsidRPr="00E5134E">
        <w:t xml:space="preserve">guidelines </w:t>
      </w:r>
      <w:r w:rsidR="00987A44" w:rsidRPr="00E5134E">
        <w:t xml:space="preserve">including those in </w:t>
      </w:r>
      <w:r w:rsidR="00AF4992" w:rsidRPr="00E5134E">
        <w:t xml:space="preserve">the </w:t>
      </w:r>
      <w:r w:rsidR="00AF4992" w:rsidRPr="00E5134E">
        <w:rPr>
          <w:i/>
        </w:rPr>
        <w:t>Australian Immunization Handbook</w:t>
      </w:r>
      <w:r w:rsidR="00AF4992" w:rsidRPr="00E5134E">
        <w:t xml:space="preserve"> </w:t>
      </w:r>
      <w:r w:rsidR="006B600D" w:rsidRPr="00E5134E">
        <w:fldChar w:fldCharType="begin"/>
      </w:r>
      <w:r w:rsidR="00CC6E5D" w:rsidRPr="00E5134E">
        <w:instrText xml:space="preserve"> ADDIN REFMGR.CITE &lt;Refman&gt;&lt;Cite&gt;&lt;Author&gt;National Health and Medical Research Council&lt;/Author&gt;&lt;Year&gt;2008&lt;/Year&gt;&lt;RecNum&gt;2840&lt;/RecNum&gt;&lt;IDText&gt;Australian Immunisation Handbook&lt;/IDText&gt;&lt;MDL Ref_Type="Book, Whole"&gt;&lt;Ref_Type&gt;Book, Whole&lt;/Ref_Type&gt;&lt;Ref_ID&gt;2840&lt;/Ref_ID&gt;&lt;Title_Primary&gt;Australian Immunisation Handbook&lt;/Title_Primary&gt;&lt;Authors_Primary&gt;National Health and Medical Research Council&lt;/Authors_Primary&gt;&lt;Date_Primary&gt;2008/4/8&lt;/Date_Primary&gt;&lt;Keywords&gt;Immunisation&lt;/Keywords&gt;&lt;Reprint&gt;Not in File&lt;/Reprint&gt;&lt;Start_Page&gt;1&lt;/Start_Page&gt;&lt;End_Page&gt;413, available at &lt;u&gt;http://www.health.gov.au/internet/immunise/publishing.nsf/Content/Handbook-home&lt;/u&gt;&lt;/End_Page&gt;&lt;Volume&gt;9th&lt;/Volume&gt;&lt;Authors_Secondary&gt;Australian Technical Advisory Group on Immunisation&lt;/Authors_Secondary&gt;&lt;Authors_Secondary&gt;Australian Government Department of Health and Ageing&lt;/Authors_Secondary&gt;&lt;Issue&gt;1&lt;/Issue&gt;&lt;Pub_Place&gt;Canberra, Australia&lt;/Pub_Place&gt;&lt;Publisher&gt;&lt;f name="PalatinoLTStd-Roman"&gt;Australian Government&lt;/f&gt;&lt;/Publisher&gt;&lt;ISSN_ISBN&gt;&lt;f name="PalatinoLTStd-Roman"&gt;1-74186-483-6&lt;/f&gt;&lt;/ISSN_ISBN&gt;&lt;Date_Secondary&gt;2008/6/25&lt;/Date_Secondary&gt;&lt;Web_URL&gt;&lt;u&gt;http://www.health.gov.au/internet/immunise/publishing.nsf/Content/Handbook-home&lt;/u&gt;&lt;/Web_URL&gt;&lt;Web_URL_Link1&gt;&lt;u&gt;file://O:\EVAL\Eval Sections\Library\REFS\DNIR Refs\DNIR Ref 2840 - Immunization Handbook 2008.pdf&lt;/u&gt;&lt;/Web_URL_Link1&gt;&lt;ZZ_WorkformID&gt;2&lt;/ZZ_WorkformID&gt;&lt;/MDL&gt;&lt;/Cite&gt;&lt;/Refman&gt;</w:instrText>
      </w:r>
      <w:r w:rsidR="006B600D" w:rsidRPr="00E5134E">
        <w:fldChar w:fldCharType="separate"/>
      </w:r>
      <w:r w:rsidR="006B600D" w:rsidRPr="00E5134E">
        <w:t>(National Health and Medical Research Council 2008)</w:t>
      </w:r>
      <w:r w:rsidR="006B600D" w:rsidRPr="00E5134E">
        <w:fldChar w:fldCharType="end"/>
      </w:r>
      <w:r w:rsidR="00156501" w:rsidRPr="00E5134E">
        <w:t xml:space="preserve">, the </w:t>
      </w:r>
      <w:r w:rsidR="00156501" w:rsidRPr="00E5134E">
        <w:rPr>
          <w:i/>
          <w:lang w:val="en-US"/>
        </w:rPr>
        <w:t>Infection control guidelines for the prevention of transmission of infectious diseases in the health care setting</w:t>
      </w:r>
      <w:r w:rsidR="00AF4992" w:rsidRPr="00E5134E">
        <w:t xml:space="preserve"> </w:t>
      </w:r>
      <w:r w:rsidR="006B600D" w:rsidRPr="00E5134E">
        <w:fldChar w:fldCharType="begin"/>
      </w:r>
      <w:r w:rsidR="00CC6E5D" w:rsidRPr="00E5134E">
        <w:instrText xml:space="preserve"> ADDIN REFMGR.CITE &lt;Refman&gt;&lt;Cite&gt;&lt;Author&gt;Department of Health and Ageing&lt;/Author&gt;&lt;Year&gt;2004&lt;/Year&gt;&lt;RecNum&gt;3560&lt;/RecNum&gt;&lt;IDText&gt;Infection control guidelines for the prevention of transmission of infectious diseases in the health care setting&lt;/IDText&gt;&lt;MDL Ref_Type="Book, Whole"&gt;&lt;Ref_Type&gt;Book, Whole&lt;/Ref_Type&gt;&lt;Ref_ID&gt;3560&lt;/Ref_ID&gt;&lt;Title_Primary&gt;Infection control guidelines for the prevention of transmission of infectious diseases in the health care setting&lt;/Title_Primary&gt;&lt;Authors_Primary&gt;Department of Health and Ageing&lt;/Authors_Primary&gt;&lt;Date_Primary&gt;2004&lt;/Date_Primary&gt;&lt;Keywords&gt;INFECTION&lt;/Keywords&gt;&lt;Keywords&gt;Infection Control&lt;/Keywords&gt;&lt;Keywords&gt;control&lt;/Keywords&gt;&lt;Keywords&gt;of&lt;/Keywords&gt;&lt;Keywords&gt;transmission&lt;/Keywords&gt;&lt;Keywords&gt;Disease&lt;/Keywords&gt;&lt;Keywords&gt;Health&lt;/Keywords&gt;&lt;Keywords&gt;Practice Guidelines&lt;/Keywords&gt;&lt;Keywords&gt;and&lt;/Keywords&gt;&lt;Keywords&gt;Hospitals&lt;/Keywords&gt;&lt;Keywords&gt;nursing&lt;/Keywords&gt;&lt;Keywords&gt;as&lt;/Keywords&gt;&lt;Keywords&gt;Communicable Diseases&lt;/Keywords&gt;&lt;Keywords&gt;Australia&lt;/Keywords&gt;&lt;Keywords&gt;Public Health&lt;/Keywords&gt;&lt;Keywords&gt;STATE&lt;/Keywords&gt;&lt;Keywords&gt;development&lt;/Keywords&gt;&lt;Keywords&gt;instrumentation&lt;/Keywords&gt;&lt;Keywords&gt;Evolution&lt;/Keywords&gt;&lt;Keywords&gt;Light&lt;/Keywords&gt;&lt;Reprint&gt;Not in File&lt;/Reprint&gt;&lt;Start_Page&gt;1&lt;/Start_Page&gt;&lt;End_Page&gt;455&lt;/End_Page&gt;&lt;Volume&gt;1&lt;/Volume&gt;&lt;Authors_Secondary&gt;Communicable Diseases Network Australia&lt;/Authors_Secondary&gt;&lt;Authors_Secondary&gt;National Public Health Partnership&lt;/Authors_Secondary&gt;&lt;Authors_Secondary&gt;Australian Health Ministers&amp;apos; Advisory Council&lt;/Authors_Secondary&gt;&lt;Pub_Place&gt;Canberra, ACT, Australia&lt;/Pub_Place&gt;&lt;Publisher&gt;Commonwealth of Australia&lt;/Publisher&gt;&lt;ISSN_ISBN&gt; 0 642 82292 1 (printed), ISBN 0 642 82293 X (electronic)&lt;/ISSN_ISBN&gt;&lt;Web_URL&gt;&lt;u&gt;http://www.health.gov.au/internet/main/publishing.nsf/Content/icg-guidelines-index.htm&lt;/u&gt;&lt;/Web_URL&gt;&lt;Web_URL_Link1&gt;&lt;u&gt;file://S:\CO\OGTR\EVAL\Eval Sections\Library\REFS\DNIR Refs\DNIR Ref 3560 - DoHA 2004.pdf&lt;/u&gt;&lt;/Web_URL_Link1&gt;&lt;ZZ_WorkformID&gt;2&lt;/ZZ_WorkformID&gt;&lt;/MDL&gt;&lt;/Cite&gt;&lt;/Refman&gt;</w:instrText>
      </w:r>
      <w:r w:rsidR="006B600D" w:rsidRPr="00E5134E">
        <w:fldChar w:fldCharType="separate"/>
      </w:r>
      <w:r w:rsidR="006B600D" w:rsidRPr="00E5134E">
        <w:t>(Department of Health and Ageing 2004)</w:t>
      </w:r>
      <w:r w:rsidR="006B600D" w:rsidRPr="00E5134E">
        <w:fldChar w:fldCharType="end"/>
      </w:r>
      <w:r w:rsidR="00156501" w:rsidRPr="00E5134E">
        <w:t xml:space="preserve">, </w:t>
      </w:r>
      <w:r w:rsidR="00AF4992" w:rsidRPr="00E5134E">
        <w:t xml:space="preserve">and </w:t>
      </w:r>
      <w:r w:rsidRPr="00E5134E">
        <w:t xml:space="preserve">the World Health Organisation universal precautions for the prevention of transmission of infectious agents in healthcare settings </w:t>
      </w:r>
      <w:r w:rsidR="006B600D" w:rsidRPr="00E5134E">
        <w:fldChar w:fldCharType="begin"/>
      </w:r>
      <w:r w:rsidR="00CC6E5D" w:rsidRPr="00E5134E">
        <w:instrText xml:space="preserve"> ADDIN REFMGR.CITE &lt;Refman&gt;&lt;Cite&gt;&lt;Author&gt;World Health Organisation&lt;/Author&gt;&lt;Year&gt;2007&lt;/Year&gt;&lt;RecNum&gt;3408&lt;/RecNum&gt;&lt;IDText&gt;Standard precautions in health care&lt;/IDText&gt;&lt;MDL Ref_Type="Report"&gt;&lt;Ref_Type&gt;Report&lt;/Ref_Type&gt;&lt;Ref_ID&gt;3408&lt;/Ref_ID&gt;&lt;Title_Primary&gt;Standard precautions in health care&lt;/Title_Primary&gt;&lt;Authors_Primary&gt;World Health Organisation&lt;/Authors_Primary&gt;&lt;Date_Primary&gt;2007&lt;/Date_Primary&gt;&lt;Keywords&gt;Health&lt;/Keywords&gt;&lt;Reprint&gt;Not in File&lt;/Reprint&gt;&lt;Volume&gt;AIDE - MEMOIRE available at http://www.who.int/csr/resources/publications/EPR_AM2_E7.pdf&lt;/Volume&gt;&lt;Publisher&gt;World Health Organisation&lt;/Publisher&gt;&lt;Web_URL&gt;&lt;u&gt;http://www.who.int/csr/resources/publications/standardprecautions/en/index.html&lt;/u&gt;&lt;/Web_URL&gt;&lt;Web_URL_Link1&gt;&lt;u&gt;file://O:\EVAL\Eval Sections\Library\REFS\DNIR Refs\DNIR Ref 3408 - WHO 2007.pdf&lt;/u&gt;&lt;/Web_URL_Link1&gt;&lt;Web_URL_Link2&gt;&lt;u&gt;http://www.who.int/csr/resources/publications/EPR_AM2_E7.pdf&lt;/u&gt;&lt;/Web_URL_Link2&gt;&lt;ZZ_WorkformID&gt;24&lt;/ZZ_WorkformID&gt;&lt;/MDL&gt;&lt;/Cite&gt;&lt;/Refman&gt;</w:instrText>
      </w:r>
      <w:r w:rsidR="006B600D" w:rsidRPr="00E5134E">
        <w:fldChar w:fldCharType="separate"/>
      </w:r>
      <w:r w:rsidR="006B600D" w:rsidRPr="00E5134E">
        <w:t>(World Health Organisation 2007)</w:t>
      </w:r>
      <w:r w:rsidR="006B600D" w:rsidRPr="00E5134E">
        <w:fldChar w:fldCharType="end"/>
      </w:r>
      <w:r w:rsidR="00EA19EF" w:rsidRPr="00E5134E">
        <w:t>.</w:t>
      </w:r>
    </w:p>
    <w:p w:rsidR="00AD32E0" w:rsidRPr="00E5134E" w:rsidRDefault="00AD32E0" w:rsidP="00AD32E0">
      <w:pPr>
        <w:pStyle w:val="para"/>
      </w:pPr>
      <w:r w:rsidRPr="00E5134E">
        <w:t>Following administration, used vaccine syringes would be placed immediately into locked containers or sealed bags and destroyed following institutional procedures for the disposal of biohazardous material. Waste generated during vaccination would be discarded into appropriate biohazard containers and disposed of following institutional procedures for the disposal of biohazardous material</w:t>
      </w:r>
      <w:r w:rsidR="00E00FEC" w:rsidRPr="00E5134E">
        <w:t xml:space="preserve"> in accordance with the</w:t>
      </w:r>
      <w:r w:rsidR="00E331C1" w:rsidRPr="00E5134E">
        <w:t xml:space="preserve"> requirements of the </w:t>
      </w:r>
      <w:r w:rsidR="00E331C1" w:rsidRPr="00E5134E">
        <w:rPr>
          <w:i/>
        </w:rPr>
        <w:t>Occupational Health and Safety Act 1991</w:t>
      </w:r>
      <w:r w:rsidR="00E331C1" w:rsidRPr="00E5134E">
        <w:t xml:space="preserve"> </w:t>
      </w:r>
      <w:r w:rsidR="00F97D84" w:rsidRPr="00E5134E">
        <w:fldChar w:fldCharType="begin"/>
      </w:r>
      <w:r w:rsidR="00CC6E5D" w:rsidRPr="00E5134E">
        <w:instrText xml:space="preserve"> ADDIN REFMGR.CITE &lt;Refman&gt;&lt;Cite&gt;&lt;Author&gt;Commonwealth of Australia&lt;/Author&gt;&lt;Year&gt;1991&lt;/Year&gt;&lt;RecNum&gt;3705&lt;/RecNum&gt;&lt;IDText&gt;Occupational Health and Safety Act 1991&lt;/IDText&gt;&lt;MDL Ref_Type="Generic"&gt;&lt;Ref_Type&gt;Generic&lt;/Ref_Type&gt;&lt;Ref_ID&gt;3705&lt;/Ref_ID&gt;&lt;Title_Primary&gt;&lt;i&gt;Occupational Health and Safety Act 1991&lt;/i&gt;&lt;/Title_Primary&gt;&lt;Authors_Primary&gt;Commonwealth of Australia&lt;/Authors_Primary&gt;&lt;Date_Primary&gt;1991&lt;/Date_Primary&gt;&lt;Keywords&gt;Health&lt;/Keywords&gt;&lt;Keywords&gt;and&lt;/Keywords&gt;&lt;Keywords&gt;Safety&lt;/Keywords&gt;&lt;Keywords&gt;of&lt;/Keywords&gt;&lt;Keywords&gt;Risk&lt;/Keywords&gt;&lt;Keywords&gt;Environment&lt;/Keywords&gt;&lt;Reprint&gt;Not in File&lt;/Reprint&gt;&lt;Web_URL&gt;&lt;u&gt;http://www.comlaw.gov.au/ComLaw/Legislation/ActCompilation1.nsf/current/bytitle/2D808B51B06B3DD9CA257681001C6EA5?OpenDocument&amp;amp;mostrecent=1&lt;/u&gt;&lt;/Web_URL&gt;&lt;Web_URL_Link1&gt;&lt;u&gt;file://O:\EVAL\Eval Sections\Library\REFS\DNIR Refs\DNIR Ref 3705 - Comm gov 1991.pdf&lt;/u&gt;&lt;/Web_URL_Link1&gt;&lt;ZZ_WorkformID&gt;33&lt;/ZZ_WorkformID&gt;&lt;/MDL&gt;&lt;/Cite&gt;&lt;/Refman&gt;</w:instrText>
      </w:r>
      <w:r w:rsidR="00F97D84" w:rsidRPr="00E5134E">
        <w:fldChar w:fldCharType="separate"/>
      </w:r>
      <w:r w:rsidR="00F97D84" w:rsidRPr="00E5134E">
        <w:t>(Commonwealth of Australia 1991)</w:t>
      </w:r>
      <w:r w:rsidR="00F97D84" w:rsidRPr="00E5134E">
        <w:fldChar w:fldCharType="end"/>
      </w:r>
      <w:r w:rsidR="00F97D84" w:rsidRPr="00E5134E">
        <w:t xml:space="preserve"> </w:t>
      </w:r>
      <w:r w:rsidR="00E331C1" w:rsidRPr="00E5134E">
        <w:t>and related</w:t>
      </w:r>
      <w:r w:rsidR="00E00FEC" w:rsidRPr="00E5134E">
        <w:t xml:space="preserve"> state and territory legislation</w:t>
      </w:r>
      <w:r w:rsidRPr="00E5134E">
        <w:t xml:space="preserve">. Unused vaccine would be returned to Sanofi’s central storage depot in Australia or </w:t>
      </w:r>
      <w:r w:rsidRPr="00E5134E">
        <w:lastRenderedPageBreak/>
        <w:t>disposed of at the pharmacy or medical practice following institutional procedures for the disposal of biohazardous material</w:t>
      </w:r>
      <w:r w:rsidR="00255535" w:rsidRPr="00E5134E">
        <w:t xml:space="preserve"> in accordance with the relevant state and territory legislation</w:t>
      </w:r>
      <w:r w:rsidR="008B4404" w:rsidRPr="00E5134E">
        <w:t xml:space="preserve"> as discussed above</w:t>
      </w:r>
      <w:r w:rsidR="004E1822" w:rsidRPr="00E5134E">
        <w:t>.</w:t>
      </w:r>
    </w:p>
    <w:p w:rsidR="00210F37" w:rsidRPr="00E5134E" w:rsidRDefault="00210F37">
      <w:pPr>
        <w:pStyle w:val="para"/>
      </w:pPr>
      <w:r w:rsidRPr="00E5134E">
        <w:t xml:space="preserve">Australian Product Information and Consumer Medicine Information documents have been submitted to the TGA for approval and will be made available to health care professionals and consumers respectively. The Product Information document will instruct health care professionals </w:t>
      </w:r>
      <w:r w:rsidR="002861CD" w:rsidRPr="00E5134E">
        <w:t>in</w:t>
      </w:r>
      <w:r w:rsidRPr="00E5134E">
        <w:t xml:space="preserve"> the use and storage requirements for the GM vaccine. Similarly the Consumer Medicine Information document will inform th</w:t>
      </w:r>
      <w:r w:rsidR="002861CD" w:rsidRPr="00E5134E">
        <w:t xml:space="preserve">e consumer about the GM vaccine, </w:t>
      </w:r>
      <w:r w:rsidRPr="00E5134E">
        <w:t>its use</w:t>
      </w:r>
      <w:r w:rsidR="002861CD" w:rsidRPr="00E5134E">
        <w:t xml:space="preserve"> and method of administration</w:t>
      </w:r>
      <w:r w:rsidR="00503550" w:rsidRPr="00E5134E">
        <w:t>, and other relevant safety information</w:t>
      </w:r>
      <w:r w:rsidRPr="00E5134E">
        <w:t>.</w:t>
      </w:r>
    </w:p>
    <w:p w:rsidR="00596ABE" w:rsidRPr="00E5134E" w:rsidRDefault="00596ABE">
      <w:pPr>
        <w:pStyle w:val="Section"/>
      </w:pPr>
      <w:bookmarkStart w:id="55" w:name="_Ref243213168"/>
      <w:bookmarkStart w:id="56" w:name="_Toc259795312"/>
      <w:bookmarkStart w:id="57" w:name="_Toc269305375"/>
      <w:r w:rsidRPr="00E5134E">
        <w:t>The parent organism</w:t>
      </w:r>
      <w:bookmarkEnd w:id="55"/>
      <w:r w:rsidR="002D04FE" w:rsidRPr="00E5134E">
        <w:t>s</w:t>
      </w:r>
      <w:bookmarkEnd w:id="56"/>
      <w:bookmarkEnd w:id="57"/>
    </w:p>
    <w:p w:rsidR="00596ABE" w:rsidRPr="00E5134E" w:rsidRDefault="00596ABE">
      <w:pPr>
        <w:pStyle w:val="para"/>
      </w:pPr>
      <w:r w:rsidRPr="00E5134E">
        <w:t>The GM vaccin</w:t>
      </w:r>
      <w:r w:rsidR="002D04FE" w:rsidRPr="00E5134E">
        <w:t xml:space="preserve">e is based on Yellow fever </w:t>
      </w:r>
      <w:r w:rsidRPr="00E5134E">
        <w:t xml:space="preserve">vaccine strain </w:t>
      </w:r>
      <w:r w:rsidR="002D04FE" w:rsidRPr="00E5134E">
        <w:t xml:space="preserve">YF 17D </w:t>
      </w:r>
      <w:r w:rsidRPr="00E5134E">
        <w:t xml:space="preserve">which has been modified to contain genes from the </w:t>
      </w:r>
      <w:r w:rsidR="002D04FE" w:rsidRPr="00E5134E">
        <w:rPr>
          <w:iCs/>
        </w:rPr>
        <w:t>Japanese encephalitis</w:t>
      </w:r>
      <w:r w:rsidR="002D04FE" w:rsidRPr="00E5134E">
        <w:rPr>
          <w:i/>
          <w:iCs/>
        </w:rPr>
        <w:t xml:space="preserve"> </w:t>
      </w:r>
      <w:r w:rsidR="00F35C19" w:rsidRPr="00E5134E">
        <w:t>vaccine strain JE</w:t>
      </w:r>
      <w:r w:rsidRPr="00E5134E">
        <w:t xml:space="preserve"> SA14-14-2. These highly attenuated vaccine strains </w:t>
      </w:r>
      <w:r w:rsidR="00BF4EE7" w:rsidRPr="00E5134E">
        <w:t>were developed through</w:t>
      </w:r>
      <w:r w:rsidR="00503550" w:rsidRPr="00E5134E">
        <w:t xml:space="preserve"> artificial selection processes</w:t>
      </w:r>
      <w:r w:rsidRPr="00E5134E">
        <w:t xml:space="preserve"> and do not exist naturally in the environment. As such</w:t>
      </w:r>
      <w:r w:rsidR="00906406" w:rsidRPr="00E5134E">
        <w:t>,</w:t>
      </w:r>
      <w:r w:rsidRPr="00E5134E">
        <w:t xml:space="preserve"> a discussion of the parent organisms carried out at the species level, rather than strain level</w:t>
      </w:r>
      <w:r w:rsidR="00892E13" w:rsidRPr="00E5134E">
        <w:t>,</w:t>
      </w:r>
      <w:r w:rsidRPr="00E5134E">
        <w:t xml:space="preserve"> is required to inform the risk assessment.</w:t>
      </w:r>
    </w:p>
    <w:p w:rsidR="00596ABE" w:rsidRPr="00E5134E" w:rsidRDefault="00596ABE">
      <w:pPr>
        <w:pStyle w:val="subheading"/>
      </w:pPr>
      <w:bookmarkStart w:id="58" w:name="_Toc245870206"/>
      <w:bookmarkStart w:id="59" w:name="_Toc259795313"/>
      <w:bookmarkStart w:id="60" w:name="_Ref268268554"/>
      <w:bookmarkStart w:id="61" w:name="_Toc269305376"/>
      <w:r w:rsidRPr="00E5134E">
        <w:rPr>
          <w:i/>
        </w:rPr>
        <w:t>Yellow fever virus</w:t>
      </w:r>
      <w:r w:rsidRPr="00E5134E">
        <w:t xml:space="preserve"> </w:t>
      </w:r>
      <w:r w:rsidR="000638BC" w:rsidRPr="00E5134E">
        <w:t xml:space="preserve">and </w:t>
      </w:r>
      <w:r w:rsidR="000638BC" w:rsidRPr="00E5134E">
        <w:rPr>
          <w:i/>
          <w:iCs/>
        </w:rPr>
        <w:t xml:space="preserve">Japanese encephalitis virus </w:t>
      </w:r>
      <w:r w:rsidRPr="00E5134E">
        <w:t>taxonomy</w:t>
      </w:r>
      <w:bookmarkEnd w:id="58"/>
      <w:bookmarkEnd w:id="59"/>
      <w:bookmarkEnd w:id="60"/>
      <w:bookmarkEnd w:id="61"/>
    </w:p>
    <w:p w:rsidR="00E47AD9" w:rsidRPr="00E5134E" w:rsidRDefault="00596ABE" w:rsidP="00E47AD9">
      <w:pPr>
        <w:pStyle w:val="para"/>
      </w:pPr>
      <w:r w:rsidRPr="00E5134E">
        <w:t>The parent organism</w:t>
      </w:r>
      <w:r w:rsidR="002D04FE" w:rsidRPr="00E5134E">
        <w:t>s</w:t>
      </w:r>
      <w:r w:rsidRPr="00E5134E">
        <w:t xml:space="preserve"> </w:t>
      </w:r>
      <w:r w:rsidRPr="00E5134E">
        <w:rPr>
          <w:i/>
        </w:rPr>
        <w:t>Yellow fever virus</w:t>
      </w:r>
      <w:r w:rsidR="002D04FE" w:rsidRPr="00E5134E">
        <w:t xml:space="preserve"> </w:t>
      </w:r>
      <w:r w:rsidR="00906406" w:rsidRPr="00E5134E">
        <w:t xml:space="preserve">(YFV) </w:t>
      </w:r>
      <w:r w:rsidR="002D04FE" w:rsidRPr="00E5134E">
        <w:t>and</w:t>
      </w:r>
      <w:r w:rsidR="00D82E2D" w:rsidRPr="00E5134E">
        <w:t xml:space="preserve"> </w:t>
      </w:r>
      <w:r w:rsidR="00D82E2D" w:rsidRPr="00E5134E">
        <w:rPr>
          <w:i/>
          <w:iCs/>
        </w:rPr>
        <w:t>Japanese encephalitis virus</w:t>
      </w:r>
      <w:r w:rsidR="00D82E2D" w:rsidRPr="00E5134E">
        <w:rPr>
          <w:iCs/>
        </w:rPr>
        <w:t xml:space="preserve"> </w:t>
      </w:r>
      <w:r w:rsidR="00906406" w:rsidRPr="00E5134E">
        <w:rPr>
          <w:iCs/>
        </w:rPr>
        <w:t xml:space="preserve">(JEV) </w:t>
      </w:r>
      <w:r w:rsidR="00D82E2D" w:rsidRPr="00E5134E">
        <w:rPr>
          <w:iCs/>
        </w:rPr>
        <w:t>are</w:t>
      </w:r>
      <w:r w:rsidRPr="00E5134E">
        <w:t xml:space="preserve"> single stranded, positive sense RNA virus</w:t>
      </w:r>
      <w:r w:rsidR="00D82E2D" w:rsidRPr="00E5134E">
        <w:t>es</w:t>
      </w:r>
      <w:r w:rsidRPr="00E5134E">
        <w:t xml:space="preserve"> of the Family </w:t>
      </w:r>
      <w:r w:rsidRPr="00E5134E">
        <w:rPr>
          <w:i/>
        </w:rPr>
        <w:t>Flaviviridae</w:t>
      </w:r>
      <w:r w:rsidRPr="00E5134E">
        <w:t xml:space="preserve"> </w:t>
      </w:r>
      <w:r w:rsidR="006B600D" w:rsidRPr="00E5134E">
        <w:fldChar w:fldCharType="begin"/>
      </w:r>
      <w:r w:rsidR="00CC6E5D" w:rsidRPr="00E5134E">
        <w:instrText xml:space="preserve"> ADDIN REFMGR.CITE &lt;Refman&gt;&lt;Cite&gt;&lt;Author&gt;ICTV&lt;/Author&gt;&lt;Year&gt;2009&lt;/Year&gt;&lt;RecNum&gt;3311&lt;/RecNum&gt;&lt;IDText&gt;The universal virus database of the International Committee on Taxonomy of Viruses&lt;/IDText&gt;&lt;MDL Ref_Type="Electronic Citation"&gt;&lt;Ref_Type&gt;Electronic Citation&lt;/Ref_Type&gt;&lt;Ref_ID&gt;3311&lt;/Ref_ID&gt;&lt;Title_Primary&gt;The universal virus database of the International Committee on Taxonomy of Viruses&lt;/Title_Primary&gt;&lt;Authors_Primary&gt;ICTV&lt;/Authors_Primary&gt;&lt;Date_Primary&gt;2009&lt;/Date_Primary&gt;&lt;Keywords&gt;virus&lt;/Keywords&gt;&lt;Keywords&gt;of&lt;/Keywords&gt;&lt;Keywords&gt;Taxonomy&lt;/Keywords&gt;&lt;Keywords&gt;Viruses&lt;/Keywords&gt;&lt;Reprint&gt;Not in File&lt;/Reprint&gt;&lt;Periodical&gt;http://www.ncbi.nlm.nih.gov/ICTVdb/&lt;/Periodical&gt;&lt;Date_Secondary&gt;2009/8/21&lt;/Date_Secondary&gt;&lt;Web_URL&gt;&lt;u&gt;http://www.ncbi.nlm.nih.gov/ICTVdb/&lt;/u&gt;&lt;/Web_URL&gt;&lt;ZZ_JournalStdAbbrev&gt;&lt;f name="System"&gt;http://www.ncbi.nlm.nih.gov/ICTVdb/&lt;/f&gt;&lt;/ZZ_JournalStdAbbrev&gt;&lt;ZZ_WorkformID&gt;34&lt;/ZZ_WorkformID&gt;&lt;/MDL&gt;&lt;/Cite&gt;&lt;/Refman&gt;</w:instrText>
      </w:r>
      <w:r w:rsidR="006B600D" w:rsidRPr="00E5134E">
        <w:fldChar w:fldCharType="separate"/>
      </w:r>
      <w:r w:rsidR="006B600D" w:rsidRPr="00E5134E">
        <w:t>(ICTV 2009)</w:t>
      </w:r>
      <w:r w:rsidR="006B600D" w:rsidRPr="00E5134E">
        <w:fldChar w:fldCharType="end"/>
      </w:r>
      <w:r w:rsidRPr="00E5134E">
        <w:t>.</w:t>
      </w:r>
      <w:r w:rsidR="00D82E2D" w:rsidRPr="00E5134E">
        <w:rPr>
          <w:rFonts w:ascii="Arial Narrow" w:hAnsi="Arial Narrow" w:cs="Arial"/>
          <w:i/>
          <w:iCs/>
        </w:rPr>
        <w:t xml:space="preserve"> </w:t>
      </w:r>
      <w:r w:rsidRPr="00E5134E">
        <w:t>The taxonomy of YFV</w:t>
      </w:r>
      <w:r w:rsidR="00B54007" w:rsidRPr="00E5134E">
        <w:t xml:space="preserve"> and JEV are</w:t>
      </w:r>
      <w:r w:rsidRPr="00E5134E">
        <w:t xml:space="preserve"> outlined in </w:t>
      </w:r>
      <w:r w:rsidRPr="00E5134E">
        <w:fldChar w:fldCharType="begin"/>
      </w:r>
      <w:r w:rsidRPr="00E5134E">
        <w:instrText xml:space="preserve"> REF _Ref245705936 \r \h </w:instrText>
      </w:r>
      <w:r w:rsidRPr="00E5134E">
        <w:instrText xml:space="preserve"> \* MERGEFORMAT </w:instrText>
      </w:r>
      <w:r w:rsidRPr="00E5134E">
        <w:fldChar w:fldCharType="separate"/>
      </w:r>
      <w:r w:rsidR="00693214" w:rsidRPr="00E5134E">
        <w:t>Table 1</w:t>
      </w:r>
      <w:r w:rsidRPr="00E5134E">
        <w:fldChar w:fldCharType="end"/>
      </w:r>
      <w:r w:rsidRPr="00E5134E">
        <w:t xml:space="preserve">. </w:t>
      </w:r>
      <w:r w:rsidR="00E47AD9" w:rsidRPr="00E5134E">
        <w:t xml:space="preserve">The family </w:t>
      </w:r>
      <w:r w:rsidR="00E47AD9" w:rsidRPr="00E5134E">
        <w:rPr>
          <w:i/>
        </w:rPr>
        <w:t>Flaviviridae</w:t>
      </w:r>
      <w:r w:rsidR="00E47AD9" w:rsidRPr="00E5134E">
        <w:t xml:space="preserve"> includes three genera, the </w:t>
      </w:r>
      <w:r w:rsidR="00E47AD9" w:rsidRPr="00E5134E">
        <w:rPr>
          <w:i/>
          <w:iCs/>
        </w:rPr>
        <w:t>Flavivirus, Hepacivirus</w:t>
      </w:r>
      <w:r w:rsidR="00E47AD9" w:rsidRPr="00E5134E">
        <w:rPr>
          <w:i/>
        </w:rPr>
        <w:t xml:space="preserve"> </w:t>
      </w:r>
      <w:r w:rsidR="00E47AD9" w:rsidRPr="00E5134E">
        <w:t xml:space="preserve">and the </w:t>
      </w:r>
      <w:r w:rsidR="00E47AD9" w:rsidRPr="00E5134E">
        <w:rPr>
          <w:i/>
        </w:rPr>
        <w:t>Pestivirus</w:t>
      </w:r>
      <w:r w:rsidR="00E47AD9" w:rsidRPr="00E5134E">
        <w:t xml:space="preserve">. The genus </w:t>
      </w:r>
      <w:r w:rsidR="00E47AD9" w:rsidRPr="00E5134E">
        <w:rPr>
          <w:i/>
          <w:iCs/>
        </w:rPr>
        <w:t>Flavivirus</w:t>
      </w:r>
      <w:r w:rsidR="00E47AD9" w:rsidRPr="00E5134E">
        <w:t xml:space="preserve"> contains highly pathogenic hemorrhagic fever viruses such as </w:t>
      </w:r>
      <w:r w:rsidR="00E47AD9" w:rsidRPr="00E5134E">
        <w:rPr>
          <w:i/>
        </w:rPr>
        <w:t>Yellow fever virus</w:t>
      </w:r>
      <w:r w:rsidR="00E47AD9" w:rsidRPr="00E5134E">
        <w:t xml:space="preserve"> and </w:t>
      </w:r>
      <w:r w:rsidR="00E47AD9" w:rsidRPr="00E5134E">
        <w:rPr>
          <w:i/>
        </w:rPr>
        <w:t>Dengue</w:t>
      </w:r>
      <w:r w:rsidR="00906406" w:rsidRPr="00E5134E">
        <w:rPr>
          <w:i/>
        </w:rPr>
        <w:t xml:space="preserve"> virus</w:t>
      </w:r>
      <w:r w:rsidR="00E47AD9" w:rsidRPr="00E5134E">
        <w:t xml:space="preserve">, encephalitic viruses such as </w:t>
      </w:r>
      <w:r w:rsidR="00E47AD9" w:rsidRPr="00E5134E">
        <w:rPr>
          <w:i/>
        </w:rPr>
        <w:t>Japanese encephalitis virus</w:t>
      </w:r>
      <w:r w:rsidR="00E47AD9" w:rsidRPr="00E5134E">
        <w:t xml:space="preserve">, </w:t>
      </w:r>
      <w:r w:rsidR="00E47AD9" w:rsidRPr="00E5134E">
        <w:rPr>
          <w:i/>
        </w:rPr>
        <w:t>Murray Valley encephalitis</w:t>
      </w:r>
      <w:r w:rsidR="00E47AD9" w:rsidRPr="00E5134E">
        <w:t xml:space="preserve"> </w:t>
      </w:r>
      <w:r w:rsidR="00E0325D" w:rsidRPr="00E5134E">
        <w:rPr>
          <w:i/>
        </w:rPr>
        <w:t>virus</w:t>
      </w:r>
      <w:r w:rsidR="00E0325D" w:rsidRPr="00E5134E">
        <w:t xml:space="preserve"> </w:t>
      </w:r>
      <w:r w:rsidR="00E47AD9" w:rsidRPr="00E5134E">
        <w:t>(MVE</w:t>
      </w:r>
      <w:r w:rsidR="00E0325D" w:rsidRPr="00E5134E">
        <w:t>V</w:t>
      </w:r>
      <w:r w:rsidR="00E47AD9" w:rsidRPr="00E5134E">
        <w:t xml:space="preserve">) </w:t>
      </w:r>
      <w:r w:rsidR="00906406" w:rsidRPr="00E5134E">
        <w:t xml:space="preserve">and </w:t>
      </w:r>
      <w:r w:rsidR="00E47AD9" w:rsidRPr="00E5134E">
        <w:rPr>
          <w:i/>
        </w:rPr>
        <w:t>West Nile virus</w:t>
      </w:r>
      <w:r w:rsidR="00E47AD9" w:rsidRPr="00E5134E">
        <w:t xml:space="preserve"> (WNV)</w:t>
      </w:r>
      <w:r w:rsidR="00906406" w:rsidRPr="00E5134E">
        <w:t>,</w:t>
      </w:r>
      <w:r w:rsidR="00E47AD9" w:rsidRPr="00E5134E">
        <w:t xml:space="preserve"> and a number of less pathogenic viruses such as </w:t>
      </w:r>
      <w:r w:rsidR="00E47AD9" w:rsidRPr="00E5134E">
        <w:rPr>
          <w:i/>
        </w:rPr>
        <w:t>Modoc virus</w:t>
      </w:r>
      <w:r w:rsidR="000E01C5" w:rsidRPr="00E5134E">
        <w:t>,</w:t>
      </w:r>
      <w:r w:rsidR="000E01C5" w:rsidRPr="00E5134E">
        <w:rPr>
          <w:i/>
        </w:rPr>
        <w:t xml:space="preserve"> Kokobera virus</w:t>
      </w:r>
      <w:r w:rsidR="00E47AD9" w:rsidRPr="00E5134E">
        <w:t xml:space="preserve"> and </w:t>
      </w:r>
      <w:r w:rsidR="00E47AD9" w:rsidRPr="00E5134E">
        <w:rPr>
          <w:i/>
        </w:rPr>
        <w:t>Kunjin virus</w:t>
      </w:r>
      <w:r w:rsidR="00E47AD9" w:rsidRPr="00E5134E">
        <w:t xml:space="preserve">. The genus </w:t>
      </w:r>
      <w:r w:rsidR="00E47AD9" w:rsidRPr="00E5134E">
        <w:rPr>
          <w:i/>
          <w:iCs/>
        </w:rPr>
        <w:t>Hepacivirus</w:t>
      </w:r>
      <w:r w:rsidR="00E47AD9" w:rsidRPr="00E5134E">
        <w:t xml:space="preserve"> contains the human pathogen </w:t>
      </w:r>
      <w:r w:rsidR="00E47AD9" w:rsidRPr="00E5134E">
        <w:rPr>
          <w:i/>
        </w:rPr>
        <w:t>Hepatitis C virus</w:t>
      </w:r>
      <w:r w:rsidR="00E47AD9" w:rsidRPr="00E5134E">
        <w:t xml:space="preserve"> while the genus </w:t>
      </w:r>
      <w:r w:rsidR="00E47AD9" w:rsidRPr="00E5134E">
        <w:rPr>
          <w:i/>
        </w:rPr>
        <w:t>Pestivirus</w:t>
      </w:r>
      <w:r w:rsidR="00E47AD9" w:rsidRPr="00E5134E">
        <w:t xml:space="preserve"> contains a number of animal pathogens including</w:t>
      </w:r>
      <w:r w:rsidR="00E47AD9" w:rsidRPr="00E5134E">
        <w:rPr>
          <w:i/>
        </w:rPr>
        <w:t xml:space="preserve"> Classical swine fever virus</w:t>
      </w:r>
      <w:r w:rsidR="00E47AD9" w:rsidRPr="00E5134E">
        <w:t xml:space="preserve">, </w:t>
      </w:r>
      <w:r w:rsidR="00E47AD9" w:rsidRPr="00E5134E">
        <w:rPr>
          <w:i/>
        </w:rPr>
        <w:t>Bovine viral diarrhea virus 1, 2</w:t>
      </w:r>
      <w:r w:rsidR="00E47AD9" w:rsidRPr="00E5134E">
        <w:t xml:space="preserve"> and </w:t>
      </w:r>
      <w:r w:rsidR="00E47AD9" w:rsidRPr="00E5134E">
        <w:rPr>
          <w:i/>
        </w:rPr>
        <w:t>3</w:t>
      </w:r>
      <w:r w:rsidR="00E47AD9" w:rsidRPr="00E5134E">
        <w:t xml:space="preserve"> and </w:t>
      </w:r>
      <w:r w:rsidR="00E47AD9" w:rsidRPr="00E5134E">
        <w:rPr>
          <w:i/>
        </w:rPr>
        <w:t>Border disease virus</w:t>
      </w:r>
      <w:r w:rsidR="00E47AD9" w:rsidRPr="00E5134E">
        <w:t>.</w:t>
      </w:r>
    </w:p>
    <w:p w:rsidR="00E47AD9" w:rsidRPr="00E5134E" w:rsidRDefault="00E47AD9" w:rsidP="00E47AD9">
      <w:pPr>
        <w:pStyle w:val="table"/>
      </w:pPr>
      <w:r w:rsidRPr="00E5134E">
        <w:tab/>
      </w:r>
      <w:bookmarkStart w:id="62" w:name="_Ref243210914"/>
      <w:bookmarkStart w:id="63" w:name="_Ref245705936"/>
      <w:r w:rsidRPr="00E5134E">
        <w:t xml:space="preserve">Taxonomy of </w:t>
      </w:r>
      <w:bookmarkEnd w:id="62"/>
      <w:r w:rsidRPr="00E5134E">
        <w:rPr>
          <w:i/>
        </w:rPr>
        <w:t>Yellow fever virus</w:t>
      </w:r>
      <w:bookmarkEnd w:id="63"/>
      <w:r w:rsidRPr="00E5134E">
        <w:t xml:space="preserve"> and </w:t>
      </w:r>
      <w:r w:rsidRPr="00E5134E">
        <w:rPr>
          <w:i/>
        </w:rPr>
        <w:t>Japanese encephalitis virus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7"/>
        <w:gridCol w:w="3840"/>
        <w:gridCol w:w="3840"/>
      </w:tblGrid>
      <w:tr w:rsidR="00503550" w:rsidRPr="00E5134E">
        <w:trPr>
          <w:trHeight w:val="284"/>
          <w:jc w:val="center"/>
        </w:trPr>
        <w:tc>
          <w:tcPr>
            <w:tcW w:w="1357" w:type="dxa"/>
            <w:tcBorders>
              <w:top w:val="nil"/>
              <w:left w:val="nil"/>
              <w:bottom w:val="single" w:sz="12" w:space="0" w:color="auto"/>
              <w:right w:val="single" w:sz="12" w:space="0" w:color="auto"/>
            </w:tcBorders>
            <w:shd w:val="clear" w:color="auto" w:fill="auto"/>
          </w:tcPr>
          <w:p w:rsidR="00503550" w:rsidRPr="00E5134E" w:rsidRDefault="00503550" w:rsidP="000F545C">
            <w:pPr>
              <w:keepNext/>
              <w:tabs>
                <w:tab w:val="left" w:pos="0"/>
              </w:tabs>
              <w:rPr>
                <w:rFonts w:ascii="Arial Narrow" w:hAnsi="Arial Narrow" w:cs="Arial"/>
              </w:rPr>
            </w:pPr>
          </w:p>
        </w:tc>
        <w:tc>
          <w:tcPr>
            <w:tcW w:w="3840" w:type="dxa"/>
            <w:tcBorders>
              <w:top w:val="single" w:sz="12" w:space="0" w:color="auto"/>
              <w:left w:val="single" w:sz="12" w:space="0" w:color="auto"/>
              <w:bottom w:val="single" w:sz="12" w:space="0" w:color="auto"/>
            </w:tcBorders>
            <w:shd w:val="clear" w:color="auto" w:fill="E0E0E0"/>
          </w:tcPr>
          <w:p w:rsidR="00503550" w:rsidRPr="00E5134E" w:rsidRDefault="00503550" w:rsidP="000F545C">
            <w:pPr>
              <w:keepNext/>
              <w:tabs>
                <w:tab w:val="left" w:pos="0"/>
              </w:tabs>
              <w:rPr>
                <w:rFonts w:ascii="Arial Narrow" w:hAnsi="Arial Narrow" w:cs="Arial"/>
                <w:i/>
                <w:iCs/>
              </w:rPr>
            </w:pPr>
            <w:r w:rsidRPr="00E5134E">
              <w:rPr>
                <w:rFonts w:ascii="Arial Narrow" w:hAnsi="Arial Narrow" w:cs="Arial"/>
                <w:i/>
                <w:iCs/>
              </w:rPr>
              <w:t>Yellow fever virus</w:t>
            </w:r>
          </w:p>
        </w:tc>
        <w:tc>
          <w:tcPr>
            <w:tcW w:w="3840" w:type="dxa"/>
            <w:tcBorders>
              <w:top w:val="single" w:sz="12" w:space="0" w:color="auto"/>
              <w:bottom w:val="single" w:sz="12" w:space="0" w:color="auto"/>
              <w:right w:val="single" w:sz="12" w:space="0" w:color="auto"/>
            </w:tcBorders>
            <w:shd w:val="clear" w:color="auto" w:fill="E0E0E0"/>
          </w:tcPr>
          <w:p w:rsidR="00503550" w:rsidRPr="00E5134E" w:rsidRDefault="00503550" w:rsidP="000F545C">
            <w:pPr>
              <w:keepNext/>
              <w:tabs>
                <w:tab w:val="left" w:pos="0"/>
              </w:tabs>
              <w:rPr>
                <w:rFonts w:ascii="Arial Narrow" w:hAnsi="Arial Narrow" w:cs="Arial"/>
                <w:i/>
                <w:iCs/>
              </w:rPr>
            </w:pPr>
            <w:r w:rsidRPr="00E5134E">
              <w:rPr>
                <w:rFonts w:ascii="Arial Narrow" w:hAnsi="Arial Narrow" w:cs="Arial"/>
                <w:i/>
                <w:iCs/>
              </w:rPr>
              <w:t>Japanese encephalitis virus</w:t>
            </w:r>
          </w:p>
        </w:tc>
      </w:tr>
      <w:tr w:rsidR="00E47AD9" w:rsidRPr="00E5134E">
        <w:trPr>
          <w:trHeight w:val="284"/>
          <w:jc w:val="center"/>
        </w:trPr>
        <w:tc>
          <w:tcPr>
            <w:tcW w:w="1357" w:type="dxa"/>
            <w:tcBorders>
              <w:top w:val="single" w:sz="12" w:space="0" w:color="auto"/>
              <w:left w:val="single" w:sz="12" w:space="0" w:color="auto"/>
              <w:right w:val="single" w:sz="12" w:space="0" w:color="auto"/>
            </w:tcBorders>
            <w:shd w:val="clear" w:color="auto" w:fill="E0E0E0"/>
          </w:tcPr>
          <w:p w:rsidR="00E47AD9" w:rsidRPr="00E5134E" w:rsidRDefault="00E47AD9" w:rsidP="000F545C">
            <w:pPr>
              <w:keepNext/>
              <w:tabs>
                <w:tab w:val="left" w:pos="0"/>
              </w:tabs>
              <w:rPr>
                <w:rFonts w:ascii="Arial Narrow" w:hAnsi="Arial Narrow" w:cs="Arial"/>
              </w:rPr>
            </w:pPr>
            <w:r w:rsidRPr="00E5134E">
              <w:rPr>
                <w:rFonts w:ascii="Arial Narrow" w:hAnsi="Arial Narrow" w:cs="Arial"/>
              </w:rPr>
              <w:t>Family</w:t>
            </w:r>
          </w:p>
        </w:tc>
        <w:tc>
          <w:tcPr>
            <w:tcW w:w="3840" w:type="dxa"/>
            <w:tcBorders>
              <w:top w:val="single" w:sz="12" w:space="0" w:color="auto"/>
              <w:left w:val="single" w:sz="12" w:space="0" w:color="auto"/>
            </w:tcBorders>
          </w:tcPr>
          <w:p w:rsidR="00E47AD9" w:rsidRPr="00E5134E" w:rsidRDefault="00E47AD9" w:rsidP="000F545C">
            <w:pPr>
              <w:keepNext/>
              <w:tabs>
                <w:tab w:val="left" w:pos="0"/>
              </w:tabs>
              <w:rPr>
                <w:rFonts w:ascii="Arial Narrow" w:hAnsi="Arial Narrow" w:cs="Arial"/>
                <w:i/>
                <w:iCs/>
              </w:rPr>
            </w:pPr>
            <w:r w:rsidRPr="00E5134E">
              <w:rPr>
                <w:rFonts w:ascii="Arial Narrow" w:hAnsi="Arial Narrow" w:cs="Arial"/>
                <w:i/>
                <w:iCs/>
              </w:rPr>
              <w:t>Flaviviridae</w:t>
            </w:r>
          </w:p>
        </w:tc>
        <w:tc>
          <w:tcPr>
            <w:tcW w:w="3840" w:type="dxa"/>
            <w:tcBorders>
              <w:top w:val="single" w:sz="12" w:space="0" w:color="auto"/>
              <w:right w:val="single" w:sz="12" w:space="0" w:color="auto"/>
            </w:tcBorders>
          </w:tcPr>
          <w:p w:rsidR="00E47AD9" w:rsidRPr="00E5134E" w:rsidRDefault="00E47AD9" w:rsidP="000F545C">
            <w:pPr>
              <w:keepNext/>
              <w:tabs>
                <w:tab w:val="left" w:pos="0"/>
              </w:tabs>
              <w:rPr>
                <w:rFonts w:ascii="Arial Narrow" w:hAnsi="Arial Narrow" w:cs="Arial"/>
                <w:i/>
                <w:iCs/>
              </w:rPr>
            </w:pPr>
            <w:r w:rsidRPr="00E5134E">
              <w:rPr>
                <w:rFonts w:ascii="Arial Narrow" w:hAnsi="Arial Narrow" w:cs="Arial"/>
                <w:i/>
                <w:iCs/>
              </w:rPr>
              <w:t>Flaviviridae</w:t>
            </w:r>
          </w:p>
        </w:tc>
      </w:tr>
      <w:tr w:rsidR="00E47AD9" w:rsidRPr="00E5134E">
        <w:trPr>
          <w:trHeight w:val="284"/>
          <w:jc w:val="center"/>
        </w:trPr>
        <w:tc>
          <w:tcPr>
            <w:tcW w:w="1357" w:type="dxa"/>
            <w:tcBorders>
              <w:left w:val="single" w:sz="12" w:space="0" w:color="auto"/>
              <w:right w:val="single" w:sz="12" w:space="0" w:color="auto"/>
            </w:tcBorders>
            <w:shd w:val="clear" w:color="auto" w:fill="E0E0E0"/>
          </w:tcPr>
          <w:p w:rsidR="00E47AD9" w:rsidRPr="00E5134E" w:rsidRDefault="00E47AD9" w:rsidP="000F545C">
            <w:pPr>
              <w:keepNext/>
              <w:tabs>
                <w:tab w:val="left" w:pos="0"/>
              </w:tabs>
              <w:rPr>
                <w:rFonts w:ascii="Arial Narrow" w:hAnsi="Arial Narrow" w:cs="Arial"/>
              </w:rPr>
            </w:pPr>
            <w:r w:rsidRPr="00E5134E">
              <w:rPr>
                <w:rFonts w:ascii="Arial Narrow" w:hAnsi="Arial Narrow" w:cs="Arial"/>
              </w:rPr>
              <w:t>Genus</w:t>
            </w:r>
          </w:p>
        </w:tc>
        <w:tc>
          <w:tcPr>
            <w:tcW w:w="3840" w:type="dxa"/>
            <w:tcBorders>
              <w:left w:val="single" w:sz="12" w:space="0" w:color="auto"/>
            </w:tcBorders>
          </w:tcPr>
          <w:p w:rsidR="00E47AD9" w:rsidRPr="00E5134E" w:rsidRDefault="00E47AD9" w:rsidP="000F545C">
            <w:pPr>
              <w:keepNext/>
              <w:tabs>
                <w:tab w:val="left" w:pos="0"/>
              </w:tabs>
              <w:rPr>
                <w:rFonts w:ascii="Arial Narrow" w:hAnsi="Arial Narrow" w:cs="Arial"/>
                <w:i/>
                <w:iCs/>
              </w:rPr>
            </w:pPr>
            <w:r w:rsidRPr="00E5134E">
              <w:rPr>
                <w:rFonts w:ascii="Arial Narrow" w:hAnsi="Arial Narrow" w:cs="Arial"/>
                <w:i/>
                <w:iCs/>
              </w:rPr>
              <w:t>Flavivirus</w:t>
            </w:r>
          </w:p>
        </w:tc>
        <w:tc>
          <w:tcPr>
            <w:tcW w:w="3840" w:type="dxa"/>
            <w:tcBorders>
              <w:right w:val="single" w:sz="12" w:space="0" w:color="auto"/>
            </w:tcBorders>
          </w:tcPr>
          <w:p w:rsidR="00E47AD9" w:rsidRPr="00E5134E" w:rsidRDefault="00E47AD9" w:rsidP="000F545C">
            <w:pPr>
              <w:keepNext/>
              <w:tabs>
                <w:tab w:val="left" w:pos="0"/>
              </w:tabs>
              <w:rPr>
                <w:rFonts w:ascii="Arial Narrow" w:hAnsi="Arial Narrow" w:cs="Arial"/>
                <w:i/>
                <w:iCs/>
              </w:rPr>
            </w:pPr>
            <w:r w:rsidRPr="00E5134E">
              <w:rPr>
                <w:rFonts w:ascii="Arial Narrow" w:hAnsi="Arial Narrow" w:cs="Arial"/>
                <w:i/>
                <w:iCs/>
              </w:rPr>
              <w:t>Flavivirus</w:t>
            </w:r>
          </w:p>
        </w:tc>
      </w:tr>
      <w:tr w:rsidR="00E47AD9" w:rsidRPr="00E5134E">
        <w:trPr>
          <w:trHeight w:val="284"/>
          <w:jc w:val="center"/>
        </w:trPr>
        <w:tc>
          <w:tcPr>
            <w:tcW w:w="1357" w:type="dxa"/>
            <w:tcBorders>
              <w:left w:val="single" w:sz="12" w:space="0" w:color="auto"/>
              <w:right w:val="single" w:sz="12" w:space="0" w:color="auto"/>
            </w:tcBorders>
            <w:shd w:val="clear" w:color="auto" w:fill="E0E0E0"/>
          </w:tcPr>
          <w:p w:rsidR="00E47AD9" w:rsidRPr="00E5134E" w:rsidRDefault="00E47AD9" w:rsidP="000F545C">
            <w:pPr>
              <w:keepNext/>
              <w:tabs>
                <w:tab w:val="left" w:pos="0"/>
              </w:tabs>
              <w:rPr>
                <w:rFonts w:ascii="Arial Narrow" w:hAnsi="Arial Narrow" w:cs="Arial"/>
              </w:rPr>
            </w:pPr>
            <w:r w:rsidRPr="00E5134E">
              <w:rPr>
                <w:rFonts w:ascii="Arial Narrow" w:hAnsi="Arial Narrow" w:cs="Arial"/>
              </w:rPr>
              <w:t>Subgenus</w:t>
            </w:r>
          </w:p>
        </w:tc>
        <w:tc>
          <w:tcPr>
            <w:tcW w:w="3840" w:type="dxa"/>
            <w:tcBorders>
              <w:left w:val="single" w:sz="12" w:space="0" w:color="auto"/>
            </w:tcBorders>
          </w:tcPr>
          <w:p w:rsidR="00E47AD9" w:rsidRPr="00E5134E" w:rsidRDefault="00E47AD9" w:rsidP="000F545C">
            <w:pPr>
              <w:keepNext/>
              <w:tabs>
                <w:tab w:val="left" w:pos="0"/>
              </w:tabs>
              <w:rPr>
                <w:rFonts w:ascii="Arial Narrow" w:hAnsi="Arial Narrow" w:cs="Arial"/>
                <w:i/>
                <w:iCs/>
              </w:rPr>
            </w:pPr>
            <w:r w:rsidRPr="00E5134E">
              <w:rPr>
                <w:rFonts w:ascii="Arial Narrow" w:hAnsi="Arial Narrow" w:cs="Arial"/>
                <w:i/>
                <w:iCs/>
              </w:rPr>
              <w:t>Yellow fever virus</w:t>
            </w:r>
            <w:r w:rsidRPr="00E5134E">
              <w:rPr>
                <w:rFonts w:ascii="Arial Narrow" w:hAnsi="Arial Narrow" w:cs="Arial"/>
                <w:iCs/>
              </w:rPr>
              <w:t xml:space="preserve"> group</w:t>
            </w:r>
          </w:p>
        </w:tc>
        <w:tc>
          <w:tcPr>
            <w:tcW w:w="3840" w:type="dxa"/>
            <w:tcBorders>
              <w:right w:val="single" w:sz="12" w:space="0" w:color="auto"/>
            </w:tcBorders>
          </w:tcPr>
          <w:p w:rsidR="00E47AD9" w:rsidRPr="00E5134E" w:rsidRDefault="00E47AD9" w:rsidP="000F545C">
            <w:pPr>
              <w:keepNext/>
              <w:tabs>
                <w:tab w:val="left" w:pos="0"/>
              </w:tabs>
              <w:rPr>
                <w:rFonts w:ascii="Arial Narrow" w:hAnsi="Arial Narrow" w:cs="Arial"/>
                <w:i/>
                <w:iCs/>
              </w:rPr>
            </w:pPr>
            <w:r w:rsidRPr="00E5134E">
              <w:rPr>
                <w:rFonts w:ascii="Arial Narrow" w:hAnsi="Arial Narrow" w:cs="Arial"/>
                <w:i/>
                <w:iCs/>
              </w:rPr>
              <w:t xml:space="preserve">Japanese encephalitis virus </w:t>
            </w:r>
            <w:r w:rsidRPr="00E5134E">
              <w:rPr>
                <w:rFonts w:ascii="Arial Narrow" w:hAnsi="Arial Narrow" w:cs="Arial"/>
                <w:iCs/>
              </w:rPr>
              <w:t>group</w:t>
            </w:r>
            <w:r w:rsidRPr="00E5134E">
              <w:rPr>
                <w:rFonts w:ascii="Arial Narrow" w:hAnsi="Arial Narrow" w:cs="Arial"/>
                <w:i/>
                <w:iCs/>
              </w:rPr>
              <w:t xml:space="preserve"> </w:t>
            </w:r>
          </w:p>
        </w:tc>
      </w:tr>
      <w:tr w:rsidR="00E47AD9" w:rsidRPr="00E5134E">
        <w:trPr>
          <w:trHeight w:val="284"/>
          <w:jc w:val="center"/>
        </w:trPr>
        <w:tc>
          <w:tcPr>
            <w:tcW w:w="1357" w:type="dxa"/>
            <w:tcBorders>
              <w:left w:val="single" w:sz="12" w:space="0" w:color="auto"/>
              <w:right w:val="single" w:sz="12" w:space="0" w:color="auto"/>
            </w:tcBorders>
            <w:shd w:val="clear" w:color="auto" w:fill="E0E0E0"/>
          </w:tcPr>
          <w:p w:rsidR="00E47AD9" w:rsidRPr="00E5134E" w:rsidRDefault="00E47AD9" w:rsidP="000F545C">
            <w:pPr>
              <w:keepNext/>
              <w:tabs>
                <w:tab w:val="left" w:pos="0"/>
              </w:tabs>
              <w:rPr>
                <w:rFonts w:ascii="Arial Narrow" w:hAnsi="Arial Narrow" w:cs="Arial"/>
              </w:rPr>
            </w:pPr>
            <w:r w:rsidRPr="00E5134E">
              <w:rPr>
                <w:rFonts w:ascii="Arial Narrow" w:hAnsi="Arial Narrow" w:cs="Arial"/>
              </w:rPr>
              <w:t>Species</w:t>
            </w:r>
          </w:p>
        </w:tc>
        <w:tc>
          <w:tcPr>
            <w:tcW w:w="3840" w:type="dxa"/>
            <w:tcBorders>
              <w:left w:val="single" w:sz="12" w:space="0" w:color="auto"/>
            </w:tcBorders>
          </w:tcPr>
          <w:p w:rsidR="00E47AD9" w:rsidRPr="00E5134E" w:rsidRDefault="00E47AD9" w:rsidP="000F545C">
            <w:pPr>
              <w:keepNext/>
              <w:tabs>
                <w:tab w:val="left" w:pos="0"/>
              </w:tabs>
              <w:rPr>
                <w:rFonts w:ascii="Arial Narrow" w:hAnsi="Arial Narrow" w:cs="Arial"/>
              </w:rPr>
            </w:pPr>
            <w:r w:rsidRPr="00E5134E">
              <w:rPr>
                <w:rFonts w:ascii="Arial Narrow" w:hAnsi="Arial Narrow" w:cs="Arial"/>
                <w:i/>
                <w:iCs/>
              </w:rPr>
              <w:t>Yellow fever virus</w:t>
            </w:r>
          </w:p>
        </w:tc>
        <w:tc>
          <w:tcPr>
            <w:tcW w:w="3840" w:type="dxa"/>
            <w:tcBorders>
              <w:right w:val="single" w:sz="12" w:space="0" w:color="auto"/>
            </w:tcBorders>
          </w:tcPr>
          <w:p w:rsidR="00E47AD9" w:rsidRPr="00E5134E" w:rsidRDefault="00E47AD9" w:rsidP="000F545C">
            <w:pPr>
              <w:keepNext/>
              <w:tabs>
                <w:tab w:val="left" w:pos="0"/>
              </w:tabs>
              <w:rPr>
                <w:rFonts w:ascii="Arial Narrow" w:hAnsi="Arial Narrow" w:cs="Arial"/>
                <w:i/>
                <w:iCs/>
              </w:rPr>
            </w:pPr>
            <w:r w:rsidRPr="00E5134E">
              <w:rPr>
                <w:rFonts w:ascii="Arial Narrow" w:hAnsi="Arial Narrow" w:cs="Arial"/>
                <w:i/>
                <w:iCs/>
              </w:rPr>
              <w:t>Japanese encephalitis virus</w:t>
            </w:r>
          </w:p>
        </w:tc>
      </w:tr>
      <w:tr w:rsidR="00E47AD9" w:rsidRPr="00E5134E">
        <w:trPr>
          <w:trHeight w:val="284"/>
          <w:jc w:val="center"/>
        </w:trPr>
        <w:tc>
          <w:tcPr>
            <w:tcW w:w="1357" w:type="dxa"/>
            <w:tcBorders>
              <w:top w:val="single" w:sz="4" w:space="0" w:color="auto"/>
              <w:left w:val="single" w:sz="12" w:space="0" w:color="auto"/>
              <w:bottom w:val="single" w:sz="12" w:space="0" w:color="auto"/>
              <w:right w:val="single" w:sz="12" w:space="0" w:color="auto"/>
            </w:tcBorders>
            <w:shd w:val="clear" w:color="auto" w:fill="E0E0E0"/>
          </w:tcPr>
          <w:p w:rsidR="00E47AD9" w:rsidRPr="00E5134E" w:rsidRDefault="00E47AD9" w:rsidP="00B701E6">
            <w:pPr>
              <w:tabs>
                <w:tab w:val="left" w:pos="0"/>
              </w:tabs>
              <w:rPr>
                <w:rFonts w:ascii="Arial Narrow" w:hAnsi="Arial Narrow" w:cs="Arial"/>
              </w:rPr>
            </w:pPr>
            <w:r w:rsidRPr="00E5134E">
              <w:rPr>
                <w:rFonts w:ascii="Arial Narrow" w:hAnsi="Arial Narrow" w:cs="Arial"/>
              </w:rPr>
              <w:t>Strain</w:t>
            </w:r>
          </w:p>
        </w:tc>
        <w:tc>
          <w:tcPr>
            <w:tcW w:w="3840" w:type="dxa"/>
            <w:tcBorders>
              <w:top w:val="single" w:sz="4" w:space="0" w:color="auto"/>
              <w:left w:val="single" w:sz="12" w:space="0" w:color="auto"/>
              <w:bottom w:val="single" w:sz="12" w:space="0" w:color="auto"/>
              <w:right w:val="single" w:sz="4" w:space="0" w:color="auto"/>
            </w:tcBorders>
          </w:tcPr>
          <w:p w:rsidR="00E47AD9" w:rsidRPr="00E5134E" w:rsidRDefault="00E47AD9" w:rsidP="00B701E6">
            <w:pPr>
              <w:tabs>
                <w:tab w:val="left" w:pos="0"/>
              </w:tabs>
              <w:rPr>
                <w:rFonts w:ascii="Arial Narrow" w:hAnsi="Arial Narrow" w:cs="Arial"/>
                <w:i/>
                <w:iCs/>
              </w:rPr>
            </w:pPr>
            <w:r w:rsidRPr="00E5134E">
              <w:rPr>
                <w:rFonts w:ascii="Arial Narrow" w:hAnsi="Arial Narrow" w:cs="Arial"/>
                <w:i/>
                <w:iCs/>
              </w:rPr>
              <w:t>Yellow fever virus strain 17D</w:t>
            </w:r>
          </w:p>
        </w:tc>
        <w:tc>
          <w:tcPr>
            <w:tcW w:w="3840" w:type="dxa"/>
            <w:tcBorders>
              <w:top w:val="single" w:sz="4" w:space="0" w:color="auto"/>
              <w:left w:val="single" w:sz="4" w:space="0" w:color="auto"/>
              <w:bottom w:val="single" w:sz="12" w:space="0" w:color="auto"/>
              <w:right w:val="single" w:sz="12" w:space="0" w:color="auto"/>
            </w:tcBorders>
          </w:tcPr>
          <w:p w:rsidR="00E47AD9" w:rsidRPr="00E5134E" w:rsidRDefault="00E47AD9" w:rsidP="00B701E6">
            <w:pPr>
              <w:tabs>
                <w:tab w:val="left" w:pos="0"/>
              </w:tabs>
              <w:rPr>
                <w:rFonts w:ascii="Arial Narrow" w:hAnsi="Arial Narrow" w:cs="Arial"/>
                <w:i/>
                <w:iCs/>
                <w:lang w:val="fr-FR"/>
              </w:rPr>
            </w:pPr>
            <w:r w:rsidRPr="00E5134E">
              <w:rPr>
                <w:rFonts w:ascii="Arial Narrow" w:hAnsi="Arial Narrow" w:cs="Arial"/>
                <w:i/>
                <w:iCs/>
                <w:lang w:val="fr-FR"/>
              </w:rPr>
              <w:t>Japanese encephalitis virus strain SA-14</w:t>
            </w:r>
          </w:p>
        </w:tc>
      </w:tr>
    </w:tbl>
    <w:p w:rsidR="00596ABE" w:rsidRPr="00E5134E" w:rsidRDefault="00596ABE">
      <w:pPr>
        <w:pStyle w:val="para"/>
      </w:pPr>
      <w:r w:rsidRPr="00E5134E">
        <w:rPr>
          <w:i/>
        </w:rPr>
        <w:t>Yellow fever</w:t>
      </w:r>
      <w:r w:rsidRPr="00E5134E">
        <w:t xml:space="preserve"> </w:t>
      </w:r>
      <w:r w:rsidRPr="00E5134E">
        <w:rPr>
          <w:i/>
        </w:rPr>
        <w:t>virus</w:t>
      </w:r>
      <w:r w:rsidR="00BF4EE7" w:rsidRPr="00E5134E">
        <w:t xml:space="preserve"> </w:t>
      </w:r>
      <w:r w:rsidRPr="00E5134E">
        <w:t xml:space="preserve">was the first member of the family to be characterised, and the name </w:t>
      </w:r>
      <w:r w:rsidRPr="00E5134E">
        <w:rPr>
          <w:i/>
        </w:rPr>
        <w:t>Flaviviridae</w:t>
      </w:r>
      <w:r w:rsidRPr="00E5134E">
        <w:t xml:space="preserve"> is derived from the Latin word ‘</w:t>
      </w:r>
      <w:r w:rsidRPr="00E5134E">
        <w:rPr>
          <w:lang w:val="la-Latn"/>
        </w:rPr>
        <w:t>flavi</w:t>
      </w:r>
      <w:r w:rsidRPr="00E5134E">
        <w:t xml:space="preserve">’ meaning yellow, which refers yellow skin colour (known as ‘jaundice’) </w:t>
      </w:r>
      <w:r w:rsidR="000E01C5" w:rsidRPr="00E5134E">
        <w:t xml:space="preserve">typically </w:t>
      </w:r>
      <w:r w:rsidRPr="00E5134E">
        <w:t xml:space="preserve">observed in people with </w:t>
      </w:r>
      <w:r w:rsidR="004B4DAF" w:rsidRPr="00E5134E">
        <w:t>severe</w:t>
      </w:r>
      <w:r w:rsidRPr="00E5134E">
        <w:t xml:space="preserve"> yellow fever.</w:t>
      </w:r>
      <w:r w:rsidR="00071C29" w:rsidRPr="00E5134E">
        <w:t xml:space="preserve"> </w:t>
      </w:r>
      <w:r w:rsidR="00E47AD9" w:rsidRPr="00E5134E">
        <w:t xml:space="preserve">YFV and JEV are not </w:t>
      </w:r>
      <w:r w:rsidR="000D49D1" w:rsidRPr="00E5134E">
        <w:t xml:space="preserve">generally </w:t>
      </w:r>
      <w:r w:rsidR="00E47AD9" w:rsidRPr="00E5134E">
        <w:t>considered endemic to Australia</w:t>
      </w:r>
      <w:r w:rsidR="00472659" w:rsidRPr="00E5134E">
        <w:t>, although there have been seasonal outbreaks of JEV in outer islands of the Torres Strait</w:t>
      </w:r>
      <w:r w:rsidR="00E47AD9" w:rsidRPr="00E5134E">
        <w:t>. However, m</w:t>
      </w:r>
      <w:r w:rsidR="00071C29" w:rsidRPr="00E5134E">
        <w:t xml:space="preserve">embers of the </w:t>
      </w:r>
      <w:r w:rsidR="00E47AD9" w:rsidRPr="00E5134E">
        <w:rPr>
          <w:iCs/>
        </w:rPr>
        <w:t>JEV</w:t>
      </w:r>
      <w:r w:rsidR="00071C29" w:rsidRPr="00E5134E">
        <w:rPr>
          <w:i/>
          <w:iCs/>
        </w:rPr>
        <w:t xml:space="preserve"> </w:t>
      </w:r>
      <w:r w:rsidR="00071C29" w:rsidRPr="00E5134E">
        <w:rPr>
          <w:iCs/>
        </w:rPr>
        <w:t xml:space="preserve">group </w:t>
      </w:r>
      <w:r w:rsidR="00E47AD9" w:rsidRPr="00E5134E">
        <w:rPr>
          <w:iCs/>
        </w:rPr>
        <w:t>endemic to</w:t>
      </w:r>
      <w:r w:rsidR="00216CC4" w:rsidRPr="00E5134E">
        <w:rPr>
          <w:iCs/>
        </w:rPr>
        <w:t xml:space="preserve"> </w:t>
      </w:r>
      <w:r w:rsidR="00E47AD9" w:rsidRPr="00E5134E">
        <w:rPr>
          <w:iCs/>
        </w:rPr>
        <w:t xml:space="preserve">Australia </w:t>
      </w:r>
      <w:r w:rsidR="00071C29" w:rsidRPr="00E5134E">
        <w:rPr>
          <w:iCs/>
        </w:rPr>
        <w:t xml:space="preserve">include </w:t>
      </w:r>
      <w:r w:rsidR="00E0325D" w:rsidRPr="00E5134E">
        <w:t>MVE</w:t>
      </w:r>
      <w:r w:rsidR="00E47AD9" w:rsidRPr="00E5134E">
        <w:t xml:space="preserve"> </w:t>
      </w:r>
      <w:r w:rsidR="00E0325D" w:rsidRPr="00E5134E">
        <w:t xml:space="preserve">and </w:t>
      </w:r>
      <w:r w:rsidR="00E47AD9" w:rsidRPr="00E5134E">
        <w:rPr>
          <w:i/>
        </w:rPr>
        <w:t>Alfuy virus</w:t>
      </w:r>
      <w:r w:rsidR="00BF3EC6" w:rsidRPr="00E5134E">
        <w:t xml:space="preserve"> </w:t>
      </w:r>
      <w:r w:rsidR="006B600D" w:rsidRPr="00E5134E">
        <w:fldChar w:fldCharType="begin"/>
      </w:r>
      <w:r w:rsidR="00CC6E5D" w:rsidRPr="00E5134E">
        <w:instrText xml:space="preserve"> ADDIN REFMGR.CITE &lt;Refman&gt;&lt;Cite&gt;&lt;Author&gt;Burke&lt;/Author&gt;&lt;Year&gt;2001&lt;/Year&gt;&lt;RecNum&gt;3198&lt;/RecNum&gt;&lt;IDText&gt;Flaviviruses&lt;/IDText&gt;&lt;MDL Ref_Type="Book Chapter"&gt;&lt;Ref_Type&gt;Book Chapter&lt;/Ref_Type&gt;&lt;Ref_ID&gt;3198&lt;/Ref_ID&gt;&lt;Title_Primary&gt;&lt;i&gt;Flaviviruses&lt;/i&gt;&lt;/Title_Primary&gt;&lt;Authors_Primary&gt;Burke,D.S.&lt;/Authors_Primary&gt;&lt;Authors_Primary&gt;Monath,T.P.&lt;/Authors_Primary&gt;&lt;Date_Primary&gt;2001&lt;/Date_Primary&gt;&lt;Keywords&gt;hepatitis B&lt;/Keywords&gt;&lt;Keywords&gt;Hepatitis B Virus&lt;/Keywords&gt;&lt;Keywords&gt;virus&lt;/Keywords&gt;&lt;Keywords&gt;virology&lt;/Keywords&gt;&lt;Keywords&gt;Hepadnaviridae&lt;/Keywords&gt;&lt;Keywords&gt;Viruses&lt;/Keywords&gt;&lt;Keywords&gt;and&lt;/Keywords&gt;&lt;Keywords&gt;Replication&lt;/Keywords&gt;&lt;Keywords&gt;Hepatitis Delta Virus&lt;/Keywords&gt;&lt;Keywords&gt;as&lt;/Keywords&gt;&lt;Reprint&gt;In File&lt;/Reprint&gt;&lt;Start_Page&gt;1043&lt;/Start_Page&gt;&lt;End_Page&gt;1125&lt;/End_Page&gt;&lt;Volume&gt;4th&lt;/Volume&gt;&lt;Title_Secondary&gt;Fields Virology&lt;/Title_Secondary&gt;&lt;Authors_Secondary&gt;Knipe,D.M.&lt;/Authors_Secondary&gt;&lt;Authors_Secondary&gt;Howley,P.M.&lt;/Authors_Secondary&gt;&lt;Issue&gt;33&lt;/Issue&gt;&lt;Pub_Place&gt;Philadelphia&lt;/Pub_Place&gt;&lt;Publisher&gt;Lippincott Williams and Wilkins&lt;/Publisher&gt;&lt;Web_URL_Link1&gt;&lt;u&gt;file://O:\EVAL\Eval Sections\Library\REFS\DNIR Refs\DNIR Ref 3198 - Burke &amp;amp; Monath 2001.pdf&lt;/u&gt;&lt;/Web_URL_Link1&gt;&lt;ZZ_WorkformID&gt;3&lt;/ZZ_WorkformID&gt;&lt;/MDL&gt;&lt;/Cite&gt;&lt;/Refman&gt;</w:instrText>
      </w:r>
      <w:r w:rsidR="006B600D" w:rsidRPr="00E5134E">
        <w:fldChar w:fldCharType="separate"/>
      </w:r>
      <w:r w:rsidR="006B600D" w:rsidRPr="00E5134E">
        <w:t>(Burke &amp; Monath 2001)</w:t>
      </w:r>
      <w:r w:rsidR="006B600D" w:rsidRPr="00E5134E">
        <w:fldChar w:fldCharType="end"/>
      </w:r>
      <w:r w:rsidR="00E47AD9" w:rsidRPr="00E5134E">
        <w:t>.</w:t>
      </w:r>
      <w:r w:rsidR="00E0325D" w:rsidRPr="00E5134E">
        <w:t xml:space="preserve"> The closely related</w:t>
      </w:r>
      <w:r w:rsidR="00E0325D" w:rsidRPr="00E5134E">
        <w:rPr>
          <w:i/>
        </w:rPr>
        <w:t xml:space="preserve"> Kunjin virus</w:t>
      </w:r>
      <w:r w:rsidR="00A33CA8" w:rsidRPr="00E5134E">
        <w:t xml:space="preserve">, and </w:t>
      </w:r>
      <w:r w:rsidR="00C031ED" w:rsidRPr="00E5134E">
        <w:rPr>
          <w:i/>
        </w:rPr>
        <w:t xml:space="preserve">Kokobera virus </w:t>
      </w:r>
      <w:r w:rsidR="007E0FB6" w:rsidRPr="00E5134E">
        <w:t>group</w:t>
      </w:r>
      <w:r w:rsidR="00C031ED" w:rsidRPr="00E5134E">
        <w:t xml:space="preserve"> of viruses </w:t>
      </w:r>
      <w:r w:rsidR="00A33CA8" w:rsidRPr="00E5134E">
        <w:t>are</w:t>
      </w:r>
      <w:r w:rsidR="00C031ED" w:rsidRPr="00E5134E">
        <w:t xml:space="preserve"> also found in Australia </w:t>
      </w:r>
      <w:r w:rsidR="006B600D" w:rsidRPr="00E5134E">
        <w:fldChar w:fldCharType="begin"/>
      </w:r>
      <w:r w:rsidR="00CC6E5D" w:rsidRPr="00E5134E">
        <w:instrText xml:space="preserve"> ADDIN REFMGR.CITE &lt;Refman&gt;&lt;Cite&gt;&lt;Author&gt;Nisbet&lt;/Author&gt;&lt;Year&gt;2005&lt;/Year&gt;&lt;RecNum&gt;2365&lt;/RecNum&gt;&lt;IDText&gt;Identification of new flaviviruses in the Kokobera virus complex&lt;/IDText&gt;&lt;MDL Ref_Type="Journal"&gt;&lt;Ref_Type&gt;Journal&lt;/Ref_Type&gt;&lt;Ref_ID&gt;2365&lt;/Ref_ID&gt;&lt;Title_Primary&gt;Identification of new flaviviruses in the &lt;i&gt;Kokobera virus&lt;/i&gt; complex&lt;/Title_Primary&gt;&lt;Authors_Primary&gt;Nisbet,D.J.&lt;/Authors_Primary&gt;&lt;Authors_Primary&gt;Lee,K.J.&lt;/Authors_Primary&gt;&lt;Authors_Primary&gt;van den Hurk,A.F.&lt;/Authors_Primary&gt;&lt;Authors_Primary&gt;Johansen,C.A.&lt;/Authors_Primary&gt;&lt;Authors_Primary&gt;Kuno,G.&lt;/Authors_Primary&gt;&lt;Authors_Primary&gt;Chang,G.J.&lt;/Authors_Primary&gt;&lt;Authors_Primary&gt;Mackenzie,J.S.&lt;/Authors_Primary&gt;&lt;Authors_Primary&gt;Ritchie,S.A.&lt;/Authors_Primary&gt;&lt;Authors_Primary&gt;Hall,R.A.&lt;/Authors_Primary&gt;&lt;Date_Primary&gt;2005/1&lt;/Date_Primary&gt;&lt;Keywords&gt;Animals&lt;/Keywords&gt;&lt;Keywords&gt;Antigens&lt;/Keywords&gt;&lt;Keywords&gt;Antigens,Viral&lt;/Keywords&gt;&lt;Keywords&gt;Australia&lt;/Keywords&gt;&lt;Keywords&gt;Comparative Study&lt;/Keywords&gt;&lt;Keywords&gt;Cross Reactions&lt;/Keywords&gt;&lt;Keywords&gt;Culicidae&lt;/Keywords&gt;&lt;Keywords&gt;Flavivirus&lt;/Keywords&gt;&lt;Keywords&gt;genetics&lt;/Keywords&gt;&lt;Keywords&gt;Genome&lt;/Keywords&gt;&lt;Keywords&gt;immunology&lt;/Keywords&gt;&lt;Keywords&gt;isolation &amp;amp; purification&lt;/Keywords&gt;&lt;Keywords&gt;microbiology&lt;/Keywords&gt;&lt;Keywords&gt;Neutralization Tests&lt;/Keywords&gt;&lt;Keywords&gt;parasitology&lt;/Keywords&gt;&lt;Keywords&gt;Phylogeny&lt;/Keywords&gt;&lt;Keywords&gt;Queensland&lt;/Keywords&gt;&lt;Keywords&gt;REGION&lt;/Keywords&gt;&lt;Keywords&gt;Research Support,Non-U.S.Gov&amp;apos;t&lt;/Keywords&gt;&lt;Keywords&gt;Sequence Homology,Nucleic Acid&lt;/Keywords&gt;&lt;Keywords&gt;Species Specificity&lt;/Keywords&gt;&lt;Keywords&gt;Universities&lt;/Keywords&gt;&lt;Keywords&gt;virology&lt;/Keywords&gt;&lt;Keywords&gt;virus&lt;/Keywords&gt;&lt;Keywords&gt;Viruses&lt;/Keywords&gt;&lt;Keywords&gt;of&lt;/Keywords&gt;&lt;Reprint&gt;In File&lt;/Reprint&gt;&lt;Start_Page&gt;121&lt;/Start_Page&gt;&lt;End_Page&gt;124&lt;/End_Page&gt;&lt;Periodical&gt;Journal of General Virology&lt;/Periodical&gt;&lt;Volume&gt;86&lt;/Volume&gt;&lt;Issue&gt;Pt 1&lt;/Issue&gt;&lt;Address&gt;Department of Microbiology and Parasitology, School of Molecular and Microbial Sciences, University of Queensland, St Lucia, Queensland 4072, Australia&lt;/Address&gt;&lt;Web_URL&gt;PM:15604438&lt;/Web_URL&gt;&lt;Web_URL_Link1&gt;&lt;u&gt;file://S:\CO\OGTR\EVAL\Eval Sections\Library\REFS\DNIR Refs\DNIR Ref 2365 - Nisbet et al 2005.pdf&lt;/u&gt;&lt;/Web_URL_Link1&gt;&lt;ZZ_JournalFull&gt;&lt;f name="System"&gt;Journal of General Virology&lt;/f&gt;&lt;/ZZ_JournalFull&gt;&lt;ZZ_JournalStdAbbrev&gt;&lt;f name="System"&gt;J.Gen.Virol.&lt;/f&gt;&lt;/ZZ_JournalStdAbbrev&gt;&lt;ZZ_WorkformID&gt;1&lt;/ZZ_WorkformID&gt;&lt;/MDL&gt;&lt;/Cite&gt;&lt;/Refman&gt;</w:instrText>
      </w:r>
      <w:r w:rsidR="006B600D" w:rsidRPr="00E5134E">
        <w:fldChar w:fldCharType="separate"/>
      </w:r>
      <w:r w:rsidR="006B600D" w:rsidRPr="00E5134E">
        <w:t>(Nisbet et al. 2005)</w:t>
      </w:r>
      <w:r w:rsidR="006B600D" w:rsidRPr="00E5134E">
        <w:fldChar w:fldCharType="end"/>
      </w:r>
      <w:r w:rsidR="00C031ED" w:rsidRPr="00E5134E">
        <w:t>.</w:t>
      </w:r>
    </w:p>
    <w:p w:rsidR="00BF1CC0" w:rsidRPr="00E5134E" w:rsidRDefault="002D04FE">
      <w:pPr>
        <w:pStyle w:val="subheading"/>
      </w:pPr>
      <w:bookmarkStart w:id="64" w:name="_Ref251839851"/>
      <w:bookmarkStart w:id="65" w:name="_Ref251839863"/>
      <w:bookmarkStart w:id="66" w:name="_Ref252890933"/>
      <w:bookmarkStart w:id="67" w:name="_Ref252890948"/>
      <w:bookmarkStart w:id="68" w:name="_Ref252890955"/>
      <w:bookmarkStart w:id="69" w:name="_Toc259795314"/>
      <w:bookmarkStart w:id="70" w:name="_Toc269305377"/>
      <w:r w:rsidRPr="00E5134E">
        <w:t>T</w:t>
      </w:r>
      <w:r w:rsidR="00BF1CC0" w:rsidRPr="00E5134E">
        <w:t>ransmission and distribution</w:t>
      </w:r>
      <w:bookmarkEnd w:id="66"/>
      <w:bookmarkEnd w:id="67"/>
      <w:bookmarkEnd w:id="68"/>
      <w:bookmarkEnd w:id="69"/>
      <w:bookmarkEnd w:id="70"/>
    </w:p>
    <w:p w:rsidR="00596ABE" w:rsidRPr="00E5134E" w:rsidRDefault="00596ABE" w:rsidP="00BF1CC0">
      <w:pPr>
        <w:pStyle w:val="subsub"/>
      </w:pPr>
      <w:r w:rsidRPr="00E5134E">
        <w:t>Yellow fever virus</w:t>
      </w:r>
      <w:bookmarkEnd w:id="64"/>
      <w:bookmarkEnd w:id="65"/>
    </w:p>
    <w:p w:rsidR="00596ABE" w:rsidRPr="00E5134E" w:rsidRDefault="00596ABE">
      <w:pPr>
        <w:pStyle w:val="para"/>
      </w:pPr>
      <w:r w:rsidRPr="00E5134E">
        <w:rPr>
          <w:i/>
        </w:rPr>
        <w:t>Yellow fever</w:t>
      </w:r>
      <w:r w:rsidRPr="00E5134E">
        <w:t xml:space="preserve"> </w:t>
      </w:r>
      <w:r w:rsidRPr="00E5134E">
        <w:rPr>
          <w:i/>
        </w:rPr>
        <w:t>virus</w:t>
      </w:r>
      <w:r w:rsidRPr="00E5134E">
        <w:t xml:space="preserve"> is known as an arbovirus (</w:t>
      </w:r>
      <w:r w:rsidRPr="00E5134E">
        <w:rPr>
          <w:u w:val="single"/>
        </w:rPr>
        <w:t>ar</w:t>
      </w:r>
      <w:r w:rsidRPr="00E5134E">
        <w:t xml:space="preserve">thropod </w:t>
      </w:r>
      <w:r w:rsidRPr="00E5134E">
        <w:rPr>
          <w:u w:val="single"/>
        </w:rPr>
        <w:t>bo</w:t>
      </w:r>
      <w:r w:rsidRPr="00E5134E">
        <w:t xml:space="preserve">rne </w:t>
      </w:r>
      <w:r w:rsidRPr="00E5134E">
        <w:rPr>
          <w:u w:val="single"/>
        </w:rPr>
        <w:t>virus</w:t>
      </w:r>
      <w:r w:rsidRPr="00E5134E">
        <w:t xml:space="preserve">) as transmission occurs via an insect vector. The primary vector for YFV is the mosquito </w:t>
      </w:r>
      <w:r w:rsidRPr="00E5134E">
        <w:rPr>
          <w:i/>
        </w:rPr>
        <w:t>Aedes aegypti</w:t>
      </w:r>
      <w:r w:rsidRPr="00E5134E">
        <w:t>, which requires a blood meal in order to reproduce. Following ingestion of a</w:t>
      </w:r>
      <w:r w:rsidR="00503550" w:rsidRPr="00E5134E">
        <w:t xml:space="preserve"> </w:t>
      </w:r>
      <w:r w:rsidRPr="00E5134E">
        <w:t>blood meal</w:t>
      </w:r>
      <w:r w:rsidR="00503550" w:rsidRPr="00E5134E">
        <w:t xml:space="preserve"> infected </w:t>
      </w:r>
      <w:r w:rsidR="00503550" w:rsidRPr="00E5134E">
        <w:lastRenderedPageBreak/>
        <w:t>with the virus</w:t>
      </w:r>
      <w:r w:rsidRPr="00E5134E">
        <w:t xml:space="preserve">, YFV is able to penetrate the gut and replicate systemically throughout the mosquito, a process which takes between ten </w:t>
      </w:r>
      <w:r w:rsidR="00B82958" w:rsidRPr="00E5134E">
        <w:t>and</w:t>
      </w:r>
      <w:r w:rsidRPr="00E5134E">
        <w:t xml:space="preserve"> twenty one days. Infection of the salivary glands allows transmission to new vertebrate hosts through subsequent blood meals, while infection of reproductive tissues allows YFV to be passed on to offspring. Infected male progeny can also infect female </w:t>
      </w:r>
      <w:r w:rsidR="004508FD" w:rsidRPr="00E5134E">
        <w:t>mosquitoes</w:t>
      </w:r>
      <w:r w:rsidRPr="00E5134E">
        <w:t xml:space="preserve"> during copulation. </w:t>
      </w:r>
      <w:r w:rsidR="00B82958" w:rsidRPr="00E5134E">
        <w:t>An infected</w:t>
      </w:r>
      <w:r w:rsidRPr="00E5134E">
        <w:t xml:space="preserve"> mosquito will remain infectious for the entire period of </w:t>
      </w:r>
      <w:r w:rsidR="00503550" w:rsidRPr="00E5134E">
        <w:t>its</w:t>
      </w:r>
      <w:r w:rsidRPr="00E5134E">
        <w:t xml:space="preserve"> life, which in some instances </w:t>
      </w:r>
      <w:r w:rsidR="00503550" w:rsidRPr="00E5134E">
        <w:t xml:space="preserve">can </w:t>
      </w:r>
      <w:r w:rsidRPr="00E5134E">
        <w:t xml:space="preserve">exceed three months. YFV infection is generally asymptomatic in </w:t>
      </w:r>
      <w:r w:rsidR="004508FD" w:rsidRPr="00E5134E">
        <w:t>mosquitoes</w:t>
      </w:r>
      <w:r w:rsidRPr="00E5134E">
        <w:t xml:space="preserve"> and some non-human primates.</w:t>
      </w:r>
      <w:r w:rsidR="007F7982" w:rsidRPr="00E5134E">
        <w:t xml:space="preserve"> YFV can also be transmitted by a number of other </w:t>
      </w:r>
      <w:r w:rsidR="007F7982" w:rsidRPr="00E5134E">
        <w:rPr>
          <w:i/>
        </w:rPr>
        <w:t>Aedes</w:t>
      </w:r>
      <w:r w:rsidR="007F7982" w:rsidRPr="00E5134E">
        <w:t xml:space="preserve"> </w:t>
      </w:r>
      <w:r w:rsidR="007F7982" w:rsidRPr="00E5134E">
        <w:rPr>
          <w:i/>
        </w:rPr>
        <w:t>spp.</w:t>
      </w:r>
      <w:r w:rsidR="007F7982" w:rsidRPr="00E5134E">
        <w:t xml:space="preserve"> and </w:t>
      </w:r>
      <w:r w:rsidR="007F7982" w:rsidRPr="00E5134E">
        <w:rPr>
          <w:i/>
        </w:rPr>
        <w:t>Haemagogus</w:t>
      </w:r>
      <w:r w:rsidR="007F7982" w:rsidRPr="00E5134E">
        <w:t xml:space="preserve"> </w:t>
      </w:r>
      <w:r w:rsidR="007F7982" w:rsidRPr="00E5134E">
        <w:rPr>
          <w:i/>
        </w:rPr>
        <w:t>spp</w:t>
      </w:r>
      <w:r w:rsidR="007F7982" w:rsidRPr="00E5134E">
        <w:t xml:space="preserve">. </w:t>
      </w:r>
      <w:r w:rsidR="004508FD" w:rsidRPr="00E5134E">
        <w:t>mosquitoes</w:t>
      </w:r>
      <w:r w:rsidR="007F7982" w:rsidRPr="00E5134E">
        <w:t xml:space="preserve">. YFV has </w:t>
      </w:r>
      <w:r w:rsidR="002128FE" w:rsidRPr="00E5134E">
        <w:t xml:space="preserve">also </w:t>
      </w:r>
      <w:r w:rsidR="007F7982" w:rsidRPr="00E5134E">
        <w:t xml:space="preserve">been isolated from </w:t>
      </w:r>
      <w:r w:rsidR="007F7982" w:rsidRPr="00E5134E">
        <w:rPr>
          <w:i/>
        </w:rPr>
        <w:t>Sabethes chloropterus</w:t>
      </w:r>
      <w:r w:rsidR="007F7982" w:rsidRPr="00E5134E">
        <w:t xml:space="preserve">, </w:t>
      </w:r>
      <w:r w:rsidR="007F7982" w:rsidRPr="00E5134E">
        <w:rPr>
          <w:i/>
        </w:rPr>
        <w:t>Mansonia spp. Eretmapodites spp.</w:t>
      </w:r>
      <w:r w:rsidR="007F7982" w:rsidRPr="00E5134E">
        <w:t xml:space="preserve"> and </w:t>
      </w:r>
      <w:r w:rsidR="007F7982" w:rsidRPr="00E5134E">
        <w:rPr>
          <w:i/>
        </w:rPr>
        <w:t>Culex spp.</w:t>
      </w:r>
      <w:r w:rsidR="007F7982" w:rsidRPr="00E5134E">
        <w:t xml:space="preserve"> </w:t>
      </w:r>
      <w:r w:rsidR="004508FD" w:rsidRPr="00E5134E">
        <w:t>mosquitoes</w:t>
      </w:r>
      <w:r w:rsidR="007F7982" w:rsidRPr="00E5134E">
        <w:t xml:space="preserve">, although they are not thought to play a part in YFV transmission due to low virus titres or a short life </w:t>
      </w:r>
      <w:r w:rsidR="002D04FE" w:rsidRPr="00E5134E">
        <w:t>span</w:t>
      </w:r>
      <w:r w:rsidR="007F7982" w:rsidRPr="00E5134E">
        <w:t xml:space="preserve">. YFV was also isolated from the tick </w:t>
      </w:r>
      <w:r w:rsidR="007F7982" w:rsidRPr="00E5134E">
        <w:rPr>
          <w:i/>
        </w:rPr>
        <w:t>Amblyomma veriegatum</w:t>
      </w:r>
      <w:r w:rsidR="007F7982" w:rsidRPr="00E5134E">
        <w:t>, which may play a part in the maintenance of the virus through ver</w:t>
      </w:r>
      <w:r w:rsidR="00BF4EE7" w:rsidRPr="00E5134E">
        <w:t xml:space="preserve">tical transmission </w:t>
      </w:r>
      <w:r w:rsidR="006B600D" w:rsidRPr="00E5134E">
        <w:fldChar w:fldCharType="begin"/>
      </w:r>
      <w:r w:rsidR="00CC6E5D" w:rsidRPr="00E5134E">
        <w:instrText xml:space="preserve"> ADDIN REFMGR.CITE &lt;Refman&gt;&lt;Cite&gt;&lt;Author&gt;Vainio&lt;/Author&gt;&lt;Year&gt;1998&lt;/Year&gt;&lt;RecNum&gt;3272&lt;/RecNum&gt;&lt;IDText&gt;Yellow Fever&lt;/IDText&gt;&lt;Prefix&gt;reviewed in &lt;/Prefix&gt;&lt;MDL Ref_Type="Report"&gt;&lt;Ref_Type&gt;Report&lt;/Ref_Type&gt;&lt;Ref_ID&gt;3272&lt;/Ref_ID&gt;&lt;Title_Primary&gt;Yellow Fever&lt;/Title_Primary&gt;&lt;Authors_Primary&gt;Vainio,J.&lt;/Authors_Primary&gt;&lt;Authors_Primary&gt;Cutts,F.&lt;/Authors_Primary&gt;&lt;Date_Primary&gt;1998&lt;/Date_Primary&gt;&lt;Keywords&gt;Yellow Fever&lt;/Keywords&gt;&lt;Keywords&gt;Fever&lt;/Keywords&gt;&lt;Keywords&gt;of&lt;/Keywords&gt;&lt;Keywords&gt;and&lt;/Keywords&gt;&lt;Keywords&gt;Communicable Diseases&lt;/Keywords&gt;&lt;Keywords&gt;Disease&lt;/Keywords&gt;&lt;Keywords&gt;control&lt;/Keywords&gt;&lt;Keywords&gt;Vaccines&lt;/Keywords&gt;&lt;Keywords&gt;vaccine&lt;/Keywords&gt;&lt;Keywords&gt;Immunization&lt;/Keywords&gt;&lt;Keywords&gt;Yellow fever virus&lt;/Keywords&gt;&lt;Keywords&gt;virus&lt;/Keywords&gt;&lt;Keywords&gt;FAMILY&lt;/Keywords&gt;&lt;Keywords&gt;Families&lt;/Keywords&gt;&lt;Keywords&gt;Flaviviridae&lt;/Keywords&gt;&lt;Keywords&gt;Viruses&lt;/Keywords&gt;&lt;Keywords&gt;Dengue&lt;/Keywords&gt;&lt;Keywords&gt;transmission&lt;/Keywords&gt;&lt;Keywords&gt;Aedes&lt;/Keywords&gt;&lt;Keywords&gt;Lead&lt;/Keywords&gt;&lt;Keywords&gt;Female&lt;/Keywords&gt;&lt;Keywords&gt;blood&lt;/Keywords&gt;&lt;Keywords&gt;PROTEIN&lt;/Keywords&gt;&lt;Keywords&gt;Human&lt;/Keywords&gt;&lt;Keywords&gt;Fresh Water&lt;/Keywords&gt;&lt;Keywords&gt;Water&lt;/Keywords&gt;&lt;Keywords&gt;South America&lt;/Keywords&gt;&lt;Keywords&gt;HUMANS&lt;/Keywords&gt;&lt;Keywords&gt;Trees&lt;/Keywords&gt;&lt;Keywords&gt;Incidence&lt;/Keywords&gt;&lt;Keywords&gt;INFECTION&lt;/Keywords&gt;&lt;Keywords&gt;Immunity&lt;/Keywords&gt;&lt;Keywords&gt;Temperature&lt;/Keywords&gt;&lt;Keywords&gt;Vomiting&lt;/Keywords&gt;&lt;Keywords&gt;Nose&lt;/Keywords&gt;&lt;Keywords&gt;Albuminuria&lt;/Keywords&gt;&lt;Keywords&gt;urine&lt;/Keywords&gt;&lt;Reprint&gt;Not in File&lt;/Reprint&gt;&lt;Start_Page&gt;1&lt;/Start_Page&gt;&lt;End_Page&gt;87&lt;/End_Page&gt;&lt;Volume&gt;WHO/EPI/GEN/98.11&lt;/Volume&gt;&lt;Authors_Secondary&gt;Global Programme for Vaccines and Immunization&lt;/Authors_Secondary&gt;&lt;Pub_Place&gt;&lt;f name="Times New Roman"&gt;CH-1211 Geneva 27, Switzerland&lt;/f&gt;&lt;/Pub_Place&gt;&lt;Publisher&gt;World Health Organisation&lt;/Publisher&gt;&lt;Web_URL&gt;&lt;u&gt;http://www.who.int/vaccines-documents/DocsPDF/www9842.pdf&lt;/u&gt;&lt;/Web_URL&gt;&lt;Web_URL_Link1&gt;&lt;u&gt;file://O:\EVAL\Eval Sections\Library\REFS\DNIR Refs\DNIR Ref 3272 - Vainio and Cutts 1998.pdf&lt;/u&gt;&lt;/Web_URL_Link1&gt;&lt;ZZ_WorkformID&gt;24&lt;/ZZ_WorkformID&gt;&lt;/MDL&gt;&lt;/Cite&gt;&lt;/Refman&gt;</w:instrText>
      </w:r>
      <w:r w:rsidR="006B600D" w:rsidRPr="00E5134E">
        <w:fldChar w:fldCharType="separate"/>
      </w:r>
      <w:r w:rsidR="00BF4EE7" w:rsidRPr="00E5134E">
        <w:t>(reviewed in Vainio &amp; Cutts 1998)</w:t>
      </w:r>
      <w:r w:rsidR="006B600D" w:rsidRPr="00E5134E">
        <w:fldChar w:fldCharType="end"/>
      </w:r>
      <w:r w:rsidR="007F7982" w:rsidRPr="00E5134E">
        <w:t>.</w:t>
      </w:r>
    </w:p>
    <w:p w:rsidR="007F7982" w:rsidRPr="00E5134E" w:rsidRDefault="007F7982" w:rsidP="007F7982">
      <w:pPr>
        <w:pStyle w:val="para"/>
      </w:pPr>
      <w:r w:rsidRPr="00E5134E">
        <w:t>The non-human primate host range of YFV includes a wid</w:t>
      </w:r>
      <w:r w:rsidR="002128FE" w:rsidRPr="00E5134E">
        <w:t>e range of monkey species including</w:t>
      </w:r>
      <w:r w:rsidRPr="00E5134E">
        <w:t xml:space="preserve"> chimpanzees, marmosets and baboons </w:t>
      </w:r>
      <w:r w:rsidR="00BF4EE7" w:rsidRPr="00E5134E">
        <w:fldChar w:fldCharType="begin"/>
      </w:r>
      <w:r w:rsidR="00CC6E5D" w:rsidRPr="00E5134E">
        <w:instrText xml:space="preserve"> ADDIN REFMGR.CITE &lt;Refman&gt;&lt;Cite&gt;&lt;Author&gt;Vainio&lt;/Author&gt;&lt;Year&gt;1998&lt;/Year&gt;&lt;RecNum&gt;3272&lt;/RecNum&gt;&lt;IDText&gt;Yellow Fever&lt;/IDText&gt;&lt;Prefix&gt;reviewed in &lt;/Prefix&gt;&lt;MDL Ref_Type="Report"&gt;&lt;Ref_Type&gt;Report&lt;/Ref_Type&gt;&lt;Ref_ID&gt;3272&lt;/Ref_ID&gt;&lt;Title_Primary&gt;Yellow Fever&lt;/Title_Primary&gt;&lt;Authors_Primary&gt;Vainio,J.&lt;/Authors_Primary&gt;&lt;Authors_Primary&gt;Cutts,F.&lt;/Authors_Primary&gt;&lt;Date_Primary&gt;1998&lt;/Date_Primary&gt;&lt;Keywords&gt;Yellow Fever&lt;/Keywords&gt;&lt;Keywords&gt;Fever&lt;/Keywords&gt;&lt;Keywords&gt;of&lt;/Keywords&gt;&lt;Keywords&gt;and&lt;/Keywords&gt;&lt;Keywords&gt;Communicable Diseases&lt;/Keywords&gt;&lt;Keywords&gt;Disease&lt;/Keywords&gt;&lt;Keywords&gt;control&lt;/Keywords&gt;&lt;Keywords&gt;Vaccines&lt;/Keywords&gt;&lt;Keywords&gt;vaccine&lt;/Keywords&gt;&lt;Keywords&gt;Immunization&lt;/Keywords&gt;&lt;Keywords&gt;Yellow fever virus&lt;/Keywords&gt;&lt;Keywords&gt;virus&lt;/Keywords&gt;&lt;Keywords&gt;FAMILY&lt;/Keywords&gt;&lt;Keywords&gt;Families&lt;/Keywords&gt;&lt;Keywords&gt;Flaviviridae&lt;/Keywords&gt;&lt;Keywords&gt;Viruses&lt;/Keywords&gt;&lt;Keywords&gt;Dengue&lt;/Keywords&gt;&lt;Keywords&gt;transmission&lt;/Keywords&gt;&lt;Keywords&gt;Aedes&lt;/Keywords&gt;&lt;Keywords&gt;Lead&lt;/Keywords&gt;&lt;Keywords&gt;Female&lt;/Keywords&gt;&lt;Keywords&gt;blood&lt;/Keywords&gt;&lt;Keywords&gt;PROTEIN&lt;/Keywords&gt;&lt;Keywords&gt;Human&lt;/Keywords&gt;&lt;Keywords&gt;Fresh Water&lt;/Keywords&gt;&lt;Keywords&gt;Water&lt;/Keywords&gt;&lt;Keywords&gt;South America&lt;/Keywords&gt;&lt;Keywords&gt;HUMANS&lt;/Keywords&gt;&lt;Keywords&gt;Trees&lt;/Keywords&gt;&lt;Keywords&gt;Incidence&lt;/Keywords&gt;&lt;Keywords&gt;INFECTION&lt;/Keywords&gt;&lt;Keywords&gt;Immunity&lt;/Keywords&gt;&lt;Keywords&gt;Temperature&lt;/Keywords&gt;&lt;Keywords&gt;Vomiting&lt;/Keywords&gt;&lt;Keywords&gt;Nose&lt;/Keywords&gt;&lt;Keywords&gt;Albuminuria&lt;/Keywords&gt;&lt;Keywords&gt;urine&lt;/Keywords&gt;&lt;Reprint&gt;Not in File&lt;/Reprint&gt;&lt;Start_Page&gt;1&lt;/Start_Page&gt;&lt;End_Page&gt;87&lt;/End_Page&gt;&lt;Volume&gt;WHO/EPI/GEN/98.11&lt;/Volume&gt;&lt;Authors_Secondary&gt;Global Programme for Vaccines and Immunization&lt;/Authors_Secondary&gt;&lt;Pub_Place&gt;&lt;f name="Times New Roman"&gt;CH-1211 Geneva 27, Switzerland&lt;/f&gt;&lt;/Pub_Place&gt;&lt;Publisher&gt;World Health Organisation&lt;/Publisher&gt;&lt;Web_URL&gt;&lt;u&gt;http://www.who.int/vaccines-documents/DocsPDF/www9842.pdf&lt;/u&gt;&lt;/Web_URL&gt;&lt;Web_URL_Link1&gt;&lt;u&gt;file://O:\EVAL\Eval Sections\Library\REFS\DNIR Refs\DNIR Ref 3272 - Vainio and Cutts 1998.pdf&lt;/u&gt;&lt;/Web_URL_Link1&gt;&lt;ZZ_WorkformID&gt;24&lt;/ZZ_WorkformID&gt;&lt;/MDL&gt;&lt;/Cite&gt;&lt;/Refman&gt;</w:instrText>
      </w:r>
      <w:r w:rsidR="00BF4EE7" w:rsidRPr="00E5134E">
        <w:fldChar w:fldCharType="separate"/>
      </w:r>
      <w:r w:rsidR="00BF4EE7" w:rsidRPr="00E5134E">
        <w:t>(reviewed in Vainio &amp; Cutts 1998)</w:t>
      </w:r>
      <w:r w:rsidR="00BF4EE7" w:rsidRPr="00E5134E">
        <w:fldChar w:fldCharType="end"/>
      </w:r>
      <w:r w:rsidRPr="00E5134E">
        <w:t xml:space="preserve">. YFV has also been detected in mammalian species such as sloths and rodents </w:t>
      </w:r>
      <w:r w:rsidR="006B600D" w:rsidRPr="00E5134E">
        <w:fldChar w:fldCharType="begin"/>
      </w:r>
      <w:r w:rsidR="00CC6E5D" w:rsidRPr="00E5134E">
        <w:instrText xml:space="preserve"> ADDIN REFMGR.CITE &lt;Refman&gt;&lt;Cite&gt;&lt;Author&gt;Laemmert&lt;/Author&gt;&lt;Year&gt;1948&lt;/Year&gt;&lt;RecNum&gt;3472&lt;/RecNum&gt;&lt;IDText&gt;Studies on susceptibility of neotropical rodents to different strains of yellow fever virus&lt;/IDText&gt;&lt;MDL Ref_Type="Journal"&gt;&lt;Ref_Type&gt;Journal&lt;/Ref_Type&gt;&lt;Ref_ID&gt;3472&lt;/Ref_ID&gt;&lt;Title_Primary&gt;Studies on susceptibility of neotropical rodents to different strains of &lt;i&gt;yellow fever virus&lt;/i&gt;&lt;/Title_Primary&gt;&lt;Authors_Primary&gt;Laemmert,H.W.Jr.&lt;/Authors_Primary&gt;&lt;Date_Primary&gt;1948/3&lt;/Date_Primary&gt;&lt;Keywords&gt;and&lt;/Keywords&gt;&lt;Keywords&gt;Animal&lt;/Keywords&gt;&lt;Keywords&gt;Animals&lt;/Keywords&gt;&lt;Keywords&gt;Antibodies&lt;/Keywords&gt;&lt;Keywords&gt;antibody&lt;/Keywords&gt;&lt;Keywords&gt;blood&lt;/Keywords&gt;&lt;Keywords&gt;Fever&lt;/Keywords&gt;&lt;Keywords&gt;Immunity&lt;/Keywords&gt;&lt;Keywords&gt;of&lt;/Keywords&gt;&lt;Keywords&gt;STRAIN&lt;/Keywords&gt;&lt;Keywords&gt;STRAINS&lt;/Keywords&gt;&lt;Keywords&gt;susceptibility&lt;/Keywords&gt;&lt;Keywords&gt;virus&lt;/Keywords&gt;&lt;Keywords&gt;Yellow Fever&lt;/Keywords&gt;&lt;Keywords&gt;Yellow fever virus&lt;/Keywords&gt;&lt;Reprint&gt;Not in File&lt;/Reprint&gt;&lt;Start_Page&gt;231&lt;/Start_Page&gt;&lt;End_Page&gt;246&lt;/End_Page&gt;&lt;Periodical&gt;Am J Trop Med Hyg&lt;/Periodical&gt;&lt;Volume&gt;28&lt;/Volume&gt;&lt;Issue&gt;2&lt;/Issue&gt;&lt;Web_URL&gt;PM:18858023&lt;/Web_URL&gt;&lt;ZZ_JournalStdAbbrev&gt;&lt;f name="System"&gt;Am J Trop Med Hyg&lt;/f&gt;&lt;/ZZ_JournalStdAbbrev&gt;&lt;ZZ_WorkformID&gt;1&lt;/ZZ_WorkformID&gt;&lt;/MDL&gt;&lt;/Cite&gt;&lt;Cite&gt;&lt;Author&gt;de Thoisy&lt;/Author&gt;&lt;Year&gt;2004&lt;/Year&gt;&lt;RecNum&gt;3490&lt;/RecNum&gt;&lt;IDText&gt;Wild terrestrial rainforest mammals as potential reservoirs for flaviviruses (yellow fever, dengue 2 and St Louis encephalitis viruses) in French Guiana&lt;/IDText&gt;&lt;MDL Ref_Type="Journal"&gt;&lt;Ref_Type&gt;Journal&lt;/Ref_Type&gt;&lt;Ref_ID&gt;3490&lt;/Ref_ID&gt;&lt;Title_Primary&gt;Wild terrestrial rainforest mammals as potential reservoirs for flaviviruses (yellow fever, dengue 2 and St Louis encephalitis viruses) in French Guiana&lt;/Title_Primary&gt;&lt;Authors_Primary&gt;de Thoisy,B.&lt;/Authors_Primary&gt;&lt;Authors_Primary&gt;Dussart,P.&lt;/Authors_Primary&gt;&lt;Authors_Primary&gt;Kazanji,M.&lt;/Authors_Primary&gt;&lt;Date_Primary&gt;2004/7&lt;/Date_Primary&gt;&lt;Keywords&gt;and&lt;/Keywords&gt;&lt;Keywords&gt;Animals&lt;/Keywords&gt;&lt;Keywords&gt;Animals,Wild&lt;/Keywords&gt;&lt;Keywords&gt;Antibodies&lt;/Keywords&gt;&lt;Keywords&gt;Antibodies,Viral&lt;/Keywords&gt;&lt;Keywords&gt;antibody&lt;/Keywords&gt;&lt;Keywords&gt;as&lt;/Keywords&gt;&lt;Keywords&gt;blood&lt;/Keywords&gt;&lt;Keywords&gt;Dengue&lt;/Keywords&gt;&lt;Keywords&gt;Dengue Virus&lt;/Keywords&gt;&lt;Keywords&gt;Disease Reservoirs&lt;/Keywords&gt;&lt;Keywords&gt;Emergence&lt;/Keywords&gt;&lt;Keywords&gt;Encephalitis&lt;/Keywords&gt;&lt;Keywords&gt;Encephalitis Virus,St.Louis&lt;/Keywords&gt;&lt;Keywords&gt;Encephalitis Viruses&lt;/Keywords&gt;&lt;Keywords&gt;Encephalitis,St.Louis&lt;/Keywords&gt;&lt;Keywords&gt;epidemiology&lt;/Keywords&gt;&lt;Keywords&gt;Fever&lt;/Keywords&gt;&lt;Keywords&gt;French Guiana&lt;/Keywords&gt;&lt;Keywords&gt;HUMANS&lt;/Keywords&gt;&lt;Keywords&gt;INFECTION&lt;/Keywords&gt;&lt;Keywords&gt;isolation &amp;amp; purification&lt;/Keywords&gt;&lt;Keywords&gt;Mammals&lt;/Keywords&gt;&lt;Keywords&gt;of&lt;/Keywords&gt;&lt;Keywords&gt;Prevalence&lt;/Keywords&gt;&lt;Keywords&gt;Research&lt;/Keywords&gt;&lt;Keywords&gt;statistics &amp;amp; numerical data&lt;/Keywords&gt;&lt;Keywords&gt;Trees&lt;/Keywords&gt;&lt;Keywords&gt;veterinary&lt;/Keywords&gt;&lt;Keywords&gt;virology&lt;/Keywords&gt;&lt;Keywords&gt;virus&lt;/Keywords&gt;&lt;Keywords&gt;Viruses&lt;/Keywords&gt;&lt;Keywords&gt;Yellow Fever&lt;/Keywords&gt;&lt;Keywords&gt;Yellow fever virus&lt;/Keywords&gt;&lt;Reprint&gt;Not in File&lt;/Reprint&gt;&lt;Start_Page&gt;409&lt;/Start_Page&gt;&lt;End_Page&gt;412&lt;/End_Page&gt;&lt;Periodical&gt;Trans.R.Soc.Trop Med Hyg&lt;/Periodical&gt;&lt;Volume&gt;98&lt;/Volume&gt;&lt;Issue&gt;7&lt;/Issue&gt;&lt;Address&gt;Laboratoire de Retrovirologie, Institut Pasteur de la Guyane, B.P. 6010, 97306 Cayenne, French Guiana&lt;/Address&gt;&lt;Web_URL&gt;PM:15138077&lt;/Web_URL&gt;&lt;Web_URL_Link1&gt;&lt;u&gt;file://O:\EVAL\Eval Sections\Library\REFS\DNIR Refs\DNIR Ref 3490 - de Thoisy et al 2004.pdf&lt;/u&gt;&lt;/Web_URL_Link1&gt;&lt;ZZ_JournalStdAbbrev&gt;&lt;f name="System"&gt;Trans.R.Soc.Trop Med Hyg&lt;/f&gt;&lt;/ZZ_JournalStdAbbrev&gt;&lt;ZZ_WorkformID&gt;1&lt;/ZZ_WorkformID&gt;&lt;/MDL&gt;&lt;/Cite&gt;&lt;/Refman&gt;</w:instrText>
      </w:r>
      <w:r w:rsidR="006B600D" w:rsidRPr="00E5134E">
        <w:fldChar w:fldCharType="separate"/>
      </w:r>
      <w:r w:rsidR="006B600D" w:rsidRPr="00E5134E">
        <w:t>(Laemmert 1948; de Thoisy et al. 2004)</w:t>
      </w:r>
      <w:r w:rsidR="006B600D" w:rsidRPr="00E5134E">
        <w:fldChar w:fldCharType="end"/>
      </w:r>
      <w:r w:rsidRPr="00E5134E">
        <w:t xml:space="preserve"> though most of these are not considered hosts as the maximum level of viremia is below transmission thresholds. Neutralising antibodies to YFV have been detected in domestic animals such as camels, cattle, sheep and goats </w:t>
      </w:r>
      <w:r w:rsidR="006B600D" w:rsidRPr="00E5134E">
        <w:fldChar w:fldCharType="begin"/>
      </w:r>
      <w:r w:rsidR="00CC6E5D" w:rsidRPr="00E5134E">
        <w:instrText xml:space="preserve"> ADDIN REFMGR.CITE &lt;Refman&gt;&lt;Cite&gt;&lt;Author&gt;Adu&lt;/Author&gt;&lt;Year&gt;1990&lt;/Year&gt;&lt;RecNum&gt;3465&lt;/RecNum&gt;&lt;IDText&gt;Seroepidemiological survey for yellow fever antibodies in domestic animals&lt;/IDText&gt;&lt;MDL Ref_Type="Journal"&gt;&lt;Ref_Type&gt;Journal&lt;/Ref_Type&gt;&lt;Ref_ID&gt;3465&lt;/Ref_ID&gt;&lt;Title_Primary&gt;Seroepidemiological survey for yellow fever antibodies in domestic animals&lt;/Title_Primary&gt;&lt;Authors_Primary&gt;Adu,F.&lt;/Authors_Primary&gt;&lt;Authors_Primary&gt;Esan,J.&lt;/Authors_Primary&gt;&lt;Authors_Primary&gt;Baba,S.S.&lt;/Authors_Primary&gt;&lt;Date_Primary&gt;1990/7&lt;/Date_Primary&gt;&lt;Keywords&gt;and&lt;/Keywords&gt;&lt;Keywords&gt;Animal&lt;/Keywords&gt;&lt;Keywords&gt;Animals&lt;/Keywords&gt;&lt;Keywords&gt;Animals,Domestic&lt;/Keywords&gt;&lt;Keywords&gt;Antibodies&lt;/Keywords&gt;&lt;Keywords&gt;Antibodies,Viral&lt;/Keywords&gt;&lt;Keywords&gt;antibody&lt;/Keywords&gt;&lt;Keywords&gt;blood&lt;/Keywords&gt;&lt;Keywords&gt;Camels&lt;/Keywords&gt;&lt;Keywords&gt;Cattle&lt;/Keywords&gt;&lt;Keywords&gt;Cattle Diseases&lt;/Keywords&gt;&lt;Keywords&gt;Counterimmunoelectrophoresis&lt;/Keywords&gt;&lt;Keywords&gt;epidemiology&lt;/Keywords&gt;&lt;Keywords&gt;Fever&lt;/Keywords&gt;&lt;Keywords&gt;Goats&lt;/Keywords&gt;&lt;Keywords&gt;Hemolytic Plaque Technique&lt;/Keywords&gt;&lt;Keywords&gt;immunology&lt;/Keywords&gt;&lt;Keywords&gt;Neutralization Tests&lt;/Keywords&gt;&lt;Keywords&gt;Nigeria&lt;/Keywords&gt;&lt;Keywords&gt;of&lt;/Keywords&gt;&lt;Keywords&gt;Seroepidemiologic Studies&lt;/Keywords&gt;&lt;Keywords&gt;Sheep&lt;/Keywords&gt;&lt;Keywords&gt;Sheep Diseases&lt;/Keywords&gt;&lt;Keywords&gt;Universities&lt;/Keywords&gt;&lt;Keywords&gt;veterinary&lt;/Keywords&gt;&lt;Keywords&gt;virology&lt;/Keywords&gt;&lt;Keywords&gt;virus&lt;/Keywords&gt;&lt;Keywords&gt;Yellow Fever&lt;/Keywords&gt;&lt;Keywords&gt;Yellow fever virus&lt;/Keywords&gt;&lt;Reprint&gt;Not in File&lt;/Reprint&gt;&lt;Start_Page&gt;147&lt;/Start_Page&gt;&lt;End_Page&gt;150&lt;/End_Page&gt;&lt;Periodical&gt;Revue Roumaine de Virologie&lt;/Periodical&gt;&lt;Volume&gt;41&lt;/Volume&gt;&lt;Issue&gt;3-4&lt;/Issue&gt;&lt;Address&gt;Department of Virology, College of Medicine, University College Hospital, Ibadan, Nigeria&lt;/Address&gt;&lt;Web_URL&gt;PM:2099827&lt;/Web_URL&gt;&lt;Web_URL_Link1&gt;&lt;u&gt;file://O:\EVAL\Eval Sections\Library\REFS\DNIR Refs\DNIR Ref 3465 - Adu et al 1990.pdf&lt;/u&gt;&lt;/Web_URL_Link1&gt;&lt;ZZ_JournalFull&gt;&lt;f name="System"&gt;Revue Roumaine de Virologie&lt;/f&gt;&lt;/ZZ_JournalFull&gt;&lt;ZZ_JournalStdAbbrev&gt;&lt;f name="System"&gt;Rev.Roum.Virol.&lt;/f&gt;&lt;/ZZ_JournalStdAbbrev&gt;&lt;ZZ_WorkformID&gt;1&lt;/ZZ_WorkformID&gt;&lt;/MDL&gt;&lt;/Cite&gt;&lt;Cite&gt;&lt;Author&gt;Findlay&lt;/Author&gt;&lt;Year&gt;1936&lt;/Year&gt;&lt;RecNum&gt;3487&lt;/RecNum&gt;&lt;IDText&gt;Yellow fever immune bodies in the blood of African animals: Preliminary observations&lt;/IDText&gt;&lt;MDL Ref_Type="Journal"&gt;&lt;Ref_Type&gt;Journal&lt;/Ref_Type&gt;&lt;Ref_ID&gt;3487&lt;/Ref_ID&gt;&lt;Title_Primary&gt;Yellow fever immune bodies in the blood of African animals: Preliminary observations&lt;/Title_Primary&gt;&lt;Authors_Primary&gt;Findlay,G.M.&lt;/Authors_Primary&gt;&lt;Authors_Primary&gt;Stefanopoulo,G.J.&lt;/Authors_Primary&gt;&lt;Authors_Primary&gt;Davey,T.H.&lt;/Authors_Primary&gt;&lt;Authors_Primary&gt;Mahaffy,A.F.&lt;/Authors_Primary&gt;&lt;Date_Primary&gt;1936/1/25&lt;/Date_Primary&gt;&lt;Keywords&gt;Animal&lt;/Keywords&gt;&lt;Keywords&gt;Animals&lt;/Keywords&gt;&lt;Keywords&gt;blood&lt;/Keywords&gt;&lt;Keywords&gt;Fever&lt;/Keywords&gt;&lt;Keywords&gt;of&lt;/Keywords&gt;&lt;Keywords&gt;Yellow Fever&lt;/Keywords&gt;&lt;Reprint&gt;Not in File&lt;/Reprint&gt;&lt;Start_Page&gt;419&lt;/Start_Page&gt;&lt;End_Page&gt;424&lt;/End_Page&gt;&lt;Periodical&gt;Transactions of the Royal Society of Tropical Medicine and Hygiene&lt;/Periodical&gt;&lt;Volume&gt;29&lt;/Volume&gt;&lt;Issue&gt;4&lt;/Issue&gt;&lt;ISSN_ISBN&gt;0035-9203&lt;/ISSN_ISBN&gt;&lt;Web_URL&gt;http://www.sciencedirect.com/science/article/B75GP-4CMYT0W-M1/2/ab12f8bed9dc8bee2a9f7d2c9fdfbfd7&lt;/Web_URL&gt;&lt;Web_URL_Link1&gt;&lt;u&gt;file://O:\EVAL\Eval Sections\Library\REFS\DNIR Refs\DNIR Ref 3487 - Findlay et al 1936.pdf&lt;/u&gt;&lt;/Web_URL_Link1&gt;&lt;ZZ_JournalFull&gt;&lt;f name="System"&gt;Transactions of the Royal Society of Tropical Medicine and Hygiene&lt;/f&gt;&lt;/ZZ_JournalFull&gt;&lt;ZZ_JournalStdAbbrev&gt;&lt;f name="System"&gt;Trans.R.Soc.Trop.Med.Hyg.&lt;/f&gt;&lt;/ZZ_JournalStdAbbrev&gt;&lt;ZZ_WorkformID&gt;1&lt;/ZZ_WorkformID&gt;&lt;/MDL&gt;&lt;/Cite&gt;&lt;/Refman&gt;</w:instrText>
      </w:r>
      <w:r w:rsidR="006B600D" w:rsidRPr="00E5134E">
        <w:fldChar w:fldCharType="separate"/>
      </w:r>
      <w:r w:rsidR="006B600D" w:rsidRPr="00E5134E">
        <w:t>(Findlay et al. 1936; Adu et al. 1990)</w:t>
      </w:r>
      <w:r w:rsidR="006B600D" w:rsidRPr="00E5134E">
        <w:fldChar w:fldCharType="end"/>
      </w:r>
      <w:r w:rsidRPr="00E5134E">
        <w:t xml:space="preserve">. Experimental animal models to examine YFV replication and disease include mice </w:t>
      </w:r>
      <w:r w:rsidR="006B600D" w:rsidRPr="00E5134E">
        <w:fldChar w:fldCharType="begin"/>
      </w:r>
      <w:r w:rsidR="00CC6E5D" w:rsidRPr="00E5134E">
        <w:instrText xml:space="preserve"> ADDIN REFMGR.CITE &lt;Refman&gt;&lt;Cite&gt;&lt;Author&gt;Meier&lt;/Author&gt;&lt;Year&gt;2009&lt;/Year&gt;&lt;RecNum&gt;3461&lt;/RecNum&gt;&lt;IDText&gt;A Mouse Model for Studying Viscerotropic Disease Caused by Yellow Fever Virus Infection&lt;/IDText&gt;&lt;MDL Ref_Type="Journal"&gt;&lt;Ref_Type&gt;Journal&lt;/Ref_Type&gt;&lt;Ref_ID&gt;3461&lt;/Ref_ID&gt;&lt;Title_Primary&gt;A Mouse Model for Studying Viscerotropic Disease Caused by &lt;i&gt;Yellow Fever Virus&lt;/i&gt; Infection&lt;/Title_Primary&gt;&lt;Authors_Primary&gt;Meier,K.C.&lt;/Authors_Primary&gt;&lt;Authors_Primary&gt;Gardner,C.L.&lt;/Authors_Primary&gt;&lt;Authors_Primary&gt;Khoretonenko,M.V.&lt;/Authors_Primary&gt;&lt;Authors_Primary&gt;Klimstra,W.B&lt;/Authors_Primary&gt;&lt;Authors_Primary&gt;Ryman,K.D&lt;/Authors_Primary&gt;&lt;Date_Primary&gt;2009/10/9&lt;/Date_Primary&gt;&lt;Keywords&gt;and&lt;/Keywords&gt;&lt;Keywords&gt;Animal&lt;/Keywords&gt;&lt;Keywords&gt;Animals&lt;/Keywords&gt;&lt;Keywords&gt;as&lt;/Keywords&gt;&lt;Keywords&gt;control&lt;/Keywords&gt;&lt;Keywords&gt;Cytokine&lt;/Keywords&gt;&lt;Keywords&gt;deficiency&lt;/Keywords&gt;&lt;Keywords&gt;Disease&lt;/Keywords&gt;&lt;Keywords&gt;Fever&lt;/Keywords&gt;&lt;Keywords&gt;Hemorrhagic fever&lt;/Keywords&gt;&lt;Keywords&gt;Human&lt;/Keywords&gt;&lt;Keywords&gt;INFECTION&lt;/Keywords&gt;&lt;Keywords&gt;Liver&lt;/Keywords&gt;&lt;Keywords&gt;MECHANISM&lt;/Keywords&gt;&lt;Keywords&gt;Mice&lt;/Keywords&gt;&lt;Keywords&gt;molecular&lt;/Keywords&gt;&lt;Keywords&gt;Morbidity&lt;/Keywords&gt;&lt;Keywords&gt;mortality&lt;/Keywords&gt;&lt;Keywords&gt;mouse&lt;/Keywords&gt;&lt;Keywords&gt;of&lt;/Keywords&gt;&lt;Keywords&gt;pathogenesis&lt;/Keywords&gt;&lt;Keywords&gt;Protection&lt;/Keywords&gt;&lt;Keywords&gt;Serial Passage&lt;/Keywords&gt;&lt;Keywords&gt;Spleen&lt;/Keywords&gt;&lt;Keywords&gt;STRAIN&lt;/Keywords&gt;&lt;Keywords&gt;vaccine&lt;/Keywords&gt;&lt;Keywords&gt;Vaccines&lt;/Keywords&gt;&lt;Keywords&gt;Virulence&lt;/Keywords&gt;&lt;Keywords&gt;virus&lt;/Keywords&gt;&lt;Keywords&gt;Yellow Fever&lt;/Keywords&gt;&lt;Keywords&gt;Yellow fever virus&lt;/Keywords&gt;&lt;Keywords&gt;HUMANS&lt;/Keywords&gt;&lt;Keywords&gt;Primates&lt;/Keywords&gt;&lt;Keywords&gt;STRAINS&lt;/Keywords&gt;&lt;Keywords&gt;pathogenic&lt;/Keywords&gt;&lt;Keywords&gt;Health&lt;/Keywords&gt;&lt;Keywords&gt;immunogenicity&lt;/Keywords&gt;&lt;Keywords&gt;Replication&lt;/Keywords&gt;&lt;Keywords&gt;pathology&lt;/Keywords&gt;&lt;Keywords&gt;TISSUES&lt;/Keywords&gt;&lt;Keywords&gt;Immunization&lt;/Keywords&gt;&lt;Keywords&gt;Lymph&lt;/Keywords&gt;&lt;Keywords&gt;Lymph Nodes&lt;/Keywords&gt;&lt;Keywords&gt;Viremia&lt;/Keywords&gt;&lt;Keywords&gt;Macrophages&lt;/Keywords&gt;&lt;Keywords&gt;Macrophage&lt;/Keywords&gt;&lt;Keywords&gt;Dendritic Cells&lt;/Keywords&gt;&lt;Keywords&gt;Cells&lt;/Keywords&gt;&lt;Keywords&gt;CELL&lt;/Keywords&gt;&lt;Keywords&gt;In Vitro&lt;/Keywords&gt;&lt;Keywords&gt;IN-VITRO&lt;/Keywords&gt;&lt;Keywords&gt;VITRO&lt;/Keywords&gt;&lt;Keywords&gt;development&lt;/Keywords&gt;&lt;Reprint&gt;Not in File&lt;/Reprint&gt;&lt;Start_Page&gt;e1000614&lt;/Start_Page&gt;&lt;Periodical&gt;PLoS Pathog&lt;/Periodical&gt;&lt;Volume&gt;5&lt;/Volume&gt;&lt;Issue&gt;10&lt;/Issue&gt;&lt;Web_URL&gt;http://dx.doi.org/10.1371%2Fjournal.ppat.1000614&lt;/Web_URL&gt;&lt;Web_URL_Link1&gt;&lt;u&gt;file://O:\EVAL\Eval Sections\Library\REFS\DNIR Refs\DNIR Ref 3461 - Meier et al 2009.pdf&lt;/u&gt;&lt;/Web_URL_Link1&gt;&lt;ZZ_JournalFull&gt;&lt;f name="System"&gt;PLoS Pathog&lt;/f&gt;&lt;/ZZ_JournalFull&gt;&lt;ZZ_WorkformID&gt;1&lt;/ZZ_WorkformID&gt;&lt;/MDL&gt;&lt;/Cite&gt;&lt;/Refman&gt;</w:instrText>
      </w:r>
      <w:r w:rsidR="006B600D" w:rsidRPr="00E5134E">
        <w:fldChar w:fldCharType="separate"/>
      </w:r>
      <w:r w:rsidR="006B600D" w:rsidRPr="00E5134E">
        <w:t>(Meier et al. 2009)</w:t>
      </w:r>
      <w:r w:rsidR="006B600D" w:rsidRPr="00E5134E">
        <w:fldChar w:fldCharType="end"/>
      </w:r>
      <w:r w:rsidRPr="00E5134E">
        <w:t xml:space="preserve">, hamsters </w:t>
      </w:r>
      <w:r w:rsidR="006B600D" w:rsidRPr="00E5134E">
        <w:fldChar w:fldCharType="begin"/>
      </w:r>
      <w:r w:rsidR="00CC6E5D" w:rsidRPr="00E5134E">
        <w:instrText xml:space="preserve"> ADDIN REFMGR.CITE &lt;Refman&gt;&lt;Cite&gt;&lt;Author&gt;Tesh&lt;/Author&gt;&lt;Year&gt;2001&lt;/Year&gt;&lt;RecNum&gt;3462&lt;/RecNum&gt;&lt;IDText&gt;Experimental Yellow Fever Virus Infection in the Golden Hamster (Mesocricetus auratus). I. Virologic, Biochemical, and Immunologic Studies&lt;/IDText&gt;&lt;MDL Ref_Type="Journal"&gt;&lt;Ref_Type&gt;Journal&lt;/Ref_Type&gt;&lt;Ref_ID&gt;3462&lt;/Ref_ID&gt;&lt;Title_Primary&gt;Experimental &lt;i&gt;Yellow Fever Virus&lt;/i&gt; Infection in the Golden Hamster (&lt;i&gt;Mesocricetus auratus&lt;/i&gt;). I. Virologic, Biochemical, and Immunologic Studies&lt;/Title_Primary&gt;&lt;Authors_Primary&gt;Tesh,R.B.&lt;/Authors_Primary&gt;&lt;Authors_Primary&gt;Guzman,H.&lt;/Authors_Primary&gt;&lt;Authors_Primary&gt;da Rosa,A.P.&lt;/Authors_Primary&gt;&lt;Authors_Primary&gt;Vasconcelos,P.F.&lt;/Authors_Primary&gt;&lt;Authors_Primary&gt;Dias,L.B.&lt;/Authors_Primary&gt;&lt;Authors_Primary&gt;Bunnell,J.E.&lt;/Authors_Primary&gt;&lt;Authors_Primary&gt;Zhang,H.&lt;/Authors_Primary&gt;&lt;Authors_Primary&gt;Xiao,S.Y.&lt;/Authors_Primary&gt;&lt;Date_Primary&gt;2001/5/15&lt;/Date_Primary&gt;&lt;Keywords&gt;and&lt;/Keywords&gt;&lt;Keywords&gt;Animal&lt;/Keywords&gt;&lt;Keywords&gt;Animals&lt;/Keywords&gt;&lt;Keywords&gt;Antibodies&lt;/Keywords&gt;&lt;Keywords&gt;antibody&lt;/Keywords&gt;&lt;Keywords&gt;Disease&lt;/Keywords&gt;&lt;Keywords&gt;Fever&lt;/Keywords&gt;&lt;Keywords&gt;Flavivirus&lt;/Keywords&gt;&lt;Keywords&gt;Hamsters&lt;/Keywords&gt;&lt;Keywords&gt;Human&lt;/Keywords&gt;&lt;Keywords&gt;INFECTION&lt;/Keywords&gt;&lt;Keywords&gt;Liver&lt;/Keywords&gt;&lt;Keywords&gt;Liver Function Tests&lt;/Keywords&gt;&lt;Keywords&gt;Macaques&lt;/Keywords&gt;&lt;Keywords&gt;Mesocricetus&lt;/Keywords&gt;&lt;Keywords&gt;mortality&lt;/Keywords&gt;&lt;Keywords&gt;of&lt;/Keywords&gt;&lt;Keywords&gt;pathogenesis&lt;/Keywords&gt;&lt;Keywords&gt;Primates&lt;/Keywords&gt;&lt;Keywords&gt;Research&lt;/Keywords&gt;&lt;Keywords&gt;STRAIN&lt;/Keywords&gt;&lt;Keywords&gt;Viremia&lt;/Keywords&gt;&lt;Keywords&gt;virus&lt;/Keywords&gt;&lt;Keywords&gt;Yellow Fever&lt;/Keywords&gt;&lt;Keywords&gt;Yellow fever virus&lt;/Keywords&gt;&lt;Reprint&gt;Not in File&lt;/Reprint&gt;&lt;Start_Page&gt;1431&lt;/Start_Page&gt;&lt;End_Page&gt;1436&lt;/End_Page&gt;&lt;Periodical&gt;The Journal of Infectious Diseases&lt;/Periodical&gt;&lt;Volume&gt;183&lt;/Volume&gt;&lt;Issue&gt;10&lt;/Issue&gt;&lt;Web_URL&gt;http://dx.doi.org/10.1086/320199&lt;/Web_URL&gt;&lt;Web_URL_Link1&gt;&lt;u&gt;file://O:\EVAL\Eval Sections\Library\REFS\DNIR Refs\DNIR Ref 3462 - Tesh et al 2001.pdf&lt;/u&gt;&lt;/Web_URL_Link1&gt;&lt;ZZ_JournalFull&gt;&lt;f name="System"&gt;The Journal of Infectious Diseases&lt;/f&gt;&lt;/ZZ_JournalFull&gt;&lt;ZZ_WorkformID&gt;1&lt;/ZZ_WorkformID&gt;&lt;/MDL&gt;&lt;/Cite&gt;&lt;Cite&gt;&lt;Author&gt;Xiao&lt;/Author&gt;&lt;Year&gt;2001&lt;/Year&gt;&lt;RecNum&gt;3463&lt;/RecNum&gt;&lt;IDText&gt;Experimental Yellow Fever Virus Infection in the Golden Hamster (Mesocricetus auratus). II. Pathology&lt;/IDText&gt;&lt;MDL Ref_Type="Journal"&gt;&lt;Ref_Type&gt;Journal&lt;/Ref_Type&gt;&lt;Ref_ID&gt;3463&lt;/Ref_ID&gt;&lt;Title_Primary&gt;Experimental &lt;i&gt;Yellow Fever Virus&lt;/i&gt; Infection in the Golden Hamster (&lt;i&gt;Mesocricetus auratus&lt;/i&gt;). II. Pathology&lt;/Title_Primary&gt;&lt;Authors_Primary&gt;Xiao,S.Y.&lt;/Authors_Primary&gt;&lt;Authors_Primary&gt;Zhang,H.&lt;/Authors_Primary&gt;&lt;Authors_Primary&gt;Guzman,H.&lt;/Authors_Primary&gt;&lt;Authors_Primary&gt;Tesh,R.B.&lt;/Authors_Primary&gt;&lt;Date_Primary&gt;2001/5/15&lt;/Date_Primary&gt;&lt;Keywords&gt;Adult&lt;/Keywords&gt;&lt;Keywords&gt;analysis&lt;/Keywords&gt;&lt;Keywords&gt;and&lt;/Keywords&gt;&lt;Keywords&gt;Animal&lt;/Keywords&gt;&lt;Keywords&gt;Animals&lt;/Keywords&gt;&lt;Keywords&gt;antigen&lt;/Keywords&gt;&lt;Keywords&gt;Disease&lt;/Keywords&gt;&lt;Keywords&gt;Fever&lt;/Keywords&gt;&lt;Keywords&gt;Hamsters&lt;/Keywords&gt;&lt;Keywords&gt;Hyperplasia&lt;/Keywords&gt;&lt;Keywords&gt;INFECTION&lt;/Keywords&gt;&lt;Keywords&gt;Liver&lt;/Keywords&gt;&lt;Keywords&gt;Macrophage&lt;/Keywords&gt;&lt;Keywords&gt;Macrophages&lt;/Keywords&gt;&lt;Keywords&gt;Mesocricetus&lt;/Keywords&gt;&lt;Keywords&gt;Necrosis&lt;/Keywords&gt;&lt;Keywords&gt;of&lt;/Keywords&gt;&lt;Keywords&gt;pathology&lt;/Keywords&gt;&lt;Keywords&gt;Phagocytosis&lt;/Keywords&gt;&lt;Keywords&gt;Regeneration&lt;/Keywords&gt;&lt;Keywords&gt;Spleen&lt;/Keywords&gt;&lt;Keywords&gt;STRAIN&lt;/Keywords&gt;&lt;Keywords&gt;virus&lt;/Keywords&gt;&lt;Keywords&gt;Yellow Fever&lt;/Keywords&gt;&lt;Keywords&gt;Yellow fever virus&lt;/Keywords&gt;&lt;Reprint&gt;Not in File&lt;/Reprint&gt;&lt;Start_Page&gt;1437&lt;/Start_Page&gt;&lt;End_Page&gt;1444&lt;/End_Page&gt;&lt;Periodical&gt;The Journal of Infectious Diseases&lt;/Periodical&gt;&lt;Volume&gt;183&lt;/Volume&gt;&lt;Issue&gt;10&lt;/Issue&gt;&lt;Web_URL&gt;http://dx.doi.org/10.1086/320200&lt;/Web_URL&gt;&lt;Web_URL_Link1&gt;&lt;u&gt;file://O:\EVAL\Eval Sections\Library\REFS\DNIR Refs\DNIR Ref 3463 - Xiao et al 2001.pdf&lt;/u&gt;&lt;/Web_URL_Link1&gt;&lt;ZZ_JournalFull&gt;&lt;f name="System"&gt;The Journal of Infectious Diseases&lt;/f&gt;&lt;/ZZ_JournalFull&gt;&lt;ZZ_WorkformID&gt;1&lt;/ZZ_WorkformID&gt;&lt;/MDL&gt;&lt;/Cite&gt;&lt;/Refman&gt;</w:instrText>
      </w:r>
      <w:r w:rsidR="006B600D" w:rsidRPr="00E5134E">
        <w:fldChar w:fldCharType="separate"/>
      </w:r>
      <w:r w:rsidR="006B600D" w:rsidRPr="00E5134E">
        <w:t>(Tesh et al. 2001; Xiao et al. 2001)</w:t>
      </w:r>
      <w:r w:rsidR="006B600D" w:rsidRPr="00E5134E">
        <w:fldChar w:fldCharType="end"/>
      </w:r>
      <w:r w:rsidRPr="00E5134E">
        <w:t xml:space="preserve"> and rhesus monkeys </w:t>
      </w:r>
      <w:r w:rsidR="006B600D" w:rsidRPr="00E5134E">
        <w:fldChar w:fldCharType="begin"/>
      </w:r>
      <w:r w:rsidR="00CC6E5D" w:rsidRPr="00E5134E">
        <w:instrText xml:space="preserve"> ADDIN REFMGR.CITE &lt;Refman&gt;&lt;Cite&gt;&lt;Author&gt;Monath&lt;/Author&gt;&lt;Year&gt;1981&lt;/Year&gt;&lt;RecNum&gt;3464&lt;/RecNum&gt;&lt;IDText&gt;Pathophysiologic Correlations in a Rhesus Monkey Model of Yellow Fever: With Special Observations on the Acute Necrosis of B Cell Areas of Lymphoid Tissues&lt;/IDText&gt;&lt;MDL Ref_Type="Journal"&gt;&lt;Ref_Type&gt;Journal&lt;/Ref_Type&gt;&lt;Ref_ID&gt;3464&lt;/Ref_ID&gt;&lt;Title_Primary&gt;Pathophysiologic Correlations in a Rhesus Monkey Model of Yellow Fever: With Special Observations on the Acute Necrosis of B Cell Areas of Lymphoid Tissues&lt;/Title_Primary&gt;&lt;Authors_Primary&gt;Monath,T.P.&lt;/Authors_Primary&gt;&lt;Authors_Primary&gt;Brinker,K.R.&lt;/Authors_Primary&gt;&lt;Authors_Primary&gt;Chandler,F.W.&lt;/Authors_Primary&gt;&lt;Authors_Primary&gt;Kemp,G.E.&lt;/Authors_Primary&gt;&lt;Authors_Primary&gt;Cropp,C.B.&lt;/Authors_Primary&gt;&lt;Date_Primary&gt;1981/3/1&lt;/Date_Primary&gt;&lt;Keywords&gt;and&lt;/Keywords&gt;&lt;Keywords&gt;Autopsy&lt;/Keywords&gt;&lt;Keywords&gt;Biopsy&lt;/Keywords&gt;&lt;Keywords&gt;CELL&lt;/Keywords&gt;&lt;Keywords&gt;diagnosis&lt;/Keywords&gt;&lt;Keywords&gt;Epithelium&lt;/Keywords&gt;&lt;Keywords&gt;Fever&lt;/Keywords&gt;&lt;Keywords&gt;Human&lt;/Keywords&gt;&lt;Keywords&gt;Hypoglycemia&lt;/Keywords&gt;&lt;Keywords&gt;INFECTION&lt;/Keywords&gt;&lt;Keywords&gt;injuries&lt;/Keywords&gt;&lt;Keywords&gt;Kidney&lt;/Keywords&gt;&lt;Keywords&gt;Liver&lt;/Keywords&gt;&lt;Keywords&gt;Lymphoid Tissue&lt;/Keywords&gt;&lt;Keywords&gt;Necrosis&lt;/Keywords&gt;&lt;Keywords&gt;of&lt;/Keywords&gt;&lt;Keywords&gt;pathogenesis&lt;/Keywords&gt;&lt;Keywords&gt;Proteinuria&lt;/Keywords&gt;&lt;Keywords&gt;Spleen&lt;/Keywords&gt;&lt;Keywords&gt;TISSUES&lt;/Keywords&gt;&lt;Keywords&gt;Transaminases&lt;/Keywords&gt;&lt;Keywords&gt;urine&lt;/Keywords&gt;&lt;Keywords&gt;Viremia&lt;/Keywords&gt;&lt;Keywords&gt;virus&lt;/Keywords&gt;&lt;Keywords&gt;Yellow Fever&lt;/Keywords&gt;&lt;Reprint&gt;Not in File&lt;/Reprint&gt;&lt;Start_Page&gt;431&lt;/Start_Page&gt;&lt;End_Page&gt;443&lt;/End_Page&gt;&lt;Periodical&gt;American Journal of Tropical Medicine and Hygiene&lt;/Periodical&gt;&lt;Volume&gt;30&lt;/Volume&gt;&lt;Issue&gt;2&lt;/Issue&gt;&lt;Web_URL&gt;http://www.ajtmh.org/cgi/content/abstract/30/2/431&lt;/Web_URL&gt;&lt;ZZ_JournalFull&gt;&lt;f name="System"&gt;American Journal of Tropical Medicine and Hygiene&lt;/f&gt;&lt;/ZZ_JournalFull&gt;&lt;ZZ_JournalStdAbbrev&gt;&lt;f name="System"&gt;Am.J.Trop.Med.Hyg.&lt;/f&gt;&lt;/ZZ_JournalStdAbbrev&gt;&lt;ZZ_WorkformID&gt;1&lt;/ZZ_WorkformID&gt;&lt;/MDL&gt;&lt;/Cite&gt;&lt;/Refman&gt;</w:instrText>
      </w:r>
      <w:r w:rsidR="006B600D" w:rsidRPr="00E5134E">
        <w:fldChar w:fldCharType="separate"/>
      </w:r>
      <w:r w:rsidR="006B600D" w:rsidRPr="00E5134E">
        <w:t>(Monath et al. 1981)</w:t>
      </w:r>
      <w:r w:rsidR="006B600D" w:rsidRPr="00E5134E">
        <w:fldChar w:fldCharType="end"/>
      </w:r>
      <w:r w:rsidRPr="00E5134E">
        <w:t>.</w:t>
      </w:r>
    </w:p>
    <w:p w:rsidR="00596ABE" w:rsidRPr="00E5134E" w:rsidRDefault="00596ABE">
      <w:pPr>
        <w:pStyle w:val="para"/>
      </w:pPr>
      <w:r w:rsidRPr="00E5134E">
        <w:rPr>
          <w:i/>
        </w:rPr>
        <w:t>Yellow fever</w:t>
      </w:r>
      <w:r w:rsidRPr="00E5134E">
        <w:t xml:space="preserve"> </w:t>
      </w:r>
      <w:r w:rsidRPr="00E5134E">
        <w:rPr>
          <w:i/>
        </w:rPr>
        <w:t>virus</w:t>
      </w:r>
      <w:r w:rsidRPr="00E5134E">
        <w:t xml:space="preserve"> is endemic in South America and Africa (see </w:t>
      </w:r>
      <w:r w:rsidR="0078400C" w:rsidRPr="00E5134E">
        <w:fldChar w:fldCharType="begin"/>
      </w:r>
      <w:r w:rsidR="0078400C" w:rsidRPr="00E5134E">
        <w:instrText xml:space="preserve"> REF _Ref251849920 \w \h </w:instrText>
      </w:r>
      <w:r w:rsidR="00707141" w:rsidRPr="00E5134E">
        <w:instrText xml:space="preserve"> \* MERGEFORMAT </w:instrText>
      </w:r>
      <w:r w:rsidR="0078400C" w:rsidRPr="00E5134E">
        <w:fldChar w:fldCharType="separate"/>
      </w:r>
      <w:r w:rsidR="00693214" w:rsidRPr="00E5134E">
        <w:t>Figure 2</w:t>
      </w:r>
      <w:r w:rsidR="0078400C" w:rsidRPr="00E5134E">
        <w:fldChar w:fldCharType="end"/>
      </w:r>
      <w:r w:rsidRPr="00E5134E">
        <w:t>), with the majority of cases and deaths occurring in sub-Saharan Africa, where yellow fever is a major public health problem. South America also experiences periodic yet unpredictable</w:t>
      </w:r>
      <w:r w:rsidR="00503550" w:rsidRPr="00E5134E">
        <w:t xml:space="preserve"> outbreaks of yellow fever. No y</w:t>
      </w:r>
      <w:r w:rsidRPr="00E5134E">
        <w:t xml:space="preserve">ellow fever outbreaks have been reported in Asia or Australia; however, the presence of the </w:t>
      </w:r>
      <w:r w:rsidRPr="00E5134E">
        <w:rPr>
          <w:i/>
        </w:rPr>
        <w:t>A. aegypti</w:t>
      </w:r>
      <w:r w:rsidRPr="00E5134E">
        <w:t xml:space="preserve"> mosquito vector </w:t>
      </w:r>
      <w:r w:rsidR="00503550" w:rsidRPr="00E5134E">
        <w:t xml:space="preserve">in Northern Australia </w:t>
      </w:r>
      <w:r w:rsidRPr="00E5134E">
        <w:t>may facilitate an outbreak should the virus ever be accidentally imported.</w:t>
      </w:r>
    </w:p>
    <w:p w:rsidR="00596ABE" w:rsidRPr="00E5134E" w:rsidRDefault="009E29C2" w:rsidP="002D04FE">
      <w:pPr>
        <w:pStyle w:val="paranonumbers"/>
        <w:keepNext/>
        <w:jc w:val="center"/>
      </w:pPr>
      <w:r w:rsidRPr="00E5134E">
        <w:rPr>
          <w:noProof/>
        </w:rPr>
        <w:drawing>
          <wp:inline distT="0" distB="0" distL="0" distR="0">
            <wp:extent cx="3267075" cy="1962150"/>
            <wp:effectExtent l="0" t="0" r="0" b="0"/>
            <wp:docPr id="6" name="Picture 3" descr="Yellow fever-endemic zones in Africa, 2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Yellow fever-endemic zones in Africa, 2009"/>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3267075" cy="1962150"/>
                    </a:xfrm>
                    <a:prstGeom prst="rect">
                      <a:avLst/>
                    </a:prstGeom>
                    <a:noFill/>
                    <a:ln>
                      <a:noFill/>
                    </a:ln>
                  </pic:spPr>
                </pic:pic>
              </a:graphicData>
            </a:graphic>
          </wp:inline>
        </w:drawing>
      </w:r>
      <w:r w:rsidR="00124F7D" w:rsidRPr="00E5134E">
        <w:rPr>
          <w:lang w:val="en"/>
        </w:rPr>
        <w:t xml:space="preserve"> </w:t>
      </w:r>
      <w:r w:rsidRPr="00E5134E">
        <w:rPr>
          <w:noProof/>
        </w:rPr>
        <w:drawing>
          <wp:inline distT="0" distB="0" distL="0" distR="0">
            <wp:extent cx="2190750" cy="1962150"/>
            <wp:effectExtent l="0" t="0" r="0" b="0"/>
            <wp:docPr id="4" name="Picture 4" descr="Yellow fever-endemic zones in the Americas, 2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Yellow fever-endemic zones in the Americas, 2009"/>
                    <pic:cNvPicPr>
                      <a:picLocks noChangeAspect="1" noChangeArrowheads="1"/>
                    </pic:cNvPicPr>
                  </pic:nvPicPr>
                  <pic:blipFill>
                    <a:blip r:embed="rId24" r:link="rId25" cstate="print">
                      <a:extLst>
                        <a:ext uri="{28A0092B-C50C-407E-A947-70E740481C1C}">
                          <a14:useLocalDpi xmlns:a14="http://schemas.microsoft.com/office/drawing/2010/main" val="0"/>
                        </a:ext>
                      </a:extLst>
                    </a:blip>
                    <a:srcRect l="189" t="14301" r="1134" b="32726"/>
                    <a:stretch>
                      <a:fillRect/>
                    </a:stretch>
                  </pic:blipFill>
                  <pic:spPr bwMode="auto">
                    <a:xfrm>
                      <a:off x="0" y="0"/>
                      <a:ext cx="2190750" cy="1962150"/>
                    </a:xfrm>
                    <a:prstGeom prst="rect">
                      <a:avLst/>
                    </a:prstGeom>
                    <a:noFill/>
                    <a:ln>
                      <a:noFill/>
                    </a:ln>
                  </pic:spPr>
                </pic:pic>
              </a:graphicData>
            </a:graphic>
          </wp:inline>
        </w:drawing>
      </w:r>
    </w:p>
    <w:p w:rsidR="00596ABE" w:rsidRPr="00E5134E" w:rsidRDefault="00124F7D">
      <w:pPr>
        <w:pStyle w:val="figure"/>
      </w:pPr>
      <w:bookmarkStart w:id="71" w:name="_Ref251849920"/>
      <w:r w:rsidRPr="00E5134E">
        <w:t>Y</w:t>
      </w:r>
      <w:r w:rsidR="00A33CA8" w:rsidRPr="00E5134E">
        <w:t xml:space="preserve">ellow fever-endemic zones 2009 </w:t>
      </w:r>
      <w:r w:rsidR="006B600D" w:rsidRPr="00E5134E">
        <w:fldChar w:fldCharType="begin"/>
      </w:r>
      <w:r w:rsidR="00CC6E5D" w:rsidRPr="00E5134E">
        <w:instrText xml:space="preserve"> ADDIN REFMGR.CITE &lt;Refman&gt;&lt;Cite&gt;&lt;Author&gt;Centre for Disease Control and Protection&lt;/Author&gt;&lt;Year&gt;2010&lt;/Year&gt;&lt;RecNum&gt;3525&lt;/RecNum&gt;&lt;IDText&gt;CDC Health Information for International Travel 2010 - Yellow book&lt;/IDText&gt;&lt;Suffix&gt;, public domain&lt;/Suffix&gt;&lt;MDL Ref_Type="Electronic Citation"&gt;&lt;Ref_Type&gt;Electronic Citation&lt;/Ref_Type&gt;&lt;Ref_ID&gt;3525&lt;/Ref_ID&gt;&lt;Title_Primary&gt;CDC Health Information for International Travel 2010 - Yellow book&lt;/Title_Primary&gt;&lt;Authors_Primary&gt;Centre for Disease Control and Protection&lt;/Authors_Primary&gt;&lt;Date_Primary&gt;2010&lt;/Date_Primary&gt;&lt;Keywords&gt;Health&lt;/Keywords&gt;&lt;Keywords&gt;of&lt;/Keywords&gt;&lt;Keywords&gt;and&lt;/Keywords&gt;&lt;Keywords&gt;Human&lt;/Keywords&gt;&lt;Keywords&gt;Public Health&lt;/Keywords&gt;&lt;Keywords&gt;Disease&lt;/Keywords&gt;&lt;Keywords&gt;control&lt;/Keywords&gt;&lt;Keywords&gt;Global migration&lt;/Keywords&gt;&lt;Keywords&gt;Quarantine&lt;/Keywords&gt;&lt;Keywords&gt;development&lt;/Keywords&gt;&lt;Keywords&gt;production&lt;/Keywords&gt;&lt;Keywords&gt;CDC&lt;/Keywords&gt;&lt;Keywords&gt;as&lt;/Keywords&gt;&lt;Keywords&gt;Travel&lt;/Keywords&gt;&lt;Keywords&gt;Immunization&lt;/Keywords&gt;&lt;Keywords&gt;prophylaxis&lt;/Keywords&gt;&lt;Reprint&gt;Not in File&lt;/Reprint&gt;&lt;Periodical&gt;http://wwwnc.cdc.gov/travel/content/yellowbook/home-2010.aspx&lt;/Periodical&gt;&lt;Publisher&gt;U.S. Department of Health and Human Services&lt;/Publisher&gt;&lt;Web_URL&gt;&lt;u&gt;http://wwwnc.cdc.gov/travel/content/yellowbook/home-2010.aspx&lt;/u&gt;&lt;/Web_URL&gt;&lt;ZZ_JournalStdAbbrev&gt;&lt;f name="System"&gt;http://wwwnc.cdc.gov/travel/content/yellowbook/home-2010.aspx&lt;/f&gt;&lt;/ZZ_JournalStdAbbrev&gt;&lt;ZZ_WorkformID&gt;34&lt;/ZZ_WorkformID&gt;&lt;/MDL&gt;&lt;/Cite&gt;&lt;/Refman&gt;</w:instrText>
      </w:r>
      <w:r w:rsidR="006B600D" w:rsidRPr="00E5134E">
        <w:fldChar w:fldCharType="separate"/>
      </w:r>
      <w:r w:rsidR="00A33CA8" w:rsidRPr="00E5134E">
        <w:t>(Centre for Disease Control and Protection 2010, public domain)</w:t>
      </w:r>
      <w:r w:rsidR="006B600D" w:rsidRPr="00E5134E">
        <w:fldChar w:fldCharType="end"/>
      </w:r>
      <w:bookmarkEnd w:id="71"/>
    </w:p>
    <w:p w:rsidR="00596ABE" w:rsidRPr="00E5134E" w:rsidRDefault="00596ABE">
      <w:pPr>
        <w:pStyle w:val="para"/>
      </w:pPr>
      <w:r w:rsidRPr="00E5134E">
        <w:rPr>
          <w:i/>
        </w:rPr>
        <w:t>Yellow fever</w:t>
      </w:r>
      <w:r w:rsidRPr="00E5134E">
        <w:t xml:space="preserve"> </w:t>
      </w:r>
      <w:r w:rsidRPr="00E5134E">
        <w:rPr>
          <w:i/>
        </w:rPr>
        <w:t>virus</w:t>
      </w:r>
      <w:r w:rsidRPr="00E5134E">
        <w:t xml:space="preserve"> replication takes place through two types of cycles, the jungle or sylvian cycle in which transmission occurs between non-human primates via </w:t>
      </w:r>
      <w:r w:rsidRPr="00E5134E">
        <w:rPr>
          <w:i/>
        </w:rPr>
        <w:t>Aedes spp</w:t>
      </w:r>
      <w:r w:rsidRPr="00E5134E">
        <w:t xml:space="preserve"> and </w:t>
      </w:r>
      <w:r w:rsidRPr="00E5134E">
        <w:rPr>
          <w:i/>
        </w:rPr>
        <w:t>Haemagogus</w:t>
      </w:r>
      <w:r w:rsidRPr="00E5134E">
        <w:t xml:space="preserve"> </w:t>
      </w:r>
      <w:r w:rsidRPr="00E5134E">
        <w:rPr>
          <w:i/>
        </w:rPr>
        <w:t>spp</w:t>
      </w:r>
      <w:r w:rsidRPr="00E5134E">
        <w:t xml:space="preserve"> </w:t>
      </w:r>
      <w:r w:rsidR="004508FD" w:rsidRPr="00E5134E">
        <w:t>mosquitoes</w:t>
      </w:r>
      <w:r w:rsidRPr="00E5134E">
        <w:t xml:space="preserve">, and the urban cycle where transmission occurs between humans via the </w:t>
      </w:r>
      <w:r w:rsidRPr="00E5134E">
        <w:rPr>
          <w:i/>
        </w:rPr>
        <w:t>A. aegypti</w:t>
      </w:r>
      <w:r w:rsidRPr="00E5134E">
        <w:t xml:space="preserve"> mosquito vector. The sylvian cycle is well established in both South America and Africa, and acts a reservoir for the virus, with most human outbreaks occurring as a result of humans intruding on the sylvian cycle. The lack of suitable non-human primate hosts would preclude the possibility of a sylvian cycle being established, should the virus ever enter Australia.</w:t>
      </w:r>
    </w:p>
    <w:p w:rsidR="00B54007" w:rsidRPr="00E5134E" w:rsidRDefault="00B54007" w:rsidP="00BF1CC0">
      <w:pPr>
        <w:pStyle w:val="subsub"/>
      </w:pPr>
      <w:bookmarkStart w:id="72" w:name="_Toc245870208"/>
      <w:bookmarkStart w:id="73" w:name="OLE_LINK1"/>
      <w:bookmarkStart w:id="74" w:name="OLE_LINK2"/>
      <w:bookmarkStart w:id="75" w:name="_Ref251245567"/>
      <w:r w:rsidRPr="00E5134E">
        <w:lastRenderedPageBreak/>
        <w:t>Japanese encephalitis virus</w:t>
      </w:r>
    </w:p>
    <w:p w:rsidR="00B54007" w:rsidRPr="00E5134E" w:rsidRDefault="008623EB" w:rsidP="00EB2533">
      <w:pPr>
        <w:pStyle w:val="para"/>
        <w:rPr>
          <w:iCs/>
          <w:lang w:val="en-US"/>
        </w:rPr>
      </w:pPr>
      <w:r w:rsidRPr="00E5134E">
        <w:rPr>
          <w:i/>
          <w:iCs/>
        </w:rPr>
        <w:t>Japanese encephalitis virus</w:t>
      </w:r>
      <w:r w:rsidRPr="00E5134E">
        <w:rPr>
          <w:iCs/>
        </w:rPr>
        <w:t xml:space="preserve"> is also an arbovirus and is spread primarily by the </w:t>
      </w:r>
      <w:r w:rsidRPr="00E5134E">
        <w:rPr>
          <w:i/>
          <w:iCs/>
        </w:rPr>
        <w:t>Culex spp</w:t>
      </w:r>
      <w:r w:rsidRPr="00E5134E">
        <w:rPr>
          <w:iCs/>
        </w:rPr>
        <w:t xml:space="preserve">. of </w:t>
      </w:r>
      <w:r w:rsidR="004508FD" w:rsidRPr="00E5134E">
        <w:rPr>
          <w:iCs/>
        </w:rPr>
        <w:t>mosquitoes</w:t>
      </w:r>
      <w:r w:rsidR="00EB2533" w:rsidRPr="00E5134E">
        <w:rPr>
          <w:iCs/>
        </w:rPr>
        <w:t xml:space="preserve">, although it has also been isolated from </w:t>
      </w:r>
      <w:r w:rsidR="00EB2533" w:rsidRPr="00E5134E">
        <w:rPr>
          <w:i/>
          <w:iCs/>
        </w:rPr>
        <w:t>Aedes</w:t>
      </w:r>
      <w:r w:rsidR="00EB2533" w:rsidRPr="00E5134E">
        <w:rPr>
          <w:iCs/>
        </w:rPr>
        <w:t xml:space="preserve"> and </w:t>
      </w:r>
      <w:r w:rsidR="00EB2533" w:rsidRPr="00E5134E">
        <w:rPr>
          <w:i/>
          <w:iCs/>
        </w:rPr>
        <w:t>Anopheles</w:t>
      </w:r>
      <w:r w:rsidR="00EB2533" w:rsidRPr="00E5134E">
        <w:rPr>
          <w:iCs/>
        </w:rPr>
        <w:t xml:space="preserve"> spp.</w:t>
      </w:r>
      <w:r w:rsidR="00EB2533" w:rsidRPr="00E5134E">
        <w:rPr>
          <w:iCs/>
          <w:lang w:val="en-US"/>
        </w:rPr>
        <w:t xml:space="preserve"> </w:t>
      </w:r>
      <w:r w:rsidR="006B600D" w:rsidRPr="00E5134E">
        <w:rPr>
          <w:iCs/>
          <w:lang w:val="en-US"/>
        </w:rPr>
        <w:fldChar w:fldCharType="begin"/>
      </w:r>
      <w:r w:rsidR="00CC6E5D" w:rsidRPr="00E5134E">
        <w:rPr>
          <w:iCs/>
          <w:lang w:val="en-US"/>
        </w:rPr>
        <w:instrText xml:space="preserve"> ADDIN REFMGR.CITE &lt;Refman&gt;&lt;Cite&gt;&lt;Author&gt;Halstead&lt;/Author&gt;&lt;Year&gt;2003&lt;/Year&gt;&lt;RecNum&gt;3527&lt;/RecNum&gt;&lt;IDText&gt;Japanese encephalitis&lt;/IDText&gt;&lt;Prefix&gt;reviewed in &lt;/Prefix&gt;&lt;MDL Ref_Type="Journal"&gt;&lt;Ref_Type&gt;Journal&lt;/Ref_Type&gt;&lt;Ref_ID&gt;3527&lt;/Ref_ID&gt;&lt;Title_Primary&gt;Japanese encephalitis&lt;/Title_Primary&gt;&lt;Authors_Primary&gt;Halstead,S.B.&lt;/Authors_Primary&gt;&lt;Authors_Primary&gt;Jacobson,J.&lt;/Authors_Primary&gt;&lt;Date_Primary&gt;2003&lt;/Date_Primary&gt;&lt;Keywords&gt;and&lt;/Keywords&gt;&lt;Keywords&gt;Animals&lt;/Keywords&gt;&lt;Keywords&gt;congenital&lt;/Keywords&gt;&lt;Keywords&gt;Culicidae&lt;/Keywords&gt;&lt;Keywords&gt;Encephalitis&lt;/Keywords&gt;&lt;Keywords&gt;Encephalitis,Japanese&lt;/Keywords&gt;&lt;Keywords&gt;epidemiology&lt;/Keywords&gt;&lt;Keywords&gt;Female&lt;/Keywords&gt;&lt;Keywords&gt;Health&lt;/Keywords&gt;&lt;Keywords&gt;HUMANS&lt;/Keywords&gt;&lt;Keywords&gt;India&lt;/Keywords&gt;&lt;Keywords&gt;Insect Vectors&lt;/Keywords&gt;&lt;Keywords&gt;Japan&lt;/Keywords&gt;&lt;Keywords&gt;Male&lt;/Keywords&gt;&lt;Keywords&gt;Maryland&lt;/Keywords&gt;&lt;Keywords&gt;of&lt;/Keywords&gt;&lt;Keywords&gt;Pregnancy&lt;/Keywords&gt;&lt;Keywords&gt;Review&lt;/Keywords&gt;&lt;Keywords&gt;Risk Factors&lt;/Keywords&gt;&lt;Keywords&gt;Seasons&lt;/Keywords&gt;&lt;Keywords&gt;transmission&lt;/Keywords&gt;&lt;Keywords&gt;Travel&lt;/Keywords&gt;&lt;Keywords&gt;Universities&lt;/Keywords&gt;&lt;Keywords&gt;veterinary&lt;/Keywords&gt;&lt;Keywords&gt;virology&lt;/Keywords&gt;&lt;Keywords&gt;as&lt;/Keywords&gt;&lt;Reprint&gt;Not in File&lt;/Reprint&gt;&lt;Start_Page&gt;103&lt;/Start_Page&gt;&lt;End_Page&gt;138&lt;/End_Page&gt;&lt;Periodical&gt;Advances in Virus Research&lt;/Periodical&gt;&lt;Volume&gt;61&lt;/Volume&gt;&lt;Address&gt;Department of Preventive Medicine and Biometrics, Uniformed University of the Health Sciences, Bethesda, Maryland 20814, USA&lt;/Address&gt;&lt;Web_URL&gt;PM:14714431&lt;/Web_URL&gt;&lt;Web_URL_Link1&gt;&lt;u&gt;file://S:\CO\OGTR\EVAL\Eval Sections\Library\REFS\DNIR Refs\DNIR Ref 3527 - Halstead &amp;amp; Jacobson 2003.pdf&lt;/u&gt;&lt;/Web_URL_Link1&gt;&lt;ZZ_JournalFull&gt;&lt;f name="System"&gt;Advances in Virus Research&lt;/f&gt;&lt;/ZZ_JournalFull&gt;&lt;ZZ_JournalStdAbbrev&gt;&lt;f name="System"&gt;Adv.Virus Res.&lt;/f&gt;&lt;/ZZ_JournalStdAbbrev&gt;&lt;ZZ_WorkformID&gt;1&lt;/ZZ_WorkformID&gt;&lt;/MDL&gt;&lt;/Cite&gt;&lt;Cite&gt;&lt;Author&gt;Halstead&lt;/Author&gt;&lt;Year&gt;2008&lt;/Year&gt;&lt;RecNum&gt;3526&lt;/RecNum&gt;&lt;IDText&gt;Japanese encephalitis vaccines&lt;/IDText&gt;&lt;MDL Ref_Type="Book Chapter"&gt;&lt;Ref_Type&gt;Book Chapter&lt;/Ref_Type&gt;&lt;Ref_ID&gt;3526&lt;/Ref_ID&gt;&lt;Title_Primary&gt;Japanese encephalitis vaccines&lt;/Title_Primary&gt;&lt;Authors_Primary&gt;Halstead,S.B.&lt;/Authors_Primary&gt;&lt;Authors_Primary&gt;Jacobson,J.&lt;/Authors_Primary&gt;&lt;Date_Primary&gt;2008&lt;/Date_Primary&gt;&lt;Keywords&gt;Encephalitis&lt;/Keywords&gt;&lt;Keywords&gt;INFECTION&lt;/Keywords&gt;&lt;Keywords&gt;of&lt;/Keywords&gt;&lt;Keywords&gt;Asia&lt;/Keywords&gt;&lt;Keywords&gt;Yellow Fever&lt;/Keywords&gt;&lt;Keywords&gt;Fever&lt;/Keywords&gt;&lt;Keywords&gt;Flavivirus&lt;/Keywords&gt;&lt;Keywords&gt;vaccine&lt;/Keywords&gt;&lt;Keywords&gt;and&lt;/Keywords&gt;&lt;Keywords&gt;Disease&lt;/Keywords&gt;&lt;Keywords&gt;REGION&lt;/Keywords&gt;&lt;Keywords&gt;Morbidity&lt;/Keywords&gt;&lt;Keywords&gt;as&lt;/Keywords&gt;&lt;Keywords&gt;Japan&lt;/Keywords&gt;&lt;Keywords&gt;Korea&lt;/Keywords&gt;&lt;Keywords&gt;Taiwan&lt;/Keywords&gt;&lt;Keywords&gt;Singapore&lt;/Keywords&gt;&lt;Keywords&gt;Immunization&lt;/Keywords&gt;&lt;Keywords&gt;Immunization Programs&lt;/Keywords&gt;&lt;Keywords&gt;Developing Countries&lt;/Keywords&gt;&lt;Keywords&gt;Poliomyelitis&lt;/Keywords&gt;&lt;Keywords&gt;Public Health&lt;/Keywords&gt;&lt;Keywords&gt;Health&lt;/Keywords&gt;&lt;Reprint&gt;Not in File&lt;/Reprint&gt;&lt;Start_Page&gt;311&lt;/Start_Page&gt;&lt;End_Page&gt;352&lt;/End_Page&gt;&lt;Volume&gt;5&lt;/Volume&gt;&lt;Title_Secondary&gt;Vaccines&lt;/Title_Secondary&gt;&lt;Authors_Secondary&gt;Plotkin,S.&lt;/Authors_Secondary&gt;&lt;Authors_Secondary&gt;Orenstein,W.&lt;/Authors_Secondary&gt;&lt;Authors_Secondary&gt;Offit,P.A.&lt;/Authors_Secondary&gt;&lt;Issue&gt;17&lt;/Issue&gt;&lt;Pub_Place&gt;Philadelphia&lt;/Pub_Place&gt;&lt;Publisher&gt;Saunders Elsevier&lt;/Publisher&gt;&lt;ISSN_ISBN&gt;978-1-4160-3611-1&lt;/ISSN_ISBN&gt;&lt;Web_URL_Link1&gt;&lt;u&gt;file://S:\CO\OGTR\EVAL\Eval Sections\Library\REFS\DNIR Refs\DNIR Ref 3526 - Halstead &amp;amp; Jacobson 2008.pdf&lt;/u&gt;&lt;/Web_URL_Link1&gt;&lt;ZZ_WorkformID&gt;3&lt;/ZZ_WorkformID&gt;&lt;/MDL&gt;&lt;/Cite&gt;&lt;/Refman&gt;</w:instrText>
      </w:r>
      <w:r w:rsidR="006B600D" w:rsidRPr="00E5134E">
        <w:rPr>
          <w:iCs/>
          <w:lang w:val="en-US"/>
        </w:rPr>
        <w:fldChar w:fldCharType="separate"/>
      </w:r>
      <w:r w:rsidR="00BF4EE7" w:rsidRPr="00E5134E">
        <w:rPr>
          <w:iCs/>
          <w:lang w:val="en-US"/>
        </w:rPr>
        <w:t>(reviewed in Halstead &amp; Jacobson 2003; Halstead &amp; Jacobson 2008)</w:t>
      </w:r>
      <w:r w:rsidR="006B600D" w:rsidRPr="00E5134E">
        <w:rPr>
          <w:iCs/>
          <w:lang w:val="en-US"/>
        </w:rPr>
        <w:fldChar w:fldCharType="end"/>
      </w:r>
      <w:r w:rsidR="0074265F" w:rsidRPr="00E5134E">
        <w:rPr>
          <w:iCs/>
          <w:lang w:val="en-US"/>
        </w:rPr>
        <w:t xml:space="preserve"> </w:t>
      </w:r>
      <w:r w:rsidR="00EB2533" w:rsidRPr="00E5134E">
        <w:rPr>
          <w:iCs/>
          <w:lang w:val="en-US"/>
        </w:rPr>
        <w:t xml:space="preserve">and has a similar </w:t>
      </w:r>
      <w:r w:rsidR="00A90982" w:rsidRPr="00E5134E">
        <w:rPr>
          <w:iCs/>
          <w:lang w:val="en-US"/>
        </w:rPr>
        <w:t xml:space="preserve">mosquito </w:t>
      </w:r>
      <w:r w:rsidR="00EB2533" w:rsidRPr="00E5134E">
        <w:rPr>
          <w:iCs/>
          <w:lang w:val="en-US"/>
        </w:rPr>
        <w:t>life cycle to</w:t>
      </w:r>
      <w:r w:rsidR="009D60E0" w:rsidRPr="00E5134E">
        <w:rPr>
          <w:iCs/>
          <w:lang w:val="en-US"/>
        </w:rPr>
        <w:t xml:space="preserve"> Y</w:t>
      </w:r>
      <w:r w:rsidR="00BF1CC0" w:rsidRPr="00E5134E">
        <w:rPr>
          <w:iCs/>
          <w:lang w:val="en-US"/>
        </w:rPr>
        <w:t>F</w:t>
      </w:r>
      <w:r w:rsidR="009D60E0" w:rsidRPr="00E5134E">
        <w:rPr>
          <w:iCs/>
          <w:lang w:val="en-US"/>
        </w:rPr>
        <w:t>V</w:t>
      </w:r>
      <w:r w:rsidR="00AA74A9" w:rsidRPr="00E5134E">
        <w:rPr>
          <w:iCs/>
          <w:lang w:val="en-US"/>
        </w:rPr>
        <w:t xml:space="preserve"> </w:t>
      </w:r>
      <w:r w:rsidR="006B600D" w:rsidRPr="00E5134E">
        <w:rPr>
          <w:iCs/>
          <w:lang w:val="en-US"/>
        </w:rPr>
        <w:fldChar w:fldCharType="begin"/>
      </w:r>
      <w:r w:rsidR="00CC6E5D" w:rsidRPr="00E5134E">
        <w:rPr>
          <w:iCs/>
          <w:lang w:val="en-US"/>
        </w:rPr>
        <w:instrText xml:space="preserve"> ADDIN REFMGR.CITE &lt;Refman&gt;&lt;Cite&gt;&lt;Author&gt;van den Hurk&lt;/Author&gt;&lt;Year&gt;2009&lt;/Year&gt;&lt;RecNum&gt;3531&lt;/RecNum&gt;&lt;IDText&gt;Ecology and geographical expansion of Japanese encephalitis virus&lt;/IDText&gt;&lt;MDL Ref_Type="Journal"&gt;&lt;Ref_Type&gt;Journal&lt;/Ref_Type&gt;&lt;Ref_ID&gt;3531&lt;/Ref_ID&gt;&lt;Title_Primary&gt;Ecology and geographical expansion of Japanese encephalitis virus&lt;/Title_Primary&gt;&lt;Authors_Primary&gt;van den Hurk,A.F.&lt;/Authors_Primary&gt;&lt;Authors_Primary&gt;Ritchie,S.A.&lt;/Authors_Primary&gt;&lt;Authors_Primary&gt;Mackenzie,J.S.&lt;/Authors_Primary&gt;&lt;Date_Primary&gt;2009&lt;/Date_Primary&gt;&lt;Keywords&gt;and&lt;/Keywords&gt;&lt;Keywords&gt;Animal&lt;/Keywords&gt;&lt;Keywords&gt;Animal Husbandry&lt;/Keywords&gt;&lt;Keywords&gt;Animals&lt;/Keywords&gt;&lt;Keywords&gt;as&lt;/Keywords&gt;&lt;Keywords&gt;Asia&lt;/Keywords&gt;&lt;Keywords&gt;Asia,Southeastern&lt;/Keywords&gt;&lt;Keywords&gt;Australia&lt;/Keywords&gt;&lt;Keywords&gt;Birds&lt;/Keywords&gt;&lt;Keywords&gt;control&lt;/Keywords&gt;&lt;Keywords&gt;Culex&lt;/Keywords&gt;&lt;Keywords&gt;Ecology&lt;/Keywords&gt;&lt;Keywords&gt;Encephalitis&lt;/Keywords&gt;&lt;Keywords&gt;Encephalitis Virus,Japanese&lt;/Keywords&gt;&lt;Keywords&gt;Encephalitis,Japanese&lt;/Keywords&gt;&lt;Keywords&gt;epidemiology&lt;/Keywords&gt;&lt;Keywords&gt;Flaviviridae&lt;/Keywords&gt;&lt;Keywords&gt;Flavivirus&lt;/Keywords&gt;&lt;Keywords&gt;Geography&lt;/Keywords&gt;&lt;Keywords&gt;Health&lt;/Keywords&gt;&lt;Keywords&gt;Host-Pathogen Interactions&lt;/Keywords&gt;&lt;Keywords&gt;Human&lt;/Keywords&gt;&lt;Keywords&gt;HUMANS&lt;/Keywords&gt;&lt;Keywords&gt;Insect Vectors&lt;/Keywords&gt;&lt;Keywords&gt;Mosquito Control&lt;/Keywords&gt;&lt;Keywords&gt;Mosquitoes&lt;/Keywords&gt;&lt;Keywords&gt;of&lt;/Keywords&gt;&lt;Keywords&gt;physiology&lt;/Keywords&gt;&lt;Keywords&gt;pig&lt;/Keywords&gt;&lt;Keywords&gt;prevention &amp;amp; control&lt;/Keywords&gt;&lt;Keywords&gt;Queensland&lt;/Keywords&gt;&lt;Keywords&gt;REGION&lt;/Keywords&gt;&lt;Keywords&gt;Review&lt;/Keywords&gt;&lt;Keywords&gt;secondary&lt;/Keywords&gt;&lt;Keywords&gt;STATE&lt;/Keywords&gt;&lt;Keywords&gt;Swine&lt;/Keywords&gt;&lt;Keywords&gt;transmission&lt;/Keywords&gt;&lt;Keywords&gt;United States&lt;/Keywords&gt;&lt;Keywords&gt;Vaccination&lt;/Keywords&gt;&lt;Keywords&gt;virology&lt;/Keywords&gt;&lt;Keywords&gt;virus&lt;/Keywords&gt;&lt;Reprint&gt;Not in File&lt;/Reprint&gt;&lt;Start_Page&gt;17&lt;/Start_Page&gt;&lt;End_Page&gt;35&lt;/End_Page&gt;&lt;Periodical&gt;Annual Review of Entomology&lt;/Periodical&gt;&lt;Volume&gt;54&lt;/Volume&gt;&lt;Address&gt;Virology, Queensland Health Forensic and Scientific Services, Archerfield, Queensland 4108, Australia. andrew_hurk@health.qld.gov.au&lt;/Address&gt;&lt;Web_URL&gt;PM:19067628&lt;/Web_URL&gt;&lt;Web_URL_Link1&gt;&lt;u&gt;file://S:\CO\OGTR\EVAL\Eval Sections\Library\REFS\DNIR Refs\DNIR Ref 3531 - van den Hurk et al 2008.pdf&lt;/u&gt;&lt;/Web_URL_Link1&gt;&lt;ZZ_JournalFull&gt;&lt;f name="System"&gt;Annual Review of Entomology&lt;/f&gt;&lt;/ZZ_JournalFull&gt;&lt;ZZ_JournalStdAbbrev&gt;&lt;f name="System"&gt;Annu.Rev.Entomol.&lt;/f&gt;&lt;/ZZ_JournalStdAbbrev&gt;&lt;ZZ_WorkformID&gt;1&lt;/ZZ_WorkformID&gt;&lt;/MDL&gt;&lt;/Cite&gt;&lt;/Refman&gt;</w:instrText>
      </w:r>
      <w:r w:rsidR="006B600D" w:rsidRPr="00E5134E">
        <w:rPr>
          <w:iCs/>
          <w:lang w:val="en-US"/>
        </w:rPr>
        <w:fldChar w:fldCharType="separate"/>
      </w:r>
      <w:r w:rsidR="006B600D" w:rsidRPr="00E5134E">
        <w:rPr>
          <w:iCs/>
          <w:lang w:val="en-US"/>
        </w:rPr>
        <w:t>(van den Hurk et al. 2009)</w:t>
      </w:r>
      <w:r w:rsidR="006B600D" w:rsidRPr="00E5134E">
        <w:rPr>
          <w:iCs/>
          <w:lang w:val="en-US"/>
        </w:rPr>
        <w:fldChar w:fldCharType="end"/>
      </w:r>
      <w:r w:rsidR="00EB2533" w:rsidRPr="00E5134E">
        <w:rPr>
          <w:iCs/>
          <w:lang w:val="en-US"/>
        </w:rPr>
        <w:t>.</w:t>
      </w:r>
    </w:p>
    <w:p w:rsidR="007F7982" w:rsidRPr="00E5134E" w:rsidRDefault="007F7982" w:rsidP="00D35B3D">
      <w:pPr>
        <w:pStyle w:val="para"/>
        <w:keepLines/>
      </w:pPr>
      <w:r w:rsidRPr="00E5134E">
        <w:t>Waterfowl such as egrets, herons and d</w:t>
      </w:r>
      <w:r w:rsidR="00B2489A" w:rsidRPr="00E5134E">
        <w:t>ucks are considered the primary</w:t>
      </w:r>
      <w:r w:rsidRPr="00E5134E">
        <w:t xml:space="preserve"> amplifying hosts of JEV with pigs also contributing to the amp</w:t>
      </w:r>
      <w:r w:rsidR="002D04FE" w:rsidRPr="00E5134E">
        <w:t xml:space="preserve">lification of the virus. </w:t>
      </w:r>
      <w:r w:rsidR="00135F2A" w:rsidRPr="00E5134E">
        <w:t>Despite high seroprevalence rates in many mammal species (e.g., cattle, dogs, goats, and rodents), pigs are the only mammals that are</w:t>
      </w:r>
      <w:r w:rsidR="00B2489A" w:rsidRPr="00E5134E">
        <w:t xml:space="preserve"> considered</w:t>
      </w:r>
      <w:r w:rsidR="00135F2A" w:rsidRPr="00E5134E">
        <w:t xml:space="preserve"> important in the JEV transmission cycle </w:t>
      </w:r>
      <w:r w:rsidR="006B600D" w:rsidRPr="00E5134E">
        <w:fldChar w:fldCharType="begin"/>
      </w:r>
      <w:r w:rsidR="00CC6E5D" w:rsidRPr="00E5134E">
        <w:instrText xml:space="preserve"> ADDIN REFMGR.CITE &lt;Refman&gt;&lt;Cite&gt;&lt;Author&gt;van den Hurk&lt;/Author&gt;&lt;Year&gt;2009&lt;/Year&gt;&lt;RecNum&gt;3531&lt;/RecNum&gt;&lt;IDText&gt;Ecology and geographical expansion of Japanese encephalitis virus&lt;/IDText&gt;&lt;MDL Ref_Type="Journal"&gt;&lt;Ref_Type&gt;Journal&lt;/Ref_Type&gt;&lt;Ref_ID&gt;3531&lt;/Ref_ID&gt;&lt;Title_Primary&gt;Ecology and geographical expansion of Japanese encephalitis virus&lt;/Title_Primary&gt;&lt;Authors_Primary&gt;van den Hurk,A.F.&lt;/Authors_Primary&gt;&lt;Authors_Primary&gt;Ritchie,S.A.&lt;/Authors_Primary&gt;&lt;Authors_Primary&gt;Mackenzie,J.S.&lt;/Authors_Primary&gt;&lt;Date_Primary&gt;2009&lt;/Date_Primary&gt;&lt;Keywords&gt;and&lt;/Keywords&gt;&lt;Keywords&gt;Animal&lt;/Keywords&gt;&lt;Keywords&gt;Animal Husbandry&lt;/Keywords&gt;&lt;Keywords&gt;Animals&lt;/Keywords&gt;&lt;Keywords&gt;as&lt;/Keywords&gt;&lt;Keywords&gt;Asia&lt;/Keywords&gt;&lt;Keywords&gt;Asia,Southeastern&lt;/Keywords&gt;&lt;Keywords&gt;Australia&lt;/Keywords&gt;&lt;Keywords&gt;Birds&lt;/Keywords&gt;&lt;Keywords&gt;control&lt;/Keywords&gt;&lt;Keywords&gt;Culex&lt;/Keywords&gt;&lt;Keywords&gt;Ecology&lt;/Keywords&gt;&lt;Keywords&gt;Encephalitis&lt;/Keywords&gt;&lt;Keywords&gt;Encephalitis Virus,Japanese&lt;/Keywords&gt;&lt;Keywords&gt;Encephalitis,Japanese&lt;/Keywords&gt;&lt;Keywords&gt;epidemiology&lt;/Keywords&gt;&lt;Keywords&gt;Flaviviridae&lt;/Keywords&gt;&lt;Keywords&gt;Flavivirus&lt;/Keywords&gt;&lt;Keywords&gt;Geography&lt;/Keywords&gt;&lt;Keywords&gt;Health&lt;/Keywords&gt;&lt;Keywords&gt;Host-Pathogen Interactions&lt;/Keywords&gt;&lt;Keywords&gt;Human&lt;/Keywords&gt;&lt;Keywords&gt;HUMANS&lt;/Keywords&gt;&lt;Keywords&gt;Insect Vectors&lt;/Keywords&gt;&lt;Keywords&gt;Mosquito Control&lt;/Keywords&gt;&lt;Keywords&gt;Mosquitoes&lt;/Keywords&gt;&lt;Keywords&gt;of&lt;/Keywords&gt;&lt;Keywords&gt;physiology&lt;/Keywords&gt;&lt;Keywords&gt;pig&lt;/Keywords&gt;&lt;Keywords&gt;prevention &amp;amp; control&lt;/Keywords&gt;&lt;Keywords&gt;Queensland&lt;/Keywords&gt;&lt;Keywords&gt;REGION&lt;/Keywords&gt;&lt;Keywords&gt;Review&lt;/Keywords&gt;&lt;Keywords&gt;secondary&lt;/Keywords&gt;&lt;Keywords&gt;STATE&lt;/Keywords&gt;&lt;Keywords&gt;Swine&lt;/Keywords&gt;&lt;Keywords&gt;transmission&lt;/Keywords&gt;&lt;Keywords&gt;United States&lt;/Keywords&gt;&lt;Keywords&gt;Vaccination&lt;/Keywords&gt;&lt;Keywords&gt;virology&lt;/Keywords&gt;&lt;Keywords&gt;virus&lt;/Keywords&gt;&lt;Reprint&gt;Not in File&lt;/Reprint&gt;&lt;Start_Page&gt;17&lt;/Start_Page&gt;&lt;End_Page&gt;35&lt;/End_Page&gt;&lt;Periodical&gt;Annual Review of Entomology&lt;/Periodical&gt;&lt;Volume&gt;54&lt;/Volume&gt;&lt;Address&gt;Virology, Queensland Health Forensic and Scientific Services, Archerfield, Queensland 4108, Australia. andrew_hurk@health.qld.gov.au&lt;/Address&gt;&lt;Web_URL&gt;PM:19067628&lt;/Web_URL&gt;&lt;Web_URL_Link1&gt;&lt;u&gt;file://S:\CO\OGTR\EVAL\Eval Sections\Library\REFS\DNIR Refs\DNIR Ref 3531 - van den Hurk et al 2008.pdf&lt;/u&gt;&lt;/Web_URL_Link1&gt;&lt;ZZ_JournalFull&gt;&lt;f name="System"&gt;Annual Review of Entomology&lt;/f&gt;&lt;/ZZ_JournalFull&gt;&lt;ZZ_JournalStdAbbrev&gt;&lt;f name="System"&gt;Annu.Rev.Entomol.&lt;/f&gt;&lt;/ZZ_JournalStdAbbrev&gt;&lt;ZZ_WorkformID&gt;1&lt;/ZZ_WorkformID&gt;&lt;/MDL&gt;&lt;/Cite&gt;&lt;Cite&gt;&lt;Author&gt;van den Hurk&lt;/Author&gt;&lt;Year&gt;2008&lt;/Year&gt;&lt;RecNum&gt;3532&lt;/RecNum&gt;&lt;IDText&gt;Domestic pigs and Japanese encephalitis virus infection, Australia&lt;/IDText&gt;&lt;MDL Ref_Type="Journal"&gt;&lt;Ref_Type&gt;Journal&lt;/Ref_Type&gt;&lt;Ref_ID&gt;3532&lt;/Ref_ID&gt;&lt;Title_Primary&gt;Domestic pigs and &lt;i&gt;Japanese encephalitis virus&lt;/i&gt; infection, Australia&lt;/Title_Primary&gt;&lt;Authors_Primary&gt;van den Hurk,A.F.&lt;/Authors_Primary&gt;&lt;Authors_Primary&gt;Ritchie,S.A.&lt;/Authors_Primary&gt;&lt;Authors_Primary&gt;Johansen,C.A.&lt;/Authors_Primary&gt;&lt;Authors_Primary&gt;Mackenzie,J.S.&lt;/Authors_Primary&gt;&lt;Authors_Primary&gt;Smith,G.A.&lt;/Authors_Primary&gt;&lt;D</w:instrText>
      </w:r>
      <w:r w:rsidR="00CC6E5D" w:rsidRPr="00E83A12">
        <w:rPr>
          <w:lang w:val="de-DE"/>
        </w:rPr>
        <w:instrText>ate_Primary&gt;2008/11&lt;/Date_Primary&gt;&lt;Keywords&gt;and&lt;/Keywords&gt;&lt;Keywords&gt;Animal Husbandry&lt;/Keywords&gt;&lt;Keywords&gt;Animals&lt;/Keywords&gt;&lt;Keywords&gt;Australia&lt;/Keywords&gt;&lt;Keywords&gt;Culex&lt;/Keywords&gt;&lt;Keywords&gt;Ecosystem&lt;/Keywords&gt;&lt;Keywords&gt;Encephalitis&lt;/Keywords&gt;&lt;Keywords&gt;Encephalitis Virus,Japanese&lt;/Keywords&gt;&lt;Keywords&gt;Encephalitis,Japanese&lt;/Keywords&gt;&lt;Keywords&gt;epidemiology&lt;/Keywords&gt;&lt;Keywords&gt;Health&lt;/Keywords&gt;&lt;Keywords&gt;Human&lt;/Keywords&gt;&lt;Keywords&gt;HUMANS&lt;/Keywords&gt;&lt;Keywords&gt;INFECTION&lt;/Keywords&gt;&lt;Keywords&gt;Insect Vectors&lt;/Keywords&gt;&lt;Keywords&gt;methods&lt;/Keywords&gt;&lt;Keywords&gt;Mosquitoes&lt;/Keywords&gt;&lt;Keywords&gt;of&lt;/Keywords&gt;&lt;Keywords&gt;parasitology&lt;/Keywords&gt;&lt;Keywords&gt;physiology&lt;/Keywords&gt;&lt;Keywords&gt;pig&lt;/Keywords&gt;&lt;Keywords&gt;prevention &amp;amp; control&lt;/Keywords&gt;&lt;Keywords&gt;Queensland&lt;/Keywords&gt;&lt;Keywords&gt;Research&lt;/Keywords&gt;&lt;Keywords&gt;Risk&lt;/Keywords&gt;&lt;Keywords&gt;Sus scrofa&lt;/Keywords&gt;&lt;Keywords&gt;transmission&lt;/Keywords&gt;&lt;Keywords&gt;virology&lt;/Keywords&gt;&lt;Keywords&gt;virus&lt;/Keywords&gt;&lt;Reprint&gt;Not in File&lt;/Reprint&gt;&lt;Start_Page&gt;1736&lt;/Start_Page&gt;&lt;End_Page&gt;1738&lt;/End_Page&gt;&lt;Periodical&gt;Emerging Infectious Diseases&lt;/Periodical&gt;&lt;Volume&gt;14&lt;/Volume&gt;&lt;Issue&gt;11&lt;/Issue&gt;&lt;Address&gt;Virology, Forensic and Scientific Services, Queensland Health, Coopers Plains, Queensland, Australia. andrew_hurk@health.qld.gov.au&lt;/Address&gt;&lt;Web_URL&gt;PM:18976557&lt;/Web_URL&gt;&lt;ZZ_JournalFull&gt;&lt;f name="System"&gt;Emerging Infectious Diseases&lt;/f&gt;&lt;/ZZ_JournalFull&gt;&lt;ZZ_JournalStdAbbrev&gt;&lt;f name="System"&gt;Emerg.Infect.Dis.&lt;/f&gt;&lt;/ZZ_JournalStdAbbrev&gt;&lt;ZZ_WorkformID&gt;1&lt;/ZZ_WorkformID&gt;&lt;/MDL&gt;&lt;/Cite&gt;&lt;/Refman&gt;</w:instrText>
      </w:r>
      <w:r w:rsidR="006B600D" w:rsidRPr="00E5134E">
        <w:fldChar w:fldCharType="separate"/>
      </w:r>
      <w:r w:rsidR="006B600D" w:rsidRPr="00E83A12">
        <w:rPr>
          <w:lang w:val="de-DE"/>
        </w:rPr>
        <w:t>(van den Hurk et al. 2008; van den Hurk et al. 2009)</w:t>
      </w:r>
      <w:r w:rsidR="006B600D" w:rsidRPr="00E5134E">
        <w:fldChar w:fldCharType="end"/>
      </w:r>
      <w:r w:rsidR="00135F2A" w:rsidRPr="00E83A12">
        <w:rPr>
          <w:lang w:val="de-DE"/>
        </w:rPr>
        <w:t xml:space="preserve">. </w:t>
      </w:r>
      <w:r w:rsidRPr="00E5134E">
        <w:t xml:space="preserve">Long term persistence of JEV in infected bats and reptiles has been demonstrated and it is thought these species may contribute to the maintenance of virus in the absence of mosquito vectors </w:t>
      </w:r>
      <w:r w:rsidR="006B600D" w:rsidRPr="00E5134E">
        <w:fldChar w:fldCharType="begin"/>
      </w:r>
      <w:r w:rsidR="00CC6E5D" w:rsidRPr="00E5134E">
        <w:instrText xml:space="preserve"> ADDIN REFMGR.CITE &lt;Refman&gt;&lt;Cite&gt;&lt;Author&gt;Rosen&lt;/Author&gt;&lt;Year&gt;1986&lt;/Year&gt;&lt;RecNum&gt;3530&lt;/RecNum&gt;&lt;IDText&gt;The natural history of Japanese encephalitis virus&lt;/IDText&gt;&lt;Prefix&gt;reviewed in &lt;/Prefix&gt;&lt;MDL Ref_Type="Journal"&gt;&lt;Ref_Type&gt;Journal&lt;/Ref_Type&gt;&lt;Ref_ID&gt;3530&lt;/Ref_ID&gt;&lt;Title_Primary&gt;The natural history of &lt;i&gt;Japanese encephalitis virus&lt;/i&gt;&lt;/Title_Primary&gt;&lt;Authors_Primary&gt;Rosen,L.&lt;/Authors_Primary&gt;&lt;Date_Primary&gt;1986&lt;/Date_Primary&gt;&lt;Keywords&gt;Animals&lt;/Keywords&gt;&lt;Keywords&gt;Birds&lt;/Keywords&gt;&lt;Keywords&gt;Chiroptera&lt;/Keywords&gt;&lt;Keywords&gt;Culicidae&lt;/Keywords&gt;&lt;Keywords&gt;Encephalitis&lt;/Keywords&gt;&lt;Keywords&gt;Encephalitis Virus,Japanese&lt;/Keywords&gt;&lt;Keywords&gt;Encephalitis,Japanese&lt;/Keywords&gt;&lt;Keywords&gt;history&lt;/Keywords&gt;&lt;Keywords&gt;Horses&lt;/Keywords&gt;&lt;Keywords&gt;HUMANS&lt;/Keywords&gt;&lt;Keywords&gt;Insect Vectors&lt;/Keywords&gt;&lt;Keywords&gt;microbiology&lt;/Keywords&gt;&lt;Keywords&gt;of&lt;/Keywords&gt;&lt;Keywords&gt;physiology&lt;/Keywords&gt;&lt;Keywords&gt;Review&lt;/Keywords&gt;&lt;Keywords&gt;Seasons&lt;/Keywords&gt;&lt;Keywords&gt;Swine&lt;/Keywords&gt;&lt;Keywords&gt;transmission&lt;/Keywords&gt;&lt;Keywords&gt;virus&lt;/Keywords&gt;&lt;Reprint&gt;Not in File&lt;/Reprint&gt;&lt;Start_Page&gt;395&lt;/Start_Page&gt;&lt;End_Page&gt;414&lt;/End_Page&gt;&lt;Periodical&gt;Annual Review of Microbiology&lt;/Periodical&gt;&lt;Volume&gt;40&lt;/Volume&gt;&lt;Web_URL&gt;PM:2877613&lt;/Web_URL&gt;&lt;ZZ_JournalFull&gt;&lt;f name="System"&gt;Annual Review of Microbiology&lt;/f&gt;&lt;/ZZ_JournalFull&gt;&lt;ZZ_JournalStdAbbrev&gt;&lt;f name="System"&gt;Annu.Rev.Microbiol.&lt;/f&gt;&lt;/ZZ_JournalStdAbbrev&gt;&lt;ZZ_WorkformID&gt;1&lt;/ZZ_WorkformID&gt;&lt;/MDL&gt;&lt;/Cite&gt;&lt;Cite&gt;&lt;Author&gt;van den Hurk&lt;/Author&gt;&lt;Year&gt;2009&lt;/Year&gt;&lt;RecNum&gt;3531&lt;/RecNum&gt;&lt;IDText&gt;Ecology and geographical expansion of Japanese encephalitis virus&lt;/IDText&gt;&lt;MDL Ref_Type="Journal"&gt;&lt;Ref_Type&gt;Journal&lt;/Ref_Type&gt;&lt;Ref_ID&gt;3531&lt;/Ref_ID&gt;&lt;Title_Primary&gt;Ecology and geographical expansion of Japanese encephalitis virus&lt;/Title_Primary&gt;&lt;Authors_Primary&gt;van den Hurk,A.F.&lt;/Authors_Primary&gt;&lt;Authors_Primary&gt;Ritchie,S.A.&lt;/Authors_Primary&gt;&lt;Authors_Primary&gt;Mackenzie,J.S.&lt;/Authors_Primary&gt;&lt;Date_Primary&gt;2009&lt;/Date_Primary&gt;&lt;Keywords&gt;and&lt;/Keywords&gt;&lt;Keywords&gt;Animal&lt;/Keywords&gt;&lt;Keywords&gt;Animal Husbandry&lt;/Keywords&gt;&lt;Keywords&gt;Animals&lt;/Keywords&gt;&lt;Keywords&gt;as&lt;/Keywords&gt;&lt;Keywords&gt;Asia&lt;/Keywords&gt;&lt;Keywords&gt;Asia,Southeastern&lt;/Keywords&gt;&lt;Keywords&gt;Australia&lt;/Keywords&gt;&lt;Keywords&gt;Birds&lt;/Keywords&gt;&lt;Keywords&gt;control&lt;/Keywords&gt;&lt;Keywords&gt;Culex&lt;/Keywords&gt;&lt;Keywords&gt;Ecology&lt;/Keywords&gt;&lt;Keywords&gt;Encephalitis&lt;/Keywords&gt;&lt;Keywords&gt;Encephalitis Virus,Japanese&lt;/Keywords&gt;&lt;Keywords&gt;Encephalitis,Japanese&lt;/Keywords&gt;&lt;Keywords&gt;epidemiology&lt;/Keywords&gt;&lt;Keywords&gt;Flaviviridae&lt;/Keywords&gt;&lt;Keywords&gt;Flavivirus&lt;/Keywords&gt;&lt;Keywords&gt;Geography&lt;/Keywords&gt;&lt;Keywords&gt;Health&lt;/Keywords&gt;&lt;Keywords&gt;Host-Pathogen Interactions&lt;/Keywords&gt;&lt;Keywords&gt;Human&lt;/Keywords&gt;&lt;Keywords&gt;HUMANS&lt;/Keywords&gt;&lt;Keywords&gt;Insect Vectors&lt;/Keywords&gt;&lt;Keywords&gt;Mosquito Control&lt;/Keywords&gt;&lt;Keywords&gt;Mosquitoes&lt;/Keywords&gt;&lt;Keywords&gt;of&lt;/Keywords&gt;&lt;Keywords&gt;physiology&lt;/Keywords&gt;&lt;Keywords&gt;pig&lt;/Keywords&gt;&lt;Keywords&gt;prevention &amp;amp; control&lt;/Keywords&gt;&lt;Keywords&gt;Queensland&lt;/Keywords&gt;&lt;Keywords&gt;REGION&lt;/Keywords&gt;&lt;Keywords&gt;Review&lt;/Keywords&gt;&lt;Keywords&gt;secondary&lt;/Keywords&gt;&lt;Keywords&gt;STATE&lt;/Keywords&gt;&lt;Keywords&gt;Swine&lt;/Keywords&gt;&lt;Keywords&gt;transmission&lt;/Keywords&gt;&lt;Keywords&gt;United States&lt;/Keywords&gt;&lt;Keywords&gt;Vaccination&lt;/Keywords&gt;&lt;Keywords&gt;virology&lt;/Keywords&gt;&lt;Keywords&gt;virus&lt;/Keywords&gt;&lt;Reprint&gt;Not in File&lt;/Reprint&gt;&lt;Start_Page&gt;17&lt;/Start_Page&gt;&lt;End_Page&gt;35&lt;/End_Page&gt;&lt;Periodical&gt;Annual Review of Entomology&lt;/Periodical&gt;&lt;Volume&gt;54&lt;/Volume&gt;&lt;Address&gt;Virology, Queensland Health Forensic and Scientific Services, Archerfield, Queensland 4108, Australia. andrew_hurk@health.qld.gov.au&lt;/Address&gt;&lt;Web_URL&gt;PM:19067628&lt;/Web_URL&gt;&lt;Web_URL_Link1&gt;&lt;u&gt;file://S:\CO\OGTR\EVAL\Eval Sections\Library\REFS\DNIR Refs\DNIR Ref 3531 - van den Hurk et al 2008.pdf&lt;/u&gt;&lt;/Web_URL_Link1&gt;&lt;ZZ_JournalFull&gt;&lt;f name="System"&gt;Annual Review of Entomology&lt;/f&gt;&lt;/ZZ_JournalFull&gt;&lt;ZZ_JournalStdAbbrev&gt;&lt;f name="System"&gt;Annu.Rev.Entomol.&lt;/f&gt;&lt;/ZZ_JournalStdAbbrev&gt;&lt;ZZ_WorkformID&gt;1&lt;/ZZ_WorkformID&gt;&lt;/MDL&gt;&lt;/Cite&gt;&lt;/Refman&gt;</w:instrText>
      </w:r>
      <w:r w:rsidR="006B600D" w:rsidRPr="00E5134E">
        <w:fldChar w:fldCharType="separate"/>
      </w:r>
      <w:r w:rsidR="00EC2A9F" w:rsidRPr="00E5134E">
        <w:t>(reviewed in Rosen 1986; van den Hurk et al. 2009)</w:t>
      </w:r>
      <w:r w:rsidR="006B600D" w:rsidRPr="00E5134E">
        <w:fldChar w:fldCharType="end"/>
      </w:r>
      <w:r w:rsidRPr="00E5134E">
        <w:t>.</w:t>
      </w:r>
    </w:p>
    <w:p w:rsidR="00EB2533" w:rsidRPr="00E5134E" w:rsidRDefault="00EB2533" w:rsidP="00EB2533">
      <w:pPr>
        <w:pStyle w:val="para"/>
        <w:rPr>
          <w:iCs/>
          <w:lang w:val="en-US"/>
        </w:rPr>
      </w:pPr>
      <w:r w:rsidRPr="00E5134E">
        <w:rPr>
          <w:i/>
          <w:iCs/>
        </w:rPr>
        <w:t>Japanese encephalitis virus</w:t>
      </w:r>
      <w:r w:rsidRPr="00E5134E">
        <w:rPr>
          <w:iCs/>
        </w:rPr>
        <w:t xml:space="preserve"> </w:t>
      </w:r>
      <w:r w:rsidRPr="00E5134E">
        <w:t>is endemic throughout Asia with epidemics reported in Chin</w:t>
      </w:r>
      <w:r w:rsidR="003A3D9C" w:rsidRPr="00E5134E">
        <w:t>a</w:t>
      </w:r>
      <w:r w:rsidRPr="00E5134E">
        <w:t>, Korea, Japan, Taiwan, Guam, Vietnam, Cambodia, Thailand, India, Nepal</w:t>
      </w:r>
      <w:r w:rsidR="00887296" w:rsidRPr="00E5134E">
        <w:t xml:space="preserve"> and Sri </w:t>
      </w:r>
      <w:r w:rsidRPr="00E5134E">
        <w:t xml:space="preserve">Lanka. Sporadic cases have also been reported in the Philippines, Malaysia, Singapore, Indonesia, Myanmar and Bangladesh (see </w:t>
      </w:r>
      <w:r w:rsidR="000638BC" w:rsidRPr="00E5134E">
        <w:fldChar w:fldCharType="begin"/>
      </w:r>
      <w:r w:rsidR="000638BC" w:rsidRPr="00E5134E">
        <w:instrText xml:space="preserve"> REF _Ref251843134 \w \h </w:instrText>
      </w:r>
      <w:r w:rsidR="00707141" w:rsidRPr="00E5134E">
        <w:instrText xml:space="preserve"> \* MERGEFORMAT </w:instrText>
      </w:r>
      <w:r w:rsidR="000638BC" w:rsidRPr="00E5134E">
        <w:fldChar w:fldCharType="separate"/>
      </w:r>
      <w:r w:rsidR="00693214" w:rsidRPr="00E5134E">
        <w:t>Figure 3</w:t>
      </w:r>
      <w:r w:rsidR="000638BC" w:rsidRPr="00E5134E">
        <w:fldChar w:fldCharType="end"/>
      </w:r>
      <w:r w:rsidRPr="00E5134E">
        <w:t>)</w:t>
      </w:r>
      <w:r w:rsidR="00856131" w:rsidRPr="00E5134E">
        <w:t xml:space="preserve"> </w:t>
      </w:r>
      <w:r w:rsidR="006B600D" w:rsidRPr="00E5134E">
        <w:fldChar w:fldCharType="begin"/>
      </w:r>
      <w:r w:rsidR="00CC6E5D" w:rsidRPr="00E5134E">
        <w:instrText xml:space="preserve"> ADDIN REFMGR.CITE &lt;Refman&gt;&lt;Cite&gt;&lt;Author&gt;Centre for Disease Control and Protection&lt;/Author&gt;&lt;Year&gt;2010&lt;/Year&gt;&lt;RecNum&gt;3525&lt;/RecNum&gt;&lt;IDText&gt;CDC Health Information for International Travel 2010 - Yellow book&lt;/IDText&gt;&lt;MDL Ref_Type="Electronic Citation"&gt;&lt;Ref_Type&gt;Electronic Citation&lt;/Ref_Type&gt;&lt;Ref_ID&gt;3525&lt;/Ref_ID&gt;&lt;Title_Primary&gt;CDC Health Information for International Travel 2010 - Yellow book&lt;/Title_Primary&gt;&lt;Authors_Primary&gt;Centre for Disease Control and Protection&lt;/Authors_Primary&gt;&lt;Date_Primary&gt;2010&lt;/Date_Primary&gt;&lt;Keywords&gt;Health&lt;/Keywords&gt;&lt;Keywords&gt;of&lt;/Keywords&gt;&lt;Keywords&gt;and&lt;/Keywords&gt;&lt;Keywords&gt;Human&lt;/Keywords&gt;&lt;Keywords&gt;Public Health&lt;/Keywords&gt;&lt;Keywords&gt;Disease&lt;/Keywords&gt;&lt;Keywords&gt;control&lt;/Keywords&gt;&lt;Keywords&gt;Global migration&lt;/Keywords&gt;&lt;Keywords&gt;Quarantine&lt;/Keywords&gt;&lt;Keywords&gt;development&lt;/Keywords&gt;&lt;Keywords&gt;production&lt;/Keywords&gt;&lt;Keywords&gt;CDC&lt;/Keywords&gt;&lt;Keywords&gt;as&lt;/Keywords&gt;&lt;Keywords&gt;Travel&lt;/Keywords&gt;&lt;Keywords&gt;Immunization&lt;/Keywords&gt;&lt;Keywords&gt;prophylaxis&lt;/Keywords&gt;&lt;Reprint&gt;Not in File&lt;/Reprint&gt;&lt;Periodical&gt;http://wwwnc.cdc.gov/travel/content/yellowbook/home-2010.aspx&lt;/Periodical&gt;&lt;Publisher&gt;U.S. Department of Health and Human Services&lt;/Publisher&gt;&lt;Web_URL&gt;&lt;u&gt;http://wwwnc.cdc.gov/travel/content/yellowbook/home-2010.aspx&lt;/u&gt;&lt;/Web_URL&gt;&lt;ZZ_JournalStdAbbrev&gt;&lt;f name="System"&gt;http://wwwnc.cdc.gov/travel/content/yellowbook/home-2010.aspx&lt;/f&gt;&lt;/ZZ_JournalStdAbbrev&gt;&lt;ZZ_WorkformID&gt;34&lt;/ZZ_WorkformID&gt;&lt;/MDL&gt;&lt;/Cite&gt;&lt;Cite&gt;&lt;Author&gt;Halstead&lt;/Author&gt;&lt;Year&gt;2003&lt;/Year&gt;&lt;RecNum&gt;3527&lt;/RecNum&gt;&lt;IDText&gt;Japanese encephalitis&lt;/IDText&gt;&lt;MDL Ref_Type="Journal"&gt;&lt;Ref_Type&gt;Journal&lt;/Ref_Type&gt;&lt;Ref_ID&gt;3527&lt;/Ref_ID&gt;&lt;Title_Primary&gt;Japanese encephalitis&lt;/Title_Primary&gt;&lt;Authors_Primary&gt;Halstead,S.B.&lt;/Authors_Primary&gt;&lt;Authors_Primary&gt;Jacobson,J.&lt;/Authors_Primary&gt;&lt;Date_Primary&gt;2003&lt;/Date_Primary&gt;&lt;Keywords&gt;and&lt;/Keywords&gt;&lt;Keywords&gt;Animals&lt;/Keywords&gt;&lt;Keywords&gt;congenital&lt;/Keywords&gt;&lt;Keywords&gt;Culicidae&lt;/Keywords&gt;&lt;Keywords&gt;Encephalitis&lt;/Keywords&gt;&lt;Keywords&gt;Encephalitis,Japanese&lt;/Keywords&gt;&lt;Keywords&gt;epidemiology&lt;/Keywords&gt;&lt;Keywords&gt;Female&lt;/Keywords&gt;&lt;Keywords&gt;Health&lt;/Keywords&gt;&lt;Keywords&gt;HUMANS&lt;/Keywords&gt;&lt;Keywords&gt;India&lt;/Keywords&gt;&lt;Keywords&gt;Insect Vectors&lt;/Keywords&gt;&lt;Keywords&gt;Japan&lt;/Keywords&gt;&lt;Keywords&gt;Male&lt;/Keywords&gt;&lt;Keywords&gt;Maryland&lt;/Keywords&gt;&lt;Keywords&gt;of&lt;/Keywords&gt;&lt;Keywords&gt;Pregnancy&lt;/Keywords&gt;&lt;Keywords&gt;Review&lt;/Keywords&gt;&lt;Keywords&gt;Risk Factors&lt;/Keywords&gt;&lt;Keywords&gt;Seasons&lt;/Keywords&gt;&lt;Keywords&gt;transmission&lt;/Keywords&gt;&lt;Keywords&gt;Travel&lt;/Keywords&gt;&lt;Keywords&gt;Universities&lt;/Keywords&gt;&lt;Keywords&gt;veterinary&lt;/Keywords&gt;&lt;Keywords&gt;virology&lt;/Keywords&gt;&lt;Keywords&gt;as&lt;/Keywords&gt;&lt;Reprint&gt;Not in File&lt;/Reprint&gt;&lt;Start_Page&gt;103&lt;/Start_Page&gt;&lt;End_Page&gt;138&lt;/End_Page&gt;&lt;Periodical&gt;Advances in Virus Research&lt;/Periodical&gt;&lt;Volume&gt;61&lt;/Volume&gt;&lt;Address&gt;Department of Preventive Medicine and Biometrics, Uniformed University of the Health Sciences, Bethesda, Maryland 20814, USA&lt;/Address&gt;&lt;Web_URL&gt;PM:14714431&lt;/Web_URL&gt;&lt;Web_URL_Link1&gt;&lt;u&gt;file://S:\CO\OGTR\EVAL\Eval Sections\Library\REFS\DNIR Refs\DNIR Ref 3527 - Halstead &amp;amp; Jacobson 2003.pdf&lt;/u&gt;&lt;/Web_URL_Link1&gt;&lt;ZZ_JournalFull&gt;&lt;f name="System"&gt;Advances in Virus Research&lt;/f&gt;&lt;/ZZ_JournalFull&gt;&lt;ZZ_JournalStdAbbrev&gt;&lt;f name="System"&gt;Adv.Virus Res.&lt;/f&gt;&lt;/ZZ_JournalStdAbbrev&gt;&lt;ZZ_WorkformID&gt;1&lt;/ZZ_WorkformID&gt;&lt;/MDL&gt;&lt;/Cite&gt;&lt;Cite ExcludeAuth="1"&gt;&lt;Author&gt;Halstead&lt;/Author&gt;&lt;Year&gt;2008&lt;/Year&gt;&lt;RecNum&gt;3526&lt;/RecNum&gt;&lt;IDText&gt;Japanese encephalitis vaccines&lt;/IDText&gt;&lt;MDL Ref_Type="Book Chapter"&gt;&lt;Ref_Type&gt;Book Chapter&lt;/Ref_Type&gt;&lt;Ref_ID&gt;3526&lt;/Ref_ID&gt;&lt;Title_Primary&gt;Japanese encephalitis vaccines&lt;/Title_Primary&gt;&lt;Authors_Primary&gt;Halstead,S.B.&lt;/Authors_Primary&gt;&lt;Authors_Primary&gt;Jacobson,J.&lt;/Authors_Primary&gt;&lt;Date_Primary&gt;2008&lt;/Date_Primary&gt;&lt;Keywords&gt;Encephalitis&lt;/Keywords&gt;&lt;Keywords&gt;INFECTION&lt;/Keywords&gt;&lt;Keywords&gt;of&lt;/Keywords&gt;&lt;Keywords&gt;Asia&lt;/Keywords&gt;&lt;Keywords&gt;Yellow Fever&lt;/Keywords&gt;&lt;Keywords&gt;Fever&lt;/Keywords&gt;&lt;Keywords&gt;Flavivirus&lt;/Keywords&gt;&lt;Keywords&gt;vaccine&lt;/Keywords&gt;&lt;Keywords&gt;and&lt;/Keywords&gt;&lt;Keywords&gt;Disease&lt;/Keywords&gt;&lt;Keywords&gt;REGION&lt;/Keywords&gt;&lt;Keywords&gt;Morbidity&lt;/Keywords&gt;&lt;Keywords&gt;as&lt;/Keywords&gt;&lt;Keywords&gt;Japan&lt;/Keywords&gt;&lt;Keywords&gt;Korea&lt;/Keywords&gt;&lt;Keywords&gt;Taiwan&lt;/Keywords&gt;&lt;Keywords&gt;Singapore&lt;/Keywords&gt;&lt;Keywords&gt;Immunization&lt;/Keywords&gt;&lt;Keywords&gt;Immunization Programs&lt;/Keywords&gt;&lt;Keywords&gt;Developing Countries&lt;/Keywords&gt;&lt;Keywords&gt;Poliomyelitis&lt;/Keywords&gt;&lt;Keywords&gt;Public Health&lt;/Keywords&gt;&lt;Keywords&gt;Health&lt;/Keywords&gt;&lt;Reprint&gt;Not in File&lt;/Reprint&gt;&lt;Start_Page&gt;311&lt;/Start_Page&gt;&lt;End_Page&gt;352&lt;/End_Page&gt;&lt;Volume&gt;5&lt;/Volume&gt;&lt;Title_Secondary&gt;Vaccines&lt;/Title_Secondary&gt;&lt;Authors_Secondary&gt;Plotkin,S.&lt;/Authors_Secondary&gt;&lt;Authors_Secondary&gt;Orenstein,W.&lt;/Authors_Secondary&gt;&lt;Authors_Secondary&gt;Offit,P.A.&lt;/Authors_Secondary&gt;&lt;Issue&gt;17&lt;/Issue&gt;&lt;Pub_Place&gt;Philadelphia&lt;/Pub_Place&gt;&lt;Publisher&gt;Saunders Elsevier&lt;/Publisher&gt;&lt;ISSN_ISBN&gt;978-1-4160-3611-1&lt;/ISSN_ISBN&gt;&lt;Web_URL_Link1&gt;&lt;u&gt;file://S:\CO\OGTR\EVAL\Eval Sections\Library\REFS\DNIR Refs\DNIR Ref 3526 - Halstead &amp;amp; Jacobson 2008.pdf&lt;/u&gt;&lt;/Web_URL_Link1&gt;&lt;ZZ_WorkformID&gt;3&lt;/ZZ_WorkformID&gt;&lt;/MDL&gt;&lt;/Cite&gt;&lt;Cite&gt;&lt;Author&gt;van den Hurk&lt;/Author&gt;&lt;Year&gt;2009&lt;/Year&gt;&lt;RecNum&gt;3531&lt;/RecNum&gt;&lt;IDText&gt;Ecology and geographical expansion of Japanese encephalitis virus&lt;/IDText&gt;&lt;MDL Ref_Type="Journal"&gt;&lt;Ref_Type&gt;Journal&lt;/Ref_Type&gt;&lt;Ref_ID&gt;3531&lt;/Ref_ID&gt;&lt;Title_Primary&gt;Ecology and geographical expansion of Japanese encephalitis virus&lt;/Title_Primary&gt;&lt;Authors_Primary&gt;van den Hurk,A.F.&lt;/Authors_Primary&gt;&lt;Authors_Primary&gt;Ritchie,S.A.&lt;/Authors_Primary&gt;&lt;Authors_Primary&gt;Mackenzie,J.S.&lt;/Authors_Primary&gt;&lt;Date_Primary&gt;2009&lt;/Date_Primary&gt;&lt;Keywords&gt;and&lt;/Keywords&gt;&lt;Keywords&gt;Animal&lt;/Keywords&gt;&lt;Keywords&gt;Animal Husbandry&lt;/Keywords&gt;&lt;Keywords&gt;Animals&lt;/Keywords&gt;&lt;Keywords&gt;as&lt;/Keywords&gt;&lt;Keywords&gt;Asia&lt;/Keywords&gt;&lt;Keywords&gt;Asia,Southeastern&lt;/Keywords&gt;&lt;Keywords&gt;Australia&lt;/Keywords&gt;&lt;Keywords&gt;Birds&lt;/Keywords&gt;&lt;Keywords&gt;control&lt;/Keywords&gt;&lt;Keywords&gt;Culex&lt;/Keywords&gt;&lt;Keywords&gt;Ecology&lt;/Keywords&gt;&lt;Keywords&gt;Encephalitis&lt;/Keywords&gt;&lt;Keywords&gt;Encephalitis Virus,Japanese&lt;/Keywords&gt;&lt;Keywords&gt;Encephalitis,Japanese&lt;/Keywords&gt;&lt;Keywords&gt;epidemiology&lt;/Keywords&gt;&lt;Keywords&gt;Flaviviridae&lt;/Keywords&gt;&lt;Keywords&gt;Flavivirus&lt;/Keywords&gt;&lt;Keywords&gt;Geography&lt;/Keywords&gt;&lt;Keywords&gt;Health&lt;/Keywords&gt;&lt;Keywords&gt;Host-Pathogen Interactions&lt;/Keywords&gt;&lt;Keywords&gt;Human&lt;/Keywords&gt;&lt;Keywords&gt;HUMANS&lt;/Keywords&gt;&lt;Keywords&gt;Insect Vectors&lt;/Keywords&gt;&lt;Keywords&gt;Mosquito Control&lt;/Keywords&gt;&lt;Keywords&gt;Mosquitoes&lt;/Keywords&gt;&lt;Keywords&gt;of&lt;/Keywords&gt;&lt;Keywords&gt;physiology&lt;/Keywords&gt;&lt;Keywords&gt;pig&lt;/Keywords&gt;&lt;Keywords&gt;prevention &amp;amp; control&lt;/Keywords&gt;&lt;Keywords&gt;Queensland&lt;/Keywords&gt;&lt;Keywords&gt;REGION&lt;/Keywords&gt;&lt;Keywords&gt;Review&lt;/Keywords&gt;&lt;Keywords&gt;secondary&lt;/Keywords&gt;&lt;Keywords&gt;STATE&lt;/Keywords&gt;&lt;Keywords&gt;Swine&lt;/Keywords&gt;&lt;Keywords&gt;transmission&lt;/Keywords&gt;&lt;Keywords&gt;United States&lt;/Keywords&gt;&lt;Keywords&gt;Vaccination&lt;/Keywords&gt;&lt;Keywords&gt;virology&lt;/Keywords&gt;&lt;Keywords&gt;virus&lt;/Keywords&gt;&lt;Reprint&gt;Not in File&lt;/Reprint&gt;&lt;Start_Page&gt;17&lt;/Start_Page&gt;&lt;End_Page&gt;35&lt;/End_Page&gt;&lt;Periodical&gt;Annual Review of Entomology&lt;/Periodical&gt;&lt;Volume&gt;54&lt;/Volume&gt;&lt;Address&gt;Virology, Queensland Health Forensic and Scientific Services, Archerfield, Queensland 4108, Australia. andrew_hurk@health.qld.gov.au&lt;/Address&gt;&lt;Web_URL&gt;PM:19067628&lt;/Web_URL&gt;&lt;Web_URL_Link1&gt;&lt;u&gt;file://S:\CO\OGTR\EVAL\Eval Sections\Library\REFS\DNIR Refs\DNIR Ref 3531 - van den Hurk et al 2008.pdf&lt;/u&gt;&lt;/Web_URL_Link1&gt;&lt;ZZ_JournalFull&gt;&lt;f name="System"&gt;Annual Review of Entomology&lt;/f&gt;&lt;/ZZ_JournalFull&gt;&lt;ZZ_JournalStdAbbrev&gt;&lt;f name="System"&gt;Annu.Rev.Entomol.&lt;/f&gt;&lt;/ZZ_JournalStdAbbrev&gt;&lt;ZZ_WorkformID&gt;1&lt;/ZZ_WorkformID&gt;&lt;/MDL&gt;&lt;/Cite&gt;&lt;/Refman&gt;</w:instrText>
      </w:r>
      <w:r w:rsidR="006B600D" w:rsidRPr="00E5134E">
        <w:fldChar w:fldCharType="separate"/>
      </w:r>
      <w:r w:rsidR="00EC2A9F" w:rsidRPr="00E5134E">
        <w:t>(Halstead &amp; Jacobson 2003; 2008; van den Hurk et al. 2009; Centre for Disease Control and Protection 2010)</w:t>
      </w:r>
      <w:r w:rsidR="006B600D" w:rsidRPr="00E5134E">
        <w:fldChar w:fldCharType="end"/>
      </w:r>
      <w:r w:rsidR="000638BC" w:rsidRPr="00E5134E">
        <w:t>.</w:t>
      </w:r>
      <w:r w:rsidR="00F70626" w:rsidRPr="00E5134E">
        <w:t xml:space="preserve"> </w:t>
      </w:r>
      <w:r w:rsidR="00F70626" w:rsidRPr="00E5134E">
        <w:rPr>
          <w:i/>
        </w:rPr>
        <w:t xml:space="preserve">Japanese encephalitis virus </w:t>
      </w:r>
      <w:r w:rsidR="00F70626" w:rsidRPr="00E5134E">
        <w:t>is not considered endemic to Australia, although outbreaks of JEV have been reported in some of the Torres Strait islands and on the mainland</w:t>
      </w:r>
      <w:r w:rsidR="00B2489A" w:rsidRPr="00E5134E">
        <w:t xml:space="preserve"> </w:t>
      </w:r>
      <w:r w:rsidR="006B600D" w:rsidRPr="00E5134E">
        <w:fldChar w:fldCharType="begin"/>
      </w:r>
      <w:r w:rsidR="00CC6E5D" w:rsidRPr="00E5134E">
        <w:instrText xml:space="preserve"> ADDIN REFMGR.CITE &lt;Refman&gt;&lt;Cite&gt;&lt;Author&gt;van den Hurk&lt;/Author&gt;&lt;Year&gt;2001&lt;/Year&gt;&lt;RecNum&gt;2366&lt;/RecNum&gt;&lt;IDText&gt;Flaviviruses isolated from mosquitoes collected during the first recorded outbreak of Japanese encephalitis virus on Cape York Peninsula, Australia&lt;/IDText&gt;&lt;MDL Ref_Type="Journal"&gt;&lt;Ref_Type&gt;Journal&lt;/Ref_Type&gt;&lt;Ref_ID&gt;2366&lt;/Ref_ID&gt;&lt;Title_Primary&gt;Flaviviruses isolated from mosquitoes collected during the first recorded outbreak of &lt;i&gt;Japanese encephalitis virus&lt;/i&gt; on Cape York Peninsula, Australia&lt;/Title_Primary&gt;&lt;Authors_Primary&gt;van den Hurk,A.F.&lt;/Authors_Primary&gt;&lt;Authors_Primary&gt;Johansen,C.A.&lt;/Authors_Primary&gt;&lt;Authors_Primary&gt;Zborowski,P.&lt;/Authors_Primary&gt;&lt;Authors_Primary&gt;Phillips,D.A.&lt;/Authors_Primary&gt;&lt;Authors_Primary&gt;Pyke,A.T.&lt;/Authors_Primary&gt;&lt;Authors_Primary&gt;Mackenzie,J.S.&lt;/Authors_Primary&gt;&lt;Authors_Primary&gt;Ritchie,S.A.&lt;/Authors_Primary&gt;&lt;Date_Primary&gt;2001/3&lt;/Date_Primary&gt;&lt;Keywords&gt;Adult&lt;/Keywords&gt;&lt;Keywords&gt;Animals&lt;/Keywords&gt;&lt;Keywords&gt;Australia&lt;/Keywords&gt;&lt;Keywords&gt;classification&lt;/Keywords&gt;&lt;Keywords&gt;control&lt;/Keywords&gt;&lt;Keywords&gt;Culex&lt;/Keywords&gt;&lt;Keywords&gt;Culicidae&lt;/Keywords&gt;&lt;Keywords&gt;Disease&lt;/Keywords&gt;&lt;Keywords&gt;Disease Outbreaks&lt;/Keywords&gt;&lt;Keywords&gt;Dna&lt;/Keywords&gt;&lt;Keywords&gt;Dna,Viral&lt;/Keywords&gt;&lt;Keywords&gt;Encephalitis&lt;/Keywords&gt;&lt;Keywords&gt;Encephalitis,Japanese&lt;/Keywords&gt;&lt;Keywords&gt;epidemiology&lt;/Keywords&gt;&lt;Keywords&gt;Flavivirus&lt;/Keywords&gt;&lt;Keywords&gt;Health&lt;/Keywords&gt;&lt;Keywords&gt;HUMANS&lt;/Keywords&gt;&lt;Keywords&gt;INFECTION&lt;/Keywords&gt;&lt;Keywords&gt;Insect Vectors&lt;/Keywords&gt;&lt;Keywords&gt;isolation &amp;amp; purification&lt;/Keywords&gt;&lt;Keywords&gt;Light&lt;/Keywords&gt;&lt;Keywords&gt;pig&lt;/Keywords&gt;&lt;Keywords&gt;prevention &amp;amp; control&lt;/Keywords&gt;&lt;Keywords&gt;Public Health&lt;/Keywords&gt;&lt;Keywords&gt;Queensland&lt;/Keywords&gt;&lt;Keywords&gt;Research Support,Non-U.S.Gov&amp;apos;t&lt;/Keywords&gt;&lt;Keywords&gt;Reverse Transcriptase Polymerase Chain Reaction&lt;/Keywords&gt;&lt;Keywords&gt;virology&lt;/Keywords&gt;&lt;Keywords&gt;virus&lt;/Keywords&gt;&lt;Keywords&gt;Mosquitoes&lt;/Keywords&gt;&lt;Keywords&gt;of&lt;/Keywords&gt;&lt;Reprint&gt;In File&lt;/Reprint&gt;&lt;Start_Page&gt;125&lt;/Start_Page&gt;&lt;End_Page&gt;130&lt;/End_Page&gt;&lt;Periodical&gt;American Journal of Tropical Medicine and Hygiene&lt;/Periodical&gt;&lt;Volume&gt;64&lt;/Volume&gt;&lt;Issue&gt;3-4&lt;/Issue&gt;&lt;Address&gt;Tropical Public Health Unit, Queensland Health, Cairns, Australia. andrew_hurk@health.qld.gov.au&lt;/Address&gt;&lt;Web_URL&gt;PM:11442206&lt;/Web_URL&gt;&lt;Web_URL_Link1&gt;&lt;u&gt;file://S:\CO\OGTR\EVAL\Eval Sections\Library\REFS\DNIR Refs\DNIR Ref 2366 - Van den Hurk et al 2001.pdf&lt;/u&gt;&lt;/Web_URL_Link1&gt;&lt;ZZ_JournalFull&gt;&lt;f name="System"&gt;American Journal of Tropical Medicine and Hygiene&lt;/f&gt;&lt;/ZZ_JournalFull&gt;&lt;ZZ_JournalStdAbbrev&gt;&lt;f name="System"&gt;Am.J.Trop.Med.Hyg.&lt;/f&gt;&lt;/ZZ_JournalStdAbbrev&gt;&lt;ZZ_WorkformID&gt;1&lt;/ZZ_WorkformID&gt;&lt;/MDL&gt;&lt;/Cite&gt;&lt;Cite ExcludeAuth="1"&gt;&lt;Author&gt;van den Hurk&lt;/Author&gt;&lt;Year&gt;2006&lt;/Year&gt;&lt;RecNum&gt;2495&lt;/RecNum&gt;&lt;IDText&gt;Short report: the first isolation of Japanese encephalitis virus from mosquitoes collected from mainland Australia&lt;/IDText&gt;&lt;MDL Ref_Type="Journal"&gt;&lt;Ref_Type&gt;Journal&lt;/Ref_Type&gt;&lt;Ref_ID&gt;2495&lt;/Ref_ID&gt;&lt;Title_Primary&gt;Short report: the first isolation of Japanese encephalitis virus from mosquitoes collected from mainland Australia&lt;/Title_Primary&gt;&lt;Authors_Primary&gt;van den Hurk,A.F.&lt;/Authors_Primary&gt;&lt;Authors_Primary&gt;Montgomery,B.L.&lt;/Authors_Primary&gt;&lt;Authors_Primary&gt;Northill,J.A.&lt;/Authors_Primary&gt;&lt;Authors_Primary&gt;Smith,I.L.&lt;/Authors_Primary&gt;&lt;Authors_Primary&gt;Zborowski,P.&lt;/Authors_Primary&gt;&lt;Authors_Primary&gt;Ritchie,S.A.&lt;/Authors_Primary&gt;&lt;Authors_Primary&gt;Mackenzie,J.S.&lt;/Authors_Primary&gt;&lt;Authors_Primary&gt;Smith,G.A.&lt;/Authors_Primary&gt;&lt;Date_Primary&gt;2006/7&lt;/Date_Primary&gt;&lt;Keywords&gt;Australia&lt;/Keywords&gt;&lt;Keywords&gt;Culex&lt;/Keywords&gt;&lt;Keywords&gt;Encephalitis&lt;/Keywords&gt;&lt;Keywords&gt;microbiology&lt;/Keywords&gt;&lt;Keywords&gt;of&lt;/Keywords&gt;&lt;Keywords&gt;parasitology&lt;/Keywords&gt;&lt;Keywords&gt;Queensland&lt;/Keywords&gt;&lt;Keywords&gt;Universities&lt;/Keywords&gt;&lt;Keywords&gt;virus&lt;/Keywords&gt;&lt;Reprint&gt;Not in File&lt;/Reprint&gt;&lt;Start_Page&gt;21&lt;/Start_Page&gt;&lt;End_Page&gt;25&lt;/End_Page&gt;&lt;Periodical&gt;American Journal of Tropical Medicine and Hygiene&lt;/Periodical&gt;&lt;Volume&gt;75&lt;/Volume&gt;&lt;Issue&gt;1&lt;/Issue&gt;&lt;Address&gt;Department of Microbiology and Parasitology, School of Molecular and Microbial Sciences, University of Queensland, Brisbane, Queensland, Australia. andrew_hurk@health.qld.gov.au&lt;/Address&gt;&lt;Web_URL&gt;PM:16837702&lt;/Web_URL&gt;&lt;ZZ_JournalFull&gt;&lt;f name="System"&gt;American Journal of Tropical Medicine and Hygiene&lt;/f&gt;&lt;/ZZ_JournalFull&gt;&lt;ZZ_JournalStdAbbrev&gt;&lt;f name="System"&gt;Am.J.Trop.Med.Hyg.&lt;/f&gt;&lt;/ZZ_JournalStdAbbrev&gt;&lt;ZZ_WorkformID&gt;1&lt;/ZZ_WorkformID&gt;&lt;/MDL&gt;&lt;/Cite&gt;&lt;Cite ExcludeAuth="1"&gt;&lt;Author&gt;van den Hurk&lt;/Author&gt;&lt;Year&gt;2009&lt;/Year&gt;&lt;RecNum&gt;3531&lt;/RecNum&gt;&lt;IDText&gt;Ecology and geographical expansion of Japanese encephalitis virus&lt;/IDText&gt;&lt;MDL Ref_Type="Journal"&gt;&lt;Ref_Type&gt;Journal&lt;/Ref_Type&gt;&lt;Ref_ID&gt;3531&lt;/Ref_ID&gt;&lt;Title_Primary&gt;Ecology and geographical expansion of Japanese encephalitis virus&lt;/Title_Primary&gt;&lt;Authors_Primary&gt;van den Hurk,A.F.&lt;/Authors_Primary&gt;&lt;Authors_Primary&gt;Ritchie,S.A.&lt;/Authors_Primary&gt;&lt;Authors_Primary&gt;Mackenzie,J.S.&lt;/Authors_Primary&gt;&lt;Date_Primary&gt;2009&lt;/Date_Primary&gt;&lt;Keywords&gt;and&lt;/Keywords&gt;&lt;Keywords&gt;Animal&lt;/Keywords&gt;&lt;Keywords&gt;Animal Husbandry&lt;/Keywords&gt;&lt;Keywords&gt;Animals&lt;/Keywords&gt;&lt;Keywords&gt;as&lt;/Keywords&gt;&lt;Keywords&gt;Asia&lt;/Keywords&gt;&lt;Keywords&gt;Asia,Southeastern&lt;/Keywords&gt;&lt;Keywords&gt;Australia&lt;/Keywords&gt;&lt;Keywords&gt;Birds&lt;/Keywords&gt;&lt;Keywords&gt;control&lt;/Keywords&gt;&lt;Keywords&gt;Culex&lt;/Keywords&gt;&lt;Keywords&gt;Ecology&lt;/Keywords&gt;&lt;Keywords&gt;Encephalitis&lt;/Keywords&gt;&lt;Keywords&gt;Encephalitis Virus,Japanese&lt;/Keywords&gt;&lt;Keywords&gt;Encephalitis,Japanese&lt;/Keywords&gt;&lt;Keywords&gt;epidemiology&lt;/Keywords&gt;&lt;Keywords&gt;Flaviviridae&lt;/Keywords&gt;&lt;Keywords&gt;Flavivirus&lt;/Keywords&gt;&lt;Keywords&gt;Geography&lt;/Keywords&gt;&lt;Keywords&gt;Health&lt;/Keywords&gt;&lt;Keywords&gt;Host-Pathogen Interactions&lt;/Keywords&gt;&lt;Keywords&gt;Human&lt;/Keywords&gt;&lt;Keywords&gt;HUMANS&lt;/Keywords&gt;&lt;Keywords&gt;Insect Vectors&lt;/Keywords&gt;&lt;Keywords&gt;Mosquito Control&lt;/Keywords&gt;&lt;Keywords&gt;Mosquitoes&lt;/Keywords&gt;&lt;Keywords&gt;of&lt;/Keywords&gt;&lt;Keywords&gt;physiology&lt;/Keywords&gt;&lt;Keywords&gt;pig&lt;/Keywords&gt;&lt;Keywords&gt;prevention &amp;amp; control&lt;/Keywords&gt;&lt;Keywords&gt;Queensland&lt;/Keywords&gt;&lt;Keywords&gt;REGION&lt;/Keywords&gt;&lt;Keywords&gt;Review&lt;/Keywords&gt;&lt;Keywords&gt;secondary&lt;/Keywords&gt;&lt;Keywords&gt;STATE&lt;/Keywords&gt;&lt;Keywords&gt;Swine&lt;/Keywords&gt;&lt;Keywords&gt;transmission&lt;/Keywords&gt;&lt;Keywords&gt;United States&lt;/Keywords&gt;&lt;Keywords&gt;Vaccination&lt;/Keywords&gt;&lt;Keywords&gt;virology&lt;/Keywords&gt;&lt;Keywords&gt;virus&lt;/Keywords&gt;&lt;Reprint&gt;Not in File&lt;/Reprint&gt;&lt;Start_Page&gt;17&lt;/Start_Page&gt;&lt;End_Page&gt;35&lt;/End_Page&gt;&lt;Periodical&gt;Annual Review of Entomology&lt;/Periodical&gt;&lt;Volume&gt;54&lt;/Volume&gt;&lt;Address&gt;Virology, Queensland Health Forensic and Scientific Services, Archerfield, Queensland 4108, Australia. andrew_hurk@health.qld.gov.au&lt;/Address&gt;&lt;Web_URL&gt;PM:19067628&lt;/Web_URL&gt;&lt;Web_URL_Link1&gt;&lt;u&gt;file://S:\CO\OGTR\EVAL\Eval Sections\Library\REFS\DNIR Refs\DNIR Ref 3531 - van den Hurk et al 2008.pdf&lt;/u&gt;&lt;/Web_URL_Link1&gt;&lt;ZZ_JournalFull&gt;&lt;f name="System"&gt;Annual Review of Entomology&lt;/f&gt;&lt;/ZZ_JournalFull&gt;&lt;ZZ_JournalStdAbbrev&gt;&lt;f name="System"&gt;Annu.Rev.Entomol.&lt;/f&gt;&lt;/ZZ_JournalStdAbbrev&gt;&lt;ZZ_WorkformID&gt;1&lt;/ZZ_WorkformID&gt;&lt;/MDL&gt;&lt;/Cite&gt;&lt;/Refman&gt;</w:instrText>
      </w:r>
      <w:r w:rsidR="006B600D" w:rsidRPr="00E5134E">
        <w:fldChar w:fldCharType="separate"/>
      </w:r>
      <w:r w:rsidR="00EC2A9F" w:rsidRPr="00E5134E">
        <w:t>(van den Hurk et al. 2001; 2006; 2009)</w:t>
      </w:r>
      <w:r w:rsidR="006B600D" w:rsidRPr="00E5134E">
        <w:fldChar w:fldCharType="end"/>
      </w:r>
      <w:r w:rsidR="00F70626" w:rsidRPr="00E5134E">
        <w:t>.</w:t>
      </w:r>
    </w:p>
    <w:p w:rsidR="00682B53" w:rsidRPr="00E5134E" w:rsidRDefault="009E29C2" w:rsidP="00823B15">
      <w:pPr>
        <w:pStyle w:val="paranonumbers"/>
        <w:keepNext/>
        <w:jc w:val="center"/>
        <w:rPr>
          <w:lang w:val="en"/>
        </w:rPr>
      </w:pPr>
      <w:r w:rsidRPr="00E5134E">
        <w:rPr>
          <w:noProof/>
        </w:rPr>
        <w:drawing>
          <wp:inline distT="0" distB="0" distL="0" distR="0">
            <wp:extent cx="4686300" cy="2809875"/>
            <wp:effectExtent l="0" t="0" r="0" b="0"/>
            <wp:docPr id="5" name="Picture 5" descr="Geographic distribution of Japanese encephalit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eographic distribution of Japanese encephalitis"/>
                    <pic:cNvPicPr>
                      <a:picLocks noChangeAspect="1" noChangeArrowheads="1"/>
                    </pic:cNvPicPr>
                  </pic:nvPicPr>
                  <pic:blipFill>
                    <a:blip r:embed="rId26" r:link="rId27">
                      <a:extLst>
                        <a:ext uri="{28A0092B-C50C-407E-A947-70E740481C1C}">
                          <a14:useLocalDpi xmlns:a14="http://schemas.microsoft.com/office/drawing/2010/main" val="0"/>
                        </a:ext>
                      </a:extLst>
                    </a:blip>
                    <a:srcRect/>
                    <a:stretch>
                      <a:fillRect/>
                    </a:stretch>
                  </pic:blipFill>
                  <pic:spPr bwMode="auto">
                    <a:xfrm>
                      <a:off x="0" y="0"/>
                      <a:ext cx="4686300" cy="2809875"/>
                    </a:xfrm>
                    <a:prstGeom prst="rect">
                      <a:avLst/>
                    </a:prstGeom>
                    <a:noFill/>
                    <a:ln>
                      <a:noFill/>
                    </a:ln>
                  </pic:spPr>
                </pic:pic>
              </a:graphicData>
            </a:graphic>
          </wp:inline>
        </w:drawing>
      </w:r>
    </w:p>
    <w:p w:rsidR="00682B53" w:rsidRPr="00E5134E" w:rsidRDefault="00682B53" w:rsidP="00682B53">
      <w:pPr>
        <w:pStyle w:val="figure"/>
      </w:pPr>
      <w:bookmarkStart w:id="76" w:name="_Ref251843134"/>
      <w:r w:rsidRPr="00E5134E">
        <w:t>Japanese encephalitis</w:t>
      </w:r>
      <w:r w:rsidR="00124F7D" w:rsidRPr="00E5134E">
        <w:t>-endemic zones</w:t>
      </w:r>
      <w:r w:rsidRPr="00E5134E">
        <w:t xml:space="preserve"> </w:t>
      </w:r>
      <w:r w:rsidR="00124F7D" w:rsidRPr="00E5134E">
        <w:t xml:space="preserve">2009 </w:t>
      </w:r>
      <w:r w:rsidR="006B600D" w:rsidRPr="00E5134E">
        <w:fldChar w:fldCharType="begin"/>
      </w:r>
      <w:r w:rsidR="00CC6E5D" w:rsidRPr="00E5134E">
        <w:instrText xml:space="preserve"> ADDIN REFMGR.CITE &lt;Refman&gt;&lt;Cite&gt;&lt;Author&gt;Centre for Disease Control and Protection&lt;/Author&gt;&lt;Year&gt;2010&lt;/Year&gt;&lt;RecNum&gt;3525&lt;/RecNum&gt;&lt;IDText&gt;CDC Health Information for International Travel 2010 - Yellow book&lt;/IDText&gt;&lt;Suffix&gt;, public domain&lt;/Suffix&gt;&lt;MDL Ref_Type="Electronic Citation"&gt;&lt;Ref_Type&gt;Electronic Citation&lt;/Ref_Type&gt;&lt;Ref_ID&gt;3525&lt;/Ref_ID&gt;&lt;Title_Primary&gt;CDC Health Information for International Travel 2010 - Yellow book&lt;/Title_Primary&gt;&lt;Authors_Primary&gt;Centre for Disease Control and Protection&lt;/Authors_Primary&gt;&lt;Date_Primary&gt;2010&lt;/Date_Primary&gt;&lt;Keywords&gt;Health&lt;/Keywords&gt;&lt;Keywords&gt;of&lt;/Keywords&gt;&lt;Keywords&gt;and&lt;/Keywords&gt;&lt;Keywords&gt;Human&lt;/Keywords&gt;&lt;Keywords&gt;Public Health&lt;/Keywords&gt;&lt;Keywords&gt;Disease&lt;/Keywords&gt;&lt;Keywords&gt;control&lt;/Keywords&gt;&lt;Keywords&gt;Global migration&lt;/Keywords&gt;&lt;Keywords&gt;Quarantine&lt;/Keywords&gt;&lt;Keywords&gt;development&lt;/Keywords&gt;&lt;Keywords&gt;production&lt;/Keywords&gt;&lt;Keywords&gt;CDC&lt;/Keywords&gt;&lt;Keywords&gt;as&lt;/Keywords&gt;&lt;Keywords&gt;Travel&lt;/Keywords&gt;&lt;Keywords&gt;Immunization&lt;/Keywords&gt;&lt;Keywords&gt;prophylaxis&lt;/Keywords&gt;&lt;Reprint&gt;Not in File&lt;/Reprint&gt;&lt;Periodical&gt;http://wwwnc.cdc.gov/travel/content/yellowbook/home-2010.aspx&lt;/Periodical&gt;&lt;Publisher&gt;U.S. Department of Health and Human Services&lt;/Publisher&gt;&lt;Web_URL&gt;&lt;u&gt;http://wwwnc.cdc.gov/travel/content/yellowbook/home-2010.aspx&lt;/u&gt;&lt;/Web_URL&gt;&lt;ZZ_JournalStdAbbrev&gt;&lt;f name="System"&gt;http://wwwnc.cdc.gov/travel/content/yellowbook/home-2010.aspx&lt;/f&gt;&lt;/ZZ_JournalStdAbbrev&gt;&lt;ZZ_WorkformID&gt;34&lt;/ZZ_WorkformID&gt;&lt;/MDL&gt;&lt;/Cite&gt;&lt;/Refman&gt;</w:instrText>
      </w:r>
      <w:r w:rsidR="006B600D" w:rsidRPr="00E5134E">
        <w:fldChar w:fldCharType="separate"/>
      </w:r>
      <w:r w:rsidR="00EC2A9F" w:rsidRPr="00E5134E">
        <w:t>(Centre for Disease Control and Protection 2010, public domain)</w:t>
      </w:r>
      <w:r w:rsidR="006B600D" w:rsidRPr="00E5134E">
        <w:fldChar w:fldCharType="end"/>
      </w:r>
      <w:bookmarkEnd w:id="76"/>
    </w:p>
    <w:p w:rsidR="00596ABE" w:rsidRPr="00E5134E" w:rsidRDefault="00086048">
      <w:pPr>
        <w:pStyle w:val="subheading"/>
      </w:pPr>
      <w:bookmarkStart w:id="77" w:name="_Ref254709203"/>
      <w:bookmarkStart w:id="78" w:name="_Toc259795315"/>
      <w:bookmarkStart w:id="79" w:name="_Toc269305378"/>
      <w:bookmarkEnd w:id="73"/>
      <w:bookmarkEnd w:id="74"/>
      <w:r w:rsidRPr="00E5134E">
        <w:rPr>
          <w:i/>
        </w:rPr>
        <w:t>Yellow fever virus</w:t>
      </w:r>
      <w:r w:rsidRPr="00E5134E">
        <w:t xml:space="preserve"> and </w:t>
      </w:r>
      <w:r w:rsidRPr="00E5134E">
        <w:rPr>
          <w:i/>
          <w:iCs/>
        </w:rPr>
        <w:t xml:space="preserve">Japanese encephalitis virus </w:t>
      </w:r>
      <w:r w:rsidR="00596ABE" w:rsidRPr="00E5134E">
        <w:t>genom</w:t>
      </w:r>
      <w:bookmarkEnd w:id="72"/>
      <w:bookmarkEnd w:id="75"/>
      <w:r w:rsidRPr="00E5134E">
        <w:t>ic organisation</w:t>
      </w:r>
      <w:bookmarkEnd w:id="77"/>
      <w:bookmarkEnd w:id="78"/>
      <w:bookmarkEnd w:id="79"/>
    </w:p>
    <w:p w:rsidR="00596ABE" w:rsidRPr="00E5134E" w:rsidRDefault="00596ABE">
      <w:pPr>
        <w:pStyle w:val="para"/>
      </w:pPr>
      <w:r w:rsidRPr="00E5134E">
        <w:t>The genome</w:t>
      </w:r>
      <w:r w:rsidR="0005235E" w:rsidRPr="00E5134E">
        <w:t>s</w:t>
      </w:r>
      <w:r w:rsidRPr="00E5134E">
        <w:t xml:space="preserve"> of YFV </w:t>
      </w:r>
      <w:r w:rsidR="0005235E" w:rsidRPr="00E5134E">
        <w:t>and JEV consist</w:t>
      </w:r>
      <w:r w:rsidRPr="00E5134E">
        <w:t xml:space="preserve"> of a single strand,</w:t>
      </w:r>
      <w:r w:rsidR="0005235E" w:rsidRPr="00E5134E">
        <w:t xml:space="preserve"> positive sense RNA molecule 10 </w:t>
      </w:r>
      <w:r w:rsidRPr="00E5134E">
        <w:t xml:space="preserve">862 </w:t>
      </w:r>
      <w:r w:rsidR="0005235E" w:rsidRPr="00E5134E">
        <w:t xml:space="preserve">and 10 976 </w:t>
      </w:r>
      <w:r w:rsidRPr="00E5134E">
        <w:t xml:space="preserve">nucleotides in length </w:t>
      </w:r>
      <w:r w:rsidR="0005235E" w:rsidRPr="00E5134E">
        <w:t xml:space="preserve">respectively, </w:t>
      </w:r>
      <w:r w:rsidRPr="00E5134E">
        <w:t xml:space="preserve">encoding a single open reading frame </w:t>
      </w:r>
      <w:r w:rsidR="00503550" w:rsidRPr="00E5134E">
        <w:t xml:space="preserve">(ORF) </w:t>
      </w:r>
      <w:r w:rsidRPr="00E5134E">
        <w:t xml:space="preserve">flanked by short non-translated regions (see </w:t>
      </w:r>
      <w:r w:rsidRPr="00E5134E">
        <w:fldChar w:fldCharType="begin"/>
      </w:r>
      <w:r w:rsidRPr="00E5134E">
        <w:instrText xml:space="preserve"> REF _Ref245886991 \r \h </w:instrText>
      </w:r>
      <w:r w:rsidR="00707141" w:rsidRPr="00E5134E">
        <w:instrText xml:space="preserve"> \* MERGEFORMAT </w:instrText>
      </w:r>
      <w:r w:rsidRPr="00E5134E">
        <w:fldChar w:fldCharType="separate"/>
      </w:r>
      <w:r w:rsidR="00693214" w:rsidRPr="00E5134E">
        <w:t>Figure 4</w:t>
      </w:r>
      <w:r w:rsidRPr="00E5134E">
        <w:fldChar w:fldCharType="end"/>
      </w:r>
      <w:r w:rsidRPr="00E5134E">
        <w:t>). The single ORF encodes ten genes, including three structural proteins and seven non-structural proteins. The ten genes are tra</w:t>
      </w:r>
      <w:r w:rsidR="00B2489A" w:rsidRPr="00E5134E">
        <w:t xml:space="preserve">nslated as a single polypeptide, </w:t>
      </w:r>
      <w:r w:rsidRPr="00E5134E">
        <w:t xml:space="preserve">cleaved </w:t>
      </w:r>
      <w:r w:rsidR="00B2489A" w:rsidRPr="00E5134E">
        <w:t xml:space="preserve">by viral and host proteins, </w:t>
      </w:r>
      <w:r w:rsidRPr="00E5134E">
        <w:t xml:space="preserve">and </w:t>
      </w:r>
      <w:r w:rsidR="00B2489A" w:rsidRPr="00E5134E">
        <w:t xml:space="preserve">then </w:t>
      </w:r>
      <w:r w:rsidRPr="00E5134E">
        <w:t xml:space="preserve">processed to produce the individual </w:t>
      </w:r>
      <w:r w:rsidR="00503550" w:rsidRPr="00E5134E">
        <w:t xml:space="preserve">viral </w:t>
      </w:r>
      <w:r w:rsidRPr="00E5134E">
        <w:t xml:space="preserve">proteins </w:t>
      </w:r>
      <w:r w:rsidR="006B600D" w:rsidRPr="00E5134E">
        <w:fldChar w:fldCharType="begin"/>
      </w:r>
      <w:r w:rsidR="00CC6E5D" w:rsidRPr="00E5134E">
        <w:instrText xml:space="preserve"> ADDIN REFMGR.CITE &lt;Refman&gt;&lt;Cite&gt;&lt;Author&gt;Ruiz-Linares&lt;/Author&gt;&lt;Year&gt;1989&lt;/Year&gt;&lt;RecNum&gt;3478&lt;/RecNum&gt;&lt;IDText&gt;Processing of yellow fever virus polyprotein: role of cellular proteases in maturation of the structural proteins&lt;/IDText&gt;&lt;MDL Ref_Type="Journal"&gt;&lt;Ref_Type&gt;Journal&lt;/Ref_Type&gt;&lt;Ref_ID&gt;3478&lt;/Ref_ID&gt;&lt;Title_Primary&gt;Processing of &lt;i&gt;yellow fever virus&lt;/i&gt; polyprotein: role of cellular proteases in maturation of the structural proteins&lt;/Title_Primary&gt;&lt;Authors_Primary&gt;Ruiz-Linares,A.&lt;/Authors_Primary&gt;&lt;Authors_Primary&gt;Cahour,A.&lt;/Authors_Primary&gt;&lt;Authors_Primary&gt;Despres,P.&lt;/Authors_Primary&gt;&lt;Authors_Primary&gt;Girard,M.&lt;/Authors_Primary&gt;&lt;Authors_Primary&gt;Bouloy,M.&lt;/Authors_Primary&gt;&lt;Date_Primary&gt;1989/10&lt;/Date_Primary&gt;&lt;Keywords&gt;analysis&lt;/Keywords&gt;&lt;Keywords&gt;and&lt;/Keywords&gt;&lt;Keywords&gt;Biological Transport&lt;/Keywords&gt;&lt;Keywords&gt;Capsid&lt;/Keywords&gt;&lt;Keywords&gt;CELL&lt;/Keywords&gt;&lt;Keywords&gt;Cells&lt;/Keywords&gt;&lt;Keywords&gt;Codon&lt;/Keywords&gt;&lt;Keywords&gt;Dog&lt;/Keywords&gt;&lt;Keywords&gt;Endoplasmic Reticulum&lt;/Keywords&gt;&lt;Keywords&gt;Fever&lt;/Keywords&gt;&lt;Keywords&gt;France&lt;/Keywords&gt;&lt;Keywords&gt;genetics&lt;/Keywords&gt;&lt;Keywords&gt;Glycosylation&lt;/Keywords&gt;&lt;Keywords&gt;Hydrolases&lt;/Keywords&gt;&lt;Keywords&gt;In Vitro&lt;/Keywords&gt;&lt;Keywords&gt;IN-VITRO&lt;/Keywords&gt;&lt;Keywords&gt;Kinetics&lt;/Keywords&gt;&lt;Keywords&gt;metabolism&lt;/Keywords&gt;&lt;Keywords&gt;Microsomes&lt;/Keywords&gt;&lt;Keywords&gt;molecular&lt;/Keywords&gt;&lt;Keywords&gt;Molecular Weight&lt;/Keywords&gt;&lt;Keywords&gt;of&lt;/Keywords&gt;&lt;Keywords&gt;Pancreas&lt;/Keywords&gt;&lt;Keywords&gt;Peptide Hydrolases&lt;/Keywords&gt;&lt;Keywords&gt;physiology&lt;/Keywords&gt;&lt;Keywords&gt;PROTEIN&lt;/Keywords&gt;&lt;Keywords&gt;Protein Precursors&lt;/Keywords&gt;&lt;Keywords&gt;Proteins&lt;/Keywords&gt;&lt;Keywords&gt;REGION&lt;/Keywords&gt;&lt;Keywords&gt;Research&lt;/Keywords&gt;&lt;Keywords&gt;Viral Envelope Proteins&lt;/Keywords&gt;&lt;Keywords&gt;Viral Proteins&lt;/Keywords&gt;&lt;Keywords&gt;Viral Structural Proteins&lt;/Keywords&gt;&lt;Keywords&gt;virus&lt;/Keywords&gt;&lt;Keywords&gt;VITRO&lt;/Keywords&gt;&lt;Keywords&gt;Yellow Fever&lt;/Keywords&gt;&lt;Keywords&gt;Yellow fever virus&lt;/Keywords&gt;&lt;Reprint&gt;Not in File&lt;/Reprint&gt;&lt;Start_Page&gt;4199&lt;/Start_Page&gt;&lt;End_Page&gt;4209&lt;/End_Page&gt;&lt;Periodical&gt;J Virol.&lt;/Periodical&gt;&lt;Volume&gt;63&lt;/Volume&gt;&lt;Issue&gt;10&lt;/Issue&gt;&lt;Address&gt;Centre National de la Recherche Scientifique, UA 545, Institut Pasteur, Paris, France&lt;/Address&gt;&lt;Web_URL&gt;PM:2674479&lt;/Web_URL&gt;&lt;Web_URL_Link1&gt;&lt;u&gt;file://O:\EVAL\Eval Sections\Library\REFS\DNIR Refs\DNIR Ref 3478 - Ruiz-Linares et al 1989.pdf&lt;/u&gt;&lt;/Web_URL_Link1&gt;&lt;ZZ_JournalFull&gt;&lt;f name="System"&gt;J Virol.&lt;/f&gt;&lt;/ZZ_JournalFull&gt;&lt;ZZ_WorkformID&gt;1&lt;/ZZ_WorkformID&gt;&lt;/MDL&gt;&lt;/Cite&gt;&lt;/Refman&gt;</w:instrText>
      </w:r>
      <w:r w:rsidR="006B600D" w:rsidRPr="00E5134E">
        <w:fldChar w:fldCharType="separate"/>
      </w:r>
      <w:r w:rsidR="006B600D" w:rsidRPr="00E5134E">
        <w:t>(Ruiz-Linares et al. 1989)</w:t>
      </w:r>
      <w:r w:rsidR="006B600D" w:rsidRPr="00E5134E">
        <w:fldChar w:fldCharType="end"/>
      </w:r>
      <w:r w:rsidRPr="00E5134E">
        <w:t>.</w:t>
      </w:r>
    </w:p>
    <w:p w:rsidR="00EF1E14" w:rsidRPr="00E5134E" w:rsidRDefault="009E29C2" w:rsidP="00EF1E14">
      <w:pPr>
        <w:pStyle w:val="paranonumbers"/>
      </w:pPr>
      <w:r>
        <w:rPr>
          <w:noProof/>
        </w:rPr>
        <w:lastRenderedPageBreak/>
        <w:drawing>
          <wp:inline distT="0" distB="0" distL="0" distR="0" wp14:anchorId="51333F0A" wp14:editId="525C2052">
            <wp:extent cx="5759450" cy="1967230"/>
            <wp:effectExtent l="0" t="0" r="0" b="0"/>
            <wp:docPr id="296" name="Picture 296" title="Figure 4 - Figure 4 Genomic organisation of Flavivirus protei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5759450" cy="1967230"/>
                    </a:xfrm>
                    <a:prstGeom prst="rect">
                      <a:avLst/>
                    </a:prstGeom>
                  </pic:spPr>
                </pic:pic>
              </a:graphicData>
            </a:graphic>
          </wp:inline>
        </w:drawing>
      </w:r>
      <w:r w:rsidRPr="00E5134E">
        <w:rPr>
          <w:noProof/>
        </w:rPr>
        <mc:AlternateContent>
          <mc:Choice Requires="wps">
            <w:drawing>
              <wp:anchor distT="0" distB="0" distL="114300" distR="114300" simplePos="0" relativeHeight="251658752" behindDoc="0" locked="0" layoutInCell="1" allowOverlap="1">
                <wp:simplePos x="0" y="0"/>
                <wp:positionH relativeFrom="column">
                  <wp:posOffset>1014730</wp:posOffset>
                </wp:positionH>
                <wp:positionV relativeFrom="paragraph">
                  <wp:posOffset>5876290</wp:posOffset>
                </wp:positionV>
                <wp:extent cx="114300" cy="0"/>
                <wp:effectExtent l="14605" t="18415" r="13970" b="10160"/>
                <wp:wrapNone/>
                <wp:docPr id="60" name="Line 2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41978BC" id="Line 29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9pt,462.7pt" to="88.9pt,46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" strokeweight="1.5pt"/>
            </w:pict>
          </mc:Fallback>
        </mc:AlternateContent>
      </w:r>
    </w:p>
    <w:p w:rsidR="00596ABE" w:rsidRPr="00E5134E" w:rsidRDefault="00596ABE" w:rsidP="00D35B3D">
      <w:pPr>
        <w:pStyle w:val="figure"/>
        <w:keepNext/>
      </w:pPr>
      <w:bookmarkStart w:id="80" w:name="_Ref245886991"/>
      <w:r w:rsidRPr="00E5134E">
        <w:t xml:space="preserve">Genomic organisation of </w:t>
      </w:r>
      <w:bookmarkEnd w:id="80"/>
      <w:r w:rsidR="00175CCE" w:rsidRPr="00E5134E">
        <w:rPr>
          <w:i/>
        </w:rPr>
        <w:t>Flavivirus</w:t>
      </w:r>
      <w:r w:rsidRPr="00E5134E">
        <w:rPr>
          <w:i/>
        </w:rPr>
        <w:t xml:space="preserve"> </w:t>
      </w:r>
      <w:r w:rsidRPr="00E5134E">
        <w:t>proteins</w:t>
      </w:r>
    </w:p>
    <w:p w:rsidR="00596ABE" w:rsidRPr="00E5134E" w:rsidRDefault="00596ABE" w:rsidP="00D35B3D">
      <w:pPr>
        <w:pStyle w:val="para"/>
        <w:keepNext/>
      </w:pPr>
      <w:r w:rsidRPr="00E5134E">
        <w:t>The genomes of YFV and JEV are identical in gene content and gene order. In order from the translation start site these genes are as follows:</w:t>
      </w:r>
    </w:p>
    <w:p w:rsidR="00596ABE" w:rsidRPr="00E5134E" w:rsidRDefault="00596ABE">
      <w:pPr>
        <w:pStyle w:val="bullets"/>
      </w:pPr>
      <w:r w:rsidRPr="00E5134E">
        <w:rPr>
          <w:i/>
        </w:rPr>
        <w:t>C</w:t>
      </w:r>
      <w:r w:rsidRPr="00E5134E">
        <w:t xml:space="preserve"> gene which encodes the capsid protein (C).</w:t>
      </w:r>
    </w:p>
    <w:p w:rsidR="00596ABE" w:rsidRPr="00E5134E" w:rsidRDefault="00596ABE">
      <w:pPr>
        <w:pStyle w:val="bullets"/>
      </w:pPr>
      <w:r w:rsidRPr="00E5134E">
        <w:rPr>
          <w:i/>
        </w:rPr>
        <w:t>prM</w:t>
      </w:r>
      <w:r w:rsidRPr="00E5134E">
        <w:t xml:space="preserve"> gene which encodes the pre-membrane protein which is cleaved after viral particle assembly to produce </w:t>
      </w:r>
      <w:r w:rsidR="00451CB7" w:rsidRPr="00E5134E">
        <w:t>a</w:t>
      </w:r>
      <w:r w:rsidRPr="00E5134E">
        <w:t xml:space="preserve"> </w:t>
      </w:r>
      <w:r w:rsidR="00451CB7" w:rsidRPr="00E5134E">
        <w:t xml:space="preserve">mature </w:t>
      </w:r>
      <w:r w:rsidRPr="00E5134E">
        <w:t>membrane protein (M).</w:t>
      </w:r>
    </w:p>
    <w:p w:rsidR="00596ABE" w:rsidRPr="00E5134E" w:rsidRDefault="00596ABE">
      <w:pPr>
        <w:pStyle w:val="bullets"/>
      </w:pPr>
      <w:r w:rsidRPr="00E5134E">
        <w:rPr>
          <w:i/>
        </w:rPr>
        <w:t>E</w:t>
      </w:r>
      <w:r w:rsidRPr="00E5134E">
        <w:t xml:space="preserve"> gene which encodes the envelope protein (E).</w:t>
      </w:r>
    </w:p>
    <w:p w:rsidR="00596ABE" w:rsidRPr="00E5134E" w:rsidRDefault="00596ABE">
      <w:pPr>
        <w:pStyle w:val="bullets"/>
      </w:pPr>
      <w:r w:rsidRPr="00E5134E">
        <w:rPr>
          <w:i/>
        </w:rPr>
        <w:t>NS1</w:t>
      </w:r>
      <w:r w:rsidRPr="00E5134E">
        <w:t xml:space="preserve"> gene encodes the non-structural protein NS1 which, in association with NS4</w:t>
      </w:r>
      <w:r w:rsidR="002E0368" w:rsidRPr="00E5134E">
        <w:t>a</w:t>
      </w:r>
      <w:r w:rsidRPr="00E5134E">
        <w:t>, is required for replicase function, and may have immunomodulatory effects</w:t>
      </w:r>
      <w:r w:rsidR="003A5F65" w:rsidRPr="00E5134E">
        <w:t xml:space="preserve"> on the host</w:t>
      </w:r>
      <w:r w:rsidRPr="00E5134E">
        <w:t>.</w:t>
      </w:r>
    </w:p>
    <w:p w:rsidR="00596ABE" w:rsidRPr="00E5134E" w:rsidRDefault="00596ABE">
      <w:pPr>
        <w:pStyle w:val="bullets"/>
      </w:pPr>
      <w:r w:rsidRPr="00E5134E">
        <w:rPr>
          <w:i/>
        </w:rPr>
        <w:t>NS2a</w:t>
      </w:r>
      <w:r w:rsidRPr="00E5134E">
        <w:t xml:space="preserve"> gene encodes the non-structural protein NS2a which is involved in RNA replication and viral assembly, and can act as an interferon (IFN) antagonist in modulating the host immune response.</w:t>
      </w:r>
    </w:p>
    <w:p w:rsidR="00596ABE" w:rsidRPr="00E5134E" w:rsidRDefault="00596ABE">
      <w:pPr>
        <w:pStyle w:val="bullets"/>
      </w:pPr>
      <w:r w:rsidRPr="00E5134E">
        <w:rPr>
          <w:i/>
        </w:rPr>
        <w:t>NS2b</w:t>
      </w:r>
      <w:r w:rsidRPr="00E5134E">
        <w:t xml:space="preserve"> gene encodes the non-structural protein NS2b which, in association with NS3, is involved in polyprotein processing.</w:t>
      </w:r>
    </w:p>
    <w:p w:rsidR="00596ABE" w:rsidRPr="00E5134E" w:rsidRDefault="00596ABE">
      <w:pPr>
        <w:pStyle w:val="bullets"/>
      </w:pPr>
      <w:r w:rsidRPr="00E5134E">
        <w:rPr>
          <w:i/>
        </w:rPr>
        <w:t>NS3</w:t>
      </w:r>
      <w:r w:rsidRPr="00E5134E">
        <w:t xml:space="preserve"> gene encodes the non-structural protein NS3 which, in association with NS2b, is involved in polyprotein processing and RNA replication.</w:t>
      </w:r>
    </w:p>
    <w:p w:rsidR="00596ABE" w:rsidRPr="00E5134E" w:rsidRDefault="00596ABE">
      <w:pPr>
        <w:pStyle w:val="bullets"/>
      </w:pPr>
      <w:r w:rsidRPr="00E5134E">
        <w:rPr>
          <w:i/>
        </w:rPr>
        <w:t xml:space="preserve">NS4a </w:t>
      </w:r>
      <w:r w:rsidRPr="00E5134E">
        <w:t>gene encodes the non-structural protein NS4a which, in association with NS1, is required for replicase function, is also required for viral assembly, and can act as an IFN antagonist in modulating the host immune response.</w:t>
      </w:r>
    </w:p>
    <w:p w:rsidR="00596ABE" w:rsidRPr="00E5134E" w:rsidRDefault="00596ABE">
      <w:pPr>
        <w:pStyle w:val="bullets"/>
      </w:pPr>
      <w:r w:rsidRPr="00E5134E">
        <w:rPr>
          <w:i/>
        </w:rPr>
        <w:t>Ns4b</w:t>
      </w:r>
      <w:r w:rsidRPr="00E5134E">
        <w:t xml:space="preserve"> gene encodes the non-structural protein NS4b which is involved in RNA replication, viral assembly, and can act as an IFN antagonist in modulating the host immune response.</w:t>
      </w:r>
    </w:p>
    <w:p w:rsidR="00596ABE" w:rsidRPr="00E5134E" w:rsidRDefault="00596ABE">
      <w:pPr>
        <w:pStyle w:val="bullets"/>
      </w:pPr>
      <w:r w:rsidRPr="00E5134E">
        <w:rPr>
          <w:i/>
        </w:rPr>
        <w:t>NS5</w:t>
      </w:r>
      <w:r w:rsidRPr="00E5134E">
        <w:t xml:space="preserve"> gene encodes the non-structural protein NS5 which has been shown to have RNA-dependant RNA polymerase activity and may modulate the host immune response by blocking IFN signalling and inducing expression of interleukin 8 (IL</w:t>
      </w:r>
      <w:r w:rsidRPr="00E5134E">
        <w:noBreakHyphen/>
        <w:t>8).</w:t>
      </w:r>
    </w:p>
    <w:p w:rsidR="00596ABE" w:rsidRPr="00E5134E" w:rsidRDefault="00086048">
      <w:pPr>
        <w:pStyle w:val="subheading"/>
      </w:pPr>
      <w:bookmarkStart w:id="81" w:name="_Toc259795316"/>
      <w:bookmarkStart w:id="82" w:name="_Toc269305379"/>
      <w:r w:rsidRPr="00E5134E">
        <w:rPr>
          <w:i/>
        </w:rPr>
        <w:t>Yellow fever virus</w:t>
      </w:r>
      <w:r w:rsidRPr="00E5134E">
        <w:t xml:space="preserve"> and </w:t>
      </w:r>
      <w:r w:rsidRPr="00E5134E">
        <w:rPr>
          <w:i/>
          <w:iCs/>
        </w:rPr>
        <w:t xml:space="preserve">Japanese encephalitis virus </w:t>
      </w:r>
      <w:r w:rsidR="00596ABE" w:rsidRPr="00E5134E">
        <w:t>life cycle</w:t>
      </w:r>
      <w:bookmarkEnd w:id="81"/>
      <w:bookmarkEnd w:id="82"/>
    </w:p>
    <w:p w:rsidR="00596ABE" w:rsidRPr="00E5134E" w:rsidRDefault="00596ABE" w:rsidP="00D35B3D">
      <w:pPr>
        <w:pStyle w:val="para"/>
        <w:keepNext/>
      </w:pPr>
      <w:r w:rsidRPr="00E5134E">
        <w:t xml:space="preserve">The life cycle of a virus involves the transmission of infective viral particles to a host organism, recognition, attachment and entry into the host cells and then replication of viral nucleic acid and protein production, followed by assembly and release of infective virus (see </w:t>
      </w:r>
      <w:r w:rsidRPr="00E5134E">
        <w:lastRenderedPageBreak/>
        <w:fldChar w:fldCharType="begin"/>
      </w:r>
      <w:r w:rsidRPr="00E5134E">
        <w:instrText xml:space="preserve"> REF _Ref246752049 \r \h </w:instrText>
      </w:r>
      <w:r w:rsidR="00707141" w:rsidRPr="00E5134E">
        <w:instrText xml:space="preserve"> \* MERGEFORMAT </w:instrText>
      </w:r>
      <w:r w:rsidRPr="00E5134E">
        <w:fldChar w:fldCharType="separate"/>
      </w:r>
      <w:r w:rsidR="00693214" w:rsidRPr="00E5134E">
        <w:t>Figure 5</w:t>
      </w:r>
      <w:r w:rsidRPr="00E5134E">
        <w:fldChar w:fldCharType="end"/>
      </w:r>
      <w:r w:rsidRPr="00E5134E">
        <w:t>). Viruses have co-evolved with their host species and are generally specific for that host organism and infect only certain tissue types within that organism.</w:t>
      </w:r>
    </w:p>
    <w:p w:rsidR="00596ABE" w:rsidRPr="00E5134E" w:rsidRDefault="009E29C2" w:rsidP="00981C2C">
      <w:pPr>
        <w:pStyle w:val="paranonumbers"/>
        <w:jc w:val="center"/>
      </w:pPr>
      <w:r>
        <w:rPr>
          <w:noProof/>
        </w:rPr>
        <w:drawing>
          <wp:inline distT="0" distB="0" distL="0" distR="0" wp14:anchorId="721F77F2" wp14:editId="5C908B01">
            <wp:extent cx="5759450" cy="3136265"/>
            <wp:effectExtent l="0" t="0" r="0" b="6985"/>
            <wp:docPr id="297" name="Picture 297" title="Figure 5 - Figure 5 Steps in replication cycle of flaviviruses (taken from Stiasny &amp; Heinz 2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5759450" cy="3136265"/>
                    </a:xfrm>
                    <a:prstGeom prst="rect">
                      <a:avLst/>
                    </a:prstGeom>
                  </pic:spPr>
                </pic:pic>
              </a:graphicData>
            </a:graphic>
          </wp:inline>
        </w:drawing>
      </w:r>
    </w:p>
    <w:p w:rsidR="00596ABE" w:rsidRPr="00E5134E" w:rsidRDefault="00596ABE">
      <w:pPr>
        <w:pStyle w:val="figure"/>
      </w:pPr>
      <w:bookmarkStart w:id="83" w:name="_Ref246752049"/>
      <w:r w:rsidRPr="00E5134E">
        <w:t xml:space="preserve">Steps in replication cycle of flaviviruses </w:t>
      </w:r>
      <w:bookmarkEnd w:id="83"/>
      <w:r w:rsidR="00981C2C" w:rsidRPr="00E5134E">
        <w:fldChar w:fldCharType="begin"/>
      </w:r>
      <w:r w:rsidR="00CC6E5D" w:rsidRPr="00E5134E">
        <w:instrText xml:space="preserve"> ADDIN REFMGR.CITE &lt;Refman&gt;&lt;Cite&gt;&lt;Author&gt;Stiasny&lt;/Author&gt;&lt;Year&gt;2006&lt;/Year&gt;&lt;RecNum&gt;3604&lt;/RecNum&gt;&lt;IDText&gt;Flavivirus membrane fusion&lt;/IDText&gt;&lt;Prefix&gt;taken from &lt;/Prefix&gt;&lt;MDL Ref_Type="Journal"&gt;&lt;Ref_Type&gt;Journal&lt;/Ref_Type&gt;&lt;Ref_ID&gt;3604&lt;/Ref_ID&gt;&lt;Title_Primary&gt;Flavivirus membrane fusion&lt;/Title_Primary&gt;&lt;Authors_Primary&gt;Stiasny,K.&lt;/Authors_Primary&gt;&lt;Authors_Primary&gt;Heinz,F.X.&lt;/Authors_Primary&gt;&lt;Date_Primary&gt;2006/10&lt;/Date_Primary&gt;&lt;Keywords&gt;and&lt;/Keywords&gt;&lt;Keywords&gt;Austria&lt;/Keywords&gt;&lt;Keywords&gt;Cell Membrane&lt;/Keywords&gt;&lt;Keywords&gt;Flavivirus&lt;/Keywords&gt;&lt;Keywords&gt;MECHANISM&lt;/Keywords&gt;&lt;Keywords&gt;Membrane Fusion&lt;/Keywords&gt;&lt;Keywords&gt;of&lt;/Keywords&gt;&lt;Keywords&gt;physiology&lt;/Keywords&gt;&lt;Keywords&gt;PROTEIN&lt;/Keywords&gt;&lt;Keywords&gt;Proteins&lt;/Keywords&gt;&lt;Keywords&gt;Review&lt;/Keywords&gt;&lt;Keywords&gt;Universities&lt;/Keywords&gt;&lt;Keywords&gt;virology&lt;/Keywords&gt;&lt;Reprint&gt;Not in File&lt;/Reprint&gt;&lt;Start_Page&gt;2755&lt;/Start_Page&gt;&lt;End_Page&gt;2766&lt;/End_Page&gt;&lt;Periodical&gt;Journal of General Virology&lt;/Periodical&gt;&lt;Volume&gt;87&lt;/Volume&gt;&lt;Issue&gt;10&lt;/Issue&gt;&lt;Address&gt;Institute of Virology, Medical University of Vienna, Kinderspitalgasse 15, A1095 Vienna, Austria&lt;/Address&gt;&lt;Web_URL&gt;PM:16963734&lt;/Web_URL&gt;&lt;Web_URL_Link1&gt;&lt;u&gt;file://O:\EVAL\Eval Sections\Library\REFS\DNIR Refs\DNIR Ref 3604 - Stiasny &amp;amp; Heinz 2006.pdf&lt;/u&gt;&lt;/Web_URL_Link1&gt;&lt;Web_URL_Link3&gt;&lt;u&gt;file://O:\EVAL\Eval Sections\Library\REFS\DNIR Refs\DNIR Ref 3604 - fig 1.jpg&lt;/u&gt;&lt;/Web_URL_Link3&gt;&lt;ZZ_JournalFull&gt;&lt;f name="System"&gt;Journal of General Virology&lt;/f&gt;&lt;/ZZ_JournalFull&gt;&lt;ZZ_JournalStdAbbrev&gt;&lt;f name="System"&gt;J.Gen.Virol.&lt;/f&gt;&lt;/ZZ_JournalStdAbbrev&gt;&lt;ZZ_WorkformID&gt;1&lt;/ZZ_WorkformID&gt;&lt;/MDL&gt;&lt;/Cite&gt;&lt;/Refman&gt;</w:instrText>
      </w:r>
      <w:r w:rsidR="00981C2C" w:rsidRPr="00E5134E">
        <w:fldChar w:fldCharType="separate"/>
      </w:r>
      <w:r w:rsidR="00981C2C" w:rsidRPr="00E5134E">
        <w:t>(taken from Stiasny &amp; Heinz 2006)</w:t>
      </w:r>
      <w:r w:rsidR="00981C2C" w:rsidRPr="00E5134E">
        <w:fldChar w:fldCharType="end"/>
      </w:r>
    </w:p>
    <w:p w:rsidR="00596ABE" w:rsidRPr="00E5134E" w:rsidRDefault="00596ABE">
      <w:pPr>
        <w:pStyle w:val="para"/>
      </w:pPr>
      <w:r w:rsidRPr="00E5134E">
        <w:t xml:space="preserve">Infection of a cell by YFV </w:t>
      </w:r>
      <w:r w:rsidR="009A279A" w:rsidRPr="00E5134E">
        <w:t xml:space="preserve">or JEV </w:t>
      </w:r>
      <w:r w:rsidRPr="00E5134E">
        <w:t xml:space="preserve">is initiated by binding to the target cell via interaction of the envelope protein with unidentified receptor molecules on the cell surface. The virus particles are then taken up in clathrin-coated vesicles </w:t>
      </w:r>
      <w:r w:rsidR="006B600D" w:rsidRPr="00E5134E">
        <w:fldChar w:fldCharType="begin"/>
      </w:r>
      <w:r w:rsidR="00CC6E5D" w:rsidRPr="00E5134E">
        <w:instrText xml:space="preserve"> ADDIN REFMGR.CITE &lt;Refman&gt;&lt;Cite&gt;&lt;Author&gt;Ishak&lt;/Author&gt;&lt;Year&gt;1988&lt;/Year&gt;&lt;RecNum&gt;3477&lt;/RecNum&gt;&lt;IDText&gt;Morphogenesis of yellow fever virus 17D in infected cell cultures&lt;/IDText&gt;&lt;MDL Ref_Type="Journal"&gt;&lt;Ref_Type&gt;Journal&lt;/Ref_Type&gt;&lt;Ref_ID&gt;3477&lt;/Ref_ID&gt;&lt;Title_Primary&gt;Morphogenesis of &lt;i&gt;yellow fever virus &lt;/i&gt;17D in infected cell cultures&lt;/Title_Primary&gt;&lt;Authors_Primary&gt;Ishak,R.&lt;/Authors_Primary&gt;&lt;Authors_Primary&gt;Tovey,D.G.&lt;/Authors_Primary&gt;&lt;Authors_Primary&gt;Howard,C.R.&lt;/Authors_Primary&gt;&lt;Date_Primary&gt;1988/2&lt;/Date_Primary&gt;&lt;Keywords&gt;and&lt;/Keywords&gt;&lt;Keywords&gt;Animals&lt;/Keywords&gt;&lt;Keywords&gt;Autoradiography&lt;/Keywords&gt;&lt;Keywords&gt;Capsid&lt;/Keywords&gt;&lt;Keywords&gt;CELL&lt;/Keywords&gt;&lt;Keywords&gt;Cell Culture&lt;/Keywords&gt;&lt;Keywords&gt;Cells&lt;/Keywords&gt;&lt;Keywords&gt;Endocytosis&lt;/Keywords&gt;&lt;Keywords&gt;Endoplasmic Reticulum&lt;/Keywords&gt;&lt;Keywords&gt;Exocytosis&lt;/Keywords&gt;&lt;Keywords&gt;Fever&lt;/Keywords&gt;&lt;Keywords&gt;Genome&lt;/Keywords&gt;&lt;Keywords&gt;Growth&lt;/Keywords&gt;&lt;Keywords&gt;Inclusion Bodies,Viral&lt;/Keywords&gt;&lt;Keywords&gt;INFECTION&lt;/Keywords&gt;&lt;Keywords&gt;Intracellular Membranes&lt;/Keywords&gt;&lt;Keywords&gt;MECHANISM&lt;/Keywords&gt;&lt;Keywords&gt;microbiology&lt;/Keywords&gt;&lt;Keywords&gt;Mitochondria&lt;/Keywords&gt;&lt;Keywords&gt;Morphogenesis&lt;/Keywords&gt;&lt;Keywords&gt;Movement&lt;/Keywords&gt;&lt;Keywords&gt;Nucleocapsid&lt;/Keywords&gt;&lt;Keywords&gt;of&lt;/Keywords&gt;&lt;Keywords&gt;Organelles&lt;/Keywords&gt;&lt;Keywords&gt;Organoids&lt;/Keywords&gt;&lt;Keywords&gt;physiology&lt;/Keywords&gt;&lt;Keywords&gt;REGION&lt;/Keywords&gt;&lt;Keywords&gt;Replication&lt;/Keywords&gt;&lt;Keywords&gt;Research&lt;/Keywords&gt;&lt;Keywords&gt;Rna&lt;/Keywords&gt;&lt;Keywords&gt;ultrastructure&lt;/Keywords&gt;&lt;Keywords&gt;uncoating&lt;/Keywords&gt;&lt;Keywords&gt;Vacuoles&lt;/Keywords&gt;&lt;Keywords&gt;Vero Cells&lt;/Keywords&gt;&lt;Keywords&gt;Virion&lt;/Keywords&gt;&lt;Keywords&gt;virus&lt;/Keywords&gt;&lt;Keywords&gt;Virus Replication&lt;/Keywords&gt;&lt;Keywords&gt;Viruses&lt;/Keywords&gt;&lt;Keywords&gt;Yellow Fever&lt;/Keywords&gt;&lt;Keywords&gt;Yellow fever virus&lt;/Keywords&gt;&lt;Reprint&gt;Not in File&lt;/Reprint&gt;&lt;Start_Page&gt;325&lt;/Start_Page&gt;&lt;End_Page&gt;335&lt;/End_Page&gt;&lt;Periodical&gt;J Gen.Virol.&lt;/Periodical&gt;&lt;Volume&gt;69 ( Pt 2)&lt;/Volume&gt;&lt;Address&gt;Department of Medical Microbiology, London School of Hygiene and Tropical Medicine, U.K&lt;/Address&gt;&lt;Web_URL&gt;PM:3339329&lt;/Web_URL&gt;&lt;Web_URL_Link1&gt;&lt;u&gt;file://O:\EVAL\Eval Sections\Library\REFS\DNIR Refs\DNIR Ref 3477 - Ishaket al 1988.pdf&lt;/u&gt;&lt;/Web_URL_Link1&gt;&lt;ZZ_JournalFull&gt;&lt;f name="System"&gt;J Gen.Virol.&lt;/f&gt;&lt;/ZZ_JournalFull&gt;&lt;ZZ_WorkformID&gt;1&lt;/ZZ_WorkformID&gt;&lt;/MDL&gt;&lt;/Cite&gt;&lt;/Refman&gt;</w:instrText>
      </w:r>
      <w:r w:rsidR="006B600D" w:rsidRPr="00E5134E">
        <w:fldChar w:fldCharType="separate"/>
      </w:r>
      <w:r w:rsidR="006B600D" w:rsidRPr="00E5134E">
        <w:t>(Ishak et al. 1988)</w:t>
      </w:r>
      <w:r w:rsidR="006B600D" w:rsidRPr="00E5134E">
        <w:fldChar w:fldCharType="end"/>
      </w:r>
      <w:r w:rsidRPr="00E5134E">
        <w:t xml:space="preserve">, within which the envelope protein undergoes acid mediated changes in structure leading to fusion with the endosomal membrane and release of the nucleocapsid into the cytoplasm </w:t>
      </w:r>
      <w:r w:rsidR="006B600D" w:rsidRPr="00E5134E">
        <w:fldChar w:fldCharType="begin"/>
      </w:r>
      <w:r w:rsidR="00CC6E5D" w:rsidRPr="00E5134E">
        <w:instrText xml:space="preserve"> ADDIN REFMGR.CITE &lt;Refman&gt;&lt;Cite&gt;&lt;Author&gt;Stiasny&lt;/Author&gt;&lt;Year&gt;2009&lt;/Year&gt;&lt;RecNum&gt;3481&lt;/RecNum&gt;&lt;IDText&gt;Molecular mechanisms of flavivirus membrane fusion&lt;/IDText&gt;&lt;MDL Ref_Type="Journal"&gt;&lt;Ref_Type&gt;Journal&lt;/Ref_Type&gt;&lt;Ref_ID&gt;3481&lt;/Ref_ID&gt;&lt;Title_Primary&gt;Molecular mechanisms of flavivirus membrane fusion&lt;/Title_Primary&gt;&lt;Authors_Primary&gt;Stiasny,K.&lt;/Authors_Primary&gt;&lt;Authors_Primary&gt;Fritz,R.&lt;/Authors_Primary&gt;&lt;Authors_Primary&gt;Pangerl,K.&lt;/Authors_Primary&gt;&lt;Authors_Primary&gt;Heinz,F.X.&lt;/Authors_Primary&gt;&lt;Date_Primary&gt;2009/11/1&lt;/Date_Primary&gt;&lt;Keywords&gt;and&lt;/Keywords&gt;&lt;Keywords&gt;as&lt;/Keywords&gt;&lt;Keywords&gt;Austria&lt;/Keywords&gt;&lt;Keywords&gt;CELL&lt;/Keywords&gt;&lt;Keywords&gt;Cells&lt;/Keywords&gt;&lt;Keywords&gt;Cytoplasm&lt;/Keywords&gt;&lt;Keywords&gt;Dengue&lt;/Keywords&gt;&lt;Keywords&gt;Encephalitis&lt;/Keywords&gt;&lt;Keywords&gt;Encephalitis Viruses&lt;/Keywords&gt;&lt;Keywords&gt;Endocytosis&lt;/Keywords&gt;&lt;Keywords&gt;Fever&lt;/Keywords&gt;&lt;Keywords&gt;Flavivirus&lt;/Keywords&gt;&lt;Keywords&gt;Histidine&lt;/Keywords&gt;&lt;Keywords&gt;Human&lt;/Keywords&gt;&lt;Keywords&gt;MECHANISM&lt;/Keywords&gt;&lt;Keywords&gt;Membrane Fusion&lt;/Keywords&gt;&lt;Keywords&gt;molecular&lt;/Keywords&gt;&lt;Keywords&gt;Nucleocapsid&lt;/Keywords&gt;&lt;Keywords&gt;of&lt;/Keywords&gt;&lt;Keywords&gt;PROTEIN&lt;/Keywords&gt;&lt;Keywords&gt;Recombinant&lt;/Keywords&gt;&lt;Keywords&gt;Universities&lt;/Keywords&gt;&lt;Keywords&gt;Virion&lt;/Keywords&gt;&lt;Keywords&gt;virology&lt;/Keywords&gt;&lt;Keywords&gt;virus&lt;/Keywords&gt;&lt;Keywords&gt;Viruses&lt;/Keywords&gt;&lt;Keywords&gt;Yellow Fever&lt;/Keywords&gt;&lt;Reprint&gt;Not in File&lt;/Reprint&gt;&lt;Periodical&gt;Amino.Acids&lt;/Periodical&gt;&lt;Address&gt;Institute of Virology, Medical University of Vienna, Kinderspitalgasse 15, 1095, Vienna, AT, Austria, karin.stiasny@meduniwien.ac.at&lt;/Address&gt;&lt;Web_URL&gt;PM:19882217&lt;/Web_URL&gt;&lt;ZZ_JournalStdAbbrev&gt;&lt;f name="System"&gt;Amino.Acids&lt;/f&gt;&lt;/ZZ_JournalStdAbbrev&gt;&lt;ZZ_WorkformID&gt;1&lt;/ZZ_WorkformID&gt;&lt;/MDL&gt;&lt;/Cite&gt;&lt;/Refman&gt;</w:instrText>
      </w:r>
      <w:r w:rsidR="006B600D" w:rsidRPr="00E5134E">
        <w:fldChar w:fldCharType="separate"/>
      </w:r>
      <w:r w:rsidR="006B600D" w:rsidRPr="00E5134E">
        <w:t>(Stiasny et al. 2009)</w:t>
      </w:r>
      <w:r w:rsidR="006B600D" w:rsidRPr="00E5134E">
        <w:fldChar w:fldCharType="end"/>
      </w:r>
      <w:r w:rsidRPr="00E5134E">
        <w:t>.</w:t>
      </w:r>
    </w:p>
    <w:p w:rsidR="00596ABE" w:rsidRPr="00E5134E" w:rsidRDefault="00596ABE">
      <w:pPr>
        <w:pStyle w:val="para"/>
      </w:pPr>
      <w:r w:rsidRPr="00E5134E">
        <w:t>As the YFV</w:t>
      </w:r>
      <w:r w:rsidR="009A279A" w:rsidRPr="00E5134E">
        <w:t xml:space="preserve"> and JEV</w:t>
      </w:r>
      <w:r w:rsidRPr="00E5134E">
        <w:t xml:space="preserve"> genom</w:t>
      </w:r>
      <w:r w:rsidR="009A279A" w:rsidRPr="00E5134E">
        <w:t>es are</w:t>
      </w:r>
      <w:r w:rsidRPr="00E5134E">
        <w:t xml:space="preserve"> single-stranded, positive-sense RNA, </w:t>
      </w:r>
      <w:r w:rsidR="009A279A" w:rsidRPr="00E5134E">
        <w:t>they</w:t>
      </w:r>
      <w:r w:rsidRPr="00E5134E">
        <w:t xml:space="preserve"> must be transcribed into negative-sense RNA before </w:t>
      </w:r>
      <w:r w:rsidR="009A279A" w:rsidRPr="00E5134E">
        <w:t>they</w:t>
      </w:r>
      <w:r w:rsidRPr="00E5134E">
        <w:t xml:space="preserve"> can be replicated. Therefore, the viral RNA genome is used both as a template for negative strand synthesis and in the production of viral proteins through the host cellular protein synthesis pathways. Assembly of viral particles occurs in close association with the rough endoplasmic reticulum (ER) </w:t>
      </w:r>
      <w:r w:rsidR="006B600D" w:rsidRPr="00E5134E">
        <w:fldChar w:fldCharType="begin"/>
      </w:r>
      <w:r w:rsidR="00CC6E5D" w:rsidRPr="00E5134E">
        <w:instrText xml:space="preserve"> ADDIN REFMGR.CITE &lt;Refman&gt;&lt;Cite&gt;&lt;Author&gt;Ruiz-Linares&lt;/Author&gt;&lt;Year&gt;1989&lt;/Year&gt;&lt;RecNum&gt;3478&lt;/RecNum&gt;&lt;IDText&gt;Processing of yellow fever virus polyprotein: role of cellular proteases in maturation of the structural proteins&lt;/IDText&gt;&lt;MDL Ref_Type="Journal"&gt;&lt;Ref_Type&gt;Journal&lt;/Ref_Type&gt;&lt;Ref_ID&gt;3478&lt;/Ref_ID&gt;&lt;Title_Primary&gt;Processing of &lt;i&gt;yellow fever virus&lt;/i&gt; polyprotein: role of cellular proteases in maturation of the structural proteins&lt;/Title_Primary&gt;&lt;Authors_Primary&gt;Ruiz-Linares,A.&lt;/Authors_Primary&gt;&lt;Authors_Primary&gt;Cahour,A.&lt;/Authors_Primary&gt;&lt;Authors_Primary&gt;Despres,P.&lt;/Authors_Primary&gt;&lt;Authors_Primary&gt;Girard,M.&lt;/Authors_Primary&gt;&lt;Authors_Primary&gt;Bouloy,M.&lt;/Authors_Primary&gt;&lt;Date_Primary&gt;1989/10&lt;/Date_Primary&gt;&lt;Keywords&gt;analysis&lt;/Keywords&gt;&lt;Keywords&gt;and&lt;/Keywords&gt;&lt;Keywords&gt;Biological Transport&lt;/Keywords&gt;&lt;Keywords&gt;Capsid&lt;/Keywords&gt;&lt;Keywords&gt;CELL&lt;/Keywords&gt;&lt;Keywords&gt;Cells&lt;/Keywords&gt;&lt;Keywords&gt;Codon&lt;/Keywords&gt;&lt;Keywords&gt;Dog&lt;/Keywords&gt;&lt;Keywords&gt;Endoplasmic Reticulum&lt;/Keywords&gt;&lt;Keywords&gt;Fever&lt;/Keywords&gt;&lt;Keywords&gt;France&lt;/Keywords&gt;&lt;Keywords&gt;genetics&lt;/Keywords&gt;&lt;Keywords&gt;Glycosylation&lt;/Keywords&gt;&lt;Keywords&gt;Hydrolases&lt;/Keywords&gt;&lt;Keywords&gt;In Vitro&lt;/Keywords&gt;&lt;Keywords&gt;IN-VITRO&lt;/Keywords&gt;&lt;Keywords&gt;Kinetics&lt;/Keywords&gt;&lt;Keywords&gt;metabolism&lt;/Keywords&gt;&lt;Keywords&gt;Microsomes&lt;/Keywords&gt;&lt;Keywords&gt;molecular&lt;/Keywords&gt;&lt;Keywords&gt;Molecular Weight&lt;/Keywords&gt;&lt;Keywords&gt;of&lt;/Keywords&gt;&lt;Keywords&gt;Pancreas&lt;/Keywords&gt;&lt;Keywords&gt;Peptide Hydrolases&lt;/Keywords&gt;&lt;Keywords&gt;physiology&lt;/Keywords&gt;&lt;Keywords&gt;PROTEIN&lt;/Keywords&gt;&lt;Keywords&gt;Protein Precursors&lt;/Keywords&gt;&lt;Keywords&gt;Proteins&lt;/Keywords&gt;&lt;Keywords&gt;REGION&lt;/Keywords&gt;&lt;Keywords&gt;Research&lt;/Keywords&gt;&lt;Keywords&gt;Viral Envelope Proteins&lt;/Keywords&gt;&lt;Keywords&gt;Viral Proteins&lt;/Keywords&gt;&lt;Keywords&gt;Viral Structural Proteins&lt;/Keywords&gt;&lt;Keywords&gt;virus&lt;/Keywords&gt;&lt;Keywords&gt;VITRO&lt;/Keywords&gt;&lt;Keywords&gt;Yellow Fever&lt;/Keywords&gt;&lt;Keywords&gt;Yellow fever virus&lt;/Keywords&gt;&lt;Reprint&gt;Not in File&lt;/Reprint&gt;&lt;Start_Page&gt;4199&lt;/Start_Page&gt;&lt;End_Page&gt;4209&lt;/End_Page&gt;&lt;Periodical&gt;J Virol.&lt;/Periodical&gt;&lt;Volume&gt;63&lt;/Volume&gt;&lt;Issue&gt;10&lt;/Issue&gt;&lt;Address&gt;Centre National de la Recherche Scientifique, UA 545, Institut Pasteur, Paris, France&lt;/Address&gt;&lt;Web_URL&gt;PM:2674479&lt;/Web_URL&gt;&lt;Web_URL_Link1&gt;&lt;u&gt;file://O:\EVAL\Eval Sections\Library\REFS\DNIR Refs\DNIR Ref 3478 - Ruiz-Linares et al 1989.pdf&lt;/u&gt;&lt;/Web_URL_Link1&gt;&lt;ZZ_JournalFull&gt;&lt;f name="System"&gt;J Virol.&lt;/f&gt;&lt;/ZZ_JournalFull&gt;&lt;ZZ_WorkformID&gt;1&lt;/ZZ_WorkformID&gt;&lt;/MDL&gt;&lt;/Cite&gt;&lt;/Refman&gt;</w:instrText>
      </w:r>
      <w:r w:rsidR="006B600D" w:rsidRPr="00E5134E">
        <w:fldChar w:fldCharType="separate"/>
      </w:r>
      <w:r w:rsidR="006B600D" w:rsidRPr="00E5134E">
        <w:t>(Ruiz-Linares et al. 1989)</w:t>
      </w:r>
      <w:r w:rsidR="006B600D" w:rsidRPr="00E5134E">
        <w:fldChar w:fldCharType="end"/>
      </w:r>
      <w:r w:rsidRPr="00E5134E">
        <w:t xml:space="preserve">, and viral particles are transported to the cell surface via intracellular vesicles where they are released from the cell through exocytosis </w:t>
      </w:r>
      <w:r w:rsidR="00C07717" w:rsidRPr="00E5134E">
        <w:fldChar w:fldCharType="begin"/>
      </w:r>
      <w:r w:rsidR="00CC6E5D" w:rsidRPr="00E5134E">
        <w:instrText xml:space="preserve"> ADDIN REFMGR.CITE &lt;Refman&gt;&lt;Cite&gt;&lt;Author&gt;Stiasny&lt;/Author&gt;&lt;Year&gt;2006&lt;/Year&gt;&lt;RecNum&gt;3604&lt;/RecNum&gt;&lt;IDText&gt;Flavivirus membrane fusion&lt;/IDText&gt;&lt;MDL Ref_Type="Journal"&gt;&lt;Ref_Type&gt;Journal&lt;/Ref_Type&gt;&lt;Ref_ID&gt;3604&lt;/Ref_ID&gt;&lt;Title_Primary&gt;Flavivirus membrane fusion&lt;/Title_Primary&gt;&lt;Authors_Primary&gt;Stiasny,K.&lt;/Authors_Primary&gt;&lt;Authors_Primary&gt;Heinz,F.X.&lt;/Authors_Primary&gt;&lt;Date_Primary&gt;2006/10&lt;/Date_Primary&gt;&lt;Keywords&gt;and&lt;/Keywords&gt;&lt;Keywords&gt;Austria&lt;/Keywords&gt;&lt;Keywords&gt;Cell Membrane&lt;/Keywords&gt;&lt;Keywords&gt;Flavivirus&lt;/Keywords&gt;&lt;Keywords&gt;MECHANISM&lt;/Keywords&gt;&lt;Keywords&gt;Membrane Fusion&lt;/Keywords&gt;&lt;Keywords&gt;of&lt;/Keywords&gt;&lt;Keywords&gt;physiology&lt;/Keywords&gt;&lt;Keywords&gt;PROTEIN&lt;/Keywords&gt;&lt;Keywords&gt;Proteins&lt;/Keywords&gt;&lt;Keywords&gt;Review&lt;/Keywords&gt;&lt;Keywords&gt;Universities&lt;/Keywords&gt;&lt;Keywords&gt;virology&lt;/Keywords&gt;&lt;Reprint&gt;Not in File&lt;/Reprint&gt;&lt;Start_Page&gt;2755&lt;/Start_Page&gt;&lt;End_Page&gt;2766&lt;/End_Page&gt;&lt;Periodical&gt;Journal of General Virology&lt;/Periodical&gt;&lt;Volume&gt;87&lt;/Volume&gt;&lt;Issue&gt;10&lt;/Issue&gt;&lt;Address&gt;Institute of Virology, Medical University of Vienna, Kinderspitalgasse 15, A1095 Vienna, Austria&lt;/Address&gt;&lt;Web_URL&gt;PM:16963734&lt;/Web_URL&gt;&lt;Web_URL_Link1&gt;&lt;u&gt;file://O:\EVAL\Eval Sections\Library\REFS\DNIR Refs\DNIR Ref 3604 - Stiasny &amp;amp; Heinz 2006.pdf&lt;/u&gt;&lt;/Web_URL_Link1&gt;&lt;Web_URL_Link3&gt;&lt;u&gt;file://O:\EVAL\Eval Sections\Library\REFS\DNIR Refs\DNIR Ref 3604 - fig 1.jpg&lt;/u&gt;&lt;/Web_URL_Link3&gt;&lt;ZZ_JournalFull&gt;&lt;f name="System"&gt;Journal of General Virology&lt;/f&gt;&lt;/ZZ_JournalFull&gt;&lt;ZZ_JournalStdAbbrev&gt;&lt;f name="System"&gt;J.Gen.Virol.&lt;/f&gt;&lt;/ZZ_JournalStdAbbrev&gt;&lt;ZZ_WorkformID&gt;1&lt;/ZZ_WorkformID&gt;&lt;/MDL&gt;&lt;/Cite&gt;&lt;Cite&gt;&lt;Author&gt;Mukhopadhyay&lt;/Author&gt;&lt;Year&gt;2005&lt;/Year&gt;&lt;RecNum&gt;3606&lt;/RecNum&gt;&lt;IDText&gt;A structural perspective of the flavivirus life cycle&lt;/IDText&gt;&lt;Prefix&gt;reviewed in &lt;/Prefix&gt;&lt;MDL Ref_Type="Journal"&gt;&lt;Ref_Type&gt;Journal&lt;/Ref_Type&gt;&lt;Ref_ID&gt;3606&lt;/Ref_ID&gt;&lt;Title_Primary&gt;A structural perspective of the flavivirus life cycle&lt;/Title_Primary&gt;&lt;Authors_Primary&gt;Mukhopadhyay,S.&lt;/Authors_Primary&gt;&lt;Authors_Primary&gt;Kuhn,R.J.&lt;/Authors_Primary&gt;&lt;Authors_Primary&gt;Rossmann,M.G.&lt;/Authors_Primary&gt;&lt;Date_Primary&gt;2005/1&lt;/Date_Primary&gt;&lt;Keywords&gt;and&lt;/Keywords&gt;&lt;Keywords&gt;as&lt;/Keywords&gt;&lt;Keywords&gt;biological&lt;/Keywords&gt;&lt;Keywords&gt;Capsid&lt;/Keywords&gt;&lt;Keywords&gt;Capsid Proteins&lt;/Keywords&gt;&lt;Keywords&gt;chemistry&lt;/Keywords&gt;&lt;Keywords&gt;Dengue&lt;/Keywords&gt;&lt;Keywords&gt;Dengue Virus&lt;/Keywords&gt;&lt;Keywords&gt;Encephalitis&lt;/Keywords&gt;&lt;Keywords&gt;Families&lt;/Keywords&gt;&lt;Keywords&gt;FAMILY&lt;/Keywords&gt;&lt;Keywords&gt;Fever&lt;/Keywords&gt;&lt;Keywords&gt;Flaviviridae&lt;/Keywords&gt;&lt;Keywords&gt;Flavivirus&lt;/Keywords&gt;&lt;Keywords&gt;Human&lt;/Keywords&gt;&lt;Keywords&gt;Membrane Fusion&lt;/Keywords&gt;&lt;Keywords&gt;metabolism&lt;/Keywords&gt;&lt;Keywords&gt;Models,Molecular&lt;/Keywords&gt;&lt;Keywords&gt;molecular&lt;/Keywords&gt;&lt;Keywords&gt;of&lt;/Keywords&gt;&lt;Keywords&gt;physiology&lt;/Keywords&gt;&lt;Keywords&gt;PROTEIN&lt;/Keywords&gt;&lt;Keywords&gt;Protein Structure,Tertiary&lt;/Keywords&gt;&lt;Keywords&gt;Proteins&lt;/Keywords&gt;&lt;Keywords&gt;Review&lt;/Keywords&gt;&lt;Keywords&gt;STATE&lt;/Keywords&gt;&lt;Keywords&gt;Structure-Activity Relationship&lt;/Keywords&gt;&lt;Keywords&gt;Universities&lt;/Keywords&gt;&lt;Keywords&gt;Viral Envelope Proteins&lt;/Keywords&gt;&lt;Keywords&gt;Viral Structural Proteins&lt;/Keywords&gt;&lt;Keywords&gt;Virion&lt;/Keywords&gt;&lt;Keywords&gt;virus&lt;/Keywords&gt;&lt;Keywords&gt;Virus Replication&lt;/Keywords&gt;&lt;Keywords&gt;Viruses&lt;/Keywords&gt;&lt;Keywords&gt;Yellow Fever&lt;/Keywords&gt;&lt;Reprint&gt;Not in File&lt;/Reprint&gt;&lt;Start_Page&gt;13&lt;/Start_Page&gt;&lt;End_Page&gt;22&lt;/End_Page&gt;&lt;Periodical&gt;Nat.Rev.Microbiol.&lt;/Periodical&gt;&lt;Volume&gt;3&lt;/Volume&gt;&lt;Issue&gt;1&lt;/Issue&gt;&lt;Address&gt;Department of Biological Sciences, Purdue University, 915 West State Street, West Lafayette, Indiana 47907-2054, USA&lt;/Address&gt;&lt;Web_URL&gt;PM:15608696&lt;/Web_URL&gt;&lt;Web_URL_Link1&gt;&lt;u&gt;file://O:\EVAL\Eval Sections\Library\REFS\DNIR Refs\DNIR Ref 3606 - Mukhopadhyay et al 2005.pdf&lt;/u&gt;&lt;/Web_URL_Link1&gt;&lt;ZZ_JournalFull&gt;&lt;f name="System"&gt;Nat.Rev.Microbiol.&lt;/f&gt;&lt;/ZZ_JournalFull&gt;&lt;ZZ_WorkformID&gt;1&lt;/ZZ_WorkformID&gt;&lt;/MDL&gt;&lt;/Cite&gt;&lt;/Refman&gt;</w:instrText>
      </w:r>
      <w:r w:rsidR="00C07717" w:rsidRPr="00E5134E">
        <w:fldChar w:fldCharType="separate"/>
      </w:r>
      <w:r w:rsidR="00C07717" w:rsidRPr="00E5134E">
        <w:t>(reviewed in Mukhopadhyay et al. 2005; Stiasny &amp; Heinz 2006)</w:t>
      </w:r>
      <w:r w:rsidR="00C07717" w:rsidRPr="00E5134E">
        <w:fldChar w:fldCharType="end"/>
      </w:r>
      <w:r w:rsidRPr="00E5134E">
        <w:t>.</w:t>
      </w:r>
    </w:p>
    <w:p w:rsidR="00596ABE" w:rsidRPr="00E5134E" w:rsidRDefault="00596ABE">
      <w:pPr>
        <w:pStyle w:val="para"/>
      </w:pPr>
      <w:r w:rsidRPr="00E5134E">
        <w:t xml:space="preserve">In addition to their primary role in viral replication, </w:t>
      </w:r>
      <w:r w:rsidR="009A279A" w:rsidRPr="00E5134E">
        <w:t>flavivirus</w:t>
      </w:r>
      <w:r w:rsidRPr="00E5134E">
        <w:t xml:space="preserve"> NS2a, NS4a, NS4b and NS5 proteins </w:t>
      </w:r>
      <w:r w:rsidR="002F2B3D" w:rsidRPr="00E5134E">
        <w:t>are though</w:t>
      </w:r>
      <w:r w:rsidR="009F653C" w:rsidRPr="00E5134E">
        <w:t>t</w:t>
      </w:r>
      <w:r w:rsidRPr="00E5134E">
        <w:t xml:space="preserve"> to inhibit interferon signalling and hence down regulate the host antiviral immune response </w:t>
      </w:r>
      <w:r w:rsidR="006B600D" w:rsidRPr="00E5134E">
        <w:fldChar w:fldCharType="begin"/>
      </w:r>
      <w:r w:rsidR="00CC6E5D" w:rsidRPr="00E5134E">
        <w:instrText xml:space="preserve"> ADDIN REFMGR.CITE &lt;Refman&gt;&lt;Cite&gt;&lt;Author&gt;Munoz-Jordan&lt;/Author&gt;&lt;Year&gt;2005&lt;/Year&gt;&lt;RecNum&gt;3469&lt;/RecNum&gt;&lt;IDText&gt;Inhibition of alpha/beta interferon signaling by the NS4B protein of flaviviruses&lt;/IDText&gt;&lt;MDL Ref_Type="Journal"&gt;&lt;Ref_Type&gt;Journal&lt;/Ref_Type&gt;&lt;Ref_ID&gt;3469&lt;/Ref_ID&gt;&lt;Title_Primary&gt;Inhibition of alpha/beta interferon signaling by the NS4B protein of flaviviruses&lt;/Title_Primary&gt;&lt;Authors_Primary&gt;Munoz-Jordan,J.L.&lt;/Authors_Primary&gt;&lt;Authors_Primary&gt;Laurent-Rolle,M.&lt;/Authors_Primary&gt;&lt;Authors_Primary&gt;Ashour,J.&lt;/Authors_Primary&gt;&lt;Authors_Primary&gt;Martinez-Sobrido,L.&lt;/Authors_Primary&gt;&lt;Authors_Primary&gt;Ashok,M.&lt;/Authors_Primary&gt;&lt;Authors_Primary&gt;Lipkin,W.I.&lt;/Authors_Primary&gt;&lt;Authors_Primary&gt;Garcia-Sastre,A.&lt;/Authors_Primary&gt;&lt;Date_Primary&gt;2005/7&lt;/Date_Primary&gt;&lt;Keywords&gt;ACID&lt;/Keywords&gt;&lt;Keywords&gt;Acids&lt;/Keywords&gt;&lt;Keywords&gt;Amino Acids&lt;/Keywords&gt;&lt;Keywords&gt;analysis&lt;/Keywords&gt;&lt;Keywords&gt;and&lt;/Keywords&gt;&lt;Keywords&gt;Animals&lt;/Keywords&gt;&lt;Keywords&gt;Base Sequence&lt;/Keywords&gt;&lt;Keywords&gt;CELL&lt;/Keywords&gt;&lt;Keywords&gt;Cells&lt;/Keywords&gt;&lt;Keywords&gt;Cloning,Molecular&lt;/Keywords&gt;&lt;Keywords&gt;Dengue&lt;/Keywords&gt;&lt;Keywords&gt;Dengue Virus&lt;/Keywords&gt;&lt;Keywords&gt;Dna&lt;/Keywords&gt;&lt;Keywords&gt;DNA Primers&lt;/Keywords&gt;&lt;Keywords&gt;drug effects&lt;/Keywords&gt;&lt;Keywords&gt;EXPRESSION&lt;/Keywords&gt;&lt;Keywords&gt;Fever&lt;/Keywords&gt;&lt;Keywords&gt;Flavivirus&lt;/Keywords&gt;&lt;Keywords&gt;genetics&lt;/Keywords&gt;&lt;Keywords&gt;Genome&lt;/Keywords&gt;&lt;Keywords&gt;Interferon-alpha&lt;/Keywords&gt;&lt;Keywords&gt;Interferon-beta&lt;/Keywords&gt;&lt;Keywords&gt;Mammals&lt;/Keywords&gt;&lt;Keywords&gt;microbiology&lt;/Keywords&gt;&lt;Keywords&gt;molecular&lt;/Keywords&gt;&lt;Keywords&gt;Molecular Weight&lt;/Keywords&gt;&lt;Keywords&gt;New York&lt;/Keywords&gt;&lt;Keywords&gt;of&lt;/Keywords&gt;&lt;Keywords&gt;pharmacology&lt;/Keywords&gt;&lt;Keywords&gt;physiology&lt;/Keywords&gt;&lt;Keywords&gt;Polymerase Chain Reaction&lt;/Keywords&gt;&lt;Keywords&gt;PROMOTER&lt;/Keywords&gt;&lt;Keywords&gt;PROTEIN&lt;/Keywords&gt;&lt;Keywords&gt;Protein Sorting Signals&lt;/Keywords&gt;&lt;Keywords&gt;Proteins&lt;/Keywords&gt;&lt;Keywords&gt;Research&lt;/Keywords&gt;&lt;Keywords&gt;Restriction Mapping&lt;/Keywords&gt;&lt;Keywords&gt;Rna&lt;/Keywords&gt;&lt;Keywords&gt;RNA Viruses&lt;/Keywords&gt;&lt;Keywords&gt;Viral Nonstructural Proteins&lt;/Keywords&gt;&lt;Keywords&gt;virus&lt;/Keywords&gt;&lt;Keywords&gt;Viruses&lt;/Keywords&gt;&lt;Keywords&gt;West Nile virus&lt;/Keywords&gt;&lt;Keywords&gt;Yellow Fever&lt;/Keywords&gt;&lt;Reprint&gt;Not in File&lt;/Reprint&gt;&lt;Start_Page&gt;8004&lt;/Start_Page&gt;&lt;End_Page&gt;8013&lt;/End_Page&gt;&lt;Periodical&gt;J Virol.&lt;/Periodical&gt;&lt;Volume&gt;79&lt;/Volume&gt;&lt;Issue&gt;13&lt;/Issue&gt;&lt;Address&gt;Department of Microbiology, Box 1124. Mount Sinai School of Medicine, 1 Gustave L. Levy Place, New York, New York 10029, USA&lt;/Address&gt;&lt;Web_URL&gt;PM:15956546&lt;/Web_URL&gt;&lt;Web_URL_Link1&gt;&lt;u&gt;file://O:\EVAL\Eval Sections\Library\REFS\DNIR Refs\DNIR Ref 3469 - Munoz-Jordan et al 2005.pdf&lt;/u&gt;&lt;/Web_URL_Link1&gt;&lt;ZZ_JournalFull&gt;&lt;f name="System"&gt;J Virol.&lt;/f&gt;&lt;/ZZ_JournalFull&gt;&lt;ZZ_WorkformID&gt;1&lt;/ZZ_WorkformID&gt;&lt;/MDL&gt;&lt;/Cite&gt;&lt;/Refman&gt;</w:instrText>
      </w:r>
      <w:r w:rsidR="006B600D" w:rsidRPr="00E5134E">
        <w:fldChar w:fldCharType="separate"/>
      </w:r>
      <w:r w:rsidR="006B600D" w:rsidRPr="00E5134E">
        <w:t>(Munoz-Jordan et al. 2005)</w:t>
      </w:r>
      <w:r w:rsidR="006B600D" w:rsidRPr="00E5134E">
        <w:fldChar w:fldCharType="end"/>
      </w:r>
      <w:r w:rsidRPr="00E5134E">
        <w:t>.</w:t>
      </w:r>
    </w:p>
    <w:p w:rsidR="00BF1CC0" w:rsidRPr="00E5134E" w:rsidRDefault="00BF1CC0" w:rsidP="00BF1CC0">
      <w:pPr>
        <w:pStyle w:val="subheading"/>
      </w:pPr>
      <w:bookmarkStart w:id="84" w:name="_Toc259795317"/>
      <w:bookmarkStart w:id="85" w:name="_Toc269305380"/>
      <w:r w:rsidRPr="00E5134E">
        <w:t>Pathology of viral infection</w:t>
      </w:r>
      <w:bookmarkEnd w:id="84"/>
      <w:bookmarkEnd w:id="85"/>
    </w:p>
    <w:p w:rsidR="00BF1CC0" w:rsidRPr="00E5134E" w:rsidRDefault="00BF1CC0" w:rsidP="00BF1CC0">
      <w:pPr>
        <w:pStyle w:val="subsub"/>
      </w:pPr>
      <w:r w:rsidRPr="00E5134E">
        <w:t>Yellow fever virus</w:t>
      </w:r>
    </w:p>
    <w:p w:rsidR="00596ABE" w:rsidRPr="00E5134E" w:rsidRDefault="00596ABE">
      <w:pPr>
        <w:pStyle w:val="para"/>
      </w:pPr>
      <w:r w:rsidRPr="00E5134E">
        <w:t>The clinica</w:t>
      </w:r>
      <w:r w:rsidR="003D28B7" w:rsidRPr="00E5134E">
        <w:t>l presentation of YFV infection</w:t>
      </w:r>
      <w:r w:rsidRPr="00E5134E">
        <w:t xml:space="preserve"> can vary considerably, i</w:t>
      </w:r>
      <w:r w:rsidR="003D28B7" w:rsidRPr="00E5134E">
        <w:t>ncluding asymptomatic infection</w:t>
      </w:r>
      <w:r w:rsidRPr="00E5134E">
        <w:t xml:space="preserve">, abortive infection with non-specific malaise, and potentially lethal pansystemic disease with fever, jaundice, renal failure and haemorrhage. </w:t>
      </w:r>
      <w:r w:rsidR="003D28B7" w:rsidRPr="00E5134E">
        <w:t>YF has m</w:t>
      </w:r>
      <w:r w:rsidRPr="00E5134E">
        <w:t xml:space="preserve">any symptoms </w:t>
      </w:r>
      <w:r w:rsidR="003D28B7" w:rsidRPr="00E5134E">
        <w:t>in</w:t>
      </w:r>
      <w:r w:rsidRPr="00E5134E">
        <w:t xml:space="preserve"> common </w:t>
      </w:r>
      <w:r w:rsidR="003D28B7" w:rsidRPr="00E5134E">
        <w:t>with</w:t>
      </w:r>
      <w:r w:rsidRPr="00E5134E">
        <w:t xml:space="preserve"> a variety of flaviviruses </w:t>
      </w:r>
      <w:r w:rsidR="002F2B3D" w:rsidRPr="00E5134E">
        <w:t xml:space="preserve">and other fever causing organisms </w:t>
      </w:r>
      <w:r w:rsidRPr="00E5134E">
        <w:t xml:space="preserve">and this can lead to difficulty in diagnosis. Also, as asymptomatic and abortive infections are rarely reported, the actual level of infection and mortality rates cannot be accurately determined </w:t>
      </w:r>
      <w:r w:rsidR="006B600D" w:rsidRPr="00E5134E">
        <w:fldChar w:fldCharType="begin"/>
      </w:r>
      <w:r w:rsidR="00CC6E5D" w:rsidRPr="00E5134E">
        <w:instrText xml:space="preserve"> ADDIN REFMGR.CITE &lt;Refman&gt;&lt;Cite&gt;&lt;Author&gt;Monath&lt;/Author&gt;&lt;Year&gt;2008&lt;/Year&gt;&lt;RecNum&gt;3444&lt;/RecNum&gt;&lt;IDText&gt;Yellow fever vaccine&lt;/IDText&gt;&lt;MDL Ref_Type="Book Chapter"&gt;&lt;Ref_Type&gt;Book Chapter&lt;/Ref_Type&gt;&lt;Ref_ID&gt;3444&lt;/Ref_ID&gt;&lt;Title_Primary&gt;Yellow fever vaccine&lt;/Title_Primary&gt;&lt;Authors_Primary&gt;Monath,T.P.&lt;/Authors_Primary&gt;&lt;Authors_Primary&gt;Cetron,M.S.&lt;/Authors_Primary&gt;&lt;Authors_Primary&gt;Teuwen,E.T&lt;/Authors_Primary&gt;&lt;Date_Primary&gt;2008&lt;/Date_Primary&gt;&lt;Keywords&gt;Yellow Fever&lt;/Keywords&gt;&lt;Keywords&gt;Yellow Fever Vaccine&lt;/Keywords&gt;&lt;Keywords&gt;Fever&lt;/Keywords&gt;&lt;Keywords&gt;vaccine&lt;/Keywords&gt;&lt;Keywords&gt;Vaccines&lt;/Keywords&gt;&lt;Keywords&gt;of&lt;/Keywords&gt;&lt;Keywords&gt;Rna&lt;/Keywords&gt;&lt;Keywords&gt;RNA Viruses&lt;/Keywords&gt;&lt;Keywords&gt;Viruses&lt;/Keywords&gt;&lt;Keywords&gt;Mosquitoes&lt;/Keywords&gt;&lt;Keywords&gt;Ticks&lt;/Keywords&gt;&lt;Keywords&gt;Disease&lt;/Keywords&gt;&lt;Keywords&gt;Yellow fever virus&lt;/Keywords&gt;&lt;Keywords&gt;virus&lt;/Keywords&gt;&lt;Keywords&gt;Viremia&lt;/Keywords&gt;&lt;Keywords&gt;and&lt;/Keywords&gt;&lt;Keywords&gt;injuries&lt;/Keywords&gt;&lt;Keywords&gt;Hemorrhage&lt;/Keywords&gt;&lt;Keywords&gt;Sequence Analysis&lt;/Keywords&gt;&lt;Keywords&gt;analysis&lt;/Keywords&gt;&lt;Keywords&gt;GENE&lt;/Keywords&gt;&lt;Reprint&gt;Not in File&lt;/Reprint&gt;&lt;Start_Page&gt;959&lt;/Start_Page&gt;&lt;End_Page&gt;1055&lt;/End_Page&gt;&lt;Volume&gt;5&lt;/Volume&gt;&lt;Title_Secondary&gt;Vaccines&lt;/Title_Secondary&gt;&lt;Authors_Secondary&gt;Plotkin,S.&lt;/Authors_Secondary&gt;&lt;Authors_Secondary&gt;Orenstein,W.&lt;/Authors_Secondary&gt;&lt;Authors_Secondary&gt;Offit,P.A.&lt;/Authors_Secondary&gt;&lt;Issue&gt;36&lt;/Issue&gt;&lt;Pub_Place&gt;Philadelphia&lt;/Pub_Place&gt;&lt;Publisher&gt;Saunders Elsevier&lt;/Publisher&gt;&lt;ISSN_ISBN&gt;978-1-4160-3611-1&lt;/ISSN_ISBN&gt;&lt;Web_URL_Link1&gt;&lt;u&gt;file://O:\EVAL\Eval Sections\Library\REFS\DNIR Refs\DNIR Ref 3444 - Monath et al 2008.pdf&lt;/u&gt;&lt;/Web_URL_Link1&gt;&lt;ZZ_WorkformID&gt;3&lt;/ZZ_WorkformID&gt;&lt;/MDL&gt;&lt;/Cite&gt;&lt;/Refman&gt;</w:instrText>
      </w:r>
      <w:r w:rsidR="006B600D" w:rsidRPr="00E5134E">
        <w:fldChar w:fldCharType="separate"/>
      </w:r>
      <w:r w:rsidR="006B600D" w:rsidRPr="00E5134E">
        <w:t>(Monath et al. 2008)</w:t>
      </w:r>
      <w:r w:rsidR="006B600D" w:rsidRPr="00E5134E">
        <w:fldChar w:fldCharType="end"/>
      </w:r>
      <w:r w:rsidRPr="00E5134E">
        <w:t>.</w:t>
      </w:r>
    </w:p>
    <w:p w:rsidR="00596ABE" w:rsidRPr="00E5134E" w:rsidRDefault="00596ABE">
      <w:pPr>
        <w:pStyle w:val="para"/>
      </w:pPr>
      <w:r w:rsidRPr="00E5134E">
        <w:lastRenderedPageBreak/>
        <w:t xml:space="preserve">The incubation period for YFV ranges from three to six days followed abruptly by the </w:t>
      </w:r>
      <w:r w:rsidR="00F35C19" w:rsidRPr="00E5134E">
        <w:t xml:space="preserve">onset of </w:t>
      </w:r>
      <w:r w:rsidR="003D28B7" w:rsidRPr="00E5134E">
        <w:t xml:space="preserve">symptoms including </w:t>
      </w:r>
      <w:r w:rsidRPr="00E5134E">
        <w:t>fever, chills, headache, myalgia (muscle pain), lumbosacral</w:t>
      </w:r>
      <w:r w:rsidRPr="00E5134E">
        <w:rPr>
          <w:rStyle w:val="FootnoteReference"/>
        </w:rPr>
        <w:footnoteReference w:id="8"/>
      </w:r>
      <w:r w:rsidRPr="00E5134E">
        <w:t xml:space="preserve"> pain, anorexia, nausea, vomiting, restlessness, irritability and dizziness. This </w:t>
      </w:r>
      <w:r w:rsidR="003D28B7" w:rsidRPr="00E5134E">
        <w:t>phase</w:t>
      </w:r>
      <w:r w:rsidRPr="00E5134E">
        <w:t xml:space="preserve"> lasts for around three days and corresponds to the time during whic</w:t>
      </w:r>
      <w:r w:rsidR="00F35C19" w:rsidRPr="00E5134E">
        <w:t>h virus is present in the blood, and may be followed by a short period of remission in which symptoms</w:t>
      </w:r>
      <w:r w:rsidRPr="00E5134E">
        <w:t xml:space="preserve"> may abate for up to 48 hours. In cases of abortive infection, patient recovery may occur at this stage.</w:t>
      </w:r>
    </w:p>
    <w:p w:rsidR="00596ABE" w:rsidRPr="00E5134E" w:rsidRDefault="00596ABE">
      <w:pPr>
        <w:pStyle w:val="para"/>
      </w:pPr>
      <w:r w:rsidRPr="00E5134E">
        <w:t>Approximately 15% of persons infected with yellow fever virus develop moderate or severe disease with return of fever, relative bradycardia</w:t>
      </w:r>
      <w:r w:rsidRPr="00E5134E">
        <w:rPr>
          <w:rStyle w:val="FootnoteReference"/>
        </w:rPr>
        <w:footnoteReference w:id="9"/>
      </w:r>
      <w:r w:rsidRPr="00E5134E">
        <w:t>, nausea, vomiting, epigastric pain</w:t>
      </w:r>
      <w:r w:rsidRPr="00E5134E">
        <w:rPr>
          <w:rStyle w:val="FootnoteReference"/>
        </w:rPr>
        <w:footnoteReference w:id="10"/>
      </w:r>
      <w:r w:rsidRPr="00E5134E">
        <w:t>, jaundice, reduced urine output and a hemorrhagic diathesis</w:t>
      </w:r>
      <w:r w:rsidR="00F35C19" w:rsidRPr="00E5134E">
        <w:t xml:space="preserve"> on the 3rd to 6th day after onset</w:t>
      </w:r>
      <w:r w:rsidRPr="00E5134E">
        <w:t>. This corresponds to viral clearance from the blood and the production of specific antibodies against YFV antigens.</w:t>
      </w:r>
    </w:p>
    <w:p w:rsidR="00596ABE" w:rsidRPr="00E5134E" w:rsidRDefault="00596ABE">
      <w:pPr>
        <w:pStyle w:val="para"/>
      </w:pPr>
      <w:r w:rsidRPr="00E5134E">
        <w:t>The subsequent</w:t>
      </w:r>
      <w:r w:rsidR="003D28B7" w:rsidRPr="00E5134E">
        <w:t xml:space="preserve"> disease</w:t>
      </w:r>
      <w:r w:rsidRPr="00E5134E">
        <w:t xml:space="preserve"> course reflects dysfunction of multiple organ systems, including the liver, kidneys, and cardiovascular system. The overall picture has the clinical characteristics of the systemic inflammatory response syndrome and multiple organ failure. Death occurs in 20-50% of severe YF cases, and occurs between seven to ten days after the onset of disease. Severe jaundice, hypothermia, delirium, intractable hiccups, hypoglycaemia, stupor and coma are signs of terminal disease </w:t>
      </w:r>
      <w:r w:rsidR="006B600D" w:rsidRPr="00E5134E">
        <w:fldChar w:fldCharType="begin"/>
      </w:r>
      <w:r w:rsidR="00CC6E5D" w:rsidRPr="00E5134E">
        <w:instrText xml:space="preserve"> ADDIN REFMGR.CITE &lt;Refman&gt;&lt;Cite&gt;&lt;Author&gt;Burke&lt;/Author&gt;&lt;Year&gt;2001&lt;/Year&gt;&lt;RecNum&gt;3198&lt;/RecNum&gt;&lt;IDText&gt;Flaviviruses&lt;/IDText&gt;&lt;Prefix&gt;reviewed in &lt;/Prefix&gt;&lt;MDL Ref_Type="Book Chapter"&gt;&lt;Ref_Type&gt;Book Chapter&lt;/Ref_Type&gt;&lt;Ref_ID&gt;3198&lt;/Ref_ID&gt;&lt;Title_Primary&gt;&lt;i&gt;Flaviviruses&lt;/i&gt;&lt;/Title_Primary&gt;&lt;Authors_Primary&gt;Burke,D.S.&lt;/Authors_Primary&gt;&lt;Authors_Primary&gt;Monath,T.P.&lt;/Authors_Primary&gt;&lt;Date_Primary&gt;2001&lt;/Date_Primary&gt;&lt;Keywords&gt;hepatitis B&lt;/Keywords&gt;&lt;Keywords&gt;Hepatitis B Virus&lt;/Keywords&gt;&lt;Keywords&gt;virus&lt;/Keywords&gt;&lt;Keywords&gt;virology&lt;/Keywords&gt;&lt;Keywords&gt;Hepadnaviridae&lt;/Keywords&gt;&lt;Keywords&gt;Viruses&lt;/Keywords&gt;&lt;Keywords&gt;and&lt;/Keywords&gt;&lt;Keywords&gt;Replication&lt;/Keywords&gt;&lt;Keywords&gt;Hepatitis Delta Virus&lt;/Keywords&gt;&lt;Keywords&gt;as&lt;/Keywords&gt;&lt;Reprint&gt;In File&lt;/Reprint&gt;&lt;Start_Page&gt;1043&lt;/Start_Page&gt;&lt;End_Page&gt;1125&lt;/End_Page&gt;&lt;Volume&gt;4th&lt;/Volume&gt;&lt;Title_Secondary&gt;Fields Virology&lt;/Title_Secondary&gt;&lt;Authors_Secondary&gt;Knipe,D.M.&lt;/Authors_Secondary&gt;&lt;Authors_Secondary&gt;Howley,P.M.&lt;/Authors_Secondary&gt;&lt;Issue&gt;33&lt;/Issue&gt;&lt;Pub_Place&gt;Philadelphia&lt;/Pub_Place&gt;&lt;Publisher&gt;Lippincott Williams and Wilkins&lt;/Publisher&gt;&lt;Web_URL_Link1&gt;&lt;u&gt;file://O:\EVAL\Eval Sections\Library\REFS\DNIR Refs\DNIR Ref 3198 - Burke &amp;amp; Monath 2001.pdf&lt;/u&gt;&lt;/Web_URL_Link1&gt;&lt;ZZ_WorkformID&gt;3&lt;/ZZ_WorkformID&gt;&lt;/MDL&gt;&lt;/Cite&gt;&lt;Cite&gt;&lt;Author&gt;Monath&lt;/Author&gt;&lt;Year&gt;2008&lt;/Year&gt;&lt;RecNum&gt;3444&lt;/RecNum&gt;&lt;IDText&gt;Yellow fever vaccine&lt;/IDText&gt;&lt;MDL Ref_Type="Book Chapter"&gt;&lt;Ref_Type&gt;Book Chapter&lt;/Ref_Type&gt;&lt;Ref_ID&gt;3444&lt;/Ref_ID&gt;&lt;Title_Primary&gt;Yellow fever vaccine&lt;/Title_Primary&gt;&lt;Authors_Primary&gt;Monath,T.P.&lt;/Authors_Primary&gt;&lt;Authors_Primary&gt;Cetron,M.S.&lt;/Authors_Primary&gt;&lt;Authors_Primary&gt;Teuwen,E.T&lt;/Authors_Primary&gt;&lt;Date_Primary&gt;2008&lt;/Date_Primary&gt;&lt;Keywords&gt;Yellow Fever&lt;/Keywords&gt;&lt;Keywords&gt;Yellow Fever Vaccine&lt;/Keywords&gt;&lt;Keywords&gt;Fever&lt;/Keywords&gt;&lt;Keywords&gt;vaccine&lt;/Keywords&gt;&lt;Keywords&gt;Vaccines&lt;/Keywords&gt;&lt;Keywords&gt;of&lt;/Keywords&gt;&lt;Keywords&gt;Rna&lt;/Keywords&gt;&lt;Keywords&gt;RNA Viruses&lt;/Keywords&gt;&lt;Keywords&gt;Viruses&lt;/Keywords&gt;&lt;Keywords&gt;Mosquitoes&lt;/Keywords&gt;&lt;Keywords&gt;Ticks&lt;/Keywords&gt;&lt;Keywords&gt;Disease&lt;/Keywords&gt;&lt;Keywords&gt;Yellow fever virus&lt;/Keywords&gt;&lt;Keywords&gt;virus&lt;/Keywords&gt;&lt;Keywords&gt;Viremia&lt;/Keywords&gt;&lt;Keywords&gt;and&lt;/Keywords&gt;&lt;Keywords&gt;injuries&lt;/Keywords&gt;&lt;Keywords&gt;Hemorrhage&lt;/Keywords&gt;&lt;Keywords&gt;Sequence Analysis&lt;/Keywords&gt;&lt;Keywords&gt;analysis&lt;/Keywords&gt;&lt;Keywords&gt;GENE&lt;/Keywords&gt;&lt;Reprint&gt;Not in File&lt;/Reprint&gt;&lt;Start_Page&gt;959&lt;/Start_Page&gt;&lt;End_Page&gt;1055&lt;/End_Page&gt;&lt;Volume&gt;5&lt;/Volume&gt;&lt;Title_Secondary&gt;Vaccines&lt;/Title_Secondary&gt;&lt;Authors_Secondary&gt;Plotkin,S.&lt;/Authors_Secondary&gt;&lt;Authors_Secondary&gt;Orenstein,W.&lt;/Authors_Secondary&gt;&lt;Authors_Secondary&gt;Offit,P.A.&lt;/Authors_Secondary&gt;&lt;Issue&gt;36&lt;/Issue&gt;&lt;Pub_Place&gt;Philadelphia&lt;/Pub_Place&gt;&lt;Publisher&gt;Saunders Elsevier&lt;/Publisher&gt;&lt;ISSN_ISBN&gt;978-1-4160-3611-1&lt;/ISSN_ISBN&gt;&lt;Web_URL_Link1&gt;&lt;u&gt;file://O:\EVAL\Eval Sections\Library\REFS\DNIR Refs\DNIR Ref 3444 - Monath et al 2008.pdf&lt;/u&gt;&lt;/Web_URL_Link1&gt;&lt;ZZ_WorkformID&gt;3&lt;/ZZ_WorkformID&gt;&lt;/MDL&gt;&lt;/Cite&gt;&lt;/Refman&gt;</w:instrText>
      </w:r>
      <w:r w:rsidR="006B600D" w:rsidRPr="00E5134E">
        <w:fldChar w:fldCharType="separate"/>
      </w:r>
      <w:r w:rsidR="00C07717" w:rsidRPr="00E5134E">
        <w:t>(reviewed in Burke &amp; Monath 2001; Monath et al. 2008)</w:t>
      </w:r>
      <w:r w:rsidR="006B600D" w:rsidRPr="00E5134E">
        <w:fldChar w:fldCharType="end"/>
      </w:r>
      <w:r w:rsidRPr="00E5134E">
        <w:t>.</w:t>
      </w:r>
    </w:p>
    <w:p w:rsidR="00114F63" w:rsidRPr="00E5134E" w:rsidRDefault="00114F63" w:rsidP="00BF1CC0">
      <w:pPr>
        <w:pStyle w:val="subsub"/>
      </w:pPr>
      <w:r w:rsidRPr="00E5134E">
        <w:t>Japanese encephalitis virus</w:t>
      </w:r>
    </w:p>
    <w:p w:rsidR="00114F63" w:rsidRPr="00E5134E" w:rsidRDefault="008E79CA" w:rsidP="00114F63">
      <w:pPr>
        <w:pStyle w:val="para"/>
      </w:pPr>
      <w:r w:rsidRPr="00E5134E">
        <w:t xml:space="preserve">The clinical presentation of JEV infection may vary considerably with an estimated </w:t>
      </w:r>
      <w:r w:rsidR="006F3327" w:rsidRPr="00E5134E">
        <w:t>1 in </w:t>
      </w:r>
      <w:r w:rsidRPr="00E5134E">
        <w:t>250 cases leading to symptomatic disease. The primary clinical manifestation is encephalitis, while milder forms include aseptic meningitis, flaccid paralysis and febrile illness.</w:t>
      </w:r>
    </w:p>
    <w:p w:rsidR="006F3327" w:rsidRPr="00E5134E" w:rsidRDefault="006F3327" w:rsidP="00550386">
      <w:pPr>
        <w:pStyle w:val="para"/>
      </w:pPr>
      <w:r w:rsidRPr="00E5134E">
        <w:t xml:space="preserve">The incubation period for JEV varies from </w:t>
      </w:r>
      <w:r w:rsidR="00550386" w:rsidRPr="00E5134E">
        <w:t>5</w:t>
      </w:r>
      <w:r w:rsidRPr="00E5134E">
        <w:t xml:space="preserve"> to 16 days</w:t>
      </w:r>
      <w:r w:rsidR="00550386" w:rsidRPr="00E5134E">
        <w:t xml:space="preserve">. Illness usually begins with </w:t>
      </w:r>
      <w:r w:rsidR="00120747" w:rsidRPr="00E5134E">
        <w:t xml:space="preserve">an </w:t>
      </w:r>
      <w:r w:rsidR="00550386" w:rsidRPr="00E5134E">
        <w:t xml:space="preserve">abrupt onset of high fever, chills, gastrointestinal symptoms and headache, followed gradually by dizziness, disturbances in speech or gait or other </w:t>
      </w:r>
      <w:r w:rsidR="00120747" w:rsidRPr="00E5134E">
        <w:t xml:space="preserve">signs of </w:t>
      </w:r>
      <w:r w:rsidR="00550386" w:rsidRPr="00E5134E">
        <w:t>motor dysfunction. Irritability, vomiting and diarrhoea or acute convulsion may be the earliest signs of illness in an infant or child. Seizures occur in more than 75% of paediatric patients and less frequently in adults.</w:t>
      </w:r>
      <w:r w:rsidR="00CF68E3" w:rsidRPr="00E5134E">
        <w:t xml:space="preserve"> These symptoms are then followed by altered states of consciousness, photophobia and a variety of neurological signs including partial paralysis, tremors or convulsions.</w:t>
      </w:r>
      <w:r w:rsidR="00357CCB" w:rsidRPr="00E5134E">
        <w:t xml:space="preserve"> Death occurs in 5-40% of severe cases five to ten days after the onset of symptoms, or may occur later from cardiopulmonary complications. </w:t>
      </w:r>
      <w:r w:rsidR="00E70DA1" w:rsidRPr="00E5134E">
        <w:t xml:space="preserve">Respiratory dysfunction, prolonged fever, prolonged or frequent seizures </w:t>
      </w:r>
      <w:r w:rsidR="00120747" w:rsidRPr="00E5134E">
        <w:t>may be</w:t>
      </w:r>
      <w:r w:rsidR="00E70DA1" w:rsidRPr="00E5134E">
        <w:t xml:space="preserve"> signs of terminal disease.</w:t>
      </w:r>
    </w:p>
    <w:p w:rsidR="00550386" w:rsidRPr="00E5134E" w:rsidRDefault="00E70DA1" w:rsidP="00550386">
      <w:pPr>
        <w:pStyle w:val="para"/>
      </w:pPr>
      <w:r w:rsidRPr="00E5134E">
        <w:t>Neuropsychiatric sequelae occur in 45-70% of survivors of severe disease and are more frequent in children. Sequelae include parkinsonism</w:t>
      </w:r>
      <w:r w:rsidR="00120747" w:rsidRPr="00E5134E">
        <w:rPr>
          <w:rStyle w:val="FootnoteReference"/>
        </w:rPr>
        <w:footnoteReference w:id="11"/>
      </w:r>
      <w:r w:rsidRPr="00E5134E">
        <w:t>, convulsive disorders, paralysis, me</w:t>
      </w:r>
      <w:r w:rsidR="00143726" w:rsidRPr="00E5134E">
        <w:t>n</w:t>
      </w:r>
      <w:r w:rsidRPr="00E5134E">
        <w:t xml:space="preserve">tal retardation and psychiatric disorders </w:t>
      </w:r>
      <w:r w:rsidR="006B600D" w:rsidRPr="00E5134E">
        <w:fldChar w:fldCharType="begin"/>
      </w:r>
      <w:r w:rsidR="00CC6E5D" w:rsidRPr="00E5134E">
        <w:instrText xml:space="preserve"> ADDIN REFMGR.CITE &lt;Refman&gt;&lt;Cite&gt;&lt;Author&gt;Burke&lt;/Author&gt;&lt;Year&gt;2001&lt;/Year&gt;&lt;RecNum&gt;3198&lt;/RecNum&gt;&lt;IDText&gt;Flaviviruses&lt;/IDText&gt;&lt;MDL Ref_Type="Book Chapter"&gt;&lt;Ref_Type&gt;Book Chapter&lt;/Ref_Type&gt;&lt;Ref_ID&gt;3198&lt;/Ref_ID&gt;&lt;Title_Primary&gt;&lt;i&gt;Flaviviruses&lt;/i&gt;&lt;/Title_Primary&gt;&lt;Authors_Primary&gt;Burke,D.S.&lt;/Authors_Primary&gt;&lt;Authors_Primary&gt;Monath,T.P.&lt;/Authors_Primary&gt;&lt;Date_Primary&gt;2001&lt;/Date_Primary&gt;&lt;Keywords&gt;hepatitis B&lt;/Keywords&gt;&lt;Keywords&gt;Hepatitis B Virus&lt;/Keywords&gt;&lt;Keywords&gt;virus&lt;/Keywords&gt;&lt;Keywords&gt;virology&lt;/Keywords&gt;&lt;Keywords&gt;Hepadnaviridae&lt;/Keywords&gt;&lt;Keywords&gt;Viruses&lt;/Keywords&gt;&lt;Keywords&gt;and&lt;/Keywords&gt;&lt;Keywords&gt;Replication&lt;/Keywords&gt;&lt;Keywords&gt;Hepatitis Delta Virus&lt;/Keywords&gt;&lt;Keywords&gt;as&lt;/Keywords&gt;&lt;Reprint&gt;In File&lt;/Reprint&gt;&lt;Start_Page&gt;1043&lt;/Start_Page&gt;&lt;End_Page&gt;1125&lt;/End_Page&gt;&lt;Volume&gt;4th&lt;/Volume&gt;&lt;Title_Secondary&gt;Fields Virology&lt;/Title_Secondary&gt;&lt;Authors_Secondary&gt;Knipe,D.M.&lt;/Authors_Secondary&gt;&lt;Authors_Secondary&gt;Howley,P.M.&lt;/Authors_Secondary&gt;&lt;Issue&gt;33&lt;/Issue&gt;&lt;Pub_Place&gt;Philadelphia&lt;/Pub_Place&gt;&lt;Publisher&gt;Lippincott Williams and Wilkins&lt;/Publisher&gt;&lt;Web_URL_Link1&gt;&lt;u&gt;file://O:\EVAL\Eval Sections\Library\REFS\DNIR Refs\DNIR Ref 3198 - Burke &amp;amp; Monath 2001.pdf&lt;/u&gt;&lt;/Web_URL_Link1&gt;&lt;ZZ_WorkformID&gt;3&lt;/ZZ_WorkformID&gt;&lt;/MDL&gt;&lt;/Cite&gt;&lt;Cite&gt;&lt;Author&gt;Halstead&lt;/Author&gt;&lt;Year&gt;2003&lt;/Year&gt;&lt;RecNum&gt;3527&lt;/RecNum&gt;&lt;IDText&gt;Japanese encephalitis&lt;/IDText&gt;&lt;MDL Ref_Type="Journal"&gt;&lt;Ref_Type&gt;Journal&lt;/Ref_Type&gt;&lt;Ref_ID&gt;3527&lt;/Ref_ID&gt;&lt;Title_Primary&gt;Japanese encephalitis&lt;/Title_Primary&gt;&lt;Authors_Primary&gt;Halstead,S.B.&lt;/Authors_Primary&gt;&lt;Authors_Primary&gt;Jacobson,J.&lt;/Authors_Primary&gt;&lt;Date_Primary&gt;2003&lt;/Date_Primary&gt;&lt;Keywords&gt;and&lt;/Keywords&gt;&lt;Keywords&gt;Animals&lt;/Keywords&gt;&lt;Keywords&gt;congenital&lt;/Keywords&gt;&lt;Keywords&gt;Culicidae&lt;/Keywords&gt;&lt;Keywords&gt;Encephalitis&lt;/Keywords&gt;&lt;Keywords&gt;Encephalitis,Japanese&lt;/Keywords&gt;&lt;Keywords&gt;epidemiology&lt;/Keywords&gt;&lt;Keywords&gt;Female&lt;/Keywords&gt;&lt;Keywords&gt;Health&lt;/Keywords&gt;&lt;Keywords&gt;HUMANS&lt;/Keywords&gt;&lt;Keywords&gt;India&lt;/Keywords&gt;&lt;Keywords&gt;Insect Vectors&lt;/Keywords&gt;&lt;Keywords&gt;Japan&lt;/Keywords&gt;&lt;Keywords&gt;Male&lt;/Keywords&gt;&lt;Keywords&gt;Maryland&lt;/Keywords&gt;&lt;Keywords&gt;of&lt;/Keywords&gt;&lt;Keywords&gt;Pregnancy&lt;/Keywords&gt;&lt;Keywords&gt;Review&lt;/Keywords&gt;&lt;Keywords&gt;Risk Factors&lt;/Keywords&gt;&lt;Keywords&gt;Seasons&lt;/Keywords&gt;&lt;Keywords&gt;transmission&lt;/Keywords&gt;&lt;Keywords&gt;Travel&lt;/Keywords&gt;&lt;Keywords&gt;Universities&lt;/Keywords&gt;&lt;Keywords&gt;veterinary&lt;/Keywords&gt;&lt;Keywords&gt;virology&lt;/Keywords&gt;&lt;Keywords&gt;as&lt;/Keywords&gt;&lt;Reprint&gt;Not in File&lt;/Reprint&gt;&lt;Start_Page&gt;103&lt;/Start_Page&gt;&lt;End_Page&gt;138&lt;/End_Page&gt;&lt;Periodical&gt;Advances in Virus Research&lt;/Periodical&gt;&lt;Volume&gt;61&lt;/Volume&gt;&lt;Address&gt;Department of Preventive Medicine and Biometrics, Uniformed University of the Health Sciences, Bethesda, Maryland 20814, USA&lt;/Address&gt;&lt;Web_URL&gt;PM:14714431&lt;/Web_URL&gt;&lt;Web_URL_Link1&gt;&lt;u&gt;file://S:\CO\OGTR\EVAL\Eval Sections\Library\REFS\DNIR Refs\DNIR Ref 3527 - Halstead &amp;amp; Jacobson 2003.pdf&lt;/u&gt;&lt;/Web_URL_Link1&gt;&lt;ZZ_JournalFull&gt;&lt;f name="System"&gt;Advances in Virus Research&lt;/f&gt;&lt;/ZZ_JournalFull&gt;&lt;ZZ_JournalStdAbbrev&gt;&lt;f name="System"&gt;Adv.Virus Res.&lt;/f&gt;&lt;/ZZ_JournalStdAbbrev&gt;&lt;ZZ_WorkformID&gt;1&lt;/ZZ_WorkformID&gt;&lt;/MDL&gt;&lt;/Cite&gt;&lt;Cite ExcludeAuth="1"&gt;&lt;Author&gt;Halstead&lt;/Author&gt;&lt;Year&gt;2008&lt;/Year&gt;&lt;RecNum&gt;3526&lt;/RecNum&gt;&lt;IDText&gt;Japanese encephalitis vaccines&lt;/IDText&gt;&lt;MDL Ref_Type="Book Chapter"&gt;&lt;Ref_Type&gt;Book Chapter&lt;/Ref_Type&gt;&lt;Ref_ID&gt;3526&lt;/Ref_ID&gt;&lt;Title_Primary&gt;Japanese encephalitis vaccines&lt;/Title_Primary&gt;&lt;Authors_Primary&gt;Halstead,S.B.&lt;/Authors_Primary&gt;&lt;Authors_Primary&gt;Jacobson,J.&lt;/Authors_Primary&gt;&lt;Date_Primary&gt;2008&lt;/Date_Primary&gt;&lt;Keywords&gt;Encephalitis&lt;/Keywords&gt;&lt;Keywords&gt;INFECTION&lt;/Keywords&gt;&lt;Keywords&gt;of&lt;/Keywords&gt;&lt;Keywords&gt;Asia&lt;/Keywords&gt;&lt;Keywords&gt;Yellow Fever&lt;/Keywords&gt;&lt;Keywords&gt;Fever&lt;/Keywords&gt;&lt;Keywords&gt;Flavivirus&lt;/Keywords&gt;&lt;Keywords&gt;vaccine&lt;/Keywords&gt;&lt;Keywords&gt;and&lt;/Keywords&gt;&lt;Keywords&gt;Disease&lt;/Keywords&gt;&lt;Keywords&gt;REGION&lt;/Keywords&gt;&lt;Keywords&gt;Morbidity&lt;/Keywords&gt;&lt;Keywords&gt;as&lt;/Keywords&gt;&lt;Keywords&gt;Japan&lt;/Keywords&gt;&lt;Keywords&gt;Korea&lt;/Keywords&gt;&lt;Keywords&gt;Taiwan&lt;/Keywords&gt;&lt;Keywords&gt;Singapore&lt;/Keywords&gt;&lt;Keywords&gt;Immunization&lt;/Keywords&gt;&lt;Keywords&gt;Immunization Programs&lt;/Keywords&gt;&lt;Keywords&gt;Developing Countries&lt;/Keywords&gt;&lt;Keywords&gt;Poliomyelitis&lt;/Keywords&gt;&lt;Keywords&gt;Public Health&lt;/Keywords&gt;&lt;Keywords&gt;Health&lt;/Keywords&gt;&lt;Reprint&gt;Not in File&lt;/Reprint&gt;&lt;Start_Page&gt;311&lt;/Start_Page&gt;&lt;End_Page&gt;352&lt;/End_Page&gt;&lt;Volume&gt;5&lt;/Volume&gt;&lt;Title_Secondary&gt;Vaccines&lt;/Title_Secondary&gt;&lt;Authors_Secondary&gt;Plotkin,S.&lt;/Authors_Secondary&gt;&lt;Authors_Secondary&gt;Orenstein,W.&lt;/Authors_Secondary&gt;&lt;Authors_Secondary&gt;Offit,P.A.&lt;/Authors_Secondary&gt;&lt;Issue&gt;17&lt;/Issue&gt;&lt;Pub_Place&gt;Philadelphia&lt;/Pub_Place&gt;&lt;Publisher&gt;Saunders Elsevier&lt;/Publisher&gt;&lt;ISSN_ISBN&gt;978-1-4160-3611-1&lt;/ISSN_ISBN&gt;&lt;Web_URL_Link1&gt;&lt;u&gt;file://S:\CO\OGTR\EVAL\Eval Sections\Library\REFS\DNIR Refs\DNIR Ref 3526 - Halstead &amp;amp; Jacobson 2008.pdf&lt;/u&gt;&lt;/Web_URL_Link1&gt;&lt;ZZ_WorkformID&gt;3&lt;/ZZ_WorkformID&gt;&lt;/MDL&gt;&lt;/Cite&gt;&lt;Cite&gt;&lt;Author&gt;Monath&lt;/Author&gt;&lt;Year&gt;1996&lt;/Year&gt;&lt;RecNum&gt;429&lt;/RecNum&gt;&lt;IDText&gt;Flaviviruses&lt;/IDText&gt;&lt;Prefix&gt;reviewed in &lt;/Prefix&gt;&lt;MDL Ref_Type="Book Chapter"&gt;&lt;Ref_Type&gt;Book Chapter&lt;/Ref_Type&gt;&lt;Ref_ID&gt;429&lt;/Ref_ID&gt;&lt;Title_Primary&gt;Flaviviruses&lt;/Title_Primary&gt;&lt;Authors_Primary&gt;Monath,T.P.&lt;/Authors_Primary&gt;&lt;Authors_Primary&gt;Heinz,F.L.&lt;/Authors_Primary&gt;&lt;Date_Primary&gt;1996&lt;/Date_Primary&gt;&lt;Keywords&gt;virology&lt;/Keywords&gt;&lt;Reprint&gt;In File&lt;/Reprint&gt;&lt;Start_Page&gt;961&lt;/Start_Page&gt;&lt;End_Page&gt;1034&lt;/End_Page&gt;&lt;Volume&gt;3&lt;/Volume&gt;&lt;Title_Secondary&gt;Fields Virology&lt;/Title_Secondary&gt;&lt;Authors_Secondary&gt;Fields,B.N.&lt;/Authors_Secondary&gt;&lt;Authors_Secondary&gt;Knipe,D.M.&lt;/Authors_Secondary&gt;&lt;Authors_Secondary&gt;Howley,P.M.&lt;/Authors_Secondary&gt;&lt;Issue&gt;31&lt;/Issue&gt;&lt;Pub_Place&gt;Philadelphia, USA&lt;/Pub_Place&gt;&lt;Publisher&gt;Lippincott-Raven Publishers&lt;/Publisher&gt;&lt;User_Def_1&gt;1&lt;/User_Def_1&gt;&lt;ZZ_WorkformID&gt;3&lt;/ZZ_WorkformID&gt;&lt;/MDL&gt;&lt;/Cite&gt;&lt;/Refman&gt;</w:instrText>
      </w:r>
      <w:r w:rsidR="006B600D" w:rsidRPr="00E5134E">
        <w:fldChar w:fldCharType="separate"/>
      </w:r>
      <w:r w:rsidR="00EC2A9F" w:rsidRPr="00E5134E">
        <w:t>(reviewed in Monath &amp; Heinz 1996; Burke &amp; Monath 2001; Halstead &amp; Jacobson 2003; 2008)</w:t>
      </w:r>
      <w:r w:rsidR="006B600D" w:rsidRPr="00E5134E">
        <w:fldChar w:fldCharType="end"/>
      </w:r>
      <w:r w:rsidRPr="00E5134E">
        <w:t>.</w:t>
      </w:r>
    </w:p>
    <w:p w:rsidR="00596ABE" w:rsidRPr="00E5134E" w:rsidRDefault="00934770">
      <w:pPr>
        <w:pStyle w:val="subheading"/>
      </w:pPr>
      <w:bookmarkStart w:id="86" w:name="_Toc259795318"/>
      <w:r w:rsidRPr="00E5134E">
        <w:rPr>
          <w:i/>
        </w:rPr>
        <w:br w:type="page"/>
      </w:r>
      <w:bookmarkStart w:id="87" w:name="_Ref268268888"/>
      <w:bookmarkStart w:id="88" w:name="_Toc269305381"/>
      <w:r w:rsidR="00596ABE" w:rsidRPr="00E5134E">
        <w:rPr>
          <w:i/>
        </w:rPr>
        <w:lastRenderedPageBreak/>
        <w:t>Flavivirus</w:t>
      </w:r>
      <w:r w:rsidR="00596ABE" w:rsidRPr="00E5134E">
        <w:t xml:space="preserve"> environmental stability</w:t>
      </w:r>
      <w:bookmarkEnd w:id="86"/>
      <w:bookmarkEnd w:id="87"/>
      <w:bookmarkEnd w:id="88"/>
    </w:p>
    <w:p w:rsidR="00596ABE" w:rsidRPr="00E5134E" w:rsidRDefault="00596ABE">
      <w:pPr>
        <w:pStyle w:val="para"/>
      </w:pPr>
      <w:r w:rsidRPr="00E5134E">
        <w:t xml:space="preserve">Enveloped RNA viruses, such as flaviviruses, are relatively sensitive to heat, desiccation, UV light, household disinfectants and detergents. These viruses cannot not survive for extended periods outside the host or vector organism. Flaviviruses are susceptible to heat and are completely inactivated after 30 minutes at 60°C </w:t>
      </w:r>
      <w:r w:rsidR="006B600D" w:rsidRPr="00E5134E">
        <w:fldChar w:fldCharType="begin"/>
      </w:r>
      <w:r w:rsidR="00CC6E5D" w:rsidRPr="00E5134E">
        <w:instrText xml:space="preserve"> ADDIN REFMGR.CITE &lt;Refman&gt;&lt;Cite ExcludeAuth="1"&gt;&lt;Author&gt;Canadian Office of Laboratory Security&lt;/Author&gt;&lt;Year&gt;2001&lt;/Year&gt;&lt;RecNum&gt;3482&lt;/RecNum&gt;&lt;IDText&gt;Material Safety Data Sheet - Yellow fever virus&lt;/IDText&gt;&lt;MDL Ref_Type="Electronic Citation"&gt;&lt;Ref_Type&gt;Electronic Citation&lt;/Ref_Type&gt;&lt;Ref_ID&gt;3482&lt;/Ref_ID&gt;&lt;Title_Primary&gt;Material Safety Data Sheet - &lt;i&gt;Yellow fever virus&lt;/i&gt;&lt;/Title_Primary&gt;&lt;Authors_Primary&gt;Canadian Office of Laboratory Security&lt;/Authors_Primary&gt;&lt;Date_Primary&gt;2001&lt;/Date_Primary&gt;&lt;Keywords&gt;Safety&lt;/Keywords&gt;&lt;Keywords&gt;virus&lt;/Keywords&gt;&lt;Keywords&gt;West Nile virus&lt;/Keywords&gt;&lt;Keywords&gt;Encephalitis&lt;/Keywords&gt;&lt;Keywords&gt;Rna&lt;/Keywords&gt;&lt;Keywords&gt;Virion&lt;/Keywords&gt;&lt;Keywords&gt;FAMILY&lt;/Keywords&gt;&lt;Keywords&gt;Families&lt;/Keywords&gt;&lt;Keywords&gt;Flaviviridae&lt;/Keywords&gt;&lt;Keywords&gt;Flavivirus&lt;/Keywords&gt;&lt;Keywords&gt;Yellow Fever&lt;/Keywords&gt;&lt;Keywords&gt;Yellow fever virus&lt;/Keywords&gt;&lt;Keywords&gt;Fever&lt;/Keywords&gt;&lt;Reprint&gt;Not in File&lt;/Reprint&gt;&lt;Periodical&gt;http://www.phac-aspc.gc.ca/msds-ftss/index.html&lt;/Periodical&gt;&lt;Web_URL&gt;&lt;u&gt;http://www.phac-aspc.gc.ca/msds-ftss/msds167e-eng.php&lt;/u&gt;&lt;/Web_URL&gt;&lt;Web_URL_Link1&gt;&lt;u&gt;file://O:\EVAL\Eval Sections\Library\REFS\DNIR Refs\DNIR Ref 3482- YFV MSDS 2001.pdf&lt;/u&gt;&lt;/Web_URL_Link1&gt;&lt;ZZ_JournalStdAbbrev&gt;&lt;f name="System"&gt;http://www.phac-aspc.gc.ca/msds-ftss/index.html&lt;/f&gt;&lt;/ZZ_JournalStdAbbrev&gt;&lt;ZZ_WorkformID&gt;34&lt;/ZZ_WorkformID&gt;&lt;/MDL&gt;&lt;/Cite&gt;&lt;Cite&gt;&lt;Author&gt;Canadian Office of Laboratory Security&lt;/Author&gt;&lt;Year&gt;2001&lt;/Year&gt;&lt;RecNum&gt;3483&lt;/RecNum&gt;&lt;IDText&gt;Material Safety Data Sheet - Japanese encephalitis virus&lt;/IDText&gt;&lt;MDL Ref_Type="Electronic Citation"&gt;&lt;Ref_Type&gt;Electronic Citation&lt;/Ref_Type&gt;&lt;Ref_ID&gt;3483&lt;/Ref_ID&gt;&lt;Title_Primary&gt;Material Safety Data Sheet - &lt;i&gt;Japanese encephalitis virus&lt;/i&gt;&lt;/Title_Primary&gt;&lt;Authors_Primary&gt;Canadian Office of Laboratory Security&lt;/Authors_Primary&gt;&lt;Date_Primary&gt;2001&lt;/Date_Primary&gt;&lt;Keywords&gt;Safety&lt;/Keywords&gt;&lt;Keywords&gt;virus&lt;/Keywords&gt;&lt;Keywords&gt;West Nile virus&lt;/Keywords&gt;&lt;Keywords&gt;Encephalitis&lt;/Keywords&gt;&lt;Keywords&gt;Rna&lt;/Keywords&gt;&lt;Keywords&gt;Virion&lt;/Keywords&gt;&lt;Keywords&gt;FAMILY&lt;/Keywords&gt;&lt;Keywords&gt;Families&lt;/Keywords&gt;&lt;Keywords&gt;Flaviviridae&lt;/Keywords&gt;&lt;Keywords&gt;Flavivirus&lt;/Keywords&gt;&lt;Keywords&gt;Yellow Fever&lt;/Keywords&gt;&lt;Keywords&gt;Yellow fever virus&lt;/Keywords&gt;&lt;Keywords&gt;Fever&lt;/Keywords&gt;&lt;Reprint&gt;Not in File&lt;/Reprint&gt;&lt;Periodical&gt;http://www.phac-aspc.gc.ca/msds-ftss/index.html&lt;/Periodical&gt;&lt;Web_URL&gt;&lt;u&gt;http://www.phac-aspc.gc.ca/msds-ftss/msds173e-eng.php&lt;/u&gt;&lt;/Web_URL&gt;&lt;Web_URL_Link1&gt;&lt;u&gt;file://O:\EVAL\Eval Sections\Library\REFS\DNIR Refs\DNIR Ref 3483 - JEV MSDS 2001.pdf&lt;/u&gt;&lt;/Web_URL_Link1&gt;&lt;ZZ_JournalStdAbbrev&gt;&lt;f name="System"&gt;http://www.phac-aspc.gc.ca/msds-ftss/index.html&lt;/f&gt;&lt;/ZZ_JournalStdAbbrev&gt;&lt;ZZ_WorkformID&gt;34&lt;/ZZ_WorkformID&gt;&lt;/MDL&gt;&lt;/Cite&gt;&lt;/Refman&gt;</w:instrText>
      </w:r>
      <w:r w:rsidR="006B600D" w:rsidRPr="00E5134E">
        <w:fldChar w:fldCharType="separate"/>
      </w:r>
      <w:r w:rsidR="00EC2A9F" w:rsidRPr="00E5134E">
        <w:t>(Canadian Office of Laboratory Security 2001a; 2001b)</w:t>
      </w:r>
      <w:r w:rsidR="006B600D" w:rsidRPr="00E5134E">
        <w:fldChar w:fldCharType="end"/>
      </w:r>
      <w:r w:rsidRPr="00E5134E">
        <w:t xml:space="preserve">. The half-life of JEV varies between 28 and 62 minutes at 24°C and 55% relative humidity </w:t>
      </w:r>
      <w:r w:rsidR="006B600D" w:rsidRPr="00E5134E">
        <w:fldChar w:fldCharType="begin"/>
      </w:r>
      <w:r w:rsidR="00CC6E5D" w:rsidRPr="00E5134E">
        <w:instrText xml:space="preserve"> ADDIN REFMGR.CITE &lt;Refman&gt;&lt;Cite&gt;&lt;Author&gt;Larson&lt;/Author&gt;&lt;Year&gt;1980&lt;/Year&gt;&lt;RecNum&gt;2396&lt;/RecNum&gt;&lt;IDText&gt;Aerosol stability and respiratory infectivity of japanese B encephalitis virus&lt;/IDText&gt;&lt;MDL Ref_Type="Journal"&gt;&lt;Ref_Type&gt;Journal&lt;/Ref_Type&gt;&lt;Ref_ID&gt;2396&lt;/Ref_ID&gt;&lt;Title_Primary&gt;Aerosol stability and respiratory infectivity of japanese B encephalitis virus&lt;/Title_Primary&gt;&lt;Authors_Primary&gt;Larson,E.W.&lt;/Authors_Primary&gt;&lt;Authors_Primary&gt;Dominik,J.W.&lt;/Authors_Primary&gt;&lt;Authors_Primary&gt;Slone,T.W.&lt;/Authors_Primary&gt;&lt;Date_Primary&gt;1980/11&lt;/Date_Primary&gt;&lt;Keywords&gt;Aerosols&lt;/Keywords&gt;&lt;Keywords&gt;Animals&lt;/Keywords&gt;&lt;Keywords&gt;as&lt;/Keywords&gt;&lt;Keywords&gt;CELL&lt;/Keywords&gt;&lt;Keywords&gt;Cells&lt;/Keywords&gt;&lt;Keywords&gt;Central Nervous System&lt;/Keywords&gt;&lt;Keywords&gt;Dose-Response Relationship,Immunologic&lt;/Keywords&gt;&lt;Keywords&gt;Encephalitis&lt;/Keywords&gt;&lt;Keywords&gt;Encephalitis Virus,Japanese&lt;/Keywords&gt;&lt;Keywords&gt;Encephalitis,Japanese&lt;/Keywords&gt;&lt;Keywords&gt;Guinea Pigs&lt;/Keywords&gt;&lt;Keywords&gt;Hamsters&lt;/Keywords&gt;&lt;Keywords&gt;Humidity&lt;/Keywords&gt;&lt;Keywords&gt;immunology&lt;/Keywords&gt;&lt;Keywords&gt;INFECTION&lt;/Keywords&gt;&lt;Keywords&gt;INFECTIONS&lt;/Keywords&gt;&lt;Keywords&gt;Mice&lt;/Keywords&gt;&lt;Keywords&gt;microbiology&lt;/Keywords&gt;&lt;Keywords&gt;mouse&lt;/Keywords&gt;&lt;Keywords&gt;Nervous System&lt;/Keywords&gt;&lt;Keywords&gt;of&lt;/Keywords&gt;&lt;Keywords&gt;pig&lt;/Keywords&gt;&lt;Keywords&gt;Rats&lt;/Keywords&gt;&lt;Keywords&gt;Respiratory Tract Infections&lt;/Keywords&gt;&lt;Keywords&gt;Saimiri&lt;/Keywords&gt;&lt;Keywords&gt;STRAIN&lt;/Keywords&gt;&lt;Keywords&gt;survival&lt;/Keywords&gt;&lt;Keywords&gt;TISSUES&lt;/Keywords&gt;&lt;Keywords&gt;virus&lt;/Keywords&gt;&lt;Keywords&gt;Virus Replication&lt;/Keywords&gt;&lt;Reprint&gt;Not in File&lt;/Reprint&gt;&lt;Start_Page&gt;397&lt;/Start_Page&gt;&lt;End_Page&gt;401&lt;/End_Page&gt;&lt;Periodical&gt;Infection and Immunity&lt;/Periodical&gt;&lt;Volume&gt;30&lt;/Volume&gt;&lt;Issue&gt;2&lt;/Issue&gt;&lt;Web_URL&gt;PM:6254888&lt;/Web_URL&gt;&lt;Web_URL_Link1&gt;&lt;u&gt;file://O:\EVAL\Eval Sections\Library\REFS\DNIR Refs\DNIR Ref 2396 - Larson et al 1980.pdf&lt;/u&gt;&lt;/Web_URL_Link1&gt;&lt;ZZ_JournalFull&gt;&lt;f name="System"&gt;Infection and Immunity&lt;/f&gt;&lt;/ZZ_JournalFull&gt;&lt;ZZ_JournalStdAbbrev&gt;&lt;f name="System"&gt;Infect.Immun.&lt;/f&gt;&lt;/ZZ_JournalStdAbbrev&gt;&lt;ZZ_WorkformID&gt;1&lt;/ZZ_WorkformID&gt;&lt;/MDL&gt;&lt;/Cite&gt;&lt;/Refman&gt;</w:instrText>
      </w:r>
      <w:r w:rsidR="006B600D" w:rsidRPr="00E5134E">
        <w:fldChar w:fldCharType="separate"/>
      </w:r>
      <w:r w:rsidR="006B600D" w:rsidRPr="00E5134E">
        <w:t>(Larson et al. 1980)</w:t>
      </w:r>
      <w:r w:rsidR="006B600D" w:rsidRPr="00E5134E">
        <w:fldChar w:fldCharType="end"/>
      </w:r>
      <w:r w:rsidRPr="00E5134E">
        <w:t>. YFV i</w:t>
      </w:r>
      <w:r w:rsidR="00BC43A1" w:rsidRPr="00E5134E">
        <w:t>s more fragile, with only 0.08%</w:t>
      </w:r>
      <w:r w:rsidR="00BC43A1" w:rsidRPr="00E5134E">
        <w:noBreakHyphen/>
      </w:r>
      <w:r w:rsidRPr="00E5134E">
        <w:t>0.16% remaining viable after 60 minutes when aerosolised at 27°C with a relative humidity of 30</w:t>
      </w:r>
      <w:r w:rsidR="00BC43A1" w:rsidRPr="00E5134E">
        <w:noBreakHyphen/>
      </w:r>
      <w:r w:rsidRPr="00E5134E">
        <w:t xml:space="preserve">80% </w:t>
      </w:r>
      <w:r w:rsidR="006B600D" w:rsidRPr="00E5134E">
        <w:fldChar w:fldCharType="begin"/>
      </w:r>
      <w:r w:rsidR="00CC6E5D" w:rsidRPr="00E5134E">
        <w:instrText xml:space="preserve"> ADDIN REFMGR.CITE &lt;Refman&gt;&lt;Cite&gt;&lt;Author&gt;Mayhew&lt;/Author&gt;&lt;Year&gt;1968&lt;/Year&gt;&lt;RecNum&gt;3271&lt;/RecNum&gt;&lt;IDText&gt;Assessment of Aerosol Stability of Yellow Fever Virus by Fluorescent-Cell Counting&lt;/IDText&gt;&lt;MDL Ref_Type="Journal"&gt;&lt;Ref_Type&gt;Journal&lt;/Ref_Type&gt;&lt;Ref_ID&gt;3271&lt;/Ref_ID&gt;&lt;Title_Primary&gt;Assessment of Aerosol Stability of &lt;i&gt;Yellow Fever Virus&lt;/i&gt; by Fluorescent-Cell Counting&lt;/Title_Primary&gt;&lt;Authors_Primary&gt;Mayhew,C.J.&lt;/Authors_Primary&gt;&lt;Authors_Primary&gt;Zimmerman,W.D.&lt;/Authors_Primary&gt;&lt;Authors_Primary&gt;Hahon,N.&lt;/Authors_Primary&gt;&lt;Date_Primary&gt;1968/2/1&lt;/Date_Primary&gt;&lt;Keywords&gt;Aerosols&lt;/Keywords&gt;&lt;Keywords&gt;and&lt;/Keywords&gt;&lt;Keywords&gt;biological&lt;/Keywords&gt;&lt;Keywords&gt;Fever&lt;/Keywords&gt;&lt;Keywords&gt;Humidity&lt;/Keywords&gt;&lt;Keywords&gt;of&lt;/Keywords&gt;&lt;Keywords&gt;Temperature&lt;/Keywords&gt;&lt;Keywords&gt;virus&lt;/Keywords&gt;&lt;Keywords&gt;Yellow Fever&lt;/Keywords&gt;&lt;Keywords&gt;Yellow fever virus&lt;/Keywords&gt;&lt;Reprint&gt;Not in File&lt;/Reprint&gt;&lt;Start_Page&gt;263&lt;/Start_Page&gt;&lt;End_Page&gt;266&lt;/End_Page&gt;&lt;Periodical&gt;Applied and Environmental Microbiology&lt;/Periodical&gt;&lt;Volume&gt;16&lt;/Volume&gt;&lt;Issue&gt;2&lt;/Issue&gt;&lt;Web_URL&gt;http://aem.asm.org/cgi/content/abstract/16/2/263&lt;/Web_URL&gt;&lt;Web_URL_Link1&gt;&lt;u&gt;file://O:\EVAL\Eval Sections\Library\REFS\DNIR Refs\DNIR Ref 3271 - Mayhew et al 1968.pdf&lt;/u&gt;&lt;/Web_URL_Link1&gt;&lt;ZZ_JournalFull&gt;&lt;f name="System"&gt;Applied and Environmental Microbiology&lt;/f&gt;&lt;/ZZ_JournalFull&gt;&lt;ZZ_JournalStdAbbrev&gt;&lt;f name="System"&gt;Appl.Environ.Microbiol.&lt;/f&gt;&lt;/ZZ_JournalStdAbbrev&gt;&lt;ZZ_WorkformID&gt;1&lt;/ZZ_WorkformID&gt;&lt;/MDL&gt;&lt;/Cite&gt;&lt;/Refman&gt;</w:instrText>
      </w:r>
      <w:r w:rsidR="006B600D" w:rsidRPr="00E5134E">
        <w:fldChar w:fldCharType="separate"/>
      </w:r>
      <w:r w:rsidR="006B600D" w:rsidRPr="00E5134E">
        <w:t>(Mayhew et al. 1968)</w:t>
      </w:r>
      <w:r w:rsidR="006B600D" w:rsidRPr="00E5134E">
        <w:fldChar w:fldCharType="end"/>
      </w:r>
      <w:r w:rsidRPr="00E5134E">
        <w:t>.</w:t>
      </w:r>
    </w:p>
    <w:p w:rsidR="00596ABE" w:rsidRPr="00E5134E" w:rsidRDefault="00596ABE">
      <w:pPr>
        <w:pStyle w:val="subheading"/>
      </w:pPr>
      <w:bookmarkStart w:id="89" w:name="_Ref243213661"/>
      <w:bookmarkStart w:id="90" w:name="_Ref248640889"/>
      <w:bookmarkStart w:id="91" w:name="_Ref248640907"/>
      <w:bookmarkStart w:id="92" w:name="_Toc259795319"/>
      <w:bookmarkStart w:id="93" w:name="_Toc269305382"/>
      <w:r w:rsidRPr="00E5134E">
        <w:t xml:space="preserve">Yellow fever </w:t>
      </w:r>
      <w:bookmarkEnd w:id="89"/>
      <w:r w:rsidRPr="00E5134E">
        <w:t>vaccine strain 17D</w:t>
      </w:r>
      <w:bookmarkEnd w:id="90"/>
      <w:bookmarkEnd w:id="91"/>
      <w:bookmarkEnd w:id="92"/>
      <w:bookmarkEnd w:id="93"/>
    </w:p>
    <w:p w:rsidR="00596ABE" w:rsidRPr="00E5134E" w:rsidRDefault="00596ABE">
      <w:pPr>
        <w:pStyle w:val="para"/>
      </w:pPr>
      <w:r w:rsidRPr="00E5134E">
        <w:t xml:space="preserve">YF 17D is a highly attenuated strain of YFV derived from the virulent strain Asibi, which was isolated from a 28 year old West African man named Asibi, in Ghana in 1927. YF 17D was developed at the Rockefeller Institute by serial passages in mouse embryo tissue and minced whole chick embryos </w:t>
      </w:r>
      <w:r w:rsidR="006B600D" w:rsidRPr="00E5134E">
        <w:fldChar w:fldCharType="begin"/>
      </w:r>
      <w:r w:rsidR="00CC6E5D" w:rsidRPr="00E5134E">
        <w:instrText xml:space="preserve"> ADDIN REFMGR.CITE &lt;Refman&gt;&lt;Cite&gt;&lt;Author&gt;Theiler&lt;/Author&gt;&lt;Year&gt;1937&lt;/Year&gt;&lt;RecNum&gt;3484&lt;/RecNum&gt;&lt;IDText&gt;The effect of prolonged cultivation in vitro upon the pathogenicity of yellow fever virus&lt;/IDText&gt;&lt;MDL Ref_Type="Journal"&gt;&lt;Ref_Type&gt;Journal&lt;/Ref_Type&gt;&lt;Ref_ID&gt;3484&lt;/Ref_ID&gt;&lt;Title_Primary&gt;The effect of prolonged cultivation in vitro upon the pathogenicity of &lt;i&gt;yellow fever virus&lt;/i&gt;&lt;/Title_Primary&gt;&lt;Authors_Primary&gt;Theiler,M.&lt;/Authors_Primary&gt;&lt;Authors_Primary&gt;Smith,H.H.&lt;/Authors_Primary&gt;&lt;Date_Primary&gt;1937/6/1&lt;/Date_Primary&gt;&lt;Keywords&gt;and&lt;/Keywords&gt;&lt;Keywords&gt;as&lt;/Keywords&gt;&lt;Keywords&gt;blood&lt;/Keywords&gt;&lt;Keywords&gt;Central Nervous System&lt;/Keywords&gt;&lt;Keywords&gt;Chick Embryo&lt;/Keywords&gt;&lt;Keywords&gt;Embryo&lt;/Keywords&gt;&lt;Keywords&gt;Encephalitis&lt;/Keywords&gt;&lt;Keywords&gt;Fever&lt;/Keywords&gt;&lt;Keywords&gt;Immunity&lt;/Keywords&gt;&lt;Keywords&gt;In Vitro&lt;/Keywords&gt;&lt;Keywords&gt;IN-VITRO&lt;/Keywords&gt;&lt;Keywords&gt;INFECTION&lt;/Keywords&gt;&lt;Keywords&gt;Mice&lt;/Keywords&gt;&lt;Keywords&gt;mortality&lt;/Keywords&gt;&lt;Keywords&gt;mouse&lt;/Keywords&gt;&lt;Keywords&gt;Nervous System&lt;/Keywords&gt;&lt;Keywords&gt;of&lt;/Keywords&gt;&lt;Keywords&gt;pathogenicity&lt;/Keywords&gt;&lt;Keywords&gt;Spinal Cord&lt;/Keywords&gt;&lt;Keywords&gt;STRAIN&lt;/Keywords&gt;&lt;Keywords&gt;Tissue Culture&lt;/Keywords&gt;&lt;Keywords&gt;TISSUES&lt;/Keywords&gt;&lt;Keywords&gt;Virulence&lt;/Keywords&gt;&lt;Keywords&gt;virus&lt;/Keywords&gt;&lt;Keywords&gt;VITRO&lt;/Keywords&gt;&lt;Keywords&gt;Yellow Fever&lt;/Keywords&gt;&lt;Keywords&gt;Yellow fever virus&lt;/Keywords&gt;&lt;Reprint&gt;Not in File&lt;/Reprint&gt;&lt;Start_Page&gt;767&lt;/Start_Page&gt;&lt;End_Page&gt;786&lt;/End_Page&gt;&lt;Periodical&gt;The Journal of Experimental Medicine&lt;/Periodical&gt;&lt;Volume&gt;65&lt;/Volume&gt;&lt;Issue&gt;6&lt;/Issue&gt;&lt;Web_URL&gt;http://jem.rupress.org/cgi/content/abstract/65/6/767&lt;/Web_URL&gt;&lt;Web_URL_Link1&gt;&lt;u&gt;file://O:\EVAL\Eval Sections\Library\REFS\DNIR Refs\DNIR Ref 3484 - Theiler &amp;amp; Smith 1937.pdf&lt;/u&gt;&lt;/Web_URL_Link1&gt;&lt;ZZ_JournalFull&gt;&lt;f name="System"&gt;The Journal of Experimental Medicine&lt;/f&gt;&lt;/ZZ_JournalFull&gt;&lt;ZZ_WorkformID&gt;1&lt;/ZZ_WorkformID&gt;&lt;/MDL&gt;&lt;/Cite&gt;&lt;Cite&gt;&lt;Author&gt;Smith&lt;/Author&gt;&lt;Year&gt;1937&lt;/Year&gt;&lt;RecNum&gt;3485&lt;/RecNum&gt;&lt;IDText&gt;The adaptation of unmodified strains of yellow fever virus to cultivation in vitro&lt;/IDText&gt;&lt;MDL Ref_Type="Journal"&gt;&lt;Ref_Type&gt;Journal&lt;/Ref_Type&gt;&lt;Ref_ID&gt;3485&lt;/Ref_ID&gt;&lt;Title_Primary&gt;The adaptation of unmodified strains of &lt;i&gt;yellow fever virus &lt;/i&gt;to cultivation in vitro&lt;/Title_Primary&gt;&lt;Authors_Primary&gt;Smith,H.H.&lt;/Authors_Primary&gt;&lt;Authors_Primary&gt;Theiler,M.&lt;/Authors_Primary&gt;&lt;Date_Primary&gt;1937/5/31&lt;/Date_Primary&gt;&lt;Keywords&gt;and&lt;/Keywords&gt;&lt;Keywords&gt;Brain&lt;/Keywords&gt;&lt;Keywords&gt;Embryo&lt;/Keywords&gt;&lt;Keywords&gt;Fever&lt;/Keywords&gt;&lt;Keywords&gt;Health&lt;/Keywords&gt;&lt;Keywords&gt;In Vitro&lt;/Keywords&gt;&lt;Keywords&gt;IN-VITRO&lt;/Keywords&gt;&lt;Keywords&gt;mouse&lt;/Keywords&gt;&lt;Keywords&gt;New York&lt;/Keywords&gt;&lt;Keywords&gt;of&lt;/Keywords&gt;&lt;Keywords&gt;STRAIN&lt;/Keywords&gt;&lt;Keywords&gt;STRAINS&lt;/Keywords&gt;&lt;Keywords&gt;Tissue Culture&lt;/Keywords&gt;&lt;Keywords&gt;TISSUES&lt;/Keywords&gt;&lt;Keywords&gt;virus&lt;/Keywords&gt;&lt;Keywords&gt;VITRO&lt;/Keywords&gt;&lt;Keywords&gt;Yellow Fever&lt;/Keywords&gt;&lt;Keywords&gt;Yellow fever virus&lt;/Keywords&gt;&lt;Reprint&gt;Not in File&lt;/Reprint&gt;&lt;Start_Page&gt;801&lt;/Start_Page&gt;&lt;End_Page&gt;808&lt;/End_Page&gt;&lt;Periodical&gt;J Exp.Med&lt;/Periodical&gt;&lt;Volume&gt;65&lt;/Volume&gt;&lt;Issue&gt;6&lt;/Issue&gt;&lt;Address&gt;Laboratories of the International Health Division, The Rockefeller Foundation, New York&lt;/Address&gt;&lt;Web_URL&gt;PM:19870635&lt;/Web_URL&gt;&lt;Web_URL_Link1&gt;&lt;u&gt;file://O:\EVAL\Eval Sections\Library\REFS\DNIR Refs\DNIR Ref 3485 - Smith &amp;amp; Theiler 1937.pdf&lt;/u&gt;&lt;/Web_URL_Link1&gt;&lt;ZZ_JournalStdAbbrev&gt;&lt;f name="System"&gt;J Exp.Med&lt;/f&gt;&lt;/ZZ_JournalStdAbbrev&gt;&lt;ZZ_WorkformID&gt;1&lt;/ZZ_WorkformID&gt;&lt;/MDL&gt;&lt;/Cite&gt;&lt;/Refman&gt;</w:instrText>
      </w:r>
      <w:r w:rsidR="006B600D" w:rsidRPr="00E5134E">
        <w:fldChar w:fldCharType="separate"/>
      </w:r>
      <w:r w:rsidR="006B600D" w:rsidRPr="00E5134E">
        <w:t>(Theiler &amp; Smith 1937; Smith &amp; Theiler 1937)</w:t>
      </w:r>
      <w:r w:rsidR="006B600D" w:rsidRPr="00E5134E">
        <w:fldChar w:fldCharType="end"/>
      </w:r>
      <w:r w:rsidRPr="00E5134E">
        <w:t>. It was first tested in hum</w:t>
      </w:r>
      <w:r w:rsidR="008C70CA" w:rsidRPr="00E5134E">
        <w:t>ans in 1936, and large scale tr</w:t>
      </w:r>
      <w:r w:rsidRPr="00E5134E">
        <w:t>i</w:t>
      </w:r>
      <w:r w:rsidR="008C70CA" w:rsidRPr="00E5134E">
        <w:t>a</w:t>
      </w:r>
      <w:r w:rsidRPr="00E5134E">
        <w:t>ls were carried out in Brazil from 1937. By 1939 over one million Brazilians had been inoculated and vaccination soon became widespread in Africa and South America leading to the eradication of the ur</w:t>
      </w:r>
      <w:r w:rsidR="00973255" w:rsidRPr="00E5134E">
        <w:t>ban yellow fever cycle. However</w:t>
      </w:r>
      <w:r w:rsidRPr="00E5134E">
        <w:t xml:space="preserve"> the sylvian cycle has been maintained and serves as a reservoir for the virus. Recent outbreaks of yellow fever have been linked to a reduction in vaccination in these areas. At least 126 countries currently have YF vaccination requirements for travellers entering, leaving or transiting through areas endemic for YFV </w:t>
      </w:r>
      <w:r w:rsidR="006B600D" w:rsidRPr="00E5134E">
        <w:fldChar w:fldCharType="begin"/>
      </w:r>
      <w:r w:rsidR="00CC6E5D" w:rsidRPr="00E5134E">
        <w:instrText xml:space="preserve"> ADDIN REFMGR.CITE &lt;Refman&gt;&lt;Cite&gt;&lt;Author&gt;Monath&lt;/Author&gt;&lt;Year&gt;2008&lt;/Year&gt;&lt;RecNum&gt;3444&lt;/RecNum&gt;&lt;IDText&gt;Yellow fever vaccine&lt;/IDText&gt;&lt;Prefix&gt;reviewed in &lt;/Prefix&gt;&lt;MDL Ref_Type="Book Chapter"&gt;&lt;Ref_Type&gt;Book Chapter&lt;/Ref_Type&gt;&lt;Ref_ID&gt;3444&lt;/Ref_ID&gt;&lt;Title_Primary&gt;Yellow fever vaccine&lt;/Title_Primary&gt;&lt;Authors_Primary&gt;Monath,T.P.&lt;/Authors_Primary&gt;&lt;Authors_Primary&gt;Cetron,M.S.&lt;/Authors_Primary&gt;&lt;Authors_Primary&gt;Teuwen,E.T&lt;/Authors_Primary&gt;&lt;Date_Primary&gt;2008&lt;/Date_Primary&gt;&lt;Keywords&gt;Yellow Fever&lt;/Keywords&gt;&lt;Keywords&gt;Yellow Fever Vaccine&lt;/Keywords&gt;&lt;Keywords&gt;Fever&lt;/Keywords&gt;&lt;Keywords&gt;vaccine&lt;/Keywords&gt;&lt;Keywords&gt;Vaccines&lt;/Keywords&gt;&lt;Keywords&gt;of&lt;/Keywords&gt;&lt;Keywords&gt;Rna&lt;/Keywords&gt;&lt;Keywords&gt;RNA Viruses&lt;/Keywords&gt;&lt;Keywords&gt;Viruses&lt;/Keywords&gt;&lt;Keywords&gt;Mosquitoes&lt;/Keywords&gt;&lt;Keywords&gt;Ticks&lt;/Keywords&gt;&lt;Keywords&gt;Disease&lt;/Keywords&gt;&lt;Keywords&gt;Yellow fever virus&lt;/Keywords&gt;&lt;Keywords&gt;virus&lt;/Keywords&gt;&lt;Keywords&gt;Viremia&lt;/Keywords&gt;&lt;Keywords&gt;and&lt;/Keywords&gt;&lt;Keywords&gt;injuries&lt;/Keywords&gt;&lt;Keywords&gt;Hemorrhage&lt;/Keywords&gt;&lt;Keywords&gt;Sequence Analysis&lt;/Keywords&gt;&lt;Keywords&gt;analysis&lt;/Keywords&gt;&lt;Keywords&gt;GENE&lt;/Keywords&gt;&lt;Reprint&gt;Not in File&lt;/Reprint&gt;&lt;Start_Page&gt;959&lt;/Start_Page&gt;&lt;End_Page&gt;1055&lt;/End_Page&gt;&lt;Volume&gt;5&lt;/Volume&gt;&lt;Title_Secondary&gt;Vaccines&lt;/Title_Secondary&gt;&lt;Authors_Secondary&gt;Plotkin,S.&lt;/Authors_Secondary&gt;&lt;Authors_Secondary&gt;Orenstein,W.&lt;/Authors_Secondary&gt;&lt;Authors_Secondary&gt;Offit,P.A.&lt;/Authors_Secondary&gt;&lt;Issue&gt;36&lt;/Issue&gt;&lt;Pub_Place&gt;Philadelphia&lt;/Pub_Place&gt;&lt;Publisher&gt;Saunders Elsevier&lt;/Publisher&gt;&lt;ISSN_ISBN&gt;978-1-4160-3611-1&lt;/ISSN_ISBN&gt;&lt;Web_URL_Link1&gt;&lt;u&gt;file://O:\EVAL\Eval Sections\Library\REFS\DNIR Refs\DNIR Ref 3444 - Monath et al 2008.pdf&lt;/u&gt;&lt;/Web_URL_Link1&gt;&lt;ZZ_WorkformID&gt;3&lt;/ZZ_WorkformID&gt;&lt;/MDL&gt;&lt;/Cite&gt;&lt;/Refman&gt;</w:instrText>
      </w:r>
      <w:r w:rsidR="006B600D" w:rsidRPr="00E5134E">
        <w:fldChar w:fldCharType="separate"/>
      </w:r>
      <w:r w:rsidR="00EC2A9F" w:rsidRPr="00E5134E">
        <w:t>(reviewed in Monath et al. 2008)</w:t>
      </w:r>
      <w:r w:rsidR="006B600D" w:rsidRPr="00E5134E">
        <w:fldChar w:fldCharType="end"/>
      </w:r>
      <w:r w:rsidRPr="00E5134E">
        <w:t>.</w:t>
      </w:r>
    </w:p>
    <w:p w:rsidR="004A6354" w:rsidRPr="00E5134E" w:rsidRDefault="004A6354">
      <w:pPr>
        <w:pStyle w:val="para"/>
      </w:pPr>
      <w:r w:rsidRPr="00E5134E">
        <w:t>After inoculation YF 17D induces a brief, self-limiting infection characterised by a low level viremia, interferon response and rapid induction of neutralising antibodies. YF 17D is typically asymptomatic or induces only mild symptoms such as headache, myalgia and transient asthenia</w:t>
      </w:r>
      <w:r w:rsidRPr="00E5134E">
        <w:rPr>
          <w:rStyle w:val="FootnoteReference"/>
        </w:rPr>
        <w:footnoteReference w:id="12"/>
      </w:r>
      <w:r w:rsidR="00034292" w:rsidRPr="00E5134E">
        <w:t xml:space="preserve"> </w:t>
      </w:r>
      <w:r w:rsidR="006B600D" w:rsidRPr="00E5134E">
        <w:fldChar w:fldCharType="begin"/>
      </w:r>
      <w:r w:rsidR="00CC6E5D" w:rsidRPr="00E5134E">
        <w:instrText xml:space="preserve"> ADDIN REFMGR.CITE &lt;Refman&gt;&lt;Cite&gt;&lt;Author&gt;Lindsey&lt;/Author&gt;&lt;Year&gt;2008&lt;/Year&gt;&lt;RecNum&gt;3548&lt;/RecNum&gt;&lt;IDText&gt;Adverse event reports following yellow fever vaccination&lt;/IDText&gt;&lt;MDL Ref_Type="Journal"&gt;&lt;Ref_Type&gt;Journal&lt;/Ref_Type&gt;&lt;Ref_ID&gt;3548&lt;/Ref_ID&gt;&lt;Title_Primary&gt;Adverse event reports following yellow fever vaccination&lt;/Title_Primary&gt;&lt;Authors_Primary&gt;Lindsey,N.P.&lt;/Authors_Primary&gt;&lt;Authors_Primary&gt;Schroeder,B.A.&lt;/Authors_Primary&gt;&lt;Authors_Primary&gt;Miller,E.R.&lt;/Authors_Primary&gt;&lt;Authors_Primary&gt;Braun,M.M.&lt;/Authors_Primary&gt;&lt;Authors_Primary&gt;Hinckley,A.F.&lt;/Authors_Primary&gt;&lt;Authors_Primary&gt;Marano,N.&lt;/Authors_Primary&gt;&lt;Authors_Primary&gt;Slade,B.A.&lt;/Authors_Primary&gt;&lt;Authors_Primary&gt;Barnett,E.D.&lt;/Authors_Primary&gt;&lt;Authors_Primary&gt;Brunette,G.W.&lt;/Authors_Primary&gt;&lt;Authors_Primary&gt;Horan,K.&lt;/Authors_Primary&gt;&lt;Authors_Primary&gt;Staples,J.E.&lt;/Authors_Primary&gt;&lt;Authors_Primary&gt;Kozarsky,P.E.&lt;/Authors_Primary&gt;&lt;Authors_Primary&gt;Hayes,E.B.&lt;/Authors_Primary&gt;&lt;Date_Primary&gt;2008/11/11&lt;/Date_Primary&gt;&lt;Keywords&gt;Adolescent&lt;/Keywords&gt;&lt;Keywords&gt;Adult&lt;/Keywords&gt;&lt;Keywords&gt;Adverse Drug Reaction Reporting Systems&lt;/Keywords&gt;&lt;Keywords&gt;adverse effects&lt;/Keywords&gt;&lt;Keywords&gt;Aged&lt;/Keywords&gt;&lt;Keywords&gt;Anaphylaxis&lt;/Keywords&gt;&lt;Keywords&gt;and&lt;/Keywords&gt;&lt;Keywords&gt;benefits&lt;/Keywords&gt;&lt;Keywords&gt;Child&lt;/Keywords&gt;&lt;Keywords&gt;Child,Preschool&lt;/Keywords&gt;&lt;Keywords&gt;control&lt;/Keywords&gt;&lt;Keywords&gt;Data Interpretation,Statistical&lt;/Keywords&gt;&lt;Keywords&gt;Disease&lt;/Keywords&gt;&lt;Keywords&gt;education&lt;/Keywords&gt;&lt;Keywords&gt;epidemiology&lt;/Keywords&gt;&lt;Keywords&gt;Female&lt;/Keywords&gt;&lt;Keywords&gt;Fever&lt;/Keywords&gt;&lt;Keywords&gt;HUMANS&lt;/Keywords&gt;&lt;Keywords&gt;Male&lt;/Keywords&gt;&lt;Keywords&gt;Middle Aged&lt;/Keywords&gt;&lt;Keywords&gt;of&lt;/Keywords&gt;&lt;Keywords&gt;prevention &amp;amp; control&lt;/Keywords&gt;&lt;Keywords&gt;Product Surveillance,Postmarketing&lt;/Keywords&gt;&lt;Keywords&gt;Rates&lt;/Keywords&gt;&lt;Keywords&gt;regulation&lt;/Keywords&gt;&lt;Keywords&gt;Research&lt;/Keywords&gt;&lt;Keywords&gt;Risk&lt;/Keywords&gt;&lt;Keywords&gt;Risk assessment&lt;/Keywords&gt;&lt;Keywords&gt;Risks and benefits&lt;/Keywords&gt;&lt;Keywords&gt;Safety&lt;/Keywords&gt;&lt;Keywords&gt;Sex Distribution&lt;/Keywords&gt;&lt;Keywords&gt;Sex Factors&lt;/Keywords&gt;&lt;Keywords&gt;United States&lt;/Keywords&gt;&lt;Keywords&gt;Vaccination&lt;/Keywords&gt;&lt;Keywords&gt;vaccine&lt;/Keywords&gt;&lt;Keywords&gt;Yellow Fever&lt;/Keywords&gt;&lt;Keywords&gt;Yellow Fever Vaccine&lt;/Keywords&gt;&lt;Keywords&gt;Young Adult&lt;/Keywords&gt;&lt;Reprint&gt;Not in File&lt;/Reprint&gt;&lt;Start_Page&gt;6077&lt;/Start_Page&gt;&lt;End_Page&gt;6082&lt;/End_Page&gt;&lt;Periodical&gt;Vaccine&lt;/Periodical&gt;&lt;Volume&gt;26&lt;/Volume&gt;&lt;Issue&gt;48&lt;/Issue&gt;&lt;Address&gt;Division of Vector-Borne Infectious Diseases, National Center for Zoonotic, Vector-Borne, and Enteric Diseases, Centers for Disease Control and Prevention, Fort Collins, CO, USA. nplindsey@cdc.gov&lt;/Address&gt;&lt;Web_URL&gt;PM:18809449&lt;/Web_URL&gt;&lt;Web_URL_Link1&gt;&lt;u&gt;file://S:\CO\OGTR\EVAL\Eval Sections\Library\REFS\DNIR Refs\DNIR Ref 3548 - Lindsey et al 2009.pdf&lt;/u&gt;&lt;/Web_URL_Link1&gt;&lt;ZZ_JournalFull&gt;&lt;f name="System"&gt;Vaccine&lt;/f&gt;&lt;/ZZ_JournalFull&gt;&lt;ZZ_WorkformID&gt;1&lt;/ZZ_WorkformID&gt;&lt;/MDL&gt;&lt;/Cite&gt;&lt;/Refman&gt;</w:instrText>
      </w:r>
      <w:r w:rsidR="006B600D" w:rsidRPr="00E5134E">
        <w:fldChar w:fldCharType="separate"/>
      </w:r>
      <w:r w:rsidR="006B600D" w:rsidRPr="00E5134E">
        <w:t>(Lindsey et al. 2008)</w:t>
      </w:r>
      <w:r w:rsidR="006B600D" w:rsidRPr="00E5134E">
        <w:fldChar w:fldCharType="end"/>
      </w:r>
      <w:r w:rsidRPr="00E5134E">
        <w:t>.</w:t>
      </w:r>
    </w:p>
    <w:p w:rsidR="00596ABE" w:rsidRPr="00E5134E" w:rsidRDefault="004A6354">
      <w:pPr>
        <w:pStyle w:val="para"/>
      </w:pPr>
      <w:r w:rsidRPr="00E5134E">
        <w:t>It is estimated that over 4</w:t>
      </w:r>
      <w:r w:rsidR="00596ABE" w:rsidRPr="00E5134E">
        <w:t>00 million people have received the YF 17D vaccine with very few reports of severe adverse events such as hypersensitivity to egg proteins</w:t>
      </w:r>
      <w:r w:rsidR="00034292" w:rsidRPr="00E5134E">
        <w:t xml:space="preserve"> or glycine</w:t>
      </w:r>
      <w:r w:rsidR="00596ABE" w:rsidRPr="00E5134E">
        <w:t xml:space="preserve"> remaining from vaccine production</w:t>
      </w:r>
      <w:r w:rsidR="0089387F" w:rsidRPr="00E5134E">
        <w:t xml:space="preserve"> </w:t>
      </w:r>
      <w:r w:rsidR="0089387F" w:rsidRPr="00E5134E">
        <w:fldChar w:fldCharType="begin"/>
      </w:r>
      <w:r w:rsidR="00CC6E5D" w:rsidRPr="00E5134E">
        <w:instrText xml:space="preserve"> ADDIN REFMGR.CITE &lt;Refman&gt;&lt;Cite&gt;&lt;Author&gt;Kelso&lt;/Author&gt;&lt;Year&gt;1999&lt;/Year&gt;&lt;RecNum&gt;1340&lt;/RecNum&gt;&lt;IDText&gt;Anaphylaxis from yellow fever vaccine&lt;/IDText&gt;&lt;MDL Ref_Type="Journal"&gt;&lt;Ref_Type&gt;Journal&lt;/Ref_Type&gt;&lt;Ref_ID&gt;1340&lt;/Ref_ID&gt;&lt;Title_Primary&gt;Anaphylaxis from yellow fever vaccine&lt;/Title_Primary&gt;&lt;Authors_Primary&gt;Kelso,J.M.&lt;/Authors_Primary&gt;&lt;Authors_Primary&gt;Mootrey,G.T.&lt;/Authors_Primary&gt;&lt;Authors_Primary&gt;Tsai,T.F.&lt;/Authors_Primary&gt;&lt;Date_Primary&gt;1999/4&lt;/Date_Primary&gt;&lt;Keywords&gt;Adverse Drug Reaction Reporting Systems&lt;/Keywords&gt;&lt;Keywords&gt;adverse effects&lt;/Keywords&gt;&lt;Keywords&gt;Allergens&lt;/Keywords&gt;&lt;Keywords&gt;Allergies&lt;/Keywords&gt;&lt;Keywords&gt;allergy&lt;/Keywords&gt;&lt;Keywords&gt;Anaphylaxis&lt;/Keywords&gt;&lt;Keywords&gt;and&lt;/Keywords&gt;&lt;Keywords&gt;as&lt;/Keywords&gt;&lt;Keywords&gt;Drug Hypersensitivity&lt;/Keywords&gt;&lt;Keywords&gt;Embryo&lt;/Keywords&gt;&lt;Keywords&gt;epidemiology&lt;/Keywords&gt;&lt;Keywords&gt;etiology&lt;/Keywords&gt;&lt;Keywords&gt;Fever&lt;/Keywords&gt;&lt;Keywords&gt;Gelatin&lt;/Keywords&gt;&lt;Keywords&gt;Health&lt;/Keywords&gt;&lt;Keywords&gt;HUMANS&lt;/Keywords&gt;&lt;Keywords&gt;immunology&lt;/Keywords&gt;&lt;Keywords&gt;methods&lt;/Keywords&gt;&lt;Keywords&gt;of&lt;/Keywords&gt;&lt;Keywords&gt;PROTEIN&lt;/Keywords&gt;&lt;Keywords&gt;Proteins&lt;/Keywords&gt;&lt;Keywords&gt;Research&lt;/Keywords&gt;&lt;Keywords&gt;STATE&lt;/Keywords&gt;&lt;Keywords&gt;statistics &amp;amp; numerical data&lt;/Keywords&gt;&lt;Keywords&gt;United States&lt;/Keywords&gt;&lt;Keywords&gt;United States Dept.of Health and Human Services&lt;/Keywords&gt;&lt;Keywords&gt;Vaccination&lt;/Keywords&gt;&lt;Keywords&gt;vaccine&lt;/Keywords&gt;&lt;Keywords&gt;Vaccines&lt;/Keywords&gt;&lt;Keywords&gt;Viral Proteins&lt;/Keywords&gt;&lt;Keywords&gt;Viral Vaccines&lt;/Keywords&gt;&lt;Keywords&gt;Yellow Fever&lt;/Keywords&gt;&lt;Keywords&gt;Yellow Fever Vaccine&lt;/Keywords&gt;&lt;Keywords&gt;Yellow fever virus&lt;/Keywords&gt;&lt;Reprint&gt;Not in File&lt;/Reprint&gt;&lt;Start_Page&gt;698&lt;/Start_Page&gt;&lt;End_Page&gt;701&lt;/End_Page&gt;&lt;Periodical&gt;J Allergy Clin.Immunol.&lt;/Periodical&gt;&lt;Volume&gt;103&lt;/Volume&gt;&lt;Issue&gt;4&lt;/Issue&gt;&lt;Address&gt;Department of Internal Medicine (Allergy Division), Naval Medical Center, San Diego, Calif. 92134-5000, USA&lt;/Address&gt;&lt;Web_URL&gt;PM:10200022&lt;/Web_URL&gt;&lt;Web_URL_Link1&gt;&lt;u&gt;file://O:\EVAL\Eval Sections\Library\REFS\DNIR Refs\DNIR Ref 1340 - Kelso et al 1999.pdf&lt;/u&gt;&lt;/Web_URL_Link1&gt;&lt;ZZ_JournalStdAbbrev&gt;&lt;f name="System"&gt;J Allergy Clin.Immunol.&lt;/f&gt;&lt;/ZZ_JournalStdAbbrev&gt;&lt;ZZ_WorkformID&gt;1&lt;/ZZ_WorkformID&gt;&lt;/MDL&gt;&lt;/Cite&gt;&lt;/Refman&gt;</w:instrText>
      </w:r>
      <w:r w:rsidR="0089387F" w:rsidRPr="00E5134E">
        <w:fldChar w:fldCharType="separate"/>
      </w:r>
      <w:r w:rsidR="00B7341C" w:rsidRPr="00E5134E">
        <w:t>(Kelso et al. 1999)</w:t>
      </w:r>
      <w:r w:rsidR="0089387F" w:rsidRPr="00E5134E">
        <w:fldChar w:fldCharType="end"/>
      </w:r>
      <w:r w:rsidR="00596ABE" w:rsidRPr="00E5134E">
        <w:t xml:space="preserve">, YEL-AVD (Yellow fever vaccine-associated viscerotropic disease) or YEL-AND (Yellow fever vaccine-associated neurotropic disease) </w:t>
      </w:r>
      <w:r w:rsidR="006B600D" w:rsidRPr="00E5134E">
        <w:fldChar w:fldCharType="begin"/>
      </w:r>
      <w:r w:rsidR="00CC6E5D" w:rsidRPr="00E5134E">
        <w:instrText xml:space="preserve"> ADDIN REFMGR.CITE &lt;Refman&gt;&lt;Cite&gt;&lt;Author&gt;Marfin&lt;/Author&gt;&lt;Year&gt;2005&lt;/Year&gt;&lt;RecNum&gt;3553&lt;/RecNum&gt;&lt;IDText&gt;Yellow fever and Japanese encephalitis vaccines: indications and complications&lt;/IDText&gt;&lt;Prefix&gt;reviewed in &lt;/Prefix&gt;&lt;MDL Ref_Type="Journal"&gt;&lt;Ref_Type&gt;Journal&lt;/Ref_Type&gt;&lt;Ref_ID&gt;3553&lt;/Ref_ID&gt;&lt;Title_Primary&gt;Yellow fever and Japanese encephalitis vaccines: indications and complications&lt;/Title_Primary&gt;&lt;Authors_Primary&gt;Marfin,A.A.&lt;/Authors_Primary&gt;&lt;Authors_Primary&gt;Barwick Eidex,R.S.&lt;/Authors_Primary&gt;&lt;Authors_Primary&gt;Kozarsky,P.E.&lt;/Authors_Primary&gt;&lt;Authors_Primary&gt;Cetron,M.S.&lt;/Authors_Primary&gt;&lt;Date_Primary&gt;2005/3&lt;/Date_Primary&gt;&lt;Keywords&gt;adverse effects&lt;/Keywords&gt;&lt;Keywords&gt;and&lt;/Keywords&gt;&lt;Keywords&gt;complications&lt;/Keywords&gt;&lt;Keywords&gt;control&lt;/Keywords&gt;&lt;Keywords&gt;Disease&lt;/Keywords&gt;&lt;Keywords&gt;Encephalitis&lt;/Keywords&gt;&lt;Keywords&gt;Encephalitis,Japanese&lt;/Keywords&gt;&lt;Keywords&gt;Fever&lt;/Keywords&gt;&lt;Keywords&gt;HUMANS&lt;/Keywords&gt;&lt;Keywords&gt;Immunization&lt;/Keywords&gt;&lt;Keywords&gt;INFECTION&lt;/Keywords&gt;&lt;Keywords&gt;Japanese Encephalitis Vaccines&lt;/Keywords&gt;&lt;Keywords&gt;of&lt;/Keywords&gt;&lt;Keywords&gt;prevention &amp;amp; control&lt;/Keywords&gt;&lt;Keywords&gt;Review&lt;/Keywords&gt;&lt;Keywords&gt;Risk&lt;/Keywords&gt;&lt;Keywords&gt;Risk Factors&lt;/Keywords&gt;&lt;Keywords&gt;Travel&lt;/Keywords&gt;&lt;Keywords&gt;vaccine&lt;/Keywords&gt;&lt;Keywords&gt;Vaccines&lt;/Keywords&gt;&lt;Keywords&gt;Yellow Fever&lt;/Keywords&gt;&lt;Keywords&gt;Yellow Fever Vaccine&lt;/Keywords&gt;&lt;Reprint&gt;Not in File&lt;/Reprint&gt;&lt;Start_Page&gt;151&lt;/Start_Page&gt;&lt;End_Page&gt;68, ix&lt;/End_Page&gt;&lt;Periodical&gt;Infect.Dis.Clin.North Am&lt;/Periodical&gt;&lt;Volume&gt;19&lt;/Volume&gt;&lt;Issue&gt;1&lt;/Issue&gt;&lt;Address&gt;Division of Vector-Borne Infectious Diseases, National Center for Infectious Diseases, Centers for Disease Control and Prevention, Fort Collins, CO 80522, USA. Aam0@cdc.gov&lt;/Address&gt;&lt;Web_URL&gt;PM:15701552&lt;/Web_URL&gt;&lt;Web_URL_Link1&gt;&lt;u&gt;file://S:\CO\OGTR\EVAL\Eval Sections\Library\REFS\DNIR Refs\DNIR Ref 3553 - Marfin et al 2005.pdf&lt;/u&gt;&lt;/Web_URL_Link1&gt;&lt;ZZ_JournalStdAbbrev&gt;&lt;f name="System"&gt;Infect.Dis.Clin.North Am&lt;/f&gt;&lt;/ZZ_JournalStdAbbrev&gt;&lt;ZZ_WorkformID&gt;1&lt;/ZZ_WorkformID&gt;&lt;/MDL&gt;&lt;/Cite&gt;&lt;Cite&gt;&lt;Author&gt;Lindsey&lt;/Author&gt;&lt;Year&gt;2008&lt;/Year&gt;&lt;RecNum&gt;3548&lt;/RecNum&gt;&lt;IDText&gt;Adverse event reports following yellow fever vaccination&lt;/IDText&gt;&lt;MDL Ref_Type="Journal"&gt;&lt;Ref_Type&gt;Journal&lt;/Ref_Type&gt;&lt;Ref_ID&gt;3548&lt;/Ref_ID&gt;&lt;Title_Primary&gt;Adverse event reports following yellow fever vaccination&lt;/Title_Primary&gt;&lt;Authors_Primary&gt;Lindsey,N.P.&lt;/Authors_Primary&gt;&lt;Authors_Primary&gt;Schroeder,B.A.&lt;/Authors_Primary&gt;&lt;Authors_Primary&gt;Miller,E.R.&lt;/Authors_Primary&gt;&lt;Authors_Primary&gt;Braun,M.M.&lt;/Authors_Primary&gt;&lt;Authors_Primary&gt;Hinckley,A.F.&lt;/Authors_Primary&gt;&lt;Authors_Primary&gt;Marano,N.&lt;/Authors_Primary&gt;&lt;Authors_Primary&gt;Slade,B.A.&lt;/Authors_Primary&gt;&lt;Authors_Primary&gt;Barnett,E.D.&lt;/Authors_Primary&gt;&lt;Authors_Primary&gt;Brunette,G.W.&lt;/Authors_Primary&gt;&lt;Authors_Primary&gt;Horan,K.&lt;/Authors_Primary&gt;&lt;Authors_Primary&gt;Staples,J.E.&lt;/Authors_Primary&gt;&lt;Authors_Primary&gt;Kozarsky,P.E.&lt;/Authors_Primary&gt;&lt;Authors_Primary&gt;Hayes,E.B.&lt;/Authors_Primary&gt;&lt;Date_Primary&gt;2008/11/11&lt;/Date_Primary&gt;&lt;Keywords&gt;Adolescent&lt;/Keywords&gt;&lt;Keywords&gt;Adult&lt;/Keywords&gt;&lt;Keywords&gt;Adverse Drug Reaction Reporting Systems&lt;/Keywords&gt;&lt;Keywords&gt;adverse effects&lt;/Keywords&gt;&lt;Keywords&gt;Aged&lt;/Keywords&gt;&lt;Keywords&gt;Anaphylaxis&lt;/Keywords&gt;&lt;Keywords&gt;and&lt;/Keywords&gt;&lt;Keywords&gt;benefits&lt;/Keywords&gt;&lt;Keywords&gt;Child&lt;/Keywords&gt;&lt;Keywords&gt;Child,Preschool&lt;/Keywords&gt;&lt;Keywords&gt;control&lt;/Keywords&gt;&lt;Keywords&gt;Data Interpretation,Statistical&lt;/Keywords&gt;&lt;Keywords&gt;Disease&lt;/Keywords&gt;&lt;Keywords&gt;education&lt;/Keywords&gt;&lt;Keywords&gt;epidemiology&lt;/Keywords&gt;&lt;Keywords&gt;Female&lt;/Keywords&gt;&lt;Keywords&gt;Fever&lt;/Keywords&gt;&lt;Keywords&gt;HUMANS&lt;/Keywords&gt;&lt;Keywords&gt;Male&lt;/Keywords&gt;&lt;Keywords&gt;Middle Aged&lt;/Keywords&gt;&lt;Keywords&gt;of&lt;/Keywords&gt;&lt;Keywords&gt;prevention &amp;amp; control&lt;/Keywords&gt;&lt;Keywords&gt;Product Surveillance,Postmarketing&lt;/Keywords&gt;&lt;Keywords&gt;Rates&lt;/Keywords&gt;&lt;Keywords&gt;regulation&lt;/Keywords&gt;&lt;Keywords&gt;Research&lt;/Keywords&gt;&lt;Keywords&gt;Risk&lt;/Keywords&gt;&lt;Keywords&gt;Risk assessment&lt;/Keywords&gt;&lt;Keywords&gt;Risks and benefits&lt;/Keywords&gt;&lt;Keywords&gt;Safety&lt;/Keywords&gt;&lt;Keywords&gt;Sex Distribution&lt;/Keywords&gt;&lt;Keywords&gt;Sex Factors&lt;/Keywords&gt;&lt;Keywords&gt;United States&lt;/Keywords&gt;&lt;Keywords&gt;Vaccination&lt;/Keywords&gt;&lt;Keywords&gt;vaccine&lt;/Keywords&gt;&lt;Keywords&gt;Yellow Fever&lt;/Keywords&gt;&lt;Keywords&gt;Yellow Fever Vaccine&lt;/Keywords&gt;&lt;Keywords&gt;Young Adult&lt;/Keywords&gt;&lt;Reprint&gt;Not in File&lt;/Reprint&gt;&lt;Start_Page&gt;6077&lt;/Start_Page&gt;&lt;End_Page&gt;6082&lt;/End_Page&gt;&lt;Periodical&gt;Vaccine&lt;/Periodical&gt;&lt;Volume&gt;26&lt;/Volume&gt;&lt;Issue&gt;48&lt;/Issue&gt;&lt;Address&gt;Division of Vector-Borne Infectious Diseases, National Center for Zoonotic, Vector-Borne, and Enteric Diseases, Centers for Disease Control and Prevention, Fort Collins, CO, USA. nplindsey@cdc.gov&lt;/Address&gt;&lt;Web_URL&gt;PM:18809449&lt;/Web_URL&gt;&lt;Web_URL_Link1&gt;&lt;u&gt;file://S:\CO\OGTR\EVAL\Eval Sections\Library\REFS\DNIR Refs\DNIR Ref 3548 - Lindsey et al 2009.pdf&lt;/u&gt;&lt;/Web_URL_Link1&gt;&lt;ZZ_JournalFull&gt;&lt;f name="System"&gt;Vaccine&lt;/f&gt;&lt;/ZZ_JournalFull&gt;&lt;ZZ_WorkformID&gt;1&lt;/ZZ_WorkformID&gt;&lt;/MDL&gt;&lt;/Cite&gt;&lt;/Refman&gt;</w:instrText>
      </w:r>
      <w:r w:rsidR="006B600D" w:rsidRPr="00E5134E">
        <w:fldChar w:fldCharType="separate"/>
      </w:r>
      <w:r w:rsidR="008B5C14" w:rsidRPr="00E5134E">
        <w:t>(reviewed in Marfin et al. 2005; Lindsey et al. 2008)</w:t>
      </w:r>
      <w:r w:rsidR="006B600D" w:rsidRPr="00E5134E">
        <w:fldChar w:fldCharType="end"/>
      </w:r>
      <w:r w:rsidR="00596ABE" w:rsidRPr="00E5134E">
        <w:t xml:space="preserve">. However, a recent spike in the number of severe adverse events being reported has raised some concerns over the safety and use of the vaccine. Sequencing of vaccines used during this period has not identified any evidence of reversion to the wild type pathogenic strain in these vaccines </w:t>
      </w:r>
      <w:r w:rsidR="006B600D" w:rsidRPr="00E5134E">
        <w:fldChar w:fldCharType="begin"/>
      </w:r>
      <w:r w:rsidR="00CC6E5D" w:rsidRPr="00E5134E">
        <w:instrText xml:space="preserve"> ADDIN REFMGR.CITE &lt;Refman&gt;&lt;Cite&gt;&lt;Author&gt;Barban&lt;/Author&gt;&lt;Year&gt;2007&lt;/Year&gt;&lt;RecNum&gt;3499&lt;/RecNum&gt;&lt;IDText&gt;High stability of yellow fever 17D-204 vaccine: a 12-year restrospective analysis of large-scale production&lt;/IDText&gt;&lt;MDL Ref_Type="Journal"&gt;&lt;Ref_Type&gt;Journal&lt;/Ref_Type&gt;&lt;Ref_ID&gt;3499&lt;/Ref_ID&gt;&lt;Title_Primary&gt;High stability of yellow fever 17D-204 vaccine: a 12-year restrospective analysis of large-scale production&lt;/Title_Primary&gt;&lt;Authors_Primary&gt;Barban,V.&lt;/Authors_Primary&gt;&lt;Authors_Primary&gt;Girerd,Y.&lt;/Authors_Primary&gt;&lt;Authors_Primary&gt;Aguirre,M.&lt;/Authors_Primary&gt;&lt;Authors_Primary&gt;Gulia,S.&lt;/Authors_Primary&gt;&lt;Authors_Primary&gt;Petiard,F.&lt;/Authors_Primary&gt;&lt;Authors_Primary&gt;Riou,P.&lt;/Authors_Primary&gt;&lt;Authors_Primary&gt;Barrere,B.&lt;/Authors_Primary&gt;&lt;Authors_Primary&gt;Lang,J.&lt;/Authors_Primary&gt;&lt;Date_Primary&gt;2007/4/12&lt;/Date_Primary&gt;&lt;Keywords&gt;analysis&lt;/Keywords&gt;&lt;Keywords&gt;and&lt;/Keywords&gt;&lt;Keywords&gt;Animals&lt;/Keywords&gt;&lt;Keywords&gt;as&lt;/Keywords&gt;&lt;Keywords&gt;Base Sequence&lt;/Keywords&gt;&lt;Keywords&gt;Cercopithecus aethiops&lt;/Keywords&gt;&lt;Keywords&gt;chemistry&lt;/Keywords&gt;&lt;Keywords&gt;Drug Stability&lt;/Keywords&gt;&lt;Keywords&gt;Female&lt;/Keywords&gt;&lt;Keywords&gt;Fever&lt;/Keywords&gt;&lt;Keywords&gt;France&lt;/Keywords&gt;&lt;Keywords&gt;genetics&lt;/Keywords&gt;&lt;Keywords&gt;Genome&lt;/Keywords&gt;&lt;Keywords&gt;immunology&lt;/Keywords&gt;&lt;Keywords&gt;In Vitro&lt;/Keywords&gt;&lt;Keywords&gt;IN-VITRO&lt;/Keywords&gt;&lt;Keywords&gt;Incidence&lt;/Keywords&gt;&lt;Keywords&gt;Mice&lt;/Keywords&gt;&lt;Keywords&gt;mouse&lt;/Keywords&gt;&lt;Keywords&gt;of&lt;/Keywords&gt;&lt;Keywords&gt;pharmacology&lt;/Keywords&gt;&lt;Keywords&gt;Plaque Assay&lt;/Keywords&gt;&lt;Keywords&gt;prevention &amp;amp; control&lt;/Keywords&gt;&lt;Keywords&gt;production&lt;/Keywords&gt;&lt;Keywords&gt;Research&lt;/Keywords&gt;&lt;Keywords&gt;Retrospective Studies&lt;/Keywords&gt;&lt;Keywords&gt;Safety&lt;/Keywords&gt;&lt;Keywords&gt;STRAIN&lt;/Keywords&gt;&lt;Keywords&gt;survival&lt;/Keywords&gt;&lt;Keywords&gt;vaccine&lt;/Keywords&gt;&lt;Keywords&gt;Vaccines&lt;/Keywords&gt;&lt;Keywords&gt;Vero Cells&lt;/Keywords&gt;&lt;Keywords&gt;virus&lt;/Keywords&gt;&lt;Keywords&gt;VITRO&lt;/Keywords&gt;&lt;Keywords&gt;Yellow Fever&lt;/Keywords&gt;&lt;Keywords&gt;Yellow Fever Vaccine&lt;/Keywords&gt;&lt;Reprint&gt;Not in File&lt;/Reprint&gt;&lt;Start_Page&gt;2941&lt;/Start_Page&gt;&lt;End_Page&gt;2950&lt;/End_Page&gt;&lt;Periodical&gt;Vaccine&lt;/Periodical&gt;&lt;Volume&gt;25&lt;/Volume&gt;&lt;Issue&gt;15&lt;/Issue&gt;&lt;Address&gt;Research Department, Sanofi Pasteur, Marcy-l&amp;apos;Etoile, France. veronique.barban@sanofipasteur.com&lt;/Address&gt;&lt;Web_URL&gt;PM:16914238&lt;/Web_URL&gt;&lt;Web_URL_Link1&gt;&lt;u&gt;file://O:\EVAL\Eval Sections\Library\REFS\DNIR Refs\DNIR Ref 3499 - Barban et al 2007.pdf&lt;/u&gt;&lt;/Web_URL_Link1&gt;&lt;ZZ_JournalFull&gt;&lt;f name="System"&gt;Vaccine&lt;/f&gt;&lt;/ZZ_JournalFull&gt;&lt;ZZ_WorkformID&gt;1&lt;/ZZ_WorkformID&gt;&lt;/MDL&gt;&lt;/Cite&gt;&lt;Cite&gt;&lt;Author&gt;Galler&lt;/Author&gt;&lt;Year&gt;2001&lt;/Year&gt;&lt;RecNum&gt;3582&lt;/RecNum&gt;&lt;IDText&gt;Phenotypic and molecular analyses of yellow fever 17DD vaccine viruses associated with serious adverse events in Brazil&lt;/IDText&gt;&lt;MDL Ref_Type="Journal"&gt;&lt;Ref_Type&gt;Journal&lt;/Ref_Type&gt;&lt;Ref_ID&gt;3582&lt;/Ref_ID&gt;&lt;Title_Primary&gt;Phenotypic and molecular analyses of yellow fever 17DD vaccine viruses associated with serious adverse events in Brazil&lt;/Title_Primary&gt;&lt;Authors_Primary&gt;Galler,R.&lt;/Authors_Primary&gt;&lt;Authors_Primary&gt;Pugachev,K.V.&lt;/Authors_Primary&gt;&lt;Authors_Primary&gt;Santos,C.L.&lt;/Authors_Primary&gt;&lt;Authors_Primary&gt;Ocran,S.W.&lt;/Authors_Primary&gt;&lt;Authors_Primary&gt;Jabor,A.V.&lt;/Authors_Primary&gt;&lt;Authors_Primary&gt;Rodrigues,S.G.&lt;/Authors_Primary&gt;&lt;Authors_Primary&gt;Marchevsky,R.S.&lt;/Authors_Primary&gt;&lt;Authors_Primary&gt;Freire,M.S.&lt;/Authors_Primary&gt;&lt;Authors_Primary&gt;Almeida,L.F.&lt;/Authors_Primary&gt;&lt;Authors_Primary&gt;Cruz,A.C.&lt;/Authors_Primary&gt;&lt;Authors_Primary&gt;Yamamura,A.M.&lt;/Authors_Primary&gt;&lt;Authors_Primary&gt;Rocco,I.M.&lt;/Authors_Primary&gt;&lt;Authors_Primary&gt;da Rosa,E.S.&lt;/Authors_Primary&gt;&lt;Authors_Primary&gt;Souza,L.T.&lt;/Authors_Primary&gt;&lt;Authors_Primary&gt;Vasconcelos,P.F.&lt;/Authors_Primary&gt;&lt;Authors_Primary&gt;Guirakhoo,F.&lt;/Authors_Primary&gt;&lt;Authors_Primary&gt;Monath,T.P.&lt;/Authors_Primary&gt;&lt;Date_Primary&gt;2001/11/25&lt;/Date_Primary&gt;&lt;Keywords&gt;ACID&lt;/Keywords&gt;&lt;Keywords&gt;adverse effects&lt;/Keywords&gt;&lt;Keywords&gt;Amino Acid Substitution&lt;/Keywords&gt;&lt;Keywords&gt;and&lt;/Keywords&gt;&lt;Keywords&gt;Animal&lt;/Keywords&gt;&lt;Keywords&gt;Animals&lt;/Keywords&gt;&lt;Keywords&gt;Antibodies&lt;/Keywords&gt;&lt;Keywords&gt;Antibodies,Viral&lt;/Keywords&gt;&lt;Keywords&gt;antibody&lt;/Keywords&gt;&lt;Keywords&gt;blood&lt;/Keywords&gt;&lt;Keywords&gt;Brazil&lt;/Keywords&gt;&lt;Keywords&gt;Central Nervous System&lt;/Keywords&gt;&lt;Keywords&gt;Cercopithecus aethiops&lt;/Keywords&gt;&lt;Keywords&gt;Consumer Product Safety&lt;/Keywords&gt;&lt;Keywords&gt;Disease&lt;/Keywords&gt;&lt;Keywords&gt;Disease Models,Animal&lt;/Keywords&gt;&lt;Keywords&gt;EXPRESSION&lt;/Keywords&gt;&lt;Keywords&gt;Female&lt;/Keywords&gt;&lt;Keywords&gt;Fever&lt;/Keywords&gt;&lt;Keywords&gt;genetics&lt;/Keywords&gt;&lt;Keywords&gt;growth &amp;amp; development&lt;/Keywords&gt;&lt;Keywords&gt;HUMANS&lt;/Keywords&gt;&lt;Keywords&gt;INFECTION&lt;/Keywords&gt;&lt;Keywords&gt;Lesions&lt;/Keywords&gt;&lt;Keywords&gt;Macaca mulatta&lt;/Keywords&gt;&lt;Keywords&gt;Male&lt;/Keywords&gt;&lt;Keywords&gt;molecular&lt;/Keywords&gt;&lt;Keywords&gt;Nervous System&lt;/Keywords&gt;&lt;Keywords&gt;of&lt;/Keywords&gt;&lt;Keywords&gt;Phenotype&lt;/Keywords&gt;&lt;Keywords&gt;physiology&lt;/Keywords&gt;&lt;Keywords&gt;prevention &amp;amp; control&lt;/Keywords&gt;&lt;Keywords&gt;Research&lt;/Keywords&gt;&lt;Keywords&gt;Risk&lt;/Keywords&gt;&lt;Keywords&gt;Safety&lt;/Keywords&gt;&lt;Keywords&gt;secondary&lt;/Keywords&gt;&lt;Keywords&gt;Sequence Analysis,DNA&lt;/Keywords&gt;&lt;Keywords&gt;susceptibility&lt;/Keywords&gt;&lt;Keywords&gt;Vaccination&lt;/Keywords&gt;&lt;Keywords&gt;vaccine&lt;/Keywords&gt;&lt;Keywords&gt;Vaccines&lt;/Keywords&gt;&lt;Keywords&gt;Vero Cells&lt;/Keywords&gt;&lt;Keywords&gt;Viremia&lt;/Keywords&gt;&lt;Keywords&gt;virology&lt;/Keywords&gt;&lt;Keywords&gt;virus&lt;/Keywords&gt;&lt;Keywords&gt;Viruses&lt;/Keywords&gt;&lt;Keywords&gt;Yellow Fever&lt;/Keywords&gt;&lt;Keywords&gt;Yellow Fever Vaccine&lt;/Keywords&gt;&lt;Keywords&gt;Yellow fever virus&lt;/Keywords&gt;&lt;Reprint&gt;Not in File&lt;/Reprint&gt;&lt;Start_Page&gt;309&lt;/Start_Page&gt;&lt;End_Page&gt;319&lt;/End_Page&gt;&lt;Periodical&gt;Virology&lt;/Periodical&gt;&lt;Volume&gt;290&lt;/Volume&gt;&lt;Issue&gt;2&lt;/Issue&gt;&lt;Address&gt;Instituto Oswaldo Cruz, Fundacao Oswaldo Cruz, 21045-900, Rio de Janeiro, RJ, Brazil. rgaller@gene.dbbm.fiocruz.br&lt;/Address&gt;&lt;Web_URL&gt;PM:11883195&lt;/Web_URL&gt;&lt;Web_URL_Link1&gt;&lt;u&gt;file://O:\EVAL\Eval Sections\Library\REFS\DNIR Refs\DNIR Ref 3582 - Galler et al 2001.pdf&lt;/u&gt;&lt;/Web_URL_Link1&gt;&lt;ZZ_JournalFull&gt;&lt;f name="System"&gt;Virology&lt;/f&gt;&lt;/ZZ_JournalFull&gt;&lt;ZZ_WorkformID&gt;1&lt;/ZZ_WorkformID&gt;&lt;/MDL&gt;&lt;/Cite&gt;&lt;/Refman&gt;</w:instrText>
      </w:r>
      <w:r w:rsidR="006B600D" w:rsidRPr="00E5134E">
        <w:fldChar w:fldCharType="separate"/>
      </w:r>
      <w:r w:rsidR="006B600D" w:rsidRPr="00E5134E">
        <w:t>(Galler et al. 2001; Barban et al. 2007)</w:t>
      </w:r>
      <w:r w:rsidR="006B600D" w:rsidRPr="00E5134E">
        <w:fldChar w:fldCharType="end"/>
      </w:r>
      <w:r w:rsidR="00553573" w:rsidRPr="00E5134E">
        <w:t xml:space="preserve"> and the occurrence of these adverse events is thought to be due to pre-existing genetic susceptibility</w:t>
      </w:r>
      <w:r w:rsidR="00596ABE" w:rsidRPr="00E5134E">
        <w:t xml:space="preserve">. Risk factors for YEL-AVD include advanced age (over 65 years) and an altered immune status. More recently, patients with history of thymus disease also have been described to be at risk for developing YEL-AVD </w:t>
      </w:r>
      <w:r w:rsidR="006B600D" w:rsidRPr="00E5134E">
        <w:fldChar w:fldCharType="begin"/>
      </w:r>
      <w:r w:rsidR="00CC6E5D" w:rsidRPr="00E5134E">
        <w:instrText xml:space="preserve"> ADDIN REFMGR.CITE &lt;Refman&gt;&lt;Cite&gt;&lt;Author&gt;Gerasimon&lt;/Author&gt;&lt;Year&gt;2005&lt;/Year&gt;&lt;RecNum&gt;3495&lt;/RecNum&gt;&lt;IDText&gt;Rare case of fatal yellow fever vaccine-associated viscerotropic disease&lt;/IDText&gt;&lt;MDL Ref_Type="Journal"&gt;&lt;Ref_Type&gt;Journal&lt;/Ref_Type&gt;&lt;Ref_ID&gt;3495&lt;/Ref_ID&gt;&lt;Title_Primary&gt;Rare case of fatal yellow fever vaccine-associated viscerotropic disease&lt;/Title_Primary&gt;&lt;Authors_Primary&gt;Gerasimon,G.&lt;/Authors_Primary&gt;&lt;Authors_Primary&gt;Lowry,K.&lt;/Authors_Primary&gt;&lt;Date_Primary&gt;2005/6&lt;/Date_Primary&gt;&lt;Keywords&gt;Adult&lt;/Keywords&gt;&lt;Keywords&gt;adverse effects&lt;/Keywords&gt;&lt;Keywords&gt;and&lt;/Keywords&gt;&lt;Keywords&gt;Antibodies&lt;/Keywords&gt;&lt;Keywords&gt;antibody&lt;/Keywords&gt;&lt;Keywords&gt;as&lt;/Keywords&gt;&lt;Keywords&gt;Case Report&lt;/Keywords&gt;&lt;Keywords&gt;Disease&lt;/Keywords&gt;&lt;Keywords&gt;etiology&lt;/Keywords&gt;&lt;Keywords&gt;Fatal Outcome&lt;/Keywords&gt;&lt;Keywords&gt;Female&lt;/Keywords&gt;&lt;Keywords&gt;Fever&lt;/Keywords&gt;&lt;Keywords&gt;HUMANS&lt;/Keywords&gt;&lt;Keywords&gt;Inflammation&lt;/Keywords&gt;&lt;Keywords&gt;Multiple Organ Failure&lt;/Keywords&gt;&lt;Keywords&gt;of&lt;/Keywords&gt;&lt;Keywords&gt;Protection&lt;/Keywords&gt;&lt;Keywords&gt;Respiratory Distress Syndrome,Adult&lt;/Keywords&gt;&lt;Keywords&gt;STRAIN&lt;/Keywords&gt;&lt;Keywords&gt;Syndrome&lt;/Keywords&gt;&lt;Keywords&gt;Systemic Inflammatory Response Syndrome&lt;/Keywords&gt;&lt;Keywords&gt;Vaccination&lt;/Keywords&gt;&lt;Keywords&gt;vaccine&lt;/Keywords&gt;&lt;Keywords&gt;Viremia&lt;/Keywords&gt;&lt;Keywords&gt;Vomiting&lt;/Keywords&gt;&lt;Keywords&gt;Yellow Fever&lt;/Keywords&gt;&lt;Keywords&gt;Yellow Fever Vaccine&lt;/Keywords&gt;&lt;Reprint&gt;Not in File&lt;/Reprint&gt;&lt;Start_Page&gt;653&lt;/Start_Page&gt;&lt;End_Page&gt;656&lt;/End_Page&gt;&lt;Periodical&gt;South.Med J&lt;/Periodical&gt;&lt;Volume&gt;98&lt;/Volume&gt;&lt;Issue&gt;6&lt;/Issue&gt;&lt;Address&gt;Infectious Disease Service, Department of Internal Medicine, Madigan Army Medical Center, Tacoma, WA 98431-1100, USA. gregg.gerasimon@amedd.army.mil&lt;/Address&gt;&lt;Web_URL&gt;PM:16004173&lt;/Web_URL&gt;&lt;Web_URL_Link1&gt;&lt;u&gt;file://O:\EVAL\Eval Sections\Library\REFS\DNIR Refs\DNIR Ref 3495 - Gerasimon &amp;amp; Lowry 2005.pdf&lt;/u&gt;&lt;/Web_URL_Link1&gt;&lt;ZZ_JournalStdAbbrev&gt;&lt;f name="System"&gt;South.Med J&lt;/f&gt;&lt;/ZZ_JournalStdAbbrev&gt;&lt;ZZ_WorkformID&gt;1&lt;/ZZ_WorkformID&gt;&lt;/MDL&gt;&lt;/Cite&gt;&lt;Cite&gt;&lt;Author&gt;Vellozzi&lt;/Author&gt;&lt;Year&gt;2006&lt;/Year&gt;&lt;RecNum&gt;3496&lt;/RecNum&gt;&lt;IDText&gt;Yellow fever vaccine-associated viscerotropic disease (YEL-AVD) and corticosteroid therapy: eleven United States cases, 1996-2004&lt;/IDText&gt;&lt;MDL Ref_Type="Journal"&gt;&lt;Ref_Type&gt;Journal&lt;/Ref_Type&gt;&lt;Ref_ID&gt;3496&lt;/Ref_ID&gt;&lt;Title_Primary&gt;Yellow fever vaccine-associated viscerotropic disease (YEL-AVD) and corticosteroid therapy: eleven United States cases, 1996-2004&lt;/Title_Primary&gt;&lt;Authors_Primary&gt;Vellozzi,C.&lt;/Authors_Primary&gt;&lt;Authors_Primary&gt;Mitchell,T.&lt;/Authors_Primary&gt;&lt;Authors_Primary&gt;Miller,E.&lt;/Authors_Primary&gt;&lt;Authors_Primary&gt;Casey,C.G.&lt;/Authors_Primary&gt;&lt;Authors_Primary&gt;Eidex,R.B.&lt;/Authors_Primary&gt;&lt;Authors_Primary&gt;Hayes,E.B.&lt;/Authors_Primary&gt;&lt;Date_Primary&gt;2006/8&lt;/Date_Primary&gt;&lt;Keywords&gt;Adrenal Cortex&lt;/Keywords&gt;&lt;Keywords&gt;Adrenal Cortex Hormones&lt;/Keywords&gt;&lt;Keywords&gt;Adult&lt;/Keywords&gt;&lt;Keywords&gt;adverse effects&lt;/Keywords&gt;&lt;Keywords&gt;Aged&lt;/Keywords&gt;&lt;Keywords&gt;and&lt;/Keywords&gt;&lt;Keywords&gt;Comparative Study&lt;/Keywords&gt;&lt;Keywords&gt;control&lt;/Keywords&gt;&lt;Keywords&gt;Disease&lt;/Keywords&gt;&lt;Keywords&gt;drug therapy&lt;/Keywords&gt;&lt;Keywords&gt;epidemiology&lt;/Keywords&gt;&lt;Keywords&gt;Female&lt;/Keywords&gt;&lt;Keywords&gt;Fever&lt;/Keywords&gt;&lt;Keywords&gt;hormones&lt;/Keywords&gt;&lt;Keywords&gt;HUMANS&lt;/Keywords&gt;&lt;Keywords&gt;Immunization&lt;/Keywords&gt;&lt;Keywords&gt;Male&lt;/Keywords&gt;&lt;Keywords&gt;Middle Aged&lt;/Keywords&gt;&lt;Keywords&gt;mortality&lt;/Keywords&gt;&lt;Keywords&gt;of&lt;/Keywords&gt;&lt;Keywords&gt;prevention &amp;amp; control&lt;/Keywords&gt;&lt;Keywords&gt;Retrospective Studies&lt;/Keywords&gt;&lt;Keywords&gt;Shock,Septic&lt;/Keywords&gt;&lt;Keywords&gt;STATE&lt;/Keywords&gt;&lt;Keywords&gt;Steroids&lt;/Keywords&gt;&lt;Keywords&gt;survival&lt;/Keywords&gt;&lt;Keywords&gt;therapeutic use&lt;/Keywords&gt;&lt;Keywords&gt;therapy&lt;/Keywords&gt;&lt;Keywords&gt;Treatment Outcome&lt;/Keywords&gt;&lt;Keywords&gt;United States&lt;/Keywords&gt;&lt;Keywords&gt;vaccine&lt;/Keywords&gt;&lt;Keywords&gt;Yellow Fever&lt;/Keywords&gt;&lt;Keywords&gt;Yellow Fever Vaccine&lt;/Keywords&gt;&lt;Reprint&gt;Not in File&lt;/Reprint&gt;&lt;Start_Page&gt;333&lt;/Start_Page&gt;&lt;End_Page&gt;336&lt;/End_Page&gt;&lt;Periodical&gt;Am J Trop Med Hyg&lt;/Periodical&gt;&lt;Volume&gt;75&lt;/Volume&gt;&lt;Issue&gt;2&lt;/Issue&gt;&lt;Address&gt;National Immunization Program, Centers for Disease Control and Prevention, Atlanta, Georgia 30333, USA. cvellozzi@cdc.gov&lt;/Address&gt;&lt;Web_URL&gt;PM:16896144&lt;/Web_URL&gt;&lt;Web_URL_Link1&gt;&lt;u&gt;file://O:\EVAL\Eval Sections\Library\REFS\DNIR Refs\DNIR Ref 3496 - Vellozzi et al 2006.pdf&lt;/u&gt;&lt;/Web_URL_Link1&gt;&lt;ZZ_JournalStdAbbrev&gt;&lt;f name="System"&gt;Am J Trop Med Hyg&lt;/f&gt;&lt;/ZZ_JournalStdAbbrev&gt;&lt;ZZ_WorkformID&gt;1&lt;/ZZ_WorkformID&gt;&lt;/MDL&gt;&lt;/Cite&gt;&lt;Cite&gt;&lt;Author&gt;Silva&lt;/Author&gt;&lt;Year&gt;2009&lt;/Year&gt;&lt;RecNum&gt;3497&lt;/RecNum&gt;&lt;IDText&gt;Clinical and immunological insights on severe adverse neurotropic/viscerotropic disease following 17D yellow fever vaccination&lt;/IDText&gt;&lt;MDL Ref_Type="Journal"&gt;&lt;Ref_Type&gt;Journal&lt;/Ref_Type&gt;&lt;Ref_ID&gt;3497&lt;/Ref_ID&gt;&lt;Title_Primary&gt;Clinical and immunological insights on severe adverse neurotropic/viscerotropic disease following 17D yellow fever vaccination&lt;/Title_Primary&gt;&lt;Authors_Primary&gt;Silva,M.L.&lt;/Authors_Primary&gt;&lt;Authors_Primary&gt;Espirito-Santo,L.R.&lt;/Authors_Primary&gt;&lt;Authors_Primary&gt;Martins,M.A.&lt;/Authors_Primary&gt;&lt;Authors_Primary&gt;Silveira-Lemos,D.&lt;/Authors_Primary&gt;&lt;Authors_Primary&gt;Peruhype-Magalhaes,V.&lt;/Authors_Primary&gt;&lt;Authors_Primary&gt;Caminha,R.C.&lt;/Authors_Primary&gt;&lt;Authors_Primary&gt;Andrade Maranhao-Filho,P.&lt;/Authors_Primary&gt;&lt;Authors_Primary&gt;Martins,M.A.&lt;/Authors_Primary&gt;&lt;Authors_Primary&gt;de Menezes,Martins R.&lt;/Authors_Primary&gt;&lt;Authors_Primary&gt;Galler,R.&lt;/Authors_Primary&gt;&lt;Authors_Primary&gt;Freire,M.D.&lt;/Authors_Primary&gt;&lt;Authors_Primary&gt;Marcovistz,R.&lt;/Authors_Primary&gt;&lt;Authors_Primary&gt;Homma,A.&lt;/Authors_Primary&gt;&lt;Authors_Primary&gt;Teuwen,D.E.&lt;/Authors_Primary&gt;&lt;Authors_Primary&gt;Eloi-Santos,S.M.&lt;/Authors_Primary&gt;&lt;Authors_Primary&gt;Andrade,M.C.&lt;/Authors_Primary&gt;&lt;Authors_Primary&gt;Teixeira-Carvalho,A.&lt;/Authors_Primary&gt;&lt;Authors_Primary&gt;Martins-Filho,O.A.&lt;/Authors_Primary&gt;&lt;Date_Primary&gt;2009/11/11&lt;/Date_Primary&gt;&lt;Keywords&gt;abnormalities&lt;/Keywords&gt;&lt;Keywords&gt;analysis&lt;/Keywords&gt;&lt;Keywords&gt;and&lt;/Keywords&gt;&lt;Keywords&gt;as&lt;/Keywords&gt;&lt;Keywords&gt;B-Lymphocytes&lt;/Keywords&gt;&lt;Keywords&gt;CELL&lt;/Keywords&gt;&lt;Keywords&gt;Cells&lt;/Keywords&gt;&lt;Keywords&gt;Cytokine&lt;/Keywords&gt;&lt;Keywords&gt;Cytokines&lt;/Keywords&gt;&lt;Keywords&gt;Disease&lt;/Keywords&gt;&lt;Keywords&gt;Encephalitis&lt;/Keywords&gt;&lt;Keywords&gt;EXPRESSION&lt;/Keywords&gt;&lt;Keywords&gt;Female&lt;/Keywords&gt;&lt;Keywords&gt;Fever&lt;/Keywords&gt;&lt;Keywords&gt;FREQUENCIES&lt;/Keywords&gt;&lt;Keywords&gt;FREQUENCY&lt;/Keywords&gt;&lt;Keywords&gt;Immune System&lt;/Keywords&gt;&lt;Keywords&gt;In Vitro&lt;/Keywords&gt;&lt;Keywords&gt;IN-VITRO&lt;/Keywords&gt;&lt;Keywords&gt;MECHANISM&lt;/Keywords&gt;&lt;Keywords&gt;Monocytes&lt;/Keywords&gt;&lt;Keywords&gt;Myositis&lt;/Keywords&gt;&lt;Keywords&gt;of&lt;/Keywords&gt;&lt;Keywords&gt;Vaccination&lt;/Keywords&gt;&lt;Keywords&gt;vaccine&lt;/Keywords&gt;&lt;Keywords&gt;Vaccines&lt;/Keywords&gt;&lt;Keywords&gt;VITRO&lt;/Keywords&gt;&lt;Keywords&gt;Yellow Fever&lt;/Keywords&gt;&lt;Keywords&gt;Yellow Fever Vaccine&lt;/Keywords&gt;&lt;Reprint&gt;Not in File&lt;/Reprint&gt;&lt;Periodical&gt;Clin.Vaccine Immunol.&lt;/Periodical&gt;&lt;Address&gt;Laboratorio de Biomarcadores de Diagnostico e Monitoracao, Centro de Pesquisas Rene Rachou, FIOCRUZ/Minas - Avenida Augusto de Lima 1715 - Barro Preto - Belo Horizonte, MG, Brasil, CEP 30190-002; Universidade Estadual de Montes Claros, Campus Universitario Professor Darcy Ribeiro - Vila Mauriceia, Montes Claros, MG, Brasil, CEP 39401-089; Nucleo de Pos-graduacao em Ciencias Biologicas, Universidade Federal de Ouro Preto - Morro do Cruzeiro - Ouro Preto, MG, Brasil, CEP 35400-000; Laboratorio de Pesquisa Clinicas, Centro de Pesquisas Rene Rachou, FIOCRUZ/Minas - Avenida Augusto de Lima 1&lt;/Address&gt;&lt;Web_URL&gt;PM:19906894&lt;/Web_URL&gt;&lt;Web_URL_Link1&gt;&lt;u&gt;file://O:\EVAL\Eval Sections\Library\REFS\DNIR Refs\DNIR Ref 3497 - Silva et al 2009.pdf&lt;/u&gt;&lt;/Web_URL_Link1&gt;&lt;ZZ_JournalStdAbbrev&gt;&lt;f name="System"&gt;Clin.Vaccine Immunol.&lt;/f&gt;&lt;/ZZ_JournalStdAbbrev&gt;&lt;ZZ_WorkformID&gt;1&lt;/ZZ_WorkformID&gt;&lt;/MDL&gt;&lt;/Cite&gt;&lt;Cite&gt;&lt;Author&gt;Mu&amp;#xF1;oz&lt;/Author&gt;&lt;Year&gt;2008&lt;/Year&gt;&lt;RecNum&gt;3498&lt;/RecNum&gt;&lt;IDText&gt;Yellow fever-associated viscerotropic disease in Barcelona, Spain&lt;/IDText&gt;&lt;MDL Ref_Type="Journal"&gt;&lt;Ref_Type&gt;Journal&lt;/Ref_Type&gt;&lt;Ref_ID&gt;3498&lt;/Ref_ID&gt;&lt;Title_Primary&gt;Yellow fever-associated viscerotropic disease in Barcelona, Spain&lt;/Title_Primary&gt;&lt;Authors_Primary&gt;Mu&amp;#xF1;oz,J.&lt;/Authors_Primary&gt;&lt;Authors_Primary&gt;Vilella,A.&lt;/Authors_Primary&gt;&lt;Authors_Primary&gt;Domingo,C.&lt;/Authors_Primary&gt;&lt;Authors_Primary&gt;Nicolas,J.M.&lt;/Authors_Primary&gt;&lt;Authors_Primary&gt;de Ory,F.&lt;/Authors_Primary&gt;&lt;Authors_Primary&gt;Corachan,M.&lt;/Authors_Primary&gt;&lt;Authors_Primary&gt;Tenorio,A.&lt;/Authors_Primary&gt;&lt;Authors_Primary&gt;Gascon,J.&lt;/Authors_Primary&gt;&lt;Date_Primary&gt;2008/5&lt;/Date_Primary&gt;&lt;Keywords&gt;administration &amp;amp; dosage&lt;/Keywords&gt;&lt;Keywords&gt;Adult&lt;/Keywords&gt;&lt;Keywords&gt;adverse effects&lt;/Keywords&gt;&lt;Keywords&gt;Disease&lt;/Keywords&gt;&lt;Keywords&gt;etiology&lt;/Keywords&gt;&lt;Keywords&gt;Female&lt;/Keywords&gt;&lt;Keywords&gt;Fever&lt;/Keywords&gt;&lt;Keywords&gt;Health&lt;/Keywords&gt;&lt;Keywords&gt;HUMANS&lt;/Keywords&gt;&lt;Keywords&gt;immunology&lt;/Keywords&gt;&lt;Keywords&gt;Male&lt;/Keywords&gt;&lt;Keywords&gt;Middle Aged&lt;/Keywords&gt;&lt;Keywords&gt;Multiple Organ Failure&lt;/Keywords&gt;&lt;Keywords&gt;of&lt;/Keywords&gt;&lt;Keywords&gt;prevention &amp;amp; control&lt;/Keywords&gt;&lt;Keywords&gt;Research&lt;/Keywords&gt;&lt;Keywords&gt;Respiratory Distress Syndrome,Adult&lt;/Keywords&gt;&lt;Keywords&gt;Review&lt;/Keywords&gt;&lt;Keywords&gt;Risk&lt;/Keywords&gt;&lt;Keywords&gt;Risk Factors&lt;/Keywords&gt;&lt;Keywords&gt;Spain&lt;/Keywords&gt;&lt;Keywords&gt;STRAIN&lt;/Keywords&gt;&lt;Keywords&gt;Systemic Inflammatory Response Syndrome&lt;/Keywords&gt;&lt;Keywords&gt;therapy&lt;/Keywords&gt;&lt;Keywords&gt;Treatment Outcome&lt;/Keywords&gt;&lt;Keywords&gt;Vaccination&lt;/Keywords&gt;&lt;Keywords&gt;vaccine&lt;/Keywords&gt;&lt;Keywords&gt;Vaccines&lt;/Keywords&gt;&lt;Keywords&gt;Vaccines,Attenuated&lt;/Keywords&gt;&lt;Keywords&gt;virus&lt;/Keywords&gt;&lt;Keywords&gt;Yellow Fever&lt;/Keywords&gt;&lt;Keywords&gt;Yellow Fever Vaccine&lt;/Keywords&gt;&lt;Reprint&gt;Not in File&lt;/Reprint&gt;&lt;Start_Page&gt;202&lt;/Start_Page&gt;&lt;End_Page&gt;205&lt;/End_Page&gt;&lt;Periodical&gt;J Travel.Med&lt;/Periodical&gt;&lt;Volume&gt;15&lt;/Volume&gt;&lt;Issue&gt;3&lt;/Issue&gt;&lt;Address&gt;Barcelona Centre for International Health Research (CRESIB), Hospital Clinic, IDIBAPS, Universitat de Barcelona, Barcelona, Spain. jmunozg@clinic.ub.es&lt;/Address&gt;&lt;Web_URL&gt;PM:18494699&lt;/Web_URL&gt;&lt;Web_URL_Link1&gt;&lt;u&gt;file://O:\EVAL\Eval Sections\Library\REFS\DNIR Refs\DNIR Ref 3498 - Munoz et al 2008.pdf&lt;/u&gt;&lt;/Web_URL_Link1&gt;&lt;ZZ_JournalStdAbbrev&gt;&lt;f name="System"&gt;J Travel.Med&lt;/f&gt;&lt;/ZZ_JournalStdAbbrev&gt;&lt;ZZ_WorkformID&gt;1&lt;/ZZ_WorkformID&gt;&lt;/MDL&gt;&lt;/Cite&gt;&lt;/Refman&gt;</w:instrText>
      </w:r>
      <w:r w:rsidR="006B600D" w:rsidRPr="00E5134E">
        <w:fldChar w:fldCharType="separate"/>
      </w:r>
      <w:r w:rsidR="006B600D" w:rsidRPr="00E5134E">
        <w:t>(Gerasimon &amp; Lowry 2005; Vellozzi et al. 2006; Muñoz et al. 2008; Silva et al. 2009)</w:t>
      </w:r>
      <w:r w:rsidR="006B600D" w:rsidRPr="00E5134E">
        <w:fldChar w:fldCharType="end"/>
      </w:r>
      <w:r w:rsidR="00596ABE" w:rsidRPr="00E5134E">
        <w:t>.</w:t>
      </w:r>
      <w:r w:rsidR="00553573" w:rsidRPr="00E5134E">
        <w:t xml:space="preserve"> YEL-AND most commonly occurs in infants and this has lead to the recommendation that YF 17D </w:t>
      </w:r>
      <w:r w:rsidR="00633AB6" w:rsidRPr="00E5134E">
        <w:t xml:space="preserve">should </w:t>
      </w:r>
      <w:r w:rsidR="00553573" w:rsidRPr="00E5134E">
        <w:t>not be administered to children under the age of 9 months</w:t>
      </w:r>
      <w:r w:rsidR="00633AB6" w:rsidRPr="00E5134E">
        <w:t xml:space="preserve"> </w:t>
      </w:r>
      <w:r w:rsidR="006B600D" w:rsidRPr="00E5134E">
        <w:fldChar w:fldCharType="begin"/>
      </w:r>
      <w:r w:rsidR="00CC6E5D" w:rsidRPr="00E5134E">
        <w:instrText xml:space="preserve"> ADDIN REFMGR.CITE &lt;Refman&gt;&lt;Cite&gt;&lt;Author&gt;Cetron&lt;/Author&gt;&lt;Year&gt;2002&lt;/Year&gt;&lt;RecNum&gt;3571&lt;/RecNum&gt;&lt;IDText&gt;Yellow fever vaccine. Recommendations of the Advisory Committee on Immunization Practices (ACIP), 2002&lt;/IDText&gt;&lt;MDL Ref_Type="Journal"&gt;&lt;Ref_Type&gt;Journal&lt;/Ref_Type&gt;&lt;Ref_ID&gt;3571&lt;/Ref_ID&gt;&lt;Title_Primary&gt;Yellow fever vaccine. Recommendations of the Advisory Committee on Immunization Practices (ACIP), 2002&lt;/Title_Primary&gt;&lt;Authors_Primary&gt;Cetron,M.S.&lt;/Authors_Primary&gt;&lt;Authors_Primary&gt;Marfin,A.A.&lt;/Authors_Primary&gt;&lt;Authors_Primary&gt;Julian,K.G.&lt;/Authors_Primary&gt;&lt;Authors_Primary&gt;Gubler,D.J.&lt;/Authors_Primary&gt;&lt;Authors_Primary&gt;Sharp,D.J.&lt;/Authors_Primary&gt;&lt;Authors_Primary&gt;Barwick,R.S.&lt;/Authors_Primary&gt;&lt;Authors_Primary&gt;Weld,L.H.&lt;/Authors_Primary&gt;&lt;Authors_Primary&gt;Chen,R.&lt;/Authors_Primary&gt;&lt;Authors_Primary&gt;Clover,R.D.&lt;/Authors_Primary&gt;&lt;Authors_Primary&gt;Deseda-Tous,J.&lt;/Authors_Primary&gt;&lt;Authors_Primary&gt;Marchessault,V.&lt;/Authors_Primary&gt;&lt;Authors_Primary&gt;Offit,P.A.&lt;/Authors_Primary&gt;&lt;Authors_Primary&gt;Monath,T.P.&lt;/Authors_Primary&gt;&lt;Date_Primary&gt;2002/11/8&lt;/Date_Primary&gt;&lt;Keywords&gt;administration &amp;amp; dosage&lt;/Keywords&gt;&lt;Keywords&gt;Adolescent&lt;/Keywords&gt;&lt;Keywords&gt;Adult&lt;/Keywords&gt;&lt;Keywords&gt;adverse effects&lt;/Keywords&gt;&lt;Keywords&gt;Aged&lt;/Keywords&gt;&lt;Keywords&gt;and&lt;/Keywords&gt;&lt;Keywords&gt;as&lt;/Keywords&gt;&lt;Keywords&gt;CDC&lt;/Keywords&gt;&lt;Keywords&gt;Child&lt;/Keywords&gt;&lt;Keywords&gt;Child,Preschool&lt;/Keywords&gt;&lt;Keywords&gt;contraindications&lt;/Keywords&gt;&lt;Keywords&gt;Disease&lt;/Keywords&gt;&lt;Keywords&gt;Female&lt;/Keywords&gt;&lt;Keywords&gt;Fever&lt;/Keywords&gt;&lt;Keywords&gt;Global migration&lt;/Keywords&gt;&lt;Keywords&gt;Health&lt;/Keywords&gt;&lt;Keywords&gt;HIV&lt;/Keywords&gt;&lt;Keywords&gt;Human&lt;/Keywords&gt;&lt;Keywords&gt;HUMANS&lt;/Keywords&gt;&lt;Keywords&gt;Hypersensitivity&lt;/Keywords&gt;&lt;Keywords&gt;Immunization&lt;/Keywords&gt;&lt;Keywords&gt;Immunocompromised Host&lt;/Keywords&gt;&lt;Keywords&gt;Infant&lt;/Keywords&gt;&lt;Keywords&gt;Male&lt;/Keywords&gt;&lt;Keywords&gt;Middle Aged&lt;/Keywords&gt;&lt;Keywords&gt;of&lt;/Keywords&gt;&lt;Keywords&gt;Pregnancy&lt;/Keywords&gt;&lt;Keywords&gt;prevention &amp;amp; control&lt;/Keywords&gt;&lt;Keywords&gt;Quarantine&lt;/Keywords&gt;&lt;Keywords&gt;standards&lt;/Keywords&gt;&lt;Keywords&gt;Travel&lt;/Keywords&gt;&lt;Keywords&gt;Vaccination&lt;/Keywords&gt;&lt;Keywords&gt;vaccine&lt;/Keywords&gt;&lt;Keywords&gt;Vaccines&lt;/Keywords&gt;&lt;Keywords&gt;virus&lt;/Keywords&gt;&lt;Keywords&gt;Yellow Fever&lt;/Keywords&gt;&lt;Keywords&gt;Yellow Fever Vaccine&lt;/Keywords&gt;&lt;Reprint&gt;Not in File&lt;/Reprint&gt;&lt;Start_Page&gt;1&lt;/Start_Page&gt;&lt;End_Page&gt;11&lt;/End_Page&gt;&lt;Periodical&gt;MMWR Recommendations and Reports&lt;/Periodical&gt;&lt;Volume&gt;51&lt;/Volume&gt;&lt;Issue&gt;RR-17&lt;/Issue&gt;&lt;Address&gt;Division of Global Migration and Quarantine, National Center for Infectious Diseases, CDC, USA&lt;/Address&gt;&lt;Web_URL&gt;&lt;u&gt;http://www.cdc.gov/MMWR/PREVIEW/MMWRHTML/rr5117a1.htm&lt;/u&gt;&lt;/Web_URL&gt;&lt;Web_URL_Link1&gt;&lt;u&gt;file://O:\EVAL\Eval Sections\Library\REFS\DNIR Refs\DNIR Ref 3571 - Cetron et al 2002.pdf&lt;/u&gt;&lt;/Web_URL_Link1&gt;&lt;Web_URL_Link3&gt;&lt;u&gt;http://www.cdc.gov/mmwr/PDF/rr/rr5117.pdf&lt;/u&gt;&lt;/Web_URL_Link3&gt;&lt;ZZ_JournalFull&gt;&lt;f name="System"&gt;MMWR Recommendations and Reports&lt;/f&gt;&lt;/ZZ_JournalFull&gt;&lt;ZZ_WorkformID&gt;1&lt;/ZZ_WorkformID&gt;&lt;/MDL&gt;&lt;/Cite&gt;&lt;/Refman&gt;</w:instrText>
      </w:r>
      <w:r w:rsidR="006B600D" w:rsidRPr="00E5134E">
        <w:fldChar w:fldCharType="separate"/>
      </w:r>
      <w:r w:rsidR="006B600D" w:rsidRPr="00E5134E">
        <w:t>(Cetron et al. 2002)</w:t>
      </w:r>
      <w:r w:rsidR="006B600D" w:rsidRPr="00E5134E">
        <w:fldChar w:fldCharType="end"/>
      </w:r>
      <w:r w:rsidR="00553573" w:rsidRPr="00E5134E">
        <w:t>.</w:t>
      </w:r>
    </w:p>
    <w:p w:rsidR="00596ABE" w:rsidRPr="00E5134E" w:rsidRDefault="00216290">
      <w:pPr>
        <w:pStyle w:val="subheading"/>
      </w:pPr>
      <w:bookmarkStart w:id="94" w:name="_Ref243213180"/>
      <w:bookmarkStart w:id="95" w:name="_Ref256502161"/>
      <w:bookmarkStart w:id="96" w:name="_Toc259795320"/>
      <w:bookmarkStart w:id="97" w:name="_Toc269305383"/>
      <w:r w:rsidRPr="00E5134E">
        <w:t>Molecular b</w:t>
      </w:r>
      <w:r w:rsidR="00596ABE" w:rsidRPr="00E5134E">
        <w:t>asis of YF 17D attenuation</w:t>
      </w:r>
      <w:bookmarkEnd w:id="95"/>
      <w:bookmarkEnd w:id="96"/>
      <w:bookmarkEnd w:id="97"/>
    </w:p>
    <w:p w:rsidR="00596ABE" w:rsidRPr="00E5134E" w:rsidRDefault="00596ABE">
      <w:pPr>
        <w:pStyle w:val="para"/>
      </w:pPr>
      <w:r w:rsidRPr="00E5134E">
        <w:t xml:space="preserve">The precise basis for the attenuation of YF 17D is not known. An initial study identified 68 nucleotide differences, between YFV Asibi and YD 17D, leading to 32 amino acid substitutions </w:t>
      </w:r>
      <w:r w:rsidR="006B600D" w:rsidRPr="00E5134E">
        <w:fldChar w:fldCharType="begin"/>
      </w:r>
      <w:r w:rsidR="00CC6E5D" w:rsidRPr="00E5134E">
        <w:instrText xml:space="preserve"> ADDIN REFMGR.CITE &lt;Refman&gt;&lt;Cite&gt;&lt;Author&gt;Hahn&lt;/Author&gt;&lt;Year&gt;1987&lt;/Year&gt;&lt;RecNum&gt;3494&lt;/RecNum&gt;&lt;IDText&gt;Comparison of the virulent Asibi strain of yellow fever virus with the 17D vaccine strain derived from it&lt;/IDText&gt;&lt;MDL Ref_Type="Journal"&gt;&lt;Ref_Type&gt;Journal&lt;/Ref_Type&gt;&lt;Ref_ID&gt;3494&lt;/Ref_ID&gt;&lt;Title_Primary&gt;Comparison of the virulent Asibi strain of &lt;i&gt;yellow fever virus&lt;/i&gt; with the 17D vaccine strain derived from it&lt;/Title_Primary&gt;&lt;Authors_Primary&gt;Hahn,C.S.&lt;/Authors_Primary&gt;&lt;Authors_Primary&gt;Dalrymple,J.M.&lt;/Authors_Primary&gt;&lt;Authors_Primary&gt;Strauss,J.H.&lt;/Authors_Primary&gt;&lt;Authors_Primary&gt;Rice,C.M.&lt;/Authors_Primary&gt;&lt;Date_Primary&gt;1987/4&lt;/Date_Primary&gt;&lt;Keywords&gt;ACID&lt;/Keywords&gt;&lt;Keywords&gt;Amino Acid Sequence&lt;/Keywords&gt;&lt;Keywords&gt;Amino Acid Substitution&lt;/Keywords&gt;&lt;Keywords&gt;and&lt;/Keywords&gt;&lt;Keywords&gt;Animals&lt;/Keywords&gt;&lt;Keywords&gt;Base Sequence&lt;/Keywords&gt;&lt;Keywords&gt;Capsid&lt;/Keywords&gt;&lt;Keywords&gt;Cloning,Molecular&lt;/Keywords&gt;&lt;Keywords&gt;Dna&lt;/Keywords&gt;&lt;Keywords&gt;Fever&lt;/Keywords&gt;&lt;Keywords&gt;genetics&lt;/Keywords&gt;&lt;Keywords&gt;Genome&lt;/Keywords&gt;&lt;Keywords&gt;immunology&lt;/Keywords&gt;&lt;Keywords&gt;isolation &amp;amp; purification&lt;/Keywords&gt;&lt;Keywords&gt;Macaca mulatta&lt;/Keywords&gt;&lt;Keywords&gt;metabolism&lt;/Keywords&gt;&lt;Keywords&gt;Molecular Weight&lt;/Keywords&gt;&lt;Keywords&gt;nature&lt;/Keywords&gt;&lt;Keywords&gt;Nucleotides&lt;/Keywords&gt;&lt;Keywords&gt;of&lt;/Keywords&gt;&lt;Keywords&gt;pathogenicity&lt;/Keywords&gt;&lt;Keywords&gt;PROTEIN&lt;/Keywords&gt;&lt;Keywords&gt;Proteins&lt;/Keywords&gt;&lt;Keywords&gt;REGION&lt;/Keywords&gt;&lt;Keywords&gt;Research&lt;/Keywords&gt;&lt;Keywords&gt;Rna&lt;/Keywords&gt;&lt;Keywords&gt;Rna,Viral&lt;/Keywords&gt;&lt;Keywords&gt;Species Specificity&lt;/Keywords&gt;&lt;Keywords&gt;STRAIN&lt;/Keywords&gt;&lt;Keywords&gt;STRAINS&lt;/Keywords&gt;&lt;Keywords&gt;vaccine&lt;/Keywords&gt;&lt;Keywords&gt;Vaccines&lt;/Keywords&gt;&lt;Keywords&gt;Viral Envelope Proteins&lt;/Keywords&gt;&lt;Keywords&gt;Viral Vaccines&lt;/Keywords&gt;&lt;Keywords&gt;Virulence&lt;/Keywords&gt;&lt;Keywords&gt;virus&lt;/Keywords&gt;&lt;Keywords&gt;Viruses&lt;/Keywords&gt;&lt;Keywords&gt;Yellow Fever&lt;/Keywords&gt;&lt;Keywords&gt;Yellow fever virus&lt;/Keywords&gt;&lt;Reprint&gt;Not in File&lt;/Reprint&gt;&lt;Start_Page&gt;2019&lt;/Start_Page&gt;&lt;End_Page&gt;2023&lt;/End_Page&gt;&lt;Periodical&gt;Proc.Natl.Acad.Sci.U.S.A&lt;/Periodical&gt;&lt;Volume&gt;84&lt;/Volume&gt;&lt;Issue&gt;7&lt;/Issue&gt;&lt;Web_URL&gt;PM:3470774&lt;/Web_URL&gt;&lt;Web_URL_Link1&gt;&lt;u&gt;file://O:\EVAL\Eval Sections\Library\REFS\DNIR Refs\DNIR Ref 3494 - Hahn et al 1987.pdf&lt;/u&gt;&lt;/Web_URL_Link1&gt;&lt;ZZ_JournalFull&gt;&lt;f name="System"&gt;Proc.Natl.Acad.Sci.U.S.A&lt;/f&gt;&lt;/ZZ_JournalFull&gt;&lt;ZZ_WorkformID&gt;1&lt;/ZZ_WorkformID&gt;&lt;/MDL&gt;&lt;/Cite&gt;&lt;/Refman&gt;</w:instrText>
      </w:r>
      <w:r w:rsidR="006B600D" w:rsidRPr="00E5134E">
        <w:fldChar w:fldCharType="separate"/>
      </w:r>
      <w:r w:rsidR="006B600D" w:rsidRPr="00E5134E">
        <w:t>(Hahn et al. 1987)</w:t>
      </w:r>
      <w:r w:rsidR="006B600D" w:rsidRPr="00E5134E">
        <w:fldChar w:fldCharType="end"/>
      </w:r>
      <w:r w:rsidRPr="00E5134E">
        <w:t xml:space="preserve">, 22 of which occurred in the non-structural proteins present in the GMO backbone. Further studies of YF 17D derivative strains identified 20 conserved amino acid differences </w:t>
      </w:r>
      <w:r w:rsidR="006B600D" w:rsidRPr="00E5134E">
        <w:fldChar w:fldCharType="begin"/>
      </w:r>
      <w:r w:rsidR="00CC6E5D" w:rsidRPr="00E5134E">
        <w:instrText xml:space="preserve"> ADDIN REFMGR.CITE &lt;Refman&gt;&lt;Cite&gt;&lt;Author&gt;Monath&lt;/Author&gt;&lt;Year&gt;2008&lt;/Year&gt;&lt;RecNum&gt;3444&lt;/RecNum&gt;&lt;IDText&gt;Yellow fever vaccine&lt;/IDText&gt;&lt;Prefix&gt;discussed in &lt;/Prefix&gt;&lt;MDL Ref_Type="Book Chapter"&gt;&lt;Ref_Type&gt;Book Chapter&lt;/Ref_Type&gt;&lt;Ref_ID&gt;3444&lt;/Ref_ID&gt;&lt;Title_Primary&gt;Yellow fever vaccine&lt;/Title_Primary&gt;&lt;Authors_Primary&gt;Monath,T.P.&lt;/Authors_Primary&gt;&lt;Authors_Primary&gt;Cetron,M.S.&lt;/Authors_Primary&gt;&lt;Authors_Primary&gt;Teuwen,E.T&lt;/Authors_Primary&gt;&lt;Date_Primary&gt;2008&lt;/Date_Primary&gt;&lt;Keywords&gt;Yellow Fever&lt;/Keywords&gt;&lt;Keywords&gt;Yellow Fever Vaccine&lt;/Keywords&gt;&lt;Keywords&gt;Fever&lt;/Keywords&gt;&lt;Keywords&gt;vaccine&lt;/Keywords&gt;&lt;Keywords&gt;Vaccines&lt;/Keywords&gt;&lt;Keywords&gt;of&lt;/Keywords&gt;&lt;Keywords&gt;Rna&lt;/Keywords&gt;&lt;Keywords&gt;RNA Viruses&lt;/Keywords&gt;&lt;Keywords&gt;Viruses&lt;/Keywords&gt;&lt;Keywords&gt;Mosquitoes&lt;/Keywords&gt;&lt;Keywords&gt;Ticks&lt;/Keywords&gt;&lt;Keywords&gt;Disease&lt;/Keywords&gt;&lt;Keywords&gt;Yellow fever virus&lt;/Keywords&gt;&lt;Keywords&gt;virus&lt;/Keywords&gt;&lt;Keywords&gt;Viremia&lt;/Keywords&gt;&lt;Keywords&gt;and&lt;/Keywords&gt;&lt;Keywords&gt;injuries&lt;/Keywords&gt;&lt;Keywords&gt;Hemorrhage&lt;/Keywords&gt;&lt;Keywords&gt;Sequence Analysis&lt;/Keywords&gt;&lt;Keywords&gt;analysis&lt;/Keywords&gt;&lt;Keywords&gt;GENE&lt;/Keywords&gt;&lt;Reprint&gt;Not in File&lt;/Reprint&gt;&lt;Start_Page&gt;959&lt;/Start_Page&gt;&lt;End_Page&gt;1055&lt;/End_Page&gt;&lt;Volume&gt;5&lt;/Volume&gt;&lt;Title_Secondary&gt;Vaccines&lt;/Title_Secondary&gt;&lt;Authors_Secondary&gt;Plotkin,S.&lt;/Authors_Secondary&gt;&lt;Authors_Secondary&gt;Orenstein,W.&lt;/Authors_Secondary&gt;&lt;Authors_Secondary&gt;Offit,P.A.&lt;/Authors_Secondary&gt;&lt;Issue&gt;36&lt;/Issue&gt;&lt;Pub_Place&gt;Philadelphia&lt;/Pub_Place&gt;&lt;Publisher&gt;Saunders Elsevier&lt;/Publisher&gt;&lt;ISSN_ISBN&gt;978-1-4160-3611-1&lt;/ISSN_ISBN&gt;&lt;Web_URL_Link1&gt;&lt;u&gt;file://O:\EVAL\Eval Sections\Library\REFS\DNIR Refs\DNIR Ref 3444 - Monath et al 2008.pdf&lt;/u&gt;&lt;/Web_URL_Link1&gt;&lt;ZZ_WorkformID&gt;3&lt;/ZZ_WorkformID&gt;&lt;/MDL&gt;&lt;/Cite&gt;&lt;/Refman&gt;</w:instrText>
      </w:r>
      <w:r w:rsidR="006B600D" w:rsidRPr="00E5134E">
        <w:fldChar w:fldCharType="separate"/>
      </w:r>
      <w:r w:rsidR="001E2C7D" w:rsidRPr="00E5134E">
        <w:t>(discussed in Monath et al. 2008)</w:t>
      </w:r>
      <w:r w:rsidR="006B600D" w:rsidRPr="00E5134E">
        <w:fldChar w:fldCharType="end"/>
      </w:r>
      <w:r w:rsidRPr="00E5134E">
        <w:t xml:space="preserve">, 11 of which are present in the </w:t>
      </w:r>
      <w:r w:rsidRPr="00E5134E">
        <w:lastRenderedPageBreak/>
        <w:t xml:space="preserve">GMO. Four nucleotide changes in the 3’ untranslated region </w:t>
      </w:r>
      <w:r w:rsidR="00390CAC" w:rsidRPr="00E5134E">
        <w:t xml:space="preserve">(UTR) </w:t>
      </w:r>
      <w:r w:rsidRPr="00E5134E">
        <w:t>will also be present in the GMO (</w:t>
      </w:r>
      <w:r w:rsidRPr="00E5134E">
        <w:fldChar w:fldCharType="begin"/>
      </w:r>
      <w:r w:rsidRPr="00E5134E">
        <w:instrText xml:space="preserve"> REF _Ref248639347 \r \h </w:instrText>
      </w:r>
      <w:r w:rsidR="00707141" w:rsidRPr="00E5134E">
        <w:instrText xml:space="preserve"> \* MERGEFORMAT </w:instrText>
      </w:r>
      <w:r w:rsidRPr="00E5134E">
        <w:fldChar w:fldCharType="separate"/>
      </w:r>
      <w:r w:rsidR="00693214" w:rsidRPr="00E5134E">
        <w:t>Table 2</w:t>
      </w:r>
      <w:r w:rsidRPr="00E5134E">
        <w:fldChar w:fldCharType="end"/>
      </w:r>
      <w:r w:rsidRPr="00E5134E">
        <w:t>). It has yet to be determined how these amino acid substitutions and nucleotide changes contribute to the attenuated phenotype of the YF 17D strain.</w:t>
      </w:r>
    </w:p>
    <w:p w:rsidR="00596ABE" w:rsidRPr="00E5134E" w:rsidRDefault="00596ABE">
      <w:pPr>
        <w:pStyle w:val="table"/>
      </w:pPr>
      <w:bookmarkStart w:id="98" w:name="_Ref248639347"/>
      <w:r w:rsidRPr="00E5134E">
        <w:t>Differences between YFV Asibi and YF 17D</w:t>
      </w:r>
      <w:bookmarkEnd w:id="98"/>
      <w:r w:rsidRPr="00E5134E">
        <w:t xml:space="preserve"> also present in the GMO</w:t>
      </w:r>
    </w:p>
    <w:tbl>
      <w:tblPr>
        <w:tblStyle w:val="TableGrid"/>
        <w:tblW w:w="0" w:type="auto"/>
        <w:tblInd w:w="1188" w:type="dxa"/>
        <w:tblBorders>
          <w:top w:val="single" w:sz="8" w:space="0" w:color="auto"/>
          <w:left w:val="single" w:sz="8" w:space="0" w:color="auto"/>
          <w:bottom w:val="single" w:sz="8" w:space="0" w:color="auto"/>
          <w:right w:val="single" w:sz="8" w:space="0" w:color="auto"/>
        </w:tblBorders>
        <w:tblCellMar>
          <w:top w:w="57" w:type="dxa"/>
          <w:left w:w="57" w:type="dxa"/>
          <w:bottom w:w="57" w:type="dxa"/>
          <w:right w:w="57" w:type="dxa"/>
        </w:tblCellMar>
        <w:tblLook w:val="01E0" w:firstRow="1" w:lastRow="1" w:firstColumn="1" w:lastColumn="1" w:noHBand="0" w:noVBand="0"/>
        <w:tblCaption w:val="Table 2 - Table 2 Differences between YFV Asibi and YF 17D also present in the GMO"/>
      </w:tblPr>
      <w:tblGrid>
        <w:gridCol w:w="900"/>
        <w:gridCol w:w="1209"/>
        <w:gridCol w:w="971"/>
        <w:gridCol w:w="1652"/>
        <w:gridCol w:w="2160"/>
      </w:tblGrid>
      <w:tr w:rsidR="00596ABE" w:rsidRPr="00E5134E">
        <w:trPr>
          <w:cantSplit/>
          <w:tblHeader/>
        </w:trPr>
        <w:tc>
          <w:tcPr>
            <w:tcW w:w="900" w:type="dxa"/>
            <w:tcBorders>
              <w:top w:val="single" w:sz="12" w:space="0" w:color="auto"/>
              <w:left w:val="single" w:sz="12" w:space="0" w:color="auto"/>
              <w:bottom w:val="single" w:sz="12" w:space="0" w:color="auto"/>
            </w:tcBorders>
            <w:shd w:val="clear" w:color="auto" w:fill="E6E6E6"/>
          </w:tcPr>
          <w:p w:rsidR="00596ABE" w:rsidRPr="00E5134E" w:rsidRDefault="00596ABE" w:rsidP="008C70CA">
            <w:pPr>
              <w:pStyle w:val="paranonumbers"/>
              <w:keepNext/>
              <w:spacing w:before="0" w:after="0"/>
              <w:jc w:val="center"/>
              <w:rPr>
                <w:rFonts w:ascii="Arial Narrow" w:hAnsi="Arial Narrow"/>
                <w:b/>
                <w:sz w:val="20"/>
                <w:szCs w:val="20"/>
              </w:rPr>
            </w:pPr>
            <w:r w:rsidRPr="00E5134E">
              <w:rPr>
                <w:rFonts w:ascii="Arial Narrow" w:hAnsi="Arial Narrow"/>
                <w:b/>
                <w:sz w:val="20"/>
                <w:szCs w:val="20"/>
              </w:rPr>
              <w:t>Gene</w:t>
            </w:r>
          </w:p>
        </w:tc>
        <w:tc>
          <w:tcPr>
            <w:tcW w:w="1209" w:type="dxa"/>
            <w:tcBorders>
              <w:top w:val="single" w:sz="12" w:space="0" w:color="auto"/>
              <w:bottom w:val="single" w:sz="12" w:space="0" w:color="auto"/>
            </w:tcBorders>
            <w:shd w:val="clear" w:color="auto" w:fill="E6E6E6"/>
          </w:tcPr>
          <w:p w:rsidR="00596ABE" w:rsidRPr="00E5134E" w:rsidRDefault="0098104A" w:rsidP="008C70CA">
            <w:pPr>
              <w:pStyle w:val="paranonumbers"/>
              <w:keepNext/>
              <w:spacing w:before="0" w:after="0"/>
              <w:jc w:val="center"/>
              <w:rPr>
                <w:rFonts w:ascii="Arial Narrow" w:hAnsi="Arial Narrow"/>
                <w:b/>
                <w:sz w:val="20"/>
                <w:szCs w:val="20"/>
              </w:rPr>
            </w:pPr>
            <w:r w:rsidRPr="00E5134E">
              <w:rPr>
                <w:rFonts w:ascii="Arial Narrow" w:hAnsi="Arial Narrow"/>
                <w:b/>
                <w:sz w:val="20"/>
                <w:szCs w:val="20"/>
              </w:rPr>
              <w:t xml:space="preserve">Genomic </w:t>
            </w:r>
            <w:r w:rsidR="00596ABE" w:rsidRPr="00E5134E">
              <w:rPr>
                <w:rFonts w:ascii="Arial Narrow" w:hAnsi="Arial Narrow"/>
                <w:b/>
                <w:sz w:val="20"/>
                <w:szCs w:val="20"/>
              </w:rPr>
              <w:t>Nucleotide</w:t>
            </w:r>
          </w:p>
        </w:tc>
        <w:tc>
          <w:tcPr>
            <w:tcW w:w="0" w:type="auto"/>
            <w:tcBorders>
              <w:top w:val="single" w:sz="12" w:space="0" w:color="auto"/>
              <w:bottom w:val="single" w:sz="12" w:space="0" w:color="auto"/>
            </w:tcBorders>
            <w:shd w:val="clear" w:color="auto" w:fill="E6E6E6"/>
          </w:tcPr>
          <w:p w:rsidR="00596ABE" w:rsidRPr="00E5134E" w:rsidRDefault="00596ABE" w:rsidP="008C70CA">
            <w:pPr>
              <w:pStyle w:val="paranonumbers"/>
              <w:keepNext/>
              <w:spacing w:before="0" w:after="0"/>
              <w:jc w:val="center"/>
              <w:rPr>
                <w:rFonts w:ascii="Arial Narrow" w:hAnsi="Arial Narrow"/>
                <w:b/>
                <w:sz w:val="20"/>
                <w:szCs w:val="20"/>
              </w:rPr>
            </w:pPr>
            <w:r w:rsidRPr="00E5134E">
              <w:rPr>
                <w:rFonts w:ascii="Arial Narrow" w:hAnsi="Arial Narrow"/>
                <w:b/>
                <w:sz w:val="20"/>
                <w:szCs w:val="20"/>
              </w:rPr>
              <w:t>amino acid</w:t>
            </w:r>
          </w:p>
        </w:tc>
        <w:tc>
          <w:tcPr>
            <w:tcW w:w="1652" w:type="dxa"/>
            <w:tcBorders>
              <w:top w:val="single" w:sz="12" w:space="0" w:color="auto"/>
              <w:bottom w:val="single" w:sz="12" w:space="0" w:color="auto"/>
            </w:tcBorders>
            <w:shd w:val="clear" w:color="auto" w:fill="E6E6E6"/>
          </w:tcPr>
          <w:p w:rsidR="00596ABE" w:rsidRPr="00E5134E" w:rsidRDefault="00596ABE" w:rsidP="008C70CA">
            <w:pPr>
              <w:pStyle w:val="paranonumbers"/>
              <w:keepNext/>
              <w:spacing w:before="0" w:after="0"/>
              <w:jc w:val="center"/>
              <w:rPr>
                <w:rFonts w:ascii="Arial Narrow" w:hAnsi="Arial Narrow"/>
                <w:b/>
                <w:sz w:val="20"/>
                <w:szCs w:val="20"/>
              </w:rPr>
            </w:pPr>
            <w:r w:rsidRPr="00E5134E">
              <w:rPr>
                <w:rFonts w:ascii="Arial Narrow" w:hAnsi="Arial Narrow"/>
                <w:b/>
                <w:sz w:val="20"/>
                <w:szCs w:val="20"/>
              </w:rPr>
              <w:t xml:space="preserve">YFV Asibi pathogenic strain </w:t>
            </w:r>
          </w:p>
        </w:tc>
        <w:tc>
          <w:tcPr>
            <w:tcW w:w="2160" w:type="dxa"/>
            <w:tcBorders>
              <w:top w:val="single" w:sz="12" w:space="0" w:color="auto"/>
              <w:bottom w:val="single" w:sz="12" w:space="0" w:color="auto"/>
              <w:right w:val="single" w:sz="12" w:space="0" w:color="auto"/>
            </w:tcBorders>
            <w:shd w:val="clear" w:color="auto" w:fill="E6E6E6"/>
          </w:tcPr>
          <w:p w:rsidR="00596ABE" w:rsidRPr="00E5134E" w:rsidRDefault="00596ABE" w:rsidP="008C70CA">
            <w:pPr>
              <w:pStyle w:val="paranonumbers"/>
              <w:keepNext/>
              <w:spacing w:before="0" w:after="0"/>
              <w:jc w:val="center"/>
              <w:rPr>
                <w:rFonts w:ascii="Arial Narrow" w:hAnsi="Arial Narrow"/>
                <w:b/>
                <w:sz w:val="20"/>
                <w:szCs w:val="20"/>
              </w:rPr>
            </w:pPr>
            <w:r w:rsidRPr="00E5134E">
              <w:rPr>
                <w:rFonts w:ascii="Arial Narrow" w:hAnsi="Arial Narrow"/>
                <w:b/>
                <w:sz w:val="20"/>
                <w:szCs w:val="20"/>
              </w:rPr>
              <w:t>YF 17D-204 and YF 17DD vaccine strains</w:t>
            </w:r>
          </w:p>
        </w:tc>
      </w:tr>
      <w:tr w:rsidR="00596ABE" w:rsidRPr="00E5134E">
        <w:trPr>
          <w:cantSplit/>
        </w:trPr>
        <w:tc>
          <w:tcPr>
            <w:tcW w:w="900" w:type="dxa"/>
            <w:tcBorders>
              <w:top w:val="single" w:sz="12" w:space="0" w:color="auto"/>
              <w:left w:val="single" w:sz="12" w:space="0" w:color="auto"/>
            </w:tcBorders>
          </w:tcPr>
          <w:p w:rsidR="00596ABE" w:rsidRPr="00E5134E" w:rsidRDefault="00596ABE" w:rsidP="008C70CA">
            <w:pPr>
              <w:pStyle w:val="paranonumbers"/>
              <w:keepNext/>
              <w:spacing w:before="0" w:after="0"/>
              <w:jc w:val="center"/>
              <w:rPr>
                <w:rFonts w:ascii="Arial Narrow" w:hAnsi="Arial Narrow"/>
                <w:sz w:val="20"/>
                <w:szCs w:val="20"/>
              </w:rPr>
            </w:pPr>
            <w:r w:rsidRPr="00E5134E">
              <w:rPr>
                <w:rFonts w:ascii="Arial Narrow" w:hAnsi="Arial Narrow"/>
                <w:sz w:val="20"/>
                <w:szCs w:val="20"/>
              </w:rPr>
              <w:t>NS1</w:t>
            </w:r>
          </w:p>
        </w:tc>
        <w:tc>
          <w:tcPr>
            <w:tcW w:w="1209" w:type="dxa"/>
            <w:tcBorders>
              <w:top w:val="single" w:sz="12" w:space="0" w:color="auto"/>
            </w:tcBorders>
          </w:tcPr>
          <w:p w:rsidR="00596ABE" w:rsidRPr="00E5134E" w:rsidRDefault="00596ABE" w:rsidP="008C70CA">
            <w:pPr>
              <w:pStyle w:val="paranonumbers"/>
              <w:keepNext/>
              <w:spacing w:before="0" w:after="0"/>
              <w:jc w:val="center"/>
              <w:rPr>
                <w:rFonts w:ascii="Arial Narrow" w:hAnsi="Arial Narrow"/>
                <w:sz w:val="20"/>
                <w:szCs w:val="20"/>
              </w:rPr>
            </w:pPr>
            <w:r w:rsidRPr="00E5134E">
              <w:rPr>
                <w:rFonts w:ascii="Arial Narrow" w:hAnsi="Arial Narrow"/>
                <w:sz w:val="20"/>
                <w:szCs w:val="20"/>
              </w:rPr>
              <w:t>3371</w:t>
            </w:r>
          </w:p>
        </w:tc>
        <w:tc>
          <w:tcPr>
            <w:tcW w:w="0" w:type="auto"/>
            <w:tcBorders>
              <w:top w:val="single" w:sz="12" w:space="0" w:color="auto"/>
            </w:tcBorders>
          </w:tcPr>
          <w:p w:rsidR="00596ABE" w:rsidRPr="00E5134E" w:rsidRDefault="00596ABE" w:rsidP="008C70CA">
            <w:pPr>
              <w:pStyle w:val="paranonumbers"/>
              <w:keepNext/>
              <w:spacing w:before="0" w:after="0"/>
              <w:jc w:val="center"/>
              <w:rPr>
                <w:rFonts w:ascii="Arial Narrow" w:hAnsi="Arial Narrow"/>
                <w:sz w:val="20"/>
                <w:szCs w:val="20"/>
              </w:rPr>
            </w:pPr>
            <w:r w:rsidRPr="00E5134E">
              <w:rPr>
                <w:rFonts w:ascii="Arial Narrow" w:hAnsi="Arial Narrow"/>
                <w:sz w:val="20"/>
                <w:szCs w:val="20"/>
              </w:rPr>
              <w:t>307</w:t>
            </w:r>
          </w:p>
        </w:tc>
        <w:tc>
          <w:tcPr>
            <w:tcW w:w="1652" w:type="dxa"/>
            <w:tcBorders>
              <w:top w:val="single" w:sz="12" w:space="0" w:color="auto"/>
            </w:tcBorders>
          </w:tcPr>
          <w:p w:rsidR="00596ABE" w:rsidRPr="00E5134E" w:rsidRDefault="00596ABE" w:rsidP="008C70CA">
            <w:pPr>
              <w:pStyle w:val="paranonumbers"/>
              <w:keepNext/>
              <w:spacing w:before="0" w:after="0"/>
              <w:jc w:val="center"/>
              <w:rPr>
                <w:rFonts w:ascii="Arial Narrow" w:hAnsi="Arial Narrow"/>
                <w:sz w:val="20"/>
                <w:szCs w:val="20"/>
              </w:rPr>
            </w:pPr>
            <w:r w:rsidRPr="00E5134E">
              <w:rPr>
                <w:rFonts w:ascii="Arial Narrow" w:hAnsi="Arial Narrow"/>
                <w:sz w:val="20"/>
                <w:szCs w:val="20"/>
              </w:rPr>
              <w:t>Isoleucine</w:t>
            </w:r>
          </w:p>
        </w:tc>
        <w:tc>
          <w:tcPr>
            <w:tcW w:w="2160" w:type="dxa"/>
            <w:tcBorders>
              <w:top w:val="single" w:sz="12" w:space="0" w:color="auto"/>
              <w:right w:val="single" w:sz="12" w:space="0" w:color="auto"/>
            </w:tcBorders>
          </w:tcPr>
          <w:p w:rsidR="00596ABE" w:rsidRPr="00E5134E" w:rsidRDefault="00596ABE" w:rsidP="008C70CA">
            <w:pPr>
              <w:pStyle w:val="paranonumbers"/>
              <w:keepNext/>
              <w:spacing w:before="0" w:after="0"/>
              <w:jc w:val="center"/>
              <w:rPr>
                <w:rFonts w:ascii="Arial Narrow" w:hAnsi="Arial Narrow"/>
                <w:sz w:val="20"/>
                <w:szCs w:val="20"/>
              </w:rPr>
            </w:pPr>
            <w:r w:rsidRPr="00E5134E">
              <w:rPr>
                <w:rFonts w:ascii="Arial Narrow" w:hAnsi="Arial Narrow"/>
                <w:sz w:val="20"/>
                <w:szCs w:val="20"/>
              </w:rPr>
              <w:t>Valine</w:t>
            </w:r>
          </w:p>
        </w:tc>
      </w:tr>
      <w:tr w:rsidR="00596ABE" w:rsidRPr="00E5134E">
        <w:trPr>
          <w:cantSplit/>
        </w:trPr>
        <w:tc>
          <w:tcPr>
            <w:tcW w:w="900" w:type="dxa"/>
            <w:vMerge w:val="restart"/>
            <w:tcBorders>
              <w:left w:val="single" w:sz="12" w:space="0" w:color="auto"/>
            </w:tcBorders>
          </w:tcPr>
          <w:p w:rsidR="00596ABE" w:rsidRPr="00E5134E" w:rsidRDefault="00596ABE" w:rsidP="008C70CA">
            <w:pPr>
              <w:pStyle w:val="paranonumbers"/>
              <w:spacing w:before="0" w:after="0"/>
              <w:jc w:val="center"/>
              <w:rPr>
                <w:rFonts w:ascii="Arial Narrow" w:hAnsi="Arial Narrow"/>
                <w:sz w:val="20"/>
                <w:szCs w:val="20"/>
              </w:rPr>
            </w:pPr>
            <w:r w:rsidRPr="00E5134E">
              <w:rPr>
                <w:rFonts w:ascii="Arial Narrow" w:hAnsi="Arial Narrow"/>
                <w:sz w:val="20"/>
                <w:szCs w:val="20"/>
              </w:rPr>
              <w:t>NS2a</w:t>
            </w:r>
          </w:p>
        </w:tc>
        <w:tc>
          <w:tcPr>
            <w:tcW w:w="1209" w:type="dxa"/>
          </w:tcPr>
          <w:p w:rsidR="00596ABE" w:rsidRPr="00E5134E" w:rsidRDefault="00596ABE" w:rsidP="008C70CA">
            <w:pPr>
              <w:pStyle w:val="paranonumbers"/>
              <w:spacing w:before="0" w:after="0"/>
              <w:jc w:val="center"/>
              <w:rPr>
                <w:rFonts w:ascii="Arial Narrow" w:hAnsi="Arial Narrow"/>
                <w:sz w:val="20"/>
                <w:szCs w:val="20"/>
              </w:rPr>
            </w:pPr>
            <w:r w:rsidRPr="00E5134E">
              <w:rPr>
                <w:rFonts w:ascii="Arial Narrow" w:hAnsi="Arial Narrow"/>
                <w:sz w:val="20"/>
                <w:szCs w:val="20"/>
              </w:rPr>
              <w:t>3860</w:t>
            </w:r>
          </w:p>
        </w:tc>
        <w:tc>
          <w:tcPr>
            <w:tcW w:w="0" w:type="auto"/>
          </w:tcPr>
          <w:p w:rsidR="00596ABE" w:rsidRPr="00E5134E" w:rsidRDefault="00596ABE" w:rsidP="008C70CA">
            <w:pPr>
              <w:pStyle w:val="paranonumbers"/>
              <w:spacing w:before="0" w:after="0"/>
              <w:jc w:val="center"/>
              <w:rPr>
                <w:rFonts w:ascii="Arial Narrow" w:hAnsi="Arial Narrow"/>
                <w:sz w:val="20"/>
                <w:szCs w:val="20"/>
              </w:rPr>
            </w:pPr>
            <w:r w:rsidRPr="00E5134E">
              <w:rPr>
                <w:rFonts w:ascii="Arial Narrow" w:hAnsi="Arial Narrow"/>
                <w:sz w:val="20"/>
                <w:szCs w:val="20"/>
              </w:rPr>
              <w:t>118</w:t>
            </w:r>
          </w:p>
        </w:tc>
        <w:tc>
          <w:tcPr>
            <w:tcW w:w="1652" w:type="dxa"/>
          </w:tcPr>
          <w:p w:rsidR="00596ABE" w:rsidRPr="00E5134E" w:rsidRDefault="00596ABE" w:rsidP="008C70CA">
            <w:pPr>
              <w:pStyle w:val="paranonumbers"/>
              <w:spacing w:before="0" w:after="0"/>
              <w:jc w:val="center"/>
              <w:rPr>
                <w:rFonts w:ascii="Arial Narrow" w:hAnsi="Arial Narrow"/>
                <w:sz w:val="20"/>
                <w:szCs w:val="20"/>
              </w:rPr>
            </w:pPr>
            <w:r w:rsidRPr="00E5134E">
              <w:rPr>
                <w:rFonts w:ascii="Arial Narrow" w:hAnsi="Arial Narrow"/>
                <w:sz w:val="20"/>
                <w:szCs w:val="20"/>
              </w:rPr>
              <w:t>Methionine</w:t>
            </w:r>
          </w:p>
        </w:tc>
        <w:tc>
          <w:tcPr>
            <w:tcW w:w="2160" w:type="dxa"/>
            <w:tcBorders>
              <w:right w:val="single" w:sz="12" w:space="0" w:color="auto"/>
            </w:tcBorders>
          </w:tcPr>
          <w:p w:rsidR="00596ABE" w:rsidRPr="00E5134E" w:rsidRDefault="00596ABE" w:rsidP="008C70CA">
            <w:pPr>
              <w:pStyle w:val="paranonumbers"/>
              <w:spacing w:before="0" w:after="0"/>
              <w:jc w:val="center"/>
              <w:rPr>
                <w:rFonts w:ascii="Arial Narrow" w:hAnsi="Arial Narrow"/>
                <w:sz w:val="20"/>
                <w:szCs w:val="20"/>
              </w:rPr>
            </w:pPr>
            <w:r w:rsidRPr="00E5134E">
              <w:rPr>
                <w:rFonts w:ascii="Arial Narrow" w:hAnsi="Arial Narrow"/>
                <w:sz w:val="20"/>
                <w:szCs w:val="20"/>
              </w:rPr>
              <w:t>Valine</w:t>
            </w:r>
          </w:p>
        </w:tc>
      </w:tr>
      <w:tr w:rsidR="00596ABE" w:rsidRPr="00E5134E">
        <w:trPr>
          <w:cantSplit/>
        </w:trPr>
        <w:tc>
          <w:tcPr>
            <w:tcW w:w="900" w:type="dxa"/>
            <w:vMerge/>
            <w:tcBorders>
              <w:left w:val="single" w:sz="12" w:space="0" w:color="auto"/>
            </w:tcBorders>
          </w:tcPr>
          <w:p w:rsidR="00596ABE" w:rsidRPr="00E5134E" w:rsidRDefault="00596ABE" w:rsidP="008C70CA">
            <w:pPr>
              <w:pStyle w:val="paranonumbers"/>
              <w:spacing w:before="0" w:after="0"/>
              <w:jc w:val="center"/>
              <w:rPr>
                <w:rFonts w:ascii="Arial Narrow" w:hAnsi="Arial Narrow"/>
                <w:sz w:val="20"/>
                <w:szCs w:val="20"/>
              </w:rPr>
            </w:pPr>
          </w:p>
        </w:tc>
        <w:tc>
          <w:tcPr>
            <w:tcW w:w="1209" w:type="dxa"/>
          </w:tcPr>
          <w:p w:rsidR="00596ABE" w:rsidRPr="00E5134E" w:rsidRDefault="00596ABE" w:rsidP="008C70CA">
            <w:pPr>
              <w:pStyle w:val="paranonumbers"/>
              <w:spacing w:before="0" w:after="0"/>
              <w:jc w:val="center"/>
              <w:rPr>
                <w:rFonts w:ascii="Arial Narrow" w:hAnsi="Arial Narrow"/>
                <w:sz w:val="20"/>
                <w:szCs w:val="20"/>
              </w:rPr>
            </w:pPr>
            <w:r w:rsidRPr="00E5134E">
              <w:rPr>
                <w:rFonts w:ascii="Arial Narrow" w:hAnsi="Arial Narrow"/>
                <w:sz w:val="20"/>
                <w:szCs w:val="20"/>
              </w:rPr>
              <w:t>4007</w:t>
            </w:r>
          </w:p>
        </w:tc>
        <w:tc>
          <w:tcPr>
            <w:tcW w:w="0" w:type="auto"/>
          </w:tcPr>
          <w:p w:rsidR="00596ABE" w:rsidRPr="00E5134E" w:rsidRDefault="00596ABE" w:rsidP="008C70CA">
            <w:pPr>
              <w:pStyle w:val="paranonumbers"/>
              <w:spacing w:before="0" w:after="0"/>
              <w:jc w:val="center"/>
              <w:rPr>
                <w:rFonts w:ascii="Arial Narrow" w:hAnsi="Arial Narrow"/>
                <w:sz w:val="20"/>
                <w:szCs w:val="20"/>
              </w:rPr>
            </w:pPr>
            <w:r w:rsidRPr="00E5134E">
              <w:rPr>
                <w:rFonts w:ascii="Arial Narrow" w:hAnsi="Arial Narrow"/>
                <w:sz w:val="20"/>
                <w:szCs w:val="20"/>
              </w:rPr>
              <w:t>167</w:t>
            </w:r>
          </w:p>
        </w:tc>
        <w:tc>
          <w:tcPr>
            <w:tcW w:w="1652" w:type="dxa"/>
          </w:tcPr>
          <w:p w:rsidR="00596ABE" w:rsidRPr="00E5134E" w:rsidRDefault="00596ABE" w:rsidP="008C70CA">
            <w:pPr>
              <w:pStyle w:val="paranonumbers"/>
              <w:spacing w:before="0" w:after="0"/>
              <w:jc w:val="center"/>
              <w:rPr>
                <w:rFonts w:ascii="Arial Narrow" w:hAnsi="Arial Narrow"/>
                <w:sz w:val="20"/>
                <w:szCs w:val="20"/>
              </w:rPr>
            </w:pPr>
            <w:r w:rsidRPr="00E5134E">
              <w:rPr>
                <w:rFonts w:ascii="Arial Narrow" w:hAnsi="Arial Narrow"/>
                <w:sz w:val="20"/>
                <w:szCs w:val="20"/>
              </w:rPr>
              <w:t>Threonine</w:t>
            </w:r>
          </w:p>
        </w:tc>
        <w:tc>
          <w:tcPr>
            <w:tcW w:w="2160" w:type="dxa"/>
            <w:tcBorders>
              <w:right w:val="single" w:sz="12" w:space="0" w:color="auto"/>
            </w:tcBorders>
          </w:tcPr>
          <w:p w:rsidR="00596ABE" w:rsidRPr="00E5134E" w:rsidRDefault="00596ABE" w:rsidP="008C70CA">
            <w:pPr>
              <w:pStyle w:val="paranonumbers"/>
              <w:spacing w:before="0" w:after="0"/>
              <w:jc w:val="center"/>
              <w:rPr>
                <w:rFonts w:ascii="Arial Narrow" w:hAnsi="Arial Narrow"/>
                <w:sz w:val="20"/>
                <w:szCs w:val="20"/>
              </w:rPr>
            </w:pPr>
            <w:r w:rsidRPr="00E5134E">
              <w:rPr>
                <w:rFonts w:ascii="Arial Narrow" w:hAnsi="Arial Narrow"/>
                <w:sz w:val="20"/>
                <w:szCs w:val="20"/>
              </w:rPr>
              <w:t>Alanine</w:t>
            </w:r>
          </w:p>
        </w:tc>
      </w:tr>
      <w:tr w:rsidR="00596ABE" w:rsidRPr="00E5134E">
        <w:trPr>
          <w:cantSplit/>
        </w:trPr>
        <w:tc>
          <w:tcPr>
            <w:tcW w:w="900" w:type="dxa"/>
            <w:vMerge/>
            <w:tcBorders>
              <w:left w:val="single" w:sz="12" w:space="0" w:color="auto"/>
            </w:tcBorders>
          </w:tcPr>
          <w:p w:rsidR="00596ABE" w:rsidRPr="00E5134E" w:rsidRDefault="00596ABE" w:rsidP="008C70CA">
            <w:pPr>
              <w:pStyle w:val="paranonumbers"/>
              <w:spacing w:before="0" w:after="0"/>
              <w:jc w:val="center"/>
              <w:rPr>
                <w:rFonts w:ascii="Arial Narrow" w:hAnsi="Arial Narrow"/>
                <w:sz w:val="20"/>
                <w:szCs w:val="20"/>
              </w:rPr>
            </w:pPr>
          </w:p>
        </w:tc>
        <w:tc>
          <w:tcPr>
            <w:tcW w:w="1209" w:type="dxa"/>
          </w:tcPr>
          <w:p w:rsidR="00596ABE" w:rsidRPr="00E5134E" w:rsidRDefault="00596ABE" w:rsidP="008C70CA">
            <w:pPr>
              <w:pStyle w:val="paranonumbers"/>
              <w:spacing w:before="0" w:after="0"/>
              <w:jc w:val="center"/>
              <w:rPr>
                <w:rFonts w:ascii="Arial Narrow" w:hAnsi="Arial Narrow"/>
                <w:sz w:val="20"/>
                <w:szCs w:val="20"/>
              </w:rPr>
            </w:pPr>
            <w:r w:rsidRPr="00E5134E">
              <w:rPr>
                <w:rFonts w:ascii="Arial Narrow" w:hAnsi="Arial Narrow"/>
                <w:sz w:val="20"/>
                <w:szCs w:val="20"/>
              </w:rPr>
              <w:t>4022</w:t>
            </w:r>
          </w:p>
        </w:tc>
        <w:tc>
          <w:tcPr>
            <w:tcW w:w="0" w:type="auto"/>
          </w:tcPr>
          <w:p w:rsidR="00596ABE" w:rsidRPr="00E5134E" w:rsidRDefault="00596ABE" w:rsidP="008C70CA">
            <w:pPr>
              <w:pStyle w:val="paranonumbers"/>
              <w:spacing w:before="0" w:after="0"/>
              <w:jc w:val="center"/>
              <w:rPr>
                <w:rFonts w:ascii="Arial Narrow" w:hAnsi="Arial Narrow"/>
                <w:sz w:val="20"/>
                <w:szCs w:val="20"/>
              </w:rPr>
            </w:pPr>
            <w:r w:rsidRPr="00E5134E">
              <w:rPr>
                <w:rFonts w:ascii="Arial Narrow" w:hAnsi="Arial Narrow"/>
                <w:sz w:val="20"/>
                <w:szCs w:val="20"/>
              </w:rPr>
              <w:t>172</w:t>
            </w:r>
          </w:p>
        </w:tc>
        <w:tc>
          <w:tcPr>
            <w:tcW w:w="1652" w:type="dxa"/>
          </w:tcPr>
          <w:p w:rsidR="00596ABE" w:rsidRPr="00E5134E" w:rsidRDefault="00596ABE" w:rsidP="008C70CA">
            <w:pPr>
              <w:pStyle w:val="paranonumbers"/>
              <w:spacing w:before="0" w:after="0"/>
              <w:jc w:val="center"/>
              <w:rPr>
                <w:rFonts w:ascii="Arial Narrow" w:hAnsi="Arial Narrow"/>
                <w:sz w:val="20"/>
                <w:szCs w:val="20"/>
              </w:rPr>
            </w:pPr>
            <w:r w:rsidRPr="00E5134E">
              <w:rPr>
                <w:rFonts w:ascii="Arial Narrow" w:hAnsi="Arial Narrow"/>
                <w:sz w:val="20"/>
                <w:szCs w:val="20"/>
              </w:rPr>
              <w:t>Threonine</w:t>
            </w:r>
          </w:p>
        </w:tc>
        <w:tc>
          <w:tcPr>
            <w:tcW w:w="2160" w:type="dxa"/>
            <w:tcBorders>
              <w:right w:val="single" w:sz="12" w:space="0" w:color="auto"/>
            </w:tcBorders>
          </w:tcPr>
          <w:p w:rsidR="00596ABE" w:rsidRPr="00E5134E" w:rsidRDefault="00596ABE" w:rsidP="008C70CA">
            <w:pPr>
              <w:pStyle w:val="paranonumbers"/>
              <w:spacing w:before="0" w:after="0"/>
              <w:jc w:val="center"/>
              <w:rPr>
                <w:rFonts w:ascii="Arial Narrow" w:hAnsi="Arial Narrow"/>
                <w:sz w:val="20"/>
                <w:szCs w:val="20"/>
              </w:rPr>
            </w:pPr>
            <w:r w:rsidRPr="00E5134E">
              <w:rPr>
                <w:rFonts w:ascii="Arial Narrow" w:hAnsi="Arial Narrow"/>
                <w:sz w:val="20"/>
                <w:szCs w:val="20"/>
              </w:rPr>
              <w:t>Alanine</w:t>
            </w:r>
          </w:p>
        </w:tc>
      </w:tr>
      <w:tr w:rsidR="00596ABE" w:rsidRPr="00E5134E">
        <w:trPr>
          <w:cantSplit/>
        </w:trPr>
        <w:tc>
          <w:tcPr>
            <w:tcW w:w="900" w:type="dxa"/>
            <w:vMerge/>
            <w:tcBorders>
              <w:left w:val="single" w:sz="12" w:space="0" w:color="auto"/>
            </w:tcBorders>
          </w:tcPr>
          <w:p w:rsidR="00596ABE" w:rsidRPr="00E5134E" w:rsidRDefault="00596ABE" w:rsidP="008C70CA">
            <w:pPr>
              <w:pStyle w:val="paranonumbers"/>
              <w:spacing w:before="0" w:after="0"/>
              <w:jc w:val="center"/>
              <w:rPr>
                <w:rFonts w:ascii="Arial Narrow" w:hAnsi="Arial Narrow"/>
                <w:sz w:val="20"/>
                <w:szCs w:val="20"/>
              </w:rPr>
            </w:pPr>
          </w:p>
        </w:tc>
        <w:tc>
          <w:tcPr>
            <w:tcW w:w="1209" w:type="dxa"/>
          </w:tcPr>
          <w:p w:rsidR="00596ABE" w:rsidRPr="00E5134E" w:rsidRDefault="00596ABE" w:rsidP="008C70CA">
            <w:pPr>
              <w:pStyle w:val="paranonumbers"/>
              <w:spacing w:before="0" w:after="0"/>
              <w:jc w:val="center"/>
              <w:rPr>
                <w:rFonts w:ascii="Arial Narrow" w:hAnsi="Arial Narrow"/>
                <w:sz w:val="20"/>
                <w:szCs w:val="20"/>
              </w:rPr>
            </w:pPr>
            <w:r w:rsidRPr="00E5134E">
              <w:rPr>
                <w:rFonts w:ascii="Arial Narrow" w:hAnsi="Arial Narrow"/>
                <w:sz w:val="20"/>
                <w:szCs w:val="20"/>
              </w:rPr>
              <w:t>4056</w:t>
            </w:r>
          </w:p>
        </w:tc>
        <w:tc>
          <w:tcPr>
            <w:tcW w:w="0" w:type="auto"/>
          </w:tcPr>
          <w:p w:rsidR="00596ABE" w:rsidRPr="00E5134E" w:rsidRDefault="00596ABE" w:rsidP="008C70CA">
            <w:pPr>
              <w:pStyle w:val="paranonumbers"/>
              <w:spacing w:before="0" w:after="0"/>
              <w:jc w:val="center"/>
              <w:rPr>
                <w:rFonts w:ascii="Arial Narrow" w:hAnsi="Arial Narrow"/>
                <w:sz w:val="20"/>
                <w:szCs w:val="20"/>
              </w:rPr>
            </w:pPr>
            <w:r w:rsidRPr="00E5134E">
              <w:rPr>
                <w:rFonts w:ascii="Arial Narrow" w:hAnsi="Arial Narrow"/>
                <w:sz w:val="20"/>
                <w:szCs w:val="20"/>
              </w:rPr>
              <w:t>183</w:t>
            </w:r>
          </w:p>
        </w:tc>
        <w:tc>
          <w:tcPr>
            <w:tcW w:w="1652" w:type="dxa"/>
          </w:tcPr>
          <w:p w:rsidR="00596ABE" w:rsidRPr="00E5134E" w:rsidRDefault="00596ABE" w:rsidP="008C70CA">
            <w:pPr>
              <w:pStyle w:val="paranonumbers"/>
              <w:spacing w:before="0" w:after="0"/>
              <w:jc w:val="center"/>
              <w:rPr>
                <w:rFonts w:ascii="Arial Narrow" w:hAnsi="Arial Narrow"/>
                <w:sz w:val="20"/>
                <w:szCs w:val="20"/>
              </w:rPr>
            </w:pPr>
            <w:r w:rsidRPr="00E5134E">
              <w:rPr>
                <w:rFonts w:ascii="Arial Narrow" w:hAnsi="Arial Narrow"/>
                <w:sz w:val="20"/>
                <w:szCs w:val="20"/>
              </w:rPr>
              <w:t>Serine</w:t>
            </w:r>
          </w:p>
        </w:tc>
        <w:tc>
          <w:tcPr>
            <w:tcW w:w="2160" w:type="dxa"/>
            <w:tcBorders>
              <w:right w:val="single" w:sz="12" w:space="0" w:color="auto"/>
            </w:tcBorders>
          </w:tcPr>
          <w:p w:rsidR="00596ABE" w:rsidRPr="00E5134E" w:rsidRDefault="00596ABE" w:rsidP="008C70CA">
            <w:pPr>
              <w:pStyle w:val="paranonumbers"/>
              <w:spacing w:before="0" w:after="0"/>
              <w:jc w:val="center"/>
              <w:rPr>
                <w:rFonts w:ascii="Arial Narrow" w:hAnsi="Arial Narrow"/>
                <w:sz w:val="20"/>
                <w:szCs w:val="20"/>
              </w:rPr>
            </w:pPr>
            <w:r w:rsidRPr="00E5134E">
              <w:rPr>
                <w:rFonts w:ascii="Arial Narrow" w:hAnsi="Arial Narrow"/>
                <w:sz w:val="20"/>
                <w:szCs w:val="20"/>
              </w:rPr>
              <w:t>Phenylalanine</w:t>
            </w:r>
          </w:p>
        </w:tc>
      </w:tr>
      <w:tr w:rsidR="00596ABE" w:rsidRPr="00E5134E">
        <w:trPr>
          <w:cantSplit/>
        </w:trPr>
        <w:tc>
          <w:tcPr>
            <w:tcW w:w="900" w:type="dxa"/>
            <w:tcBorders>
              <w:left w:val="single" w:sz="12" w:space="0" w:color="auto"/>
            </w:tcBorders>
          </w:tcPr>
          <w:p w:rsidR="00596ABE" w:rsidRPr="00E5134E" w:rsidRDefault="00596ABE" w:rsidP="008C70CA">
            <w:pPr>
              <w:pStyle w:val="paranonumbers"/>
              <w:spacing w:before="0" w:after="0"/>
              <w:jc w:val="center"/>
              <w:rPr>
                <w:rFonts w:ascii="Arial Narrow" w:hAnsi="Arial Narrow"/>
                <w:sz w:val="20"/>
                <w:szCs w:val="20"/>
              </w:rPr>
            </w:pPr>
            <w:r w:rsidRPr="00E5134E">
              <w:rPr>
                <w:rFonts w:ascii="Arial Narrow" w:hAnsi="Arial Narrow"/>
                <w:sz w:val="20"/>
                <w:szCs w:val="20"/>
              </w:rPr>
              <w:t>NS2b</w:t>
            </w:r>
          </w:p>
        </w:tc>
        <w:tc>
          <w:tcPr>
            <w:tcW w:w="1209" w:type="dxa"/>
          </w:tcPr>
          <w:p w:rsidR="00596ABE" w:rsidRPr="00E5134E" w:rsidRDefault="00596ABE" w:rsidP="008C70CA">
            <w:pPr>
              <w:pStyle w:val="paranonumbers"/>
              <w:spacing w:before="0" w:after="0"/>
              <w:jc w:val="center"/>
              <w:rPr>
                <w:rFonts w:ascii="Arial Narrow" w:hAnsi="Arial Narrow"/>
                <w:sz w:val="20"/>
                <w:szCs w:val="20"/>
              </w:rPr>
            </w:pPr>
            <w:r w:rsidRPr="00E5134E">
              <w:rPr>
                <w:rFonts w:ascii="Arial Narrow" w:hAnsi="Arial Narrow"/>
                <w:sz w:val="20"/>
                <w:szCs w:val="20"/>
              </w:rPr>
              <w:t>4505</w:t>
            </w:r>
          </w:p>
        </w:tc>
        <w:tc>
          <w:tcPr>
            <w:tcW w:w="0" w:type="auto"/>
          </w:tcPr>
          <w:p w:rsidR="00596ABE" w:rsidRPr="00E5134E" w:rsidRDefault="00596ABE" w:rsidP="008C70CA">
            <w:pPr>
              <w:pStyle w:val="paranonumbers"/>
              <w:spacing w:before="0" w:after="0"/>
              <w:jc w:val="center"/>
              <w:rPr>
                <w:rFonts w:ascii="Arial Narrow" w:hAnsi="Arial Narrow"/>
                <w:sz w:val="20"/>
                <w:szCs w:val="20"/>
              </w:rPr>
            </w:pPr>
            <w:r w:rsidRPr="00E5134E">
              <w:rPr>
                <w:rFonts w:ascii="Arial Narrow" w:hAnsi="Arial Narrow"/>
                <w:sz w:val="20"/>
                <w:szCs w:val="20"/>
              </w:rPr>
              <w:t>109</w:t>
            </w:r>
          </w:p>
        </w:tc>
        <w:tc>
          <w:tcPr>
            <w:tcW w:w="1652" w:type="dxa"/>
          </w:tcPr>
          <w:p w:rsidR="00596ABE" w:rsidRPr="00E5134E" w:rsidRDefault="00596ABE" w:rsidP="008C70CA">
            <w:pPr>
              <w:pStyle w:val="paranonumbers"/>
              <w:spacing w:before="0" w:after="0"/>
              <w:jc w:val="center"/>
              <w:rPr>
                <w:rFonts w:ascii="Arial Narrow" w:hAnsi="Arial Narrow"/>
                <w:sz w:val="20"/>
                <w:szCs w:val="20"/>
              </w:rPr>
            </w:pPr>
            <w:r w:rsidRPr="00E5134E">
              <w:rPr>
                <w:rFonts w:ascii="Arial Narrow" w:hAnsi="Arial Narrow"/>
                <w:sz w:val="20"/>
                <w:szCs w:val="20"/>
              </w:rPr>
              <w:t>Isoleucine</w:t>
            </w:r>
          </w:p>
        </w:tc>
        <w:tc>
          <w:tcPr>
            <w:tcW w:w="2160" w:type="dxa"/>
            <w:tcBorders>
              <w:right w:val="single" w:sz="12" w:space="0" w:color="auto"/>
            </w:tcBorders>
          </w:tcPr>
          <w:p w:rsidR="00596ABE" w:rsidRPr="00E5134E" w:rsidRDefault="00596ABE" w:rsidP="008C70CA">
            <w:pPr>
              <w:pStyle w:val="paranonumbers"/>
              <w:spacing w:before="0" w:after="0"/>
              <w:jc w:val="center"/>
              <w:rPr>
                <w:rFonts w:ascii="Arial Narrow" w:hAnsi="Arial Narrow"/>
                <w:sz w:val="20"/>
                <w:szCs w:val="20"/>
              </w:rPr>
            </w:pPr>
            <w:r w:rsidRPr="00E5134E">
              <w:rPr>
                <w:rFonts w:ascii="Arial Narrow" w:hAnsi="Arial Narrow"/>
                <w:sz w:val="20"/>
                <w:szCs w:val="20"/>
              </w:rPr>
              <w:t>Leucine</w:t>
            </w:r>
          </w:p>
        </w:tc>
      </w:tr>
      <w:tr w:rsidR="00596ABE" w:rsidRPr="00E5134E">
        <w:trPr>
          <w:cantSplit/>
        </w:trPr>
        <w:tc>
          <w:tcPr>
            <w:tcW w:w="900" w:type="dxa"/>
            <w:tcBorders>
              <w:left w:val="single" w:sz="12" w:space="0" w:color="auto"/>
            </w:tcBorders>
          </w:tcPr>
          <w:p w:rsidR="00596ABE" w:rsidRPr="00E5134E" w:rsidRDefault="00596ABE" w:rsidP="008C70CA">
            <w:pPr>
              <w:pStyle w:val="paranonumbers"/>
              <w:spacing w:before="0" w:after="0"/>
              <w:jc w:val="center"/>
              <w:rPr>
                <w:rFonts w:ascii="Arial Narrow" w:hAnsi="Arial Narrow"/>
                <w:sz w:val="20"/>
                <w:szCs w:val="20"/>
              </w:rPr>
            </w:pPr>
            <w:r w:rsidRPr="00E5134E">
              <w:rPr>
                <w:rFonts w:ascii="Arial Narrow" w:hAnsi="Arial Narrow"/>
                <w:sz w:val="20"/>
                <w:szCs w:val="20"/>
              </w:rPr>
              <w:t>NS3</w:t>
            </w:r>
          </w:p>
        </w:tc>
        <w:tc>
          <w:tcPr>
            <w:tcW w:w="1209" w:type="dxa"/>
          </w:tcPr>
          <w:p w:rsidR="00596ABE" w:rsidRPr="00E5134E" w:rsidRDefault="00596ABE" w:rsidP="008C70CA">
            <w:pPr>
              <w:pStyle w:val="paranonumbers"/>
              <w:spacing w:before="0" w:after="0"/>
              <w:jc w:val="center"/>
              <w:rPr>
                <w:rFonts w:ascii="Arial Narrow" w:hAnsi="Arial Narrow"/>
                <w:sz w:val="20"/>
                <w:szCs w:val="20"/>
              </w:rPr>
            </w:pPr>
            <w:r w:rsidRPr="00E5134E">
              <w:rPr>
                <w:rFonts w:ascii="Arial Narrow" w:hAnsi="Arial Narrow"/>
                <w:sz w:val="20"/>
                <w:szCs w:val="20"/>
              </w:rPr>
              <w:t>6023</w:t>
            </w:r>
          </w:p>
        </w:tc>
        <w:tc>
          <w:tcPr>
            <w:tcW w:w="0" w:type="auto"/>
          </w:tcPr>
          <w:p w:rsidR="00596ABE" w:rsidRPr="00E5134E" w:rsidRDefault="00596ABE" w:rsidP="008C70CA">
            <w:pPr>
              <w:pStyle w:val="paranonumbers"/>
              <w:spacing w:before="0" w:after="0"/>
              <w:jc w:val="center"/>
              <w:rPr>
                <w:rFonts w:ascii="Arial Narrow" w:hAnsi="Arial Narrow"/>
                <w:sz w:val="20"/>
                <w:szCs w:val="20"/>
              </w:rPr>
            </w:pPr>
            <w:r w:rsidRPr="00E5134E">
              <w:rPr>
                <w:rFonts w:ascii="Arial Narrow" w:hAnsi="Arial Narrow"/>
                <w:sz w:val="20"/>
                <w:szCs w:val="20"/>
              </w:rPr>
              <w:t>485</w:t>
            </w:r>
          </w:p>
        </w:tc>
        <w:tc>
          <w:tcPr>
            <w:tcW w:w="1652" w:type="dxa"/>
          </w:tcPr>
          <w:p w:rsidR="00596ABE" w:rsidRPr="00E5134E" w:rsidRDefault="00596ABE" w:rsidP="008C70CA">
            <w:pPr>
              <w:pStyle w:val="paranonumbers"/>
              <w:spacing w:before="0" w:after="0"/>
              <w:jc w:val="center"/>
              <w:rPr>
                <w:rFonts w:ascii="Arial Narrow" w:hAnsi="Arial Narrow"/>
                <w:sz w:val="20"/>
                <w:szCs w:val="20"/>
              </w:rPr>
            </w:pPr>
            <w:r w:rsidRPr="00E5134E">
              <w:rPr>
                <w:rFonts w:ascii="Arial Narrow" w:hAnsi="Arial Narrow"/>
                <w:sz w:val="20"/>
                <w:szCs w:val="20"/>
              </w:rPr>
              <w:t>Aspartic Acid</w:t>
            </w:r>
          </w:p>
        </w:tc>
        <w:tc>
          <w:tcPr>
            <w:tcW w:w="2160" w:type="dxa"/>
            <w:tcBorders>
              <w:right w:val="single" w:sz="12" w:space="0" w:color="auto"/>
            </w:tcBorders>
          </w:tcPr>
          <w:p w:rsidR="00596ABE" w:rsidRPr="00E5134E" w:rsidRDefault="00596ABE" w:rsidP="008C70CA">
            <w:pPr>
              <w:pStyle w:val="paranonumbers"/>
              <w:spacing w:before="0" w:after="0"/>
              <w:jc w:val="center"/>
              <w:rPr>
                <w:rFonts w:ascii="Arial Narrow" w:hAnsi="Arial Narrow"/>
                <w:sz w:val="20"/>
                <w:szCs w:val="20"/>
              </w:rPr>
            </w:pPr>
            <w:r w:rsidRPr="00E5134E">
              <w:rPr>
                <w:rFonts w:ascii="Arial Narrow" w:hAnsi="Arial Narrow"/>
                <w:sz w:val="20"/>
                <w:szCs w:val="20"/>
              </w:rPr>
              <w:t>Asparagine</w:t>
            </w:r>
          </w:p>
        </w:tc>
      </w:tr>
      <w:tr w:rsidR="00596ABE" w:rsidRPr="00E5134E">
        <w:trPr>
          <w:cantSplit/>
        </w:trPr>
        <w:tc>
          <w:tcPr>
            <w:tcW w:w="900" w:type="dxa"/>
            <w:tcBorders>
              <w:left w:val="single" w:sz="12" w:space="0" w:color="auto"/>
            </w:tcBorders>
          </w:tcPr>
          <w:p w:rsidR="00596ABE" w:rsidRPr="00E5134E" w:rsidRDefault="00596ABE" w:rsidP="008C70CA">
            <w:pPr>
              <w:pStyle w:val="paranonumbers"/>
              <w:spacing w:before="0" w:after="0"/>
              <w:jc w:val="center"/>
              <w:rPr>
                <w:rFonts w:ascii="Arial Narrow" w:hAnsi="Arial Narrow"/>
                <w:sz w:val="20"/>
                <w:szCs w:val="20"/>
              </w:rPr>
            </w:pPr>
            <w:r w:rsidRPr="00E5134E">
              <w:rPr>
                <w:rFonts w:ascii="Arial Narrow" w:hAnsi="Arial Narrow"/>
                <w:sz w:val="20"/>
                <w:szCs w:val="20"/>
              </w:rPr>
              <w:t>NS4a</w:t>
            </w:r>
          </w:p>
        </w:tc>
        <w:tc>
          <w:tcPr>
            <w:tcW w:w="1209" w:type="dxa"/>
          </w:tcPr>
          <w:p w:rsidR="00596ABE" w:rsidRPr="00E5134E" w:rsidRDefault="00596ABE" w:rsidP="008C70CA">
            <w:pPr>
              <w:pStyle w:val="paranonumbers"/>
              <w:spacing w:before="0" w:after="0"/>
              <w:jc w:val="center"/>
              <w:rPr>
                <w:rFonts w:ascii="Arial Narrow" w:hAnsi="Arial Narrow"/>
                <w:sz w:val="20"/>
                <w:szCs w:val="20"/>
              </w:rPr>
            </w:pPr>
            <w:r w:rsidRPr="00E5134E">
              <w:rPr>
                <w:rFonts w:ascii="Arial Narrow" w:hAnsi="Arial Narrow"/>
                <w:sz w:val="20"/>
                <w:szCs w:val="20"/>
              </w:rPr>
              <w:t>6876</w:t>
            </w:r>
          </w:p>
        </w:tc>
        <w:tc>
          <w:tcPr>
            <w:tcW w:w="0" w:type="auto"/>
          </w:tcPr>
          <w:p w:rsidR="00596ABE" w:rsidRPr="00E5134E" w:rsidRDefault="00596ABE" w:rsidP="008C70CA">
            <w:pPr>
              <w:pStyle w:val="paranonumbers"/>
              <w:spacing w:before="0" w:after="0"/>
              <w:jc w:val="center"/>
              <w:rPr>
                <w:rFonts w:ascii="Arial Narrow" w:hAnsi="Arial Narrow"/>
                <w:sz w:val="20"/>
                <w:szCs w:val="20"/>
              </w:rPr>
            </w:pPr>
            <w:r w:rsidRPr="00E5134E">
              <w:rPr>
                <w:rFonts w:ascii="Arial Narrow" w:hAnsi="Arial Narrow"/>
                <w:sz w:val="20"/>
                <w:szCs w:val="20"/>
              </w:rPr>
              <w:t>146</w:t>
            </w:r>
          </w:p>
        </w:tc>
        <w:tc>
          <w:tcPr>
            <w:tcW w:w="1652" w:type="dxa"/>
          </w:tcPr>
          <w:p w:rsidR="00596ABE" w:rsidRPr="00E5134E" w:rsidRDefault="00596ABE" w:rsidP="008C70CA">
            <w:pPr>
              <w:pStyle w:val="paranonumbers"/>
              <w:spacing w:before="0" w:after="0"/>
              <w:jc w:val="center"/>
              <w:rPr>
                <w:rFonts w:ascii="Arial Narrow" w:hAnsi="Arial Narrow"/>
                <w:sz w:val="20"/>
                <w:szCs w:val="20"/>
              </w:rPr>
            </w:pPr>
            <w:r w:rsidRPr="00E5134E">
              <w:rPr>
                <w:rFonts w:ascii="Arial Narrow" w:hAnsi="Arial Narrow"/>
                <w:sz w:val="20"/>
                <w:szCs w:val="20"/>
              </w:rPr>
              <w:t>Valine</w:t>
            </w:r>
          </w:p>
        </w:tc>
        <w:tc>
          <w:tcPr>
            <w:tcW w:w="2160" w:type="dxa"/>
            <w:tcBorders>
              <w:right w:val="single" w:sz="12" w:space="0" w:color="auto"/>
            </w:tcBorders>
          </w:tcPr>
          <w:p w:rsidR="00596ABE" w:rsidRPr="00E5134E" w:rsidRDefault="00596ABE" w:rsidP="008C70CA">
            <w:pPr>
              <w:pStyle w:val="paranonumbers"/>
              <w:spacing w:before="0" w:after="0"/>
              <w:jc w:val="center"/>
              <w:rPr>
                <w:rFonts w:ascii="Arial Narrow" w:hAnsi="Arial Narrow"/>
                <w:sz w:val="20"/>
                <w:szCs w:val="20"/>
              </w:rPr>
            </w:pPr>
            <w:r w:rsidRPr="00E5134E">
              <w:rPr>
                <w:rFonts w:ascii="Arial Narrow" w:hAnsi="Arial Narrow"/>
                <w:sz w:val="20"/>
                <w:szCs w:val="20"/>
              </w:rPr>
              <w:t>Alanine</w:t>
            </w:r>
          </w:p>
        </w:tc>
      </w:tr>
      <w:tr w:rsidR="00596ABE" w:rsidRPr="00E5134E">
        <w:trPr>
          <w:cantSplit/>
        </w:trPr>
        <w:tc>
          <w:tcPr>
            <w:tcW w:w="900" w:type="dxa"/>
            <w:tcBorders>
              <w:left w:val="single" w:sz="12" w:space="0" w:color="auto"/>
            </w:tcBorders>
          </w:tcPr>
          <w:p w:rsidR="00596ABE" w:rsidRPr="00E5134E" w:rsidRDefault="00596ABE" w:rsidP="008C70CA">
            <w:pPr>
              <w:pStyle w:val="paranonumbers"/>
              <w:spacing w:before="0" w:after="0"/>
              <w:jc w:val="center"/>
              <w:rPr>
                <w:rFonts w:ascii="Arial Narrow" w:hAnsi="Arial Narrow"/>
                <w:sz w:val="20"/>
                <w:szCs w:val="20"/>
              </w:rPr>
            </w:pPr>
            <w:r w:rsidRPr="00E5134E">
              <w:rPr>
                <w:rFonts w:ascii="Arial Narrow" w:hAnsi="Arial Narrow"/>
                <w:sz w:val="20"/>
                <w:szCs w:val="20"/>
              </w:rPr>
              <w:t>NS4b</w:t>
            </w:r>
          </w:p>
        </w:tc>
        <w:tc>
          <w:tcPr>
            <w:tcW w:w="1209" w:type="dxa"/>
          </w:tcPr>
          <w:p w:rsidR="00596ABE" w:rsidRPr="00E5134E" w:rsidRDefault="00596ABE" w:rsidP="008C70CA">
            <w:pPr>
              <w:pStyle w:val="paranonumbers"/>
              <w:spacing w:before="0" w:after="0"/>
              <w:jc w:val="center"/>
              <w:rPr>
                <w:rFonts w:ascii="Arial Narrow" w:hAnsi="Arial Narrow"/>
                <w:sz w:val="20"/>
                <w:szCs w:val="20"/>
              </w:rPr>
            </w:pPr>
            <w:r w:rsidRPr="00E5134E">
              <w:rPr>
                <w:rFonts w:ascii="Arial Narrow" w:hAnsi="Arial Narrow"/>
                <w:sz w:val="20"/>
                <w:szCs w:val="20"/>
              </w:rPr>
              <w:t>7171</w:t>
            </w:r>
          </w:p>
        </w:tc>
        <w:tc>
          <w:tcPr>
            <w:tcW w:w="0" w:type="auto"/>
          </w:tcPr>
          <w:p w:rsidR="00596ABE" w:rsidRPr="00E5134E" w:rsidRDefault="00596ABE" w:rsidP="008C70CA">
            <w:pPr>
              <w:pStyle w:val="paranonumbers"/>
              <w:spacing w:before="0" w:after="0"/>
              <w:jc w:val="center"/>
              <w:rPr>
                <w:rFonts w:ascii="Arial Narrow" w:hAnsi="Arial Narrow"/>
                <w:sz w:val="20"/>
                <w:szCs w:val="20"/>
              </w:rPr>
            </w:pPr>
            <w:r w:rsidRPr="00E5134E">
              <w:rPr>
                <w:rFonts w:ascii="Arial Narrow" w:hAnsi="Arial Narrow"/>
                <w:sz w:val="20"/>
                <w:szCs w:val="20"/>
              </w:rPr>
              <w:t>95</w:t>
            </w:r>
          </w:p>
        </w:tc>
        <w:tc>
          <w:tcPr>
            <w:tcW w:w="1652" w:type="dxa"/>
          </w:tcPr>
          <w:p w:rsidR="00596ABE" w:rsidRPr="00E5134E" w:rsidRDefault="00596ABE" w:rsidP="008C70CA">
            <w:pPr>
              <w:pStyle w:val="paranonumbers"/>
              <w:spacing w:before="0" w:after="0"/>
              <w:jc w:val="center"/>
              <w:rPr>
                <w:rFonts w:ascii="Arial Narrow" w:hAnsi="Arial Narrow"/>
                <w:sz w:val="20"/>
                <w:szCs w:val="20"/>
              </w:rPr>
            </w:pPr>
            <w:r w:rsidRPr="00E5134E">
              <w:rPr>
                <w:rFonts w:ascii="Arial Narrow" w:hAnsi="Arial Narrow"/>
                <w:sz w:val="20"/>
                <w:szCs w:val="20"/>
              </w:rPr>
              <w:t>Isoleucine</w:t>
            </w:r>
          </w:p>
        </w:tc>
        <w:tc>
          <w:tcPr>
            <w:tcW w:w="2160" w:type="dxa"/>
            <w:tcBorders>
              <w:right w:val="single" w:sz="12" w:space="0" w:color="auto"/>
            </w:tcBorders>
          </w:tcPr>
          <w:p w:rsidR="00596ABE" w:rsidRPr="00E5134E" w:rsidRDefault="00596ABE" w:rsidP="008C70CA">
            <w:pPr>
              <w:pStyle w:val="paranonumbers"/>
              <w:spacing w:before="0" w:after="0"/>
              <w:jc w:val="center"/>
              <w:rPr>
                <w:rFonts w:ascii="Arial Narrow" w:hAnsi="Arial Narrow"/>
                <w:sz w:val="20"/>
                <w:szCs w:val="20"/>
              </w:rPr>
            </w:pPr>
            <w:r w:rsidRPr="00E5134E">
              <w:rPr>
                <w:rFonts w:ascii="Arial Narrow" w:hAnsi="Arial Narrow"/>
                <w:sz w:val="20"/>
                <w:szCs w:val="20"/>
              </w:rPr>
              <w:t>Methionine</w:t>
            </w:r>
          </w:p>
        </w:tc>
      </w:tr>
      <w:tr w:rsidR="00596ABE" w:rsidRPr="00E5134E">
        <w:trPr>
          <w:cantSplit/>
        </w:trPr>
        <w:tc>
          <w:tcPr>
            <w:tcW w:w="900" w:type="dxa"/>
            <w:vMerge w:val="restart"/>
            <w:tcBorders>
              <w:left w:val="single" w:sz="12" w:space="0" w:color="auto"/>
            </w:tcBorders>
            <w:shd w:val="clear" w:color="auto" w:fill="auto"/>
          </w:tcPr>
          <w:p w:rsidR="00596ABE" w:rsidRPr="00E5134E" w:rsidRDefault="00596ABE" w:rsidP="008C70CA">
            <w:pPr>
              <w:pStyle w:val="paranonumbers"/>
              <w:spacing w:before="0" w:after="0"/>
              <w:jc w:val="center"/>
              <w:rPr>
                <w:rFonts w:ascii="Arial Narrow" w:hAnsi="Arial Narrow"/>
                <w:sz w:val="20"/>
                <w:szCs w:val="20"/>
              </w:rPr>
            </w:pPr>
            <w:r w:rsidRPr="00E5134E">
              <w:rPr>
                <w:rFonts w:ascii="Arial Narrow" w:hAnsi="Arial Narrow"/>
                <w:sz w:val="20"/>
                <w:szCs w:val="20"/>
              </w:rPr>
              <w:t>NS5</w:t>
            </w:r>
          </w:p>
        </w:tc>
        <w:tc>
          <w:tcPr>
            <w:tcW w:w="1209" w:type="dxa"/>
          </w:tcPr>
          <w:p w:rsidR="00596ABE" w:rsidRPr="00E5134E" w:rsidRDefault="00596ABE" w:rsidP="008C70CA">
            <w:pPr>
              <w:pStyle w:val="paranonumbers"/>
              <w:spacing w:before="0" w:after="0"/>
              <w:jc w:val="center"/>
              <w:rPr>
                <w:rFonts w:ascii="Arial Narrow" w:hAnsi="Arial Narrow"/>
                <w:sz w:val="20"/>
                <w:szCs w:val="20"/>
              </w:rPr>
            </w:pPr>
            <w:r w:rsidRPr="00E5134E">
              <w:rPr>
                <w:rFonts w:ascii="Arial Narrow" w:hAnsi="Arial Narrow"/>
                <w:sz w:val="20"/>
                <w:szCs w:val="20"/>
              </w:rPr>
              <w:t>10142</w:t>
            </w:r>
          </w:p>
        </w:tc>
        <w:tc>
          <w:tcPr>
            <w:tcW w:w="0" w:type="auto"/>
          </w:tcPr>
          <w:p w:rsidR="00596ABE" w:rsidRPr="00E5134E" w:rsidRDefault="00596ABE" w:rsidP="008C70CA">
            <w:pPr>
              <w:pStyle w:val="paranonumbers"/>
              <w:spacing w:before="0" w:after="0"/>
              <w:jc w:val="center"/>
              <w:rPr>
                <w:rFonts w:ascii="Arial Narrow" w:hAnsi="Arial Narrow"/>
                <w:sz w:val="20"/>
                <w:szCs w:val="20"/>
              </w:rPr>
            </w:pPr>
            <w:r w:rsidRPr="00E5134E">
              <w:rPr>
                <w:rFonts w:ascii="Arial Narrow" w:hAnsi="Arial Narrow"/>
                <w:sz w:val="20"/>
                <w:szCs w:val="20"/>
              </w:rPr>
              <w:t>836</w:t>
            </w:r>
          </w:p>
        </w:tc>
        <w:tc>
          <w:tcPr>
            <w:tcW w:w="1652" w:type="dxa"/>
          </w:tcPr>
          <w:p w:rsidR="00596ABE" w:rsidRPr="00E5134E" w:rsidRDefault="00596ABE" w:rsidP="008C70CA">
            <w:pPr>
              <w:pStyle w:val="paranonumbers"/>
              <w:spacing w:before="0" w:after="0"/>
              <w:jc w:val="center"/>
              <w:rPr>
                <w:rFonts w:ascii="Arial Narrow" w:hAnsi="Arial Narrow"/>
                <w:sz w:val="20"/>
                <w:szCs w:val="20"/>
              </w:rPr>
            </w:pPr>
            <w:r w:rsidRPr="00E5134E">
              <w:rPr>
                <w:rFonts w:ascii="Arial Narrow" w:hAnsi="Arial Narrow"/>
                <w:sz w:val="20"/>
                <w:szCs w:val="20"/>
              </w:rPr>
              <w:t>Glutamic acid</w:t>
            </w:r>
          </w:p>
        </w:tc>
        <w:tc>
          <w:tcPr>
            <w:tcW w:w="2160" w:type="dxa"/>
            <w:tcBorders>
              <w:right w:val="single" w:sz="12" w:space="0" w:color="auto"/>
            </w:tcBorders>
          </w:tcPr>
          <w:p w:rsidR="00596ABE" w:rsidRPr="00E5134E" w:rsidRDefault="00596ABE" w:rsidP="008C70CA">
            <w:pPr>
              <w:pStyle w:val="paranonumbers"/>
              <w:spacing w:before="0" w:after="0"/>
              <w:jc w:val="center"/>
              <w:rPr>
                <w:rFonts w:ascii="Arial Narrow" w:hAnsi="Arial Narrow"/>
                <w:sz w:val="20"/>
                <w:szCs w:val="20"/>
              </w:rPr>
            </w:pPr>
            <w:r w:rsidRPr="00E5134E">
              <w:rPr>
                <w:rFonts w:ascii="Arial Narrow" w:hAnsi="Arial Narrow"/>
                <w:sz w:val="20"/>
                <w:szCs w:val="20"/>
              </w:rPr>
              <w:t>Lysine</w:t>
            </w:r>
          </w:p>
        </w:tc>
      </w:tr>
      <w:tr w:rsidR="00596ABE" w:rsidRPr="00E5134E">
        <w:trPr>
          <w:cantSplit/>
        </w:trPr>
        <w:tc>
          <w:tcPr>
            <w:tcW w:w="900" w:type="dxa"/>
            <w:vMerge/>
            <w:tcBorders>
              <w:left w:val="single" w:sz="12" w:space="0" w:color="auto"/>
            </w:tcBorders>
            <w:shd w:val="clear" w:color="auto" w:fill="auto"/>
          </w:tcPr>
          <w:p w:rsidR="00596ABE" w:rsidRPr="00E5134E" w:rsidRDefault="00596ABE" w:rsidP="008C70CA">
            <w:pPr>
              <w:pStyle w:val="paranonumbers"/>
              <w:spacing w:before="0" w:after="0"/>
              <w:jc w:val="center"/>
              <w:rPr>
                <w:rFonts w:ascii="Arial Narrow" w:hAnsi="Arial Narrow"/>
                <w:sz w:val="20"/>
                <w:szCs w:val="20"/>
              </w:rPr>
            </w:pPr>
          </w:p>
        </w:tc>
        <w:tc>
          <w:tcPr>
            <w:tcW w:w="1209" w:type="dxa"/>
          </w:tcPr>
          <w:p w:rsidR="00596ABE" w:rsidRPr="00E5134E" w:rsidRDefault="00596ABE" w:rsidP="008C70CA">
            <w:pPr>
              <w:pStyle w:val="paranonumbers"/>
              <w:spacing w:before="0" w:after="0"/>
              <w:jc w:val="center"/>
              <w:rPr>
                <w:rFonts w:ascii="Arial Narrow" w:hAnsi="Arial Narrow"/>
                <w:sz w:val="20"/>
                <w:szCs w:val="20"/>
              </w:rPr>
            </w:pPr>
            <w:r w:rsidRPr="00E5134E">
              <w:rPr>
                <w:rFonts w:ascii="Arial Narrow" w:hAnsi="Arial Narrow"/>
                <w:sz w:val="20"/>
                <w:szCs w:val="20"/>
              </w:rPr>
              <w:t>10338</w:t>
            </w:r>
          </w:p>
        </w:tc>
        <w:tc>
          <w:tcPr>
            <w:tcW w:w="0" w:type="auto"/>
          </w:tcPr>
          <w:p w:rsidR="00596ABE" w:rsidRPr="00E5134E" w:rsidRDefault="00596ABE" w:rsidP="008C70CA">
            <w:pPr>
              <w:pStyle w:val="paranonumbers"/>
              <w:spacing w:before="0" w:after="0"/>
              <w:jc w:val="center"/>
              <w:rPr>
                <w:rFonts w:ascii="Arial Narrow" w:hAnsi="Arial Narrow"/>
                <w:sz w:val="20"/>
                <w:szCs w:val="20"/>
              </w:rPr>
            </w:pPr>
            <w:r w:rsidRPr="00E5134E">
              <w:rPr>
                <w:rFonts w:ascii="Arial Narrow" w:hAnsi="Arial Narrow"/>
                <w:sz w:val="20"/>
                <w:szCs w:val="20"/>
              </w:rPr>
              <w:t>900</w:t>
            </w:r>
          </w:p>
        </w:tc>
        <w:tc>
          <w:tcPr>
            <w:tcW w:w="1652" w:type="dxa"/>
          </w:tcPr>
          <w:p w:rsidR="00596ABE" w:rsidRPr="00E5134E" w:rsidRDefault="00596ABE" w:rsidP="008C70CA">
            <w:pPr>
              <w:pStyle w:val="paranonumbers"/>
              <w:spacing w:before="0" w:after="0"/>
              <w:jc w:val="center"/>
              <w:rPr>
                <w:rFonts w:ascii="Arial Narrow" w:hAnsi="Arial Narrow"/>
                <w:sz w:val="20"/>
                <w:szCs w:val="20"/>
              </w:rPr>
            </w:pPr>
            <w:r w:rsidRPr="00E5134E">
              <w:rPr>
                <w:rFonts w:ascii="Arial Narrow" w:hAnsi="Arial Narrow"/>
                <w:sz w:val="20"/>
                <w:szCs w:val="20"/>
              </w:rPr>
              <w:t>Proline</w:t>
            </w:r>
          </w:p>
        </w:tc>
        <w:tc>
          <w:tcPr>
            <w:tcW w:w="2160" w:type="dxa"/>
            <w:tcBorders>
              <w:right w:val="single" w:sz="12" w:space="0" w:color="auto"/>
            </w:tcBorders>
          </w:tcPr>
          <w:p w:rsidR="00596ABE" w:rsidRPr="00E5134E" w:rsidRDefault="00596ABE" w:rsidP="008C70CA">
            <w:pPr>
              <w:pStyle w:val="paranonumbers"/>
              <w:spacing w:before="0" w:after="0"/>
              <w:jc w:val="center"/>
              <w:rPr>
                <w:rFonts w:ascii="Arial Narrow" w:hAnsi="Arial Narrow"/>
                <w:sz w:val="20"/>
                <w:szCs w:val="20"/>
              </w:rPr>
            </w:pPr>
            <w:r w:rsidRPr="00E5134E">
              <w:rPr>
                <w:rFonts w:ascii="Arial Narrow" w:hAnsi="Arial Narrow"/>
                <w:sz w:val="20"/>
                <w:szCs w:val="20"/>
              </w:rPr>
              <w:t>Leucine</w:t>
            </w:r>
          </w:p>
        </w:tc>
      </w:tr>
      <w:tr w:rsidR="00596ABE" w:rsidRPr="00E5134E">
        <w:trPr>
          <w:cantSplit/>
        </w:trPr>
        <w:tc>
          <w:tcPr>
            <w:tcW w:w="900" w:type="dxa"/>
            <w:vMerge w:val="restart"/>
            <w:tcBorders>
              <w:left w:val="single" w:sz="12" w:space="0" w:color="auto"/>
            </w:tcBorders>
            <w:shd w:val="clear" w:color="auto" w:fill="auto"/>
          </w:tcPr>
          <w:p w:rsidR="00596ABE" w:rsidRPr="00E5134E" w:rsidRDefault="00596ABE" w:rsidP="003B35C0">
            <w:pPr>
              <w:pStyle w:val="paranonumbers"/>
              <w:keepNext/>
              <w:spacing w:before="0" w:after="0"/>
              <w:jc w:val="center"/>
              <w:rPr>
                <w:rFonts w:ascii="Arial Narrow" w:hAnsi="Arial Narrow"/>
                <w:sz w:val="20"/>
                <w:szCs w:val="20"/>
              </w:rPr>
            </w:pPr>
            <w:r w:rsidRPr="00E5134E">
              <w:rPr>
                <w:rFonts w:ascii="Arial Narrow" w:hAnsi="Arial Narrow"/>
                <w:sz w:val="20"/>
                <w:szCs w:val="20"/>
              </w:rPr>
              <w:t>3’UTR</w:t>
            </w:r>
          </w:p>
        </w:tc>
        <w:tc>
          <w:tcPr>
            <w:tcW w:w="1209" w:type="dxa"/>
          </w:tcPr>
          <w:p w:rsidR="00596ABE" w:rsidRPr="00E5134E" w:rsidRDefault="00596ABE" w:rsidP="003B35C0">
            <w:pPr>
              <w:pStyle w:val="paranonumbers"/>
              <w:keepNext/>
              <w:spacing w:before="0" w:after="0"/>
              <w:jc w:val="center"/>
              <w:rPr>
                <w:rFonts w:ascii="Arial Narrow" w:hAnsi="Arial Narrow"/>
                <w:sz w:val="20"/>
                <w:szCs w:val="20"/>
              </w:rPr>
            </w:pPr>
            <w:r w:rsidRPr="00E5134E">
              <w:rPr>
                <w:rFonts w:ascii="Arial Narrow" w:hAnsi="Arial Narrow"/>
                <w:sz w:val="20"/>
                <w:szCs w:val="20"/>
              </w:rPr>
              <w:t>10367</w:t>
            </w:r>
          </w:p>
        </w:tc>
        <w:tc>
          <w:tcPr>
            <w:tcW w:w="0" w:type="auto"/>
          </w:tcPr>
          <w:p w:rsidR="00596ABE" w:rsidRPr="00E5134E" w:rsidRDefault="00596ABE" w:rsidP="003B35C0">
            <w:pPr>
              <w:pStyle w:val="paranonumbers"/>
              <w:keepNext/>
              <w:spacing w:before="0" w:after="0"/>
              <w:jc w:val="center"/>
              <w:rPr>
                <w:rFonts w:ascii="Arial Narrow" w:hAnsi="Arial Narrow"/>
                <w:sz w:val="20"/>
                <w:szCs w:val="20"/>
              </w:rPr>
            </w:pPr>
          </w:p>
        </w:tc>
        <w:tc>
          <w:tcPr>
            <w:tcW w:w="1652" w:type="dxa"/>
          </w:tcPr>
          <w:p w:rsidR="00596ABE" w:rsidRPr="00E5134E" w:rsidRDefault="00596ABE" w:rsidP="003B35C0">
            <w:pPr>
              <w:pStyle w:val="paranonumbers"/>
              <w:keepNext/>
              <w:spacing w:before="0" w:after="0"/>
              <w:jc w:val="center"/>
              <w:rPr>
                <w:rFonts w:ascii="Arial Narrow" w:hAnsi="Arial Narrow"/>
                <w:sz w:val="20"/>
                <w:szCs w:val="20"/>
              </w:rPr>
            </w:pPr>
            <w:r w:rsidRPr="00E5134E">
              <w:rPr>
                <w:rFonts w:ascii="Arial Narrow" w:hAnsi="Arial Narrow"/>
                <w:sz w:val="20"/>
                <w:szCs w:val="20"/>
              </w:rPr>
              <w:t>U</w:t>
            </w:r>
          </w:p>
        </w:tc>
        <w:tc>
          <w:tcPr>
            <w:tcW w:w="2160" w:type="dxa"/>
            <w:tcBorders>
              <w:right w:val="single" w:sz="12" w:space="0" w:color="auto"/>
            </w:tcBorders>
          </w:tcPr>
          <w:p w:rsidR="00596ABE" w:rsidRPr="00E5134E" w:rsidRDefault="00596ABE" w:rsidP="003B35C0">
            <w:pPr>
              <w:pStyle w:val="paranonumbers"/>
              <w:keepNext/>
              <w:spacing w:before="0" w:after="0"/>
              <w:jc w:val="center"/>
              <w:rPr>
                <w:rFonts w:ascii="Arial Narrow" w:hAnsi="Arial Narrow"/>
                <w:sz w:val="20"/>
                <w:szCs w:val="20"/>
              </w:rPr>
            </w:pPr>
            <w:r w:rsidRPr="00E5134E">
              <w:rPr>
                <w:rFonts w:ascii="Arial Narrow" w:hAnsi="Arial Narrow"/>
                <w:sz w:val="20"/>
                <w:szCs w:val="20"/>
              </w:rPr>
              <w:t>C</w:t>
            </w:r>
          </w:p>
        </w:tc>
      </w:tr>
      <w:tr w:rsidR="00596ABE" w:rsidRPr="00E5134E">
        <w:trPr>
          <w:cantSplit/>
        </w:trPr>
        <w:tc>
          <w:tcPr>
            <w:tcW w:w="900" w:type="dxa"/>
            <w:vMerge/>
            <w:tcBorders>
              <w:left w:val="single" w:sz="12" w:space="0" w:color="auto"/>
            </w:tcBorders>
            <w:shd w:val="clear" w:color="auto" w:fill="auto"/>
          </w:tcPr>
          <w:p w:rsidR="00596ABE" w:rsidRPr="00E5134E" w:rsidRDefault="00596ABE" w:rsidP="003B35C0">
            <w:pPr>
              <w:pStyle w:val="paranonumbers"/>
              <w:keepNext/>
              <w:spacing w:before="0" w:after="0"/>
              <w:jc w:val="center"/>
              <w:rPr>
                <w:rFonts w:ascii="Arial Narrow" w:hAnsi="Arial Narrow"/>
                <w:sz w:val="20"/>
                <w:szCs w:val="20"/>
              </w:rPr>
            </w:pPr>
          </w:p>
        </w:tc>
        <w:tc>
          <w:tcPr>
            <w:tcW w:w="1209" w:type="dxa"/>
          </w:tcPr>
          <w:p w:rsidR="00596ABE" w:rsidRPr="00E5134E" w:rsidRDefault="00596ABE" w:rsidP="003B35C0">
            <w:pPr>
              <w:pStyle w:val="paranonumbers"/>
              <w:keepNext/>
              <w:spacing w:before="0" w:after="0"/>
              <w:jc w:val="center"/>
              <w:rPr>
                <w:rFonts w:ascii="Arial Narrow" w:hAnsi="Arial Narrow"/>
                <w:sz w:val="20"/>
                <w:szCs w:val="20"/>
              </w:rPr>
            </w:pPr>
            <w:r w:rsidRPr="00E5134E">
              <w:rPr>
                <w:rFonts w:ascii="Arial Narrow" w:hAnsi="Arial Narrow"/>
                <w:sz w:val="20"/>
                <w:szCs w:val="20"/>
              </w:rPr>
              <w:t>10418</w:t>
            </w:r>
          </w:p>
        </w:tc>
        <w:tc>
          <w:tcPr>
            <w:tcW w:w="0" w:type="auto"/>
          </w:tcPr>
          <w:p w:rsidR="00596ABE" w:rsidRPr="00E5134E" w:rsidRDefault="00596ABE" w:rsidP="003B35C0">
            <w:pPr>
              <w:pStyle w:val="paranonumbers"/>
              <w:keepNext/>
              <w:spacing w:before="0" w:after="0"/>
              <w:jc w:val="center"/>
              <w:rPr>
                <w:rFonts w:ascii="Arial Narrow" w:hAnsi="Arial Narrow"/>
                <w:sz w:val="20"/>
                <w:szCs w:val="20"/>
              </w:rPr>
            </w:pPr>
          </w:p>
        </w:tc>
        <w:tc>
          <w:tcPr>
            <w:tcW w:w="1652" w:type="dxa"/>
          </w:tcPr>
          <w:p w:rsidR="00596ABE" w:rsidRPr="00E5134E" w:rsidRDefault="00596ABE" w:rsidP="003B35C0">
            <w:pPr>
              <w:pStyle w:val="paranonumbers"/>
              <w:keepNext/>
              <w:spacing w:before="0" w:after="0"/>
              <w:jc w:val="center"/>
              <w:rPr>
                <w:rFonts w:ascii="Arial Narrow" w:hAnsi="Arial Narrow"/>
                <w:sz w:val="20"/>
                <w:szCs w:val="20"/>
              </w:rPr>
            </w:pPr>
            <w:r w:rsidRPr="00E5134E">
              <w:rPr>
                <w:rFonts w:ascii="Arial Narrow" w:hAnsi="Arial Narrow"/>
                <w:sz w:val="20"/>
                <w:szCs w:val="20"/>
              </w:rPr>
              <w:t>U</w:t>
            </w:r>
          </w:p>
        </w:tc>
        <w:tc>
          <w:tcPr>
            <w:tcW w:w="2160" w:type="dxa"/>
            <w:tcBorders>
              <w:right w:val="single" w:sz="12" w:space="0" w:color="auto"/>
            </w:tcBorders>
          </w:tcPr>
          <w:p w:rsidR="00596ABE" w:rsidRPr="00E5134E" w:rsidRDefault="00596ABE" w:rsidP="003B35C0">
            <w:pPr>
              <w:pStyle w:val="paranonumbers"/>
              <w:keepNext/>
              <w:spacing w:before="0" w:after="0"/>
              <w:jc w:val="center"/>
              <w:rPr>
                <w:rFonts w:ascii="Arial Narrow" w:hAnsi="Arial Narrow"/>
                <w:sz w:val="20"/>
                <w:szCs w:val="20"/>
              </w:rPr>
            </w:pPr>
            <w:r w:rsidRPr="00E5134E">
              <w:rPr>
                <w:rFonts w:ascii="Arial Narrow" w:hAnsi="Arial Narrow"/>
                <w:sz w:val="20"/>
                <w:szCs w:val="20"/>
              </w:rPr>
              <w:t>C</w:t>
            </w:r>
          </w:p>
        </w:tc>
      </w:tr>
      <w:tr w:rsidR="00596ABE" w:rsidRPr="00E5134E">
        <w:trPr>
          <w:cantSplit/>
        </w:trPr>
        <w:tc>
          <w:tcPr>
            <w:tcW w:w="900" w:type="dxa"/>
            <w:vMerge/>
            <w:tcBorders>
              <w:left w:val="single" w:sz="12" w:space="0" w:color="auto"/>
            </w:tcBorders>
            <w:shd w:val="clear" w:color="auto" w:fill="auto"/>
          </w:tcPr>
          <w:p w:rsidR="00596ABE" w:rsidRPr="00E5134E" w:rsidRDefault="00596ABE" w:rsidP="003B35C0">
            <w:pPr>
              <w:pStyle w:val="paranonumbers"/>
              <w:keepNext/>
              <w:spacing w:before="0" w:after="0"/>
              <w:jc w:val="center"/>
              <w:rPr>
                <w:rFonts w:ascii="Arial Narrow" w:hAnsi="Arial Narrow"/>
                <w:sz w:val="20"/>
                <w:szCs w:val="20"/>
              </w:rPr>
            </w:pPr>
          </w:p>
        </w:tc>
        <w:tc>
          <w:tcPr>
            <w:tcW w:w="1209" w:type="dxa"/>
          </w:tcPr>
          <w:p w:rsidR="00596ABE" w:rsidRPr="00E5134E" w:rsidRDefault="00596ABE" w:rsidP="003B35C0">
            <w:pPr>
              <w:pStyle w:val="paranonumbers"/>
              <w:keepNext/>
              <w:spacing w:before="0" w:after="0"/>
              <w:jc w:val="center"/>
              <w:rPr>
                <w:rFonts w:ascii="Arial Narrow" w:hAnsi="Arial Narrow"/>
                <w:sz w:val="20"/>
                <w:szCs w:val="20"/>
              </w:rPr>
            </w:pPr>
            <w:r w:rsidRPr="00E5134E">
              <w:rPr>
                <w:rFonts w:ascii="Arial Narrow" w:hAnsi="Arial Narrow"/>
                <w:sz w:val="20"/>
                <w:szCs w:val="20"/>
              </w:rPr>
              <w:t>10800</w:t>
            </w:r>
          </w:p>
        </w:tc>
        <w:tc>
          <w:tcPr>
            <w:tcW w:w="0" w:type="auto"/>
          </w:tcPr>
          <w:p w:rsidR="00596ABE" w:rsidRPr="00E5134E" w:rsidRDefault="00596ABE" w:rsidP="003B35C0">
            <w:pPr>
              <w:pStyle w:val="paranonumbers"/>
              <w:keepNext/>
              <w:spacing w:before="0" w:after="0"/>
              <w:jc w:val="center"/>
              <w:rPr>
                <w:rFonts w:ascii="Arial Narrow" w:hAnsi="Arial Narrow"/>
                <w:sz w:val="20"/>
                <w:szCs w:val="20"/>
              </w:rPr>
            </w:pPr>
          </w:p>
        </w:tc>
        <w:tc>
          <w:tcPr>
            <w:tcW w:w="1652" w:type="dxa"/>
          </w:tcPr>
          <w:p w:rsidR="00596ABE" w:rsidRPr="00E5134E" w:rsidRDefault="00596ABE" w:rsidP="003B35C0">
            <w:pPr>
              <w:pStyle w:val="paranonumbers"/>
              <w:keepNext/>
              <w:spacing w:before="0" w:after="0"/>
              <w:jc w:val="center"/>
              <w:rPr>
                <w:rFonts w:ascii="Arial Narrow" w:hAnsi="Arial Narrow"/>
                <w:sz w:val="20"/>
                <w:szCs w:val="20"/>
              </w:rPr>
            </w:pPr>
            <w:r w:rsidRPr="00E5134E">
              <w:rPr>
                <w:rFonts w:ascii="Arial Narrow" w:hAnsi="Arial Narrow"/>
                <w:sz w:val="20"/>
                <w:szCs w:val="20"/>
              </w:rPr>
              <w:t>G</w:t>
            </w:r>
          </w:p>
        </w:tc>
        <w:tc>
          <w:tcPr>
            <w:tcW w:w="2160" w:type="dxa"/>
            <w:tcBorders>
              <w:right w:val="single" w:sz="12" w:space="0" w:color="auto"/>
            </w:tcBorders>
          </w:tcPr>
          <w:p w:rsidR="00596ABE" w:rsidRPr="00E5134E" w:rsidRDefault="00596ABE" w:rsidP="003B35C0">
            <w:pPr>
              <w:pStyle w:val="paranonumbers"/>
              <w:keepNext/>
              <w:spacing w:before="0" w:after="0"/>
              <w:jc w:val="center"/>
              <w:rPr>
                <w:rFonts w:ascii="Arial Narrow" w:hAnsi="Arial Narrow"/>
                <w:sz w:val="20"/>
                <w:szCs w:val="20"/>
              </w:rPr>
            </w:pPr>
            <w:r w:rsidRPr="00E5134E">
              <w:rPr>
                <w:rFonts w:ascii="Arial Narrow" w:hAnsi="Arial Narrow"/>
                <w:sz w:val="20"/>
                <w:szCs w:val="20"/>
              </w:rPr>
              <w:t>A</w:t>
            </w:r>
          </w:p>
        </w:tc>
      </w:tr>
      <w:tr w:rsidR="00596ABE" w:rsidRPr="00E5134E">
        <w:trPr>
          <w:cantSplit/>
        </w:trPr>
        <w:tc>
          <w:tcPr>
            <w:tcW w:w="900" w:type="dxa"/>
            <w:vMerge/>
            <w:tcBorders>
              <w:left w:val="single" w:sz="12" w:space="0" w:color="auto"/>
              <w:bottom w:val="single" w:sz="12" w:space="0" w:color="auto"/>
            </w:tcBorders>
            <w:shd w:val="clear" w:color="auto" w:fill="auto"/>
          </w:tcPr>
          <w:p w:rsidR="00596ABE" w:rsidRPr="00E5134E" w:rsidRDefault="00596ABE" w:rsidP="008C70CA">
            <w:pPr>
              <w:pStyle w:val="paranonumbers"/>
              <w:spacing w:before="0" w:after="0"/>
              <w:jc w:val="center"/>
              <w:rPr>
                <w:rFonts w:ascii="Arial Narrow" w:hAnsi="Arial Narrow"/>
                <w:sz w:val="20"/>
                <w:szCs w:val="20"/>
              </w:rPr>
            </w:pPr>
          </w:p>
        </w:tc>
        <w:tc>
          <w:tcPr>
            <w:tcW w:w="1209" w:type="dxa"/>
            <w:tcBorders>
              <w:bottom w:val="single" w:sz="12" w:space="0" w:color="auto"/>
            </w:tcBorders>
          </w:tcPr>
          <w:p w:rsidR="00596ABE" w:rsidRPr="00E5134E" w:rsidRDefault="00596ABE" w:rsidP="008C70CA">
            <w:pPr>
              <w:pStyle w:val="paranonumbers"/>
              <w:spacing w:before="0" w:after="0"/>
              <w:jc w:val="center"/>
              <w:rPr>
                <w:rFonts w:ascii="Arial Narrow" w:hAnsi="Arial Narrow"/>
                <w:sz w:val="20"/>
                <w:szCs w:val="20"/>
              </w:rPr>
            </w:pPr>
            <w:r w:rsidRPr="00E5134E">
              <w:rPr>
                <w:rFonts w:ascii="Arial Narrow" w:hAnsi="Arial Narrow"/>
                <w:sz w:val="20"/>
                <w:szCs w:val="20"/>
              </w:rPr>
              <w:t>10847</w:t>
            </w:r>
          </w:p>
        </w:tc>
        <w:tc>
          <w:tcPr>
            <w:tcW w:w="0" w:type="auto"/>
            <w:tcBorders>
              <w:bottom w:val="single" w:sz="12" w:space="0" w:color="auto"/>
            </w:tcBorders>
          </w:tcPr>
          <w:p w:rsidR="00596ABE" w:rsidRPr="00E5134E" w:rsidRDefault="00596ABE" w:rsidP="008C70CA">
            <w:pPr>
              <w:pStyle w:val="paranonumbers"/>
              <w:spacing w:before="0" w:after="0"/>
              <w:jc w:val="center"/>
              <w:rPr>
                <w:rFonts w:ascii="Arial Narrow" w:hAnsi="Arial Narrow"/>
                <w:sz w:val="20"/>
                <w:szCs w:val="20"/>
              </w:rPr>
            </w:pPr>
          </w:p>
        </w:tc>
        <w:tc>
          <w:tcPr>
            <w:tcW w:w="1652" w:type="dxa"/>
            <w:tcBorders>
              <w:bottom w:val="single" w:sz="12" w:space="0" w:color="auto"/>
            </w:tcBorders>
          </w:tcPr>
          <w:p w:rsidR="00596ABE" w:rsidRPr="00E5134E" w:rsidRDefault="00596ABE" w:rsidP="008C70CA">
            <w:pPr>
              <w:pStyle w:val="paranonumbers"/>
              <w:spacing w:before="0" w:after="0"/>
              <w:jc w:val="center"/>
              <w:rPr>
                <w:rFonts w:ascii="Arial Narrow" w:hAnsi="Arial Narrow"/>
                <w:sz w:val="20"/>
                <w:szCs w:val="20"/>
              </w:rPr>
            </w:pPr>
            <w:r w:rsidRPr="00E5134E">
              <w:rPr>
                <w:rFonts w:ascii="Arial Narrow" w:hAnsi="Arial Narrow"/>
                <w:sz w:val="20"/>
                <w:szCs w:val="20"/>
              </w:rPr>
              <w:t>A</w:t>
            </w:r>
          </w:p>
        </w:tc>
        <w:tc>
          <w:tcPr>
            <w:tcW w:w="2160" w:type="dxa"/>
            <w:tcBorders>
              <w:bottom w:val="single" w:sz="12" w:space="0" w:color="auto"/>
              <w:right w:val="single" w:sz="12" w:space="0" w:color="auto"/>
            </w:tcBorders>
          </w:tcPr>
          <w:p w:rsidR="00596ABE" w:rsidRPr="00E5134E" w:rsidRDefault="00596ABE" w:rsidP="008C70CA">
            <w:pPr>
              <w:pStyle w:val="paranonumbers"/>
              <w:spacing w:before="0" w:after="0"/>
              <w:jc w:val="center"/>
              <w:rPr>
                <w:rFonts w:ascii="Arial Narrow" w:hAnsi="Arial Narrow"/>
                <w:sz w:val="20"/>
                <w:szCs w:val="20"/>
              </w:rPr>
            </w:pPr>
            <w:r w:rsidRPr="00E5134E">
              <w:rPr>
                <w:rFonts w:ascii="Arial Narrow" w:hAnsi="Arial Narrow"/>
                <w:sz w:val="20"/>
                <w:szCs w:val="20"/>
              </w:rPr>
              <w:t>C</w:t>
            </w:r>
          </w:p>
        </w:tc>
      </w:tr>
    </w:tbl>
    <w:p w:rsidR="00B53EC4" w:rsidRPr="00E5134E" w:rsidRDefault="00B53EC4" w:rsidP="00B53EC4">
      <w:pPr>
        <w:pStyle w:val="subheading"/>
        <w:rPr>
          <w:lang w:val="fr-FR"/>
        </w:rPr>
      </w:pPr>
      <w:bookmarkStart w:id="99" w:name="_Toc259795321"/>
      <w:bookmarkStart w:id="100" w:name="_Toc269305384"/>
      <w:r w:rsidRPr="00E5134E">
        <w:rPr>
          <w:lang w:val="fr-FR"/>
        </w:rPr>
        <w:t>Japanese encephalitis vaccine strain SA-14-14-2</w:t>
      </w:r>
      <w:bookmarkEnd w:id="99"/>
      <w:bookmarkEnd w:id="100"/>
    </w:p>
    <w:p w:rsidR="008921E9" w:rsidRPr="00E5134E" w:rsidRDefault="000731BC" w:rsidP="00A067FB">
      <w:pPr>
        <w:pStyle w:val="para"/>
        <w:rPr>
          <w:lang w:val="fr-FR"/>
        </w:rPr>
      </w:pPr>
      <w:r w:rsidRPr="00E5134E">
        <w:t xml:space="preserve">SA14-14-2 </w:t>
      </w:r>
      <w:r w:rsidR="00A067FB" w:rsidRPr="00E5134E">
        <w:t>is a highly attenuated strain of JEV derived from the virulent strain SA14, which was isolated from</w:t>
      </w:r>
      <w:r w:rsidR="00390772" w:rsidRPr="00E5134E">
        <w:t xml:space="preserve"> a </w:t>
      </w:r>
      <w:r w:rsidR="00390772" w:rsidRPr="00E5134E">
        <w:rPr>
          <w:i/>
        </w:rPr>
        <w:t>C. pipiens</w:t>
      </w:r>
      <w:r w:rsidR="00390772" w:rsidRPr="00E5134E">
        <w:t xml:space="preserve"> mosquito in Xian China in 1954 </w:t>
      </w:r>
      <w:r w:rsidR="006B600D" w:rsidRPr="00E5134E">
        <w:fldChar w:fldCharType="begin"/>
      </w:r>
      <w:r w:rsidR="00CC6E5D" w:rsidRPr="00E5134E">
        <w:instrText xml:space="preserve"> ADDIN REFMGR.CITE &lt;Refman&gt;&lt;Cite&gt;&lt;Author&gt;Ni&lt;/Author&gt;&lt;Year&gt;1994&lt;/Year&gt;&lt;RecNum&gt;3534&lt;/RecNum&gt;&lt;IDText&gt;Comparison of nucleotide and deduced amino acid sequence of the 5&amp;apos; non-coding region and structural protein genes of the wild-type Japanese encephalitis virus strain SA14 and its attenuated vaccine derivatives&lt;/IDText&gt;&lt;MDL Ref_Type="Journal"&gt;&lt;Ref_Type&gt;Journal&lt;/Ref_Type&gt;&lt;Ref_ID&gt;3534&lt;/Ref_ID&gt;&lt;Title_Primary&gt;Comparison of nucleotide and deduced amino acid sequence of the 5&amp;apos; non-coding region and structural protein genes of the wild-type &lt;i&gt;Japanese encephalitis virus &lt;/i&gt;strain SA14 and its attenuated vaccine derivatives&lt;/Title_Primary&gt;&lt;Authors_Primary&gt;Ni,H.&lt;/Authors_Primary&gt;&lt;Authors_Primary&gt;Burns,N.J.&lt;/Authors_Primary&gt;&lt;Authors_Primary&gt;Chang,G.J.&lt;/Authors_Primary&gt;&lt;Authors_Primary&gt;Zhang,M.J.&lt;/Authors_Primary&gt;&lt;Authors_Primary&gt;Wills,M.R.&lt;/Authors_Primary&gt;&lt;Authors_Primary&gt;Trent,D.W.&lt;/Authors_Primary&gt;&lt;Authors_Primary&gt;Sanders,P.G.&lt;/Authors_Primary&gt;&lt;Authors_Primary&gt;Barrett,A.D.&lt;/Authors_Primary&gt;&lt;Date_Primary&gt;1994/6&lt;/Date_Primary&gt;&lt;Keywords&gt;ACID&lt;/Keywords&gt;&lt;Keywords&gt;Acids&lt;/Keywords&gt;&lt;Keywords&gt;Amino Acid Sequence&lt;/Keywords&gt;&lt;Keywords&gt;Amino Acid Substitution&lt;/Keywords&gt;&lt;Keywords&gt;Amino Acids&lt;/Keywords&gt;&lt;Keywords&gt;and&lt;/Keywords&gt;&lt;Keywords&gt;Base Sequence&lt;/Keywords&gt;&lt;Keywords&gt;Comparative Study&lt;/Keywords&gt;&lt;Keywords&gt;Encephalitis&lt;/Keywords&gt;&lt;Keywords&gt;Encephalitis Virus,Japanese&lt;/Keywords&gt;&lt;Keywords&gt;GENE&lt;/Keywords&gt;&lt;Keywords&gt;Genes&lt;/Keywords&gt;&lt;Keywords&gt;Genes,Viral&lt;/Keywords&gt;&lt;Keywords&gt;genetics&lt;/Keywords&gt;&lt;Keywords&gt;Molecular Sequence Data&lt;/Keywords&gt;&lt;Keywords&gt;Nucleotides&lt;/Keywords&gt;&lt;Keywords&gt;of&lt;/Keywords&gt;&lt;Keywords&gt;pathology&lt;/Keywords&gt;&lt;Keywords&gt;PROTEIN&lt;/Keywords&gt;&lt;Keywords&gt;Proteins&lt;/Keywords&gt;&lt;Keywords&gt;REGION&lt;/Keywords&gt;&lt;Keywords&gt;Research&lt;/Keywords&gt;&lt;Keywords&gt;secondary&lt;/Keywords&gt;&lt;Keywords&gt;Sequence Alignment&lt;/Keywords&gt;&lt;Keywords&gt;Sequence Homology,Amino Acid&lt;/Keywords&gt;&lt;Keywords&gt;Sequence Homology,Nucleic Acid&lt;/Keywords&gt;&lt;Keywords&gt;STRAIN&lt;/Keywords&gt;&lt;Keywords&gt;STRAINS&lt;/Keywords&gt;&lt;Keywords&gt;Universities&lt;/Keywords&gt;&lt;Keywords&gt;vaccine&lt;/Keywords&gt;&lt;Keywords&gt;Vaccines&lt;/Keywords&gt;&lt;Keywords&gt;Vaccines,Attenuated&lt;/Keywords&gt;&lt;Keywords&gt;Viral Proteins&lt;/Keywords&gt;&lt;Keywords&gt;Viral Structural Proteins&lt;/Keywords&gt;&lt;Keywords&gt;Viral Vaccines&lt;/Keywords&gt;&lt;Keywords&gt;virus&lt;/Keywords&gt;&lt;Keywords&gt;Viruses&lt;/Keywords&gt;&lt;Reprint&gt;Not in File&lt;/Reprint&gt;&lt;Start_Page&gt;1505&lt;/Start_Page&gt;&lt;End_Page&gt;1510&lt;/End_Page&gt;&lt;Periodical&gt;Journal of General Virology&lt;/Periodical&gt;&lt;Volume&gt;75 ( Pt 6)&lt;/Volume&gt;&lt;Address&gt;Department of Pathology F-05, University of Texas Medical Branch, Galveston 77555-0605&lt;/Address&gt;&lt;Web_URL&gt;PM:8207417&lt;/Web_URL&gt;&lt;Web_URL_Link1&gt;&lt;u&gt;file://S:\CO\OGTR\EVAL\Eval Sections\Library\REFS\DNIR Refs\DNIR Ref 3534 - Li et al 1994.pdf&lt;/u&gt;&lt;/Web_URL_Link1&gt;&lt;ZZ_JournalFull&gt;&lt;f name="System"&gt;Journal of General Virology&lt;/f&gt;&lt;/ZZ_JournalFull&gt;&lt;ZZ_JournalStdAbbrev&gt;&lt;f name="System"&gt;J.Gen.Virol.&lt;/f&gt;&lt;/ZZ_JournalStdAbbrev&gt;&lt;ZZ_WorkformID&gt;1&lt;/ZZ_WorkformID&gt;&lt;/MDL&gt;&lt;/Cite&gt;&lt;/Refman&gt;</w:instrText>
      </w:r>
      <w:r w:rsidR="006B600D" w:rsidRPr="00E5134E">
        <w:fldChar w:fldCharType="separate"/>
      </w:r>
      <w:r w:rsidR="006B600D" w:rsidRPr="00E5134E">
        <w:t>(Ni et al. 1994)</w:t>
      </w:r>
      <w:r w:rsidR="006B600D" w:rsidRPr="00E5134E">
        <w:fldChar w:fldCharType="end"/>
      </w:r>
      <w:r w:rsidR="00A067FB" w:rsidRPr="00E5134E">
        <w:t xml:space="preserve">. </w:t>
      </w:r>
      <w:r w:rsidRPr="00E5134E">
        <w:t>SA14</w:t>
      </w:r>
      <w:r w:rsidR="003B2CFD" w:rsidRPr="00E5134E">
        <w:noBreakHyphen/>
      </w:r>
      <w:r w:rsidRPr="00E5134E">
        <w:t>14</w:t>
      </w:r>
      <w:r w:rsidR="003B2CFD" w:rsidRPr="00E5134E">
        <w:noBreakHyphen/>
      </w:r>
      <w:r w:rsidRPr="00E5134E">
        <w:t xml:space="preserve">2 </w:t>
      </w:r>
      <w:r w:rsidR="00A067FB" w:rsidRPr="00E5134E">
        <w:t xml:space="preserve">was developed at the </w:t>
      </w:r>
      <w:r w:rsidR="00C65F92" w:rsidRPr="00E5134E">
        <w:t>National Institute for the Control of Pharmaceutical and Biological Products, Beijing, China</w:t>
      </w:r>
      <w:r w:rsidR="00A067FB" w:rsidRPr="00E5134E">
        <w:t xml:space="preserve"> by serial passages in </w:t>
      </w:r>
      <w:r w:rsidR="00C65F92" w:rsidRPr="00E5134E">
        <w:t>mouse brain cells, primary hamster kidney cells</w:t>
      </w:r>
      <w:r w:rsidR="00390772" w:rsidRPr="00E5134E">
        <w:t>,</w:t>
      </w:r>
      <w:r w:rsidR="00C65F92" w:rsidRPr="00E5134E">
        <w:t xml:space="preserve"> chicken embryo cells</w:t>
      </w:r>
      <w:r w:rsidR="00390772" w:rsidRPr="00E5134E">
        <w:t xml:space="preserve"> and suckling mice </w:t>
      </w:r>
      <w:r w:rsidR="006B600D" w:rsidRPr="00E5134E">
        <w:fldChar w:fldCharType="begin"/>
      </w:r>
      <w:r w:rsidR="00CC6E5D" w:rsidRPr="00E5134E">
        <w:instrText xml:space="preserve"> ADDIN REFMGR.CITE &lt;Refman&gt;&lt;Cite&gt;&lt;Author&gt;Ni&lt;/Author&gt;&lt;Year&gt;1994&lt;/Year&gt;&lt;RecNum&gt;3534&lt;/RecNum&gt;&lt;IDText&gt;Comparison of nucleotide and deduced amino acid sequence of the 5&amp;apos; non-coding region and structural protein genes of the wild-type Japanese encephalitis virus strain SA14 and its attenuated vaccine derivatives&lt;/IDText&gt;&lt;MDL Ref_Type="Journal"&gt;&lt;Ref_Type&gt;Journal&lt;/Ref_Type&gt;&lt;Ref_ID&gt;3534&lt;/Ref_ID&gt;&lt;Title_Primary&gt;Comparison of nucleotide and deduced amino acid sequence of the 5&amp;apos; non-coding region and structural protein genes of the wild-type &lt;i&gt;Japanese encephalitis virus &lt;/i&gt;strain SA14 and its attenuated vaccine derivatives&lt;/Title_Primary&gt;&lt;Authors_Primary&gt;Ni,H.&lt;/Authors_Primary&gt;&lt;Authors_Primary&gt;Burns,N.J.&lt;/Authors_Primary&gt;&lt;Authors_Primary&gt;Chang,G.J.&lt;/Authors_Primary&gt;&lt;Authors_Primary&gt;Zhang,M.J.&lt;/Authors_Primary&gt;&lt;Authors_Primary&gt;Wills,M.R.&lt;/Authors_Primary&gt;&lt;Authors_Primary&gt;Trent,D.W.&lt;/Authors_Primary&gt;&lt;Authors_Primary&gt;Sanders,P.G.&lt;/Authors_Primary&gt;&lt;Authors_Primary&gt;Barrett,A.D.&lt;/Authors_Primary&gt;&lt;Date_Primary&gt;1994/6&lt;/Date_Primary&gt;&lt;Keywords&gt;ACID&lt;/Keywords&gt;&lt;Keywords&gt;Acids&lt;/Keywords&gt;&lt;Keywords&gt;Amino Acid Sequence&lt;/Keywords&gt;&lt;Keywords&gt;Amino Acid Substitution&lt;/Keywords&gt;&lt;Keywords&gt;Amino Acids&lt;/Keywords&gt;&lt;Keywords&gt;and&lt;/Keywords&gt;&lt;Keywords&gt;Base Sequence&lt;/Keywords&gt;&lt;Keywords&gt;Comparative Study&lt;/Keywords&gt;&lt;Keywords&gt;Encephalitis&lt;/Keywords&gt;&lt;Keywords&gt;Encephalitis Virus,Japanese&lt;/Keywords&gt;&lt;Keywords&gt;GENE&lt;/Keywords&gt;&lt;Keywords&gt;Genes&lt;/Keywords&gt;&lt;Keywords&gt;Genes,Viral&lt;/Keywords&gt;&lt;Keywords&gt;genetics&lt;/Keywords&gt;&lt;Keywords&gt;Molecular Sequence Data&lt;/Keywords&gt;&lt;Keywords&gt;Nucleotides&lt;/Keywords&gt;&lt;Keywords&gt;of&lt;/Keywords&gt;&lt;Keywords&gt;pathology&lt;/Keywords&gt;&lt;Keywords&gt;PROTEIN&lt;/Keywords&gt;&lt;Keywords&gt;Proteins&lt;/Keywords&gt;&lt;Keywords&gt;REGION&lt;/Keywords&gt;&lt;Keywords&gt;Research&lt;/Keywords&gt;&lt;Keywords&gt;secondary&lt;/Keywords&gt;&lt;Keywords&gt;Sequence Alignment&lt;/Keywords&gt;&lt;Keywords&gt;Sequence Homology,Amino Acid&lt;/Keywords&gt;&lt;Keywords&gt;Sequence Homology,Nucleic Acid&lt;/Keywords&gt;&lt;Keywords&gt;STRAIN&lt;/Keywords&gt;&lt;Keywords&gt;STRAINS&lt;/Keywords&gt;&lt;Keywords&gt;Universities&lt;/Keywords&gt;&lt;Keywords&gt;vaccine&lt;/Keywords&gt;&lt;Keywords&gt;Vaccines&lt;/Keywords&gt;&lt;Keywords&gt;Vaccines,Attenuated&lt;/Keywords&gt;&lt;Keywords&gt;Viral Proteins&lt;/Keywords&gt;&lt;Keywords&gt;Viral Structural Proteins&lt;/Keywords&gt;&lt;Keywords&gt;Viral Vaccines&lt;/Keywords&gt;&lt;Keywords&gt;virus&lt;/Keywords&gt;&lt;Keywords&gt;Viruses&lt;/Keywords&gt;&lt;Reprint&gt;Not in File&lt;/Reprint&gt;&lt;Start_Page&gt;1505&lt;/Start_Page&gt;&lt;End_Page&gt;1510&lt;/End_Page&gt;&lt;Periodical&gt;Journal of General Virology&lt;/Periodical&gt;&lt;Volume&gt;75 ( Pt 6)&lt;/Volume&gt;&lt;Address&gt;Department of Pathology F-05, University of Texas Medical Branch, Galveston 77555-0605&lt;/Address&gt;&lt;Web_URL&gt;PM:8207417&lt;/Web_URL&gt;&lt;Web_URL_Link1&gt;&lt;u&gt;file://S:\CO\OGTR\EVAL\Eval Sections\Library\REFS\DNIR Refs\DNIR Ref 3534 - Li et al 1994.pdf&lt;/u&gt;&lt;/Web_URL_Link1&gt;&lt;ZZ_JournalFull&gt;&lt;f name="System"&gt;Journal of General Virology&lt;/f&gt;&lt;/ZZ_JournalFull&gt;&lt;ZZ_JournalStdAbbrev&gt;&lt;f name="System"&gt;J.Gen.Virol.&lt;/f&gt;&lt;/ZZ_JournalStdAbbrev&gt;&lt;ZZ_WorkformID&gt;1&lt;/ZZ_WorkformID&gt;&lt;/MDL&gt;&lt;/Cite&gt;&lt;/Refman&gt;</w:instrText>
      </w:r>
      <w:r w:rsidR="006B600D" w:rsidRPr="00E5134E">
        <w:fldChar w:fldCharType="separate"/>
      </w:r>
      <w:r w:rsidR="006B600D" w:rsidRPr="00E5134E">
        <w:t>(Ni et al. 1994)</w:t>
      </w:r>
      <w:r w:rsidR="006B600D" w:rsidRPr="00E5134E">
        <w:fldChar w:fldCharType="end"/>
      </w:r>
      <w:r w:rsidR="00A067FB" w:rsidRPr="00E5134E">
        <w:t>. It was first tested in humans in 19</w:t>
      </w:r>
      <w:r w:rsidR="008921E9" w:rsidRPr="00E5134E">
        <w:t>79</w:t>
      </w:r>
      <w:r w:rsidR="00A067FB" w:rsidRPr="00E5134E">
        <w:t xml:space="preserve">, and </w:t>
      </w:r>
      <w:r w:rsidR="008921E9" w:rsidRPr="00E5134E">
        <w:t>was licensed for use in</w:t>
      </w:r>
      <w:r w:rsidR="00A067FB" w:rsidRPr="00E5134E">
        <w:t xml:space="preserve"> </w:t>
      </w:r>
      <w:r w:rsidR="008921E9" w:rsidRPr="00E5134E">
        <w:t>China</w:t>
      </w:r>
      <w:r w:rsidR="00A067FB" w:rsidRPr="00E5134E">
        <w:t xml:space="preserve"> </w:t>
      </w:r>
      <w:r w:rsidR="008921E9" w:rsidRPr="00E5134E">
        <w:t>in</w:t>
      </w:r>
      <w:r w:rsidR="00A067FB" w:rsidRPr="00E5134E">
        <w:t xml:space="preserve"> 19</w:t>
      </w:r>
      <w:r w:rsidR="008921E9" w:rsidRPr="00E5134E">
        <w:t xml:space="preserve">88 </w:t>
      </w:r>
      <w:r w:rsidR="006B600D" w:rsidRPr="00E5134E">
        <w:fldChar w:fldCharType="begin"/>
      </w:r>
      <w:r w:rsidR="00CC6E5D" w:rsidRPr="00E5134E">
        <w:instrText xml:space="preserve"> ADDIN REFMGR.CITE &lt;Refman&gt;&lt;Cite&gt;&lt;Author&gt;Halstead&lt;/Author&gt;&lt;Year&gt;2008&lt;/Year&gt;&lt;RecNum&gt;3526&lt;/RecNum&gt;&lt;IDText&gt;Japanese encephalitis vaccines&lt;/IDText&gt;&lt;MDL Ref_Type="Book Chapter"&gt;&lt;Ref_Type&gt;Book Chapter&lt;/Ref_Type&gt;&lt;Ref_ID&gt;3526&lt;/Ref_ID&gt;&lt;Title_Primary&gt;Japanese encephalitis vaccines&lt;/Title_Primary&gt;&lt;Authors_Primary&gt;Halstead,S.B.&lt;/Authors_Primary&gt;&lt;Authors_Primary&gt;Jacobson,J.&lt;/Authors_Primary&gt;&lt;Date_Primary&gt;2008&lt;/Date_Primary&gt;&lt;Keywords&gt;Encephalitis&lt;/Keywords&gt;&lt;Keywords&gt;INFECTION&lt;/Keywords&gt;&lt;Keywords&gt;of&lt;/Keywords&gt;&lt;Keywords&gt;Asia&lt;/Keywords&gt;&lt;Keywords&gt;Yellow Fever&lt;/Keywords&gt;&lt;Keywords&gt;Fever&lt;/Keywords&gt;&lt;Keywords&gt;Flavivirus&lt;/Keywords&gt;&lt;Keywords&gt;vaccine&lt;/Keywords&gt;&lt;Keywords&gt;and&lt;/Keywords&gt;&lt;Keywords&gt;Disease&lt;/Keywords&gt;&lt;Keywords&gt;REGION&lt;/Keywords&gt;&lt;Keywords&gt;Morbidity&lt;/Keywords&gt;&lt;Keywords&gt;as&lt;/Keywords&gt;&lt;Keywords&gt;Japan&lt;/Keywords&gt;&lt;Keywords&gt;Korea&lt;/Keywords&gt;&lt;Keywords&gt;Taiwan&lt;/Keywords&gt;&lt;Keywords&gt;Singapore&lt;/Keywords&gt;&lt;Keywords&gt;Immunization&lt;/Keywords&gt;&lt;Keywords&gt;Immunization Programs&lt;/Keywords&gt;&lt;Keywords&gt;Developing Countries&lt;/Keywords&gt;&lt;Keywords&gt;Poliomyelitis&lt;/Keywords&gt;&lt;Keywords&gt;Public Health&lt;/Keywords&gt;&lt;Keywords&gt;Health&lt;/Keywords&gt;&lt;Reprint&gt;Not in File&lt;/Reprint&gt;&lt;Start_Page&gt;311&lt;/Start_Page&gt;&lt;End_Page&gt;352&lt;/End_Page&gt;&lt;Volume&gt;5&lt;/Volume&gt;&lt;Title_Secondary&gt;Vaccines&lt;/Title_Secondary&gt;&lt;Authors_Secondary&gt;Plotkin,S.&lt;/Authors_Secondary&gt;&lt;Authors_Secondary&gt;Orenstein,W.&lt;/Authors_Secondary&gt;&lt;Authors_Secondary&gt;Offit,P.A.&lt;/Authors_Secondary&gt;&lt;Issue&gt;17&lt;/Issue&gt;&lt;Pub_Place&gt;Philadelphia&lt;/Pub_Place&gt;&lt;Publisher&gt;Saunders Elsevier&lt;/Publisher&gt;&lt;ISSN_ISBN&gt;978-1-4160-3611-1&lt;/ISSN_ISBN&gt;&lt;Web_URL_Link1&gt;&lt;u&gt;file://S:\CO\OGTR\EVAL\Eval Sections\Library\REFS\DNIR Refs\DNIR Ref 3526 - Halstead &amp;amp; Jacobson 2008.pdf&lt;/u&gt;&lt;/Web_URL_Link1&gt;&lt;ZZ_WorkformID&gt;3&lt;/ZZ_WorkformID&gt;&lt;/MDL&gt;&lt;/Cite&gt;&lt;/Refman&gt;</w:instrText>
      </w:r>
      <w:r w:rsidR="006B600D" w:rsidRPr="00E5134E">
        <w:fldChar w:fldCharType="separate"/>
      </w:r>
      <w:r w:rsidR="006B600D" w:rsidRPr="00E5134E">
        <w:t>(Halstead &amp; Jacobson 2008)</w:t>
      </w:r>
      <w:r w:rsidR="006B600D" w:rsidRPr="00E5134E">
        <w:fldChar w:fldCharType="end"/>
      </w:r>
      <w:r w:rsidR="00A067FB" w:rsidRPr="00E5134E">
        <w:t xml:space="preserve">. </w:t>
      </w:r>
      <w:r w:rsidR="008921E9" w:rsidRPr="00E5134E">
        <w:t>Currently around</w:t>
      </w:r>
      <w:r w:rsidR="00D64BD5" w:rsidRPr="00E5134E">
        <w:t xml:space="preserve"> 11</w:t>
      </w:r>
      <w:r w:rsidR="008921E9" w:rsidRPr="00E5134E">
        <w:t xml:space="preserve">0 million doses are produced each year for use within China </w:t>
      </w:r>
      <w:r w:rsidR="009D5BCA" w:rsidRPr="00E5134E">
        <w:t>in</w:t>
      </w:r>
      <w:r w:rsidR="008921E9" w:rsidRPr="00E5134E">
        <w:t xml:space="preserve"> their childhood vaccination program </w:t>
      </w:r>
      <w:r w:rsidR="006B600D" w:rsidRPr="00E5134E">
        <w:fldChar w:fldCharType="begin"/>
      </w:r>
      <w:r w:rsidR="00CC6E5D" w:rsidRPr="00E5134E">
        <w:instrText xml:space="preserve"> ADDIN REFMGR.CITE &lt;Refman&gt;&lt;Cite&gt;&lt;Author&gt;Tsai&lt;/Author&gt;&lt;Year&gt;2000&lt;/Year&gt;&lt;RecNum&gt;446&lt;/RecNum&gt;&lt;IDText&gt;New initiatives for the control of Japanese encephalitis by vaccination: minutes of a WHO/CVI meeting, Bangkok, Thailand, 13-15 October 1998&lt;/IDText&gt;&lt;MDL Ref_Type="Journal"&gt;&lt;Ref_Type&gt;Journal&lt;/Ref_Type&gt;&lt;Ref_ID&gt;446&lt;/Ref_ID&gt;&lt;Title_Primary&gt;New initiatives for the control of Japanese encephalitis by vaccination: minutes of a WHO/CVI meeting, Bangkok, Thailand, 13-15 October 1998&lt;/Title_Primary&gt;&lt;Authors_Primary&gt;Tsai,T.F.&lt;/Authors_Primary&gt;&lt;Date_Primary&gt;2000/5/26&lt;/Date_Primary&gt;&lt;Keywords&gt;Animal&lt;/Keywords&gt;&lt;Keywords&gt;Asia&lt;/Keywords&gt;&lt;Keywords&gt;Australia&lt;/Keywords&gt;&lt;Keywords&gt;Child&lt;/Keywords&gt;&lt;Keywords&gt;Child,Preschool&lt;/Keywords&gt;&lt;Keywords&gt;control&lt;/Keywords&gt;&lt;Keywords&gt;Encephalitis&lt;/Keywords&gt;&lt;Keywords&gt;Encephalitis Virus,Japanese&lt;/Keywords&gt;&lt;Keywords&gt;Encephalitis,Japanese&lt;/Keywords&gt;&lt;Keywords&gt;epidemiology&lt;/Keywords&gt;&lt;Keywords&gt;Human&lt;/Keywords&gt;&lt;Keywords&gt;Immunization Programs&lt;/Keywords&gt;&lt;Keywords&gt;immunology&lt;/Keywords&gt;&lt;Keywords&gt;India&lt;/Keywords&gt;&lt;Keywords&gt;Infant&lt;/Keywords&gt;&lt;Keywords&gt;INFECTION&lt;/Keywords&gt;&lt;Keywords&gt;INFECTIONS&lt;/Keywords&gt;&lt;Keywords&gt;Japan&lt;/Keywords&gt;&lt;Keywords&gt;Korea&lt;/Keywords&gt;&lt;Keywords&gt;prevention &amp;amp; control&lt;/Keywords&gt;&lt;Keywords&gt;standards&lt;/Keywords&gt;&lt;Keywords&gt;Thailand&lt;/Keywords&gt;&lt;Keywords&gt;therapeutic use&lt;/Keywords&gt;&lt;Keywords&gt;transmission&lt;/Keywords&gt;&lt;Keywords&gt;Vaccination&lt;/Keywords&gt;&lt;Keywords&gt;vaccine&lt;/Keywords&gt;&lt;Keywords&gt;Vaccines&lt;/Keywords&gt;&lt;Keywords&gt;Vietnam&lt;/Keywords&gt;&lt;Keywords&gt;Viral Vaccines&lt;/Keywords&gt;&lt;Keywords&gt;World Health&lt;/Keywords&gt;&lt;Keywords&gt;as&lt;/Keywords&gt;&lt;Reprint&gt;Not in File&lt;/Reprint&gt;&lt;Start_Page&gt;1&lt;/Start_Page&gt;&lt;End_Page&gt;25&lt;/End_Page&gt;&lt;Periodical&gt;Vaccine&lt;/Periodical&gt;&lt;Volume&gt;18 Suppl 2&lt;/Volume&gt;&lt;User_Def_1&gt;71&lt;/User_Def_1&gt;&lt;Address&gt;Centers for Disease Control and Prevention, National Center for Infectious Diseases, Fort Collins, CO 80522, USA. tsait@war.wyeth.com&lt;/Address&gt;&lt;Web_URL&gt;PM:10821969&lt;/Web_URL&gt;&lt;Web_URL_Link1&gt;&lt;u&gt;file://O:\EVAL\Eval Sections\Library\REFS\DNIR Refs\DNIR Ref 446 - Tsai 2000.pdf&lt;/u&gt;&lt;/Web_URL_Link1&gt;&lt;ZZ_JournalFull&gt;&lt;f name="System"&gt;Vaccine&lt;/f&gt;&lt;/ZZ_JournalFull&gt;&lt;ZZ_WorkformID&gt;1&lt;/ZZ_WorkformID&gt;&lt;/MDL&gt;&lt;/Cite&gt;&lt;Cite&gt;&lt;Author&gt;Erlanger&lt;/Author&gt;&lt;Year&gt;2009&lt;/Year&gt;&lt;RecNum&gt;3537&lt;/RecNum&gt;&lt;IDText&gt;Past, present, and future of Japanese encephalitis&lt;/IDText&gt;&lt;MDL Ref_Type="Journal"&gt;&lt;Ref_Type&gt;Journal&lt;/Ref_Type&gt;&lt;Ref_ID&gt;3537&lt;/Ref_ID&gt;&lt;Title_Primary&gt;Past, present, and future of Japanese encephalitis&lt;/Title_Primary&gt;&lt;Authors_Primary&gt;Erlanger,T.E.&lt;/Authors_Primary&gt;&lt;Authors_Primary&gt;Weiss,S.&lt;/Authors_Primary&gt;&lt;Authors_Primary&gt;Keiser,J.&lt;/Authors_Primary&gt;&lt;Authors_Primary&gt;Utzinger,J.&lt;/Authors_Primary&gt;&lt;Authors_Primary&gt;Wiedenmayer,K.&lt;/Authors_Primary&gt;&lt;Date_Primary&gt;2009/1&lt;/Date_Primary&gt;&lt;Keywords&gt;administration &amp;amp; dosage&lt;/Keywords&gt;&lt;Keywords&gt;Agriculture&lt;/Keywords&gt;&lt;Keywords&gt;and&lt;/Keywords&gt;&lt;Keywords&gt;Animals&lt;/Keywords&gt;&lt;Keywords&gt;as&lt;/Keywords&gt;&lt;Keywords&gt;Asia&lt;/Keywords&gt;&lt;Keywords&gt;Bangladesh&lt;/Keywords&gt;&lt;Keywords&gt;China&lt;/Keywords&gt;&lt;Keywords&gt;Culex&lt;/Keywords&gt;&lt;Keywords&gt;Disease&lt;/Keywords&gt;&lt;Keywords&gt;Encephalitis&lt;/Keywords&gt;&lt;Keywords&gt;Encephalitis Virus,Japanese&lt;/Keywords&gt;&lt;Keywords&gt;Encephalitis,Japanese&lt;/Keywords&gt;&lt;Keywords&gt;Endemic Diseases&lt;/Keywords&gt;&lt;Keywords&gt;epidemiology&lt;/Keywords&gt;&lt;Keywords&gt;Growth&lt;/Keywords&gt;&lt;Keywords&gt;Health&lt;/Keywords&gt;&lt;Keywords&gt;history&lt;/Keywords&gt;&lt;Keywords&gt;History,19th Century&lt;/Keywords&gt;&lt;Keywords&gt;History,20th Century&lt;/Keywords&gt;&lt;Keywords&gt;History,21st Century&lt;/Keywords&gt;&lt;Keywords&gt;HUMANS&lt;/Keywords&gt;&lt;Keywords&gt;immunology&lt;/Keywords&gt;&lt;Keywords&gt;Incidence&lt;/Keywords&gt;&lt;Keywords&gt;India&lt;/Keywords&gt;&lt;Keywords&gt;Indonesia&lt;/Keywords&gt;&lt;Keywords&gt;Japan&lt;/Keywords&gt;&lt;Keywords&gt;Japanese Encephalitis Vaccines&lt;/Keywords&gt;&lt;Keywords&gt;Korea&lt;/Keywords&gt;&lt;Keywords&gt;of&lt;/Keywords&gt;&lt;Keywords&gt;Pakistan&lt;/Keywords&gt;&lt;Keywords&gt;pig&lt;/Keywords&gt;&lt;Keywords&gt;prevention &amp;amp; control&lt;/Keywords&gt;&lt;Keywords&gt;Public Health&lt;/Keywords&gt;&lt;Keywords&gt;Research&lt;/Keywords&gt;&lt;Keywords&gt;Risk&lt;/Keywords&gt;&lt;Keywords&gt;standards&lt;/Keywords&gt;&lt;Keywords&gt;Swine&lt;/Keywords&gt;&lt;Keywords&gt;Switzerland&lt;/Keywords&gt;&lt;Keywords&gt;transmission&lt;/Keywords&gt;&lt;Keywords&gt;Vaccination&lt;/Keywords&gt;&lt;Keywords&gt;vaccine&lt;/Keywords&gt;&lt;Keywords&gt;Vaccines&lt;/Keywords&gt;&lt;Keywords&gt;virology&lt;/Keywords&gt;&lt;Keywords&gt;World Health&lt;/Keywords&gt;&lt;Reprint&gt;Not in File&lt;/Reprint&gt;&lt;Start_Page&gt;1&lt;/Start_Page&gt;&lt;End_Page&gt;7&lt;/End_Page&gt;&lt;Periodical&gt;Emerging Infectious Diseases&lt;/Periodical&gt;&lt;Volume&gt;15&lt;/Volume&gt;&lt;Issue&gt;1&lt;/Issue&gt;&lt;Address&gt;Department of Public Health and Epidemiology, Swiss Tropical Institute, Basel, Switzerland. tobias@erlanger.ch&lt;/Address&gt;&lt;Web_URL&gt;PM:19116041&lt;/Web_URL&gt;&lt;Web_URL_Link1&gt;&lt;u&gt;file://S:\CO\OGTR\EVAL\Eval Sections\Library\REFS\DNIR Refs\DNIR Ref 3537 - Erlanger et al 2009.pdf&lt;/u&gt;&lt;/Web_URL_Link1&gt;&lt;ZZ_JournalFull&gt;&lt;f name="System"&gt;Emerging Infectious Diseases&lt;/f&gt;&lt;/ZZ_JournalFull&gt;&lt;ZZ_JournalStdAbbrev&gt;&lt;f name="System"&gt;Emerg.Infect.Dis.&lt;/f&gt;&lt;/ZZ_JournalStdAbbrev&gt;&lt;ZZ_WorkformID&gt;1&lt;/ZZ_WorkformID&gt;&lt;/MDL&gt;&lt;/Cite&gt;&lt;/Refman&gt;</w:instrText>
      </w:r>
      <w:r w:rsidR="006B600D" w:rsidRPr="00E5134E">
        <w:fldChar w:fldCharType="separate"/>
      </w:r>
      <w:r w:rsidR="006B600D" w:rsidRPr="00E5134E">
        <w:t>(Tsai 2000; Erlanger et al. 2009)</w:t>
      </w:r>
      <w:r w:rsidR="006B600D" w:rsidRPr="00E5134E">
        <w:fldChar w:fldCharType="end"/>
      </w:r>
      <w:r w:rsidR="008921E9" w:rsidRPr="00E5134E">
        <w:t>.</w:t>
      </w:r>
      <w:r w:rsidR="00D64BD5" w:rsidRPr="00E5134E">
        <w:t xml:space="preserve"> Some concerns have been raised concerning side effects resulting from the cell line used to culture the vaccine</w:t>
      </w:r>
      <w:r w:rsidR="00CD561B" w:rsidRPr="00E5134E">
        <w:t xml:space="preserve"> </w:t>
      </w:r>
      <w:r w:rsidR="00CD561B" w:rsidRPr="00E5134E">
        <w:fldChar w:fldCharType="begin"/>
      </w:r>
      <w:r w:rsidR="00CC6E5D" w:rsidRPr="00E5134E">
        <w:instrText xml:space="preserve"> ADDIN REFMGR.CITE &lt;Refman&gt;&lt;Cite&gt;&lt;Author&gt;World Health Organization&lt;/Author&gt;&lt;Year&gt;2002&lt;/Year&gt;&lt;RecNum&gt;3610&lt;/RecNum&gt;&lt;IDText&gt;Annex 3: Guidelines for the production and control of Japanese encephalitis vaccine (live) for human use&lt;/IDText&gt;&lt;MDL Ref_Type="Report"&gt;&lt;Ref_Type&gt;Report&lt;/Ref_Type&gt;&lt;Ref_ID&gt;3610&lt;/Ref_ID&gt;&lt;Title_Primary&gt;Annex 3: Guidelines for the production and control of Japanese encephalitis vaccine (live) for human use&lt;/Title_Primary&gt;&lt;Authors_Primary&gt;World Health Organization&lt;/Authors_Primary&gt;&lt;Date_Primary&gt;2002&lt;/Date_Primary&gt;&lt;Keywords&gt;production&lt;/Keywords&gt;&lt;Keywords&gt;and&lt;/Keywords&gt;&lt;Keywords&gt;control&lt;/Keywords&gt;&lt;Keywords&gt;of&lt;/Keywords&gt;&lt;Keywords&gt;Encephalitis&lt;/Keywords&gt;&lt;Keywords&gt;vaccine&lt;/Keywords&gt;&lt;Keywords&gt;Human&lt;/Keywords&gt;&lt;Reprint&gt;Not in File&lt;/Reprint&gt;&lt;Start_Page&gt;66&lt;/Start_Page&gt;&lt;End_Page&gt;98&lt;/End_Page&gt;&lt;Volume&gt;910 available at http://www.who.int/biologicals/publications/trs/areas/vaccines/jap_encephalitis/en/index.html&lt;/Volume&gt;&lt;Authors_Secondary&gt;WHO Expert Committee on Biological Standardization&lt;/Authors_Secondary&gt;&lt;Title_Series&gt;WHO Technical Report Series&lt;/Title_Series&gt;&lt;Web_URL&gt;&lt;u&gt;http://www.who.int/biologicals/publications/trs/areas/vaccines/jap_encephalitis/en/index.html&lt;/u&gt;&lt;/Web_URL&gt;&lt;Web_URL_Link1&gt;&lt;u&gt;file://O:\EVAL\Eval Sections\Library\REFS\DNIR Refs\DNIR Ref 3610 - WHO TRS.910 A3 2002.pdf&lt;/u&gt;&lt;/Web_URL_Link1&gt;&lt;Web_URL_Link2&gt;&lt;u&gt;http://www.who.int/biologicals/areas/vaccines/jap_encephalitis/WHO_TRS_910_A3.pdf&lt;/u&gt;&lt;/Web_URL_Link2&gt;&lt;ZZ_WorkformID&gt;24&lt;/ZZ_WorkformID&gt;&lt;/MDL&gt;&lt;/Cite&gt;&lt;/Refman&gt;</w:instrText>
      </w:r>
      <w:r w:rsidR="00CD561B" w:rsidRPr="00E5134E">
        <w:fldChar w:fldCharType="separate"/>
      </w:r>
      <w:r w:rsidR="00CD561B" w:rsidRPr="00E5134E">
        <w:t>(World Health Organization 2002)</w:t>
      </w:r>
      <w:r w:rsidR="00CD561B" w:rsidRPr="00E5134E">
        <w:fldChar w:fldCharType="end"/>
      </w:r>
      <w:r w:rsidR="00D64BD5" w:rsidRPr="00E5134E">
        <w:t>. However large scale safety studies suggest the vaccine</w:t>
      </w:r>
      <w:r w:rsidR="00F9289C" w:rsidRPr="00E5134E">
        <w:t xml:space="preserve"> itself</w:t>
      </w:r>
      <w:r w:rsidR="00D64BD5" w:rsidRPr="00E5134E">
        <w:t xml:space="preserve"> is well tolerated</w:t>
      </w:r>
      <w:r w:rsidR="00146FEA" w:rsidRPr="00E5134E">
        <w:t xml:space="preserve"> </w:t>
      </w:r>
      <w:r w:rsidR="006B600D" w:rsidRPr="00E5134E">
        <w:fldChar w:fldCharType="begin"/>
      </w:r>
      <w:r w:rsidR="00CC6E5D" w:rsidRPr="00E5134E">
        <w:instrText xml:space="preserve"> ADDIN REFMGR.CITE &lt;Refman&gt;&lt;Cite&gt;&lt;Author&gt;Tauber&lt;/Author&gt;&lt;Year&gt;2007&lt;/Year&gt;&lt;RecNum&gt;3535&lt;/RecNum&gt;&lt;IDText&gt;Safety and immunogenicity of a Vero-cell-derived, inactivated Japanese encephalitis vaccine: a non-inferiority, phase III, randomised controlled trial&lt;/IDText&gt;&lt;MDL Ref_Type="Journal"&gt;&lt;Ref_Type&gt;Journal&lt;/Ref_Type&gt;&lt;Ref_ID&gt;3535&lt;/Ref_ID&gt;&lt;Title_Primary&gt;Safety and immunogenicity of a Vero-cell-derived, inactivated Japanese encephalitis vaccine: a non-inferiority, phase III, randomised controlled trial&lt;/Title_Primary&gt;&lt;Authors_Primary&gt;Tauber,E.&lt;/Authors_Primary&gt;&lt;Authors_Primary&gt;Kollaritsch,H.&lt;/Authors_Primary&gt;&lt;Authors_Primary&gt;Korinek,M.&lt;/Authors_Primary&gt;&lt;Authors_Primary&gt;Rendi-Wagner,P.&lt;/Authors_Primary&gt;&lt;Authors_Primary&gt;Jilma,B.&lt;/Authors_Primary&gt;&lt;Authors_Primary&gt;Firbas,C.&lt;/Authors_Primary&gt;&lt;Authors_Primary&gt;Schranz,S.&lt;/Authors_Primary&gt;&lt;Authors_Primary&gt;Jong,E.&lt;/Authors_Primary&gt;&lt;Authors_Primary&gt;Klingler,A.&lt;/Authors_Primary&gt;&lt;Authors_Primary&gt;Dewasthaly,S.&lt;/Authors_Primary&gt;&lt;Authors_Primary&gt;Klade,C.S.&lt;/Authors_Primary&gt;&lt;Date_Primary&gt;2007/12/1&lt;/Date_Primary&gt;&lt;Keywords&gt;administration &amp;amp; dosage&lt;/Keywords&gt;&lt;Keywords&gt;Adolescent&lt;/Keywords&gt;&lt;Keywords&gt;Adult&lt;/Keywords&gt;&lt;Keywords&gt;adverse effects&lt;/Keywords&gt;&lt;Keywords&gt;Aged&lt;/Keywords&gt;&lt;Keywords&gt;Aged,80 and over&lt;/Keywords&gt;&lt;Keywords&gt;Analysis of Variance&lt;/Keywords&gt;&lt;Keywords&gt;and&lt;/Keywords&gt;&lt;Keywords&gt;Animals&lt;/Keywords&gt;&lt;Keywords&gt;Antibodies&lt;/Keywords&gt;&lt;Keywords&gt;Antibodies,Viral&lt;/Keywords&gt;&lt;Keywords&gt;antibody&lt;/Keywords&gt;&lt;Keywords&gt;as&lt;/Keywords&gt;&lt;Keywords&gt;Asia&lt;/Keywords&gt;&lt;Keywords&gt;Austria&lt;/Keywords&gt;&lt;Keywords&gt;blood&lt;/Keywords&gt;&lt;Keywords&gt;Cercopithecus aethiops&lt;/Keywords&gt;&lt;Keywords&gt;Disease&lt;/Keywords&gt;&lt;Keywords&gt;Encephalitis&lt;/Keywords&gt;&lt;Keywords&gt;Encephalitis,Japanese&lt;/Keywords&gt;&lt;Keywords&gt;Female&lt;/Keywords&gt;&lt;Keywords&gt;FREQUENCIES&lt;/Keywords&gt;&lt;Keywords&gt;FREQUENCY&lt;/Keywords&gt;&lt;Keywords&gt;Germany&lt;/Keywords&gt;&lt;Keywords&gt;HUMANS&lt;/Keywords&gt;&lt;Keywords&gt;Immunization Schedule&lt;/Keywords&gt;&lt;Keywords&gt;immunogenicity&lt;/Keywords&gt;&lt;Keywords&gt;immunology&lt;/Keywords&gt;&lt;Keywords&gt;Japanese Encephalitis Vaccines&lt;/Keywords&gt;&lt;Keywords&gt;Male&lt;/Keywords&gt;&lt;Keywords&gt;methods&lt;/Keywords&gt;&lt;Keywords&gt;Middle Aged&lt;/Keywords&gt;&lt;Keywords&gt;of&lt;/Keywords&gt;&lt;Keywords&gt;physiology&lt;/Keywords&gt;&lt;Keywords&gt;prevention &amp;amp; control&lt;/Keywords&gt;&lt;Keywords&gt;prophylaxis&lt;/Keywords&gt;&lt;Keywords&gt;Research&lt;/Keywords&gt;&lt;Keywords&gt;Safety&lt;/Keywords&gt;&lt;Keywords&gt;Universities&lt;/Keywords&gt;&lt;Keywords&gt;Vaccination&lt;/Keywords&gt;&lt;Keywords&gt;vaccine&lt;/Keywords&gt;&lt;Keywords&gt;Vaccines&lt;/Keywords&gt;&lt;Keywords&gt;Vero Cells&lt;/Keywords&gt;&lt;Keywords&gt;virus&lt;/Keywords&gt;&lt;Reprint&gt;Not in File&lt;/Reprint&gt;&lt;Start_Page&gt;1847&lt;/Start_Page&gt;&lt;End_Page&gt;1853&lt;/End_Page&gt;&lt;Periodical&gt;Lancet&lt;/Periodical&gt;&lt;Volume&gt;370&lt;/Volume&gt;&lt;Issue&gt;9602&lt;/Issue&gt;&lt;Address&gt;Institute of Specific Prophylaxis and Tropical Medicine, Centre for Physiology and Pathophysiology, Medical University of Vienna, Vienna, Austria&lt;/Address&gt;&lt;Web_URL&gt;PM:18061060&lt;/Web_URL&gt;&lt;ZZ_JournalFull&gt;&lt;f name="System"&gt;Lancet&lt;/f&gt;&lt;/ZZ_JournalFull&gt;&lt;ZZ_WorkformID&gt;1&lt;/ZZ_WorkformID&gt;&lt;/MDL&gt;&lt;/Cite&gt;&lt;Cite&gt;&lt;Author&gt;Bista&lt;/Author&gt;&lt;Year&gt;2001&lt;/Year&gt;&lt;RecNum&gt;3536&lt;/RecNum&gt;&lt;IDText&gt;Efficacy of single-dose SA 14-14-2 vaccine against Japanese encephalitis: a case control study&lt;/IDText&gt;&lt;Prefix&gt;for example: &lt;/Prefix&gt;&lt;MDL Ref_Type="Journal"&gt;&lt;Ref_Type&gt;Journal&lt;/Ref_Type&gt;&lt;Ref_ID&gt;3536&lt;/Ref_ID&gt;&lt;Title_Primary&gt;Efficacy of single-dose SA 14-14-2 vaccine against Japanese encephalitis: a case control study&lt;/Title_Primary&gt;&lt;Authors_Primary&gt;Bista,M.B.&lt;/Authors_Primary&gt;&lt;Authors_Primary&gt;Banerjee,M.K.&lt;/Authors_Primary&gt;&lt;Authors_Primary&gt;Shin,S.H.&lt;/Authors_Primary&gt;&lt;Authors_Primary&gt;Tandan,J.B.&lt;/Authors_Primary&gt;&lt;Authors_Primary&gt;Kim,M.H.&lt;/Authors_Primary&gt;&lt;Authors_Primary&gt;Sohn,Y.M.&lt;/Authors_Primary&gt;&lt;Authors_Primary&gt;Ohrr,H.C.&lt;/Authors_Primary&gt;&lt;Authors_Primary&gt;Tang,J.L.&lt;/Authors_Primary&gt;&lt;Authors_Primary&gt;Halstead,S.B.&lt;/Authors_Primary&gt;&lt;Date_Primary&gt;2001/9/8&lt;/Date_Primary&gt;&lt;Keywords&gt;Adolescent&lt;/Keywords&gt;&lt;Keywords&gt;Aged&lt;/Keywords&gt;&lt;Keywords&gt;and&lt;/Keywords&gt;&lt;Keywords&gt;blood&lt;/Keywords&gt;&lt;Keywords&gt;Case-Control Studies&lt;/Keywords&gt;&lt;Keywords&gt;Child&lt;/Keywords&gt;&lt;Keywords&gt;Child,Preschool&lt;/Keywords&gt;&lt;Keywords&gt;China&lt;/Keywords&gt;&lt;Keywords&gt;control&lt;/Keywords&gt;&lt;Keywords&gt;Disease&lt;/Keywords&gt;&lt;Keywords&gt;Disease Outbreaks&lt;/Keywords&gt;&lt;Keywords&gt;Encephalitis&lt;/Keywords&gt;&lt;Keywords&gt;Encephalitis,Japanese&lt;/Keywords&gt;&lt;Keywords&gt;Enzyme-Linked Immunosorbent Assay&lt;/Keywords&gt;&lt;Keywords&gt;epidemiology&lt;/Keywords&gt;&lt;Keywords&gt;Female&lt;/Keywords&gt;&lt;Keywords&gt;Health&lt;/Keywords&gt;&lt;Keywords&gt;HUMANS&lt;/Keywords&gt;&lt;Keywords&gt;Immunoglobulin M&lt;/Keywords&gt;&lt;Keywords&gt;Infant&lt;/Keywords&gt;&lt;Keywords&gt;INFECTION&lt;/Keywords&gt;&lt;Keywords&gt;Japanese Encephalitis Vaccines&lt;/Keywords&gt;&lt;Keywords&gt;Male&lt;/Keywords&gt;&lt;Keywords&gt;methods&lt;/Keywords&gt;&lt;Keywords&gt;Nepal&lt;/Keywords&gt;&lt;Keywords&gt;Odds Ratio&lt;/Keywords&gt;&lt;Keywords&gt;of&lt;/Keywords&gt;&lt;Keywords&gt;prevention &amp;amp; control&lt;/Keywords&gt;&lt;Keywords&gt;Research&lt;/Keywords&gt;&lt;Keywords&gt;Vaccination&lt;/Keywords&gt;&lt;Keywords&gt;vaccine&lt;/Keywords&gt;&lt;Keywords&gt;Vaccines&lt;/Keywords&gt;&lt;Reprint&gt;Not in File&lt;/Reprint&gt;&lt;Start_Page&gt;791&lt;/Start_Page&gt;&lt;End_Page&gt;795&lt;/End_Page&gt;&lt;Periodical&gt;Lancet&lt;/Periodical&gt;&lt;Volume&gt;358&lt;/Volume&gt;&lt;Issue&gt;9284&lt;/Issue&gt;&lt;Address&gt;Epidemiology and Disease Control Division, Ministry of Health, Kathmandu, Nepal&lt;/Address&gt;&lt;Web_URL&gt;PM:11564484&lt;/Web_URL&gt;&lt;Web_URL_Link1&gt;&lt;u&gt;file://S:\CO\OGTR\EVAL\Eval Sections\Library\REFS\DNIR Refs\DNIR Ref 3536 - Bista et al 2001.pdf&lt;/u&gt;&lt;/Web_URL_Link1&gt;&lt;ZZ_JournalFull&gt;&lt;f name="System"&gt;Lancet&lt;/f&gt;&lt;/ZZ_JournalFull&gt;&lt;ZZ_WorkformID&gt;1&lt;/ZZ_WorkformID&gt;&lt;/MDL&gt;&lt;/Cite&gt;&lt;Cite&gt;&lt;Author&gt;Sohn&lt;/Author&gt;&lt;Year&gt;2008&lt;/Year&gt;&lt;RecNum&gt;3538&lt;/RecNum&gt;&lt;IDText&gt;A 5-year follow-up of antibody response in children vaccinated with single dose of live attenuated SA14-14-2 Japanese encephalitis vaccine: immunogenicity and anamnestic responses&lt;/IDText&gt;&lt;MDL Ref_Type="Journal"&gt;&lt;Ref_Type&gt;Journal&lt;/Ref_Type&gt;&lt;Ref_ID&gt;3538&lt;/Ref_ID&gt;&lt;Title_Primary&gt;A 5-year follow-up of antibody response in children vaccinated with single dose of live attenuated SA14-14-2 Japanese encephalitis vaccine: immunogenicity and anamnestic responses&lt;/Title_Primary&gt;&lt;Authors_Primary&gt;Sohn,Y.M.&lt;/Authors_Primary&gt;&lt;Authors_Primary&gt;Tandan,J.B.&lt;/Authors_Primary&gt;&lt;Authors_Primary&gt;Yoksan,S.&lt;/Authors_Primary&gt;&lt;Authors_Primary&gt;Ji,M.&lt;/Authors_Primary&gt;&lt;Authors_Primary&gt;Ohrr,H.&lt;/Authors_Primary&gt;&lt;Date_Primary&gt;2008/3/20&lt;/Date_Primary&gt;&lt;Keywords&gt;Adolescent&lt;/Keywords&gt;&lt;Keywords&gt;analysis&lt;/Keywords&gt;&lt;Keywords&gt;and&lt;/Keywords&gt;&lt;Keywords&gt;Antibodies&lt;/Keywords&gt;&lt;Keywords&gt;Antibodies,Viral&lt;/Keywords&gt;&lt;Keywords&gt;antibody&lt;/Keywords&gt;&lt;Keywords&gt;as&lt;/Keywords&gt;&lt;Keywords&gt;biosynthesis&lt;/Keywords&gt;&lt;Keywords&gt;Child&lt;/Keywords&gt;&lt;Keywords&gt;Child,Preschool&lt;/Keywords&gt;&lt;Keywords&gt;control&lt;/Keywords&gt;&lt;Keywords&gt;Encephalitis&lt;/Keywords&gt;&lt;Keywords&gt;Female&lt;/Keywords&gt;&lt;Keywords&gt;Follow-Up Studies&lt;/Keywords&gt;&lt;Keywords&gt;Hemolytic Plaque Technique&lt;/Keywords&gt;&lt;Keywords&gt;HUMANS&lt;/Keywords&gt;&lt;Keywords&gt;Immunization Schedule&lt;/Keywords&gt;&lt;Keywords&gt;Immunization,Secondary&lt;/Keywords&gt;&lt;Keywords&gt;immunogenicity&lt;/Keywords&gt;&lt;Keywords&gt;immunology&lt;/Keywords&gt;&lt;Keywords&gt;Infant&lt;/Keywords&gt;&lt;Keywords&gt;Japanese Encephalitis Vaccines&lt;/Keywords&gt;&lt;Keywords&gt;Korea&lt;/Keywords&gt;&lt;Keywords&gt;Male&lt;/Keywords&gt;&lt;Keywords&gt;Neutralization Tests&lt;/Keywords&gt;&lt;Keywords&gt;of&lt;/Keywords&gt;&lt;Keywords&gt;Protection&lt;/Keywords&gt;&lt;Keywords&gt;Research&lt;/Keywords&gt;&lt;Keywords&gt;secondary&lt;/Keywords&gt;&lt;Keywords&gt;Universities&lt;/Keywords&gt;&lt;Keywords&gt;Vaccination&lt;/Keywords&gt;&lt;Keywords&gt;vaccine&lt;/Keywords&gt;&lt;Keywords&gt;Vaccines&lt;/Keywords&gt;&lt;Keywords&gt;Vaccines,Attenuated&lt;/Keywords&gt;&lt;Reprint&gt;Not in File&lt;/Reprint&gt;&lt;Start_Page&gt;1638&lt;/Start_Page&gt;&lt;End_Page&gt;1643&lt;/End_Page&gt;&lt;Periodical&gt;Vaccine&lt;/Periodical&gt;&lt;Volume&gt;26&lt;/Volume&gt;&lt;Issue&gt;13&lt;/Issue&gt;&lt;Address&gt;Department of Pediatrics, Yonsei University College of Medicine, Seoul, Republic of Korea&lt;/Address&gt;&lt;Web_URL&gt;PM:18294743&lt;/Web_URL&gt;&lt;Web_URL_Link1&gt;&lt;u&gt;file://S:\CO\OGTR\EVAL\Eval Sections\Library\REFS\DNIR Refs\DNIR Ref 3538 - Sohn et al 2008.pdf&lt;/u&gt;&lt;/Web_URL_Link1&gt;&lt;ZZ_JournalFull&gt;&lt;f name="System"&gt;Vaccine&lt;/f&gt;&lt;/ZZ_JournalFull&gt;&lt;ZZ_WorkformID&gt;1&lt;/ZZ_WorkformID&gt;&lt;/MDL&gt;&lt;/Cite&gt;&lt;Cite&gt;&lt;Author&gt;Ohrr&lt;/Author&gt;&lt;Year&gt;2005&lt;/Year&gt;&lt;RecNum&gt;3539&lt;/RecNum&gt;&lt;IDText&gt;Effect of single dose of SA 14-14-2 vaccine 1 year after immunisation in Nepalese children with Japanese encephalitis: a case-control study&lt;/IDText&gt;&lt;MDL Ref_Type="Journal"&gt;&lt;Ref_Type&gt;Journal&lt;/Ref_Type&gt;&lt;Ref_ID&gt;3539&lt;/Ref_ID&gt;&lt;Title_Primary&gt;Effect of single dose of SA 14-14-2 vaccine 1 year after immunisation in Nepalese children with Japanese encephalitis: a case-control study&lt;/Title_Primary&gt;&lt;Authors_Primary&gt;Ohrr,H.&lt;/Authors_Primary&gt;&lt;Authors_Primary&gt;Tandan,J.B.&lt;/Authors_Primary&gt;&lt;Authors_Primary&gt;Sohn,Y.M.&lt;/Authors_Primary&gt;&lt;Authors_Primary&gt;Shin,S.H.&lt;/Authors_Primary&gt;&lt;Authors_Primary&gt;Pradhan,D.P.&lt;/Authors_Primary&gt;&lt;Authors_Primary&gt;Halstead,S.B.&lt;/Authors_Primary&gt;&lt;Date_Primary&gt;2005/10/15&lt;/Date_Primary&gt;&lt;Keywords&gt;administration &amp;amp; dosage&lt;/Keywords&gt;&lt;Keywords&gt;Adolescent&lt;/Keywords&gt;&lt;Keywords&gt;Aged&lt;/Keywords&gt;&lt;Keywords&gt;and&lt;/Keywords&gt;&lt;Keywords&gt;Case-Control Studies&lt;/Keywords&gt;&lt;Keywords&gt;Child&lt;/Keywords&gt;&lt;Keywords&gt;Child,Preschool&lt;/Keywords&gt;&lt;Keywords&gt;control&lt;/Keywords&gt;&lt;Keywords&gt;Disease&lt;/Keywords&gt;&lt;Keywords&gt;Encephalitis&lt;/Keywords&gt;&lt;Keywords&gt;Encephalitis,Japanese&lt;/Keywords&gt;&lt;Keywords&gt;epidemiology&lt;/Keywords&gt;&lt;Keywords&gt;HUMANS&lt;/Keywords&gt;&lt;Keywords&gt;Immunisation&lt;/Keywords&gt;&lt;Keywords&gt;Immunization Schedule&lt;/Keywords&gt;&lt;Keywords&gt;immunology&lt;/Keywords&gt;&lt;Keywords&gt;Infant&lt;/Keywords&gt;&lt;Keywords&gt;INFECTION&lt;/Keywords&gt;&lt;Keywords&gt;Japanese Encephalitis Vaccines&lt;/Keywords&gt;&lt;Keywords&gt;Korea&lt;/Keywords&gt;&lt;Keywords&gt;methods&lt;/Keywords&gt;&lt;Keywords&gt;Nepal&lt;/Keywords&gt;&lt;Keywords&gt;Odds Ratio&lt;/Keywords&gt;&lt;Keywords&gt;of&lt;/Keywords&gt;&lt;Keywords&gt;Prevalence&lt;/Keywords&gt;&lt;Keywords&gt;prevention &amp;amp; control&lt;/Keywords&gt;&lt;Keywords&gt;Protection&lt;/Keywords&gt;&lt;Keywords&gt;REGION&lt;/Keywords&gt;&lt;Keywords&gt;Research&lt;/Keywords&gt;&lt;Keywords&gt;Universities&lt;/Keywords&gt;&lt;Keywords&gt;Vaccination&lt;/Keywords&gt;&lt;Keywords&gt;vaccine&lt;/Keywords&gt;&lt;Keywords&gt;Vaccines&lt;/Keywords&gt;&lt;Keywords&gt;Vaccines,Attenuated&lt;/Keywords&gt;&lt;Keywords&gt;virus&lt;/Keywords&gt;&lt;Reprint&gt;Not in File&lt;/Reprint&gt;&lt;Start_Page&gt;1375&lt;/Start_Page&gt;&lt;End_Page&gt;1378&lt;/End_Page&gt;&lt;Periodical&gt;Lancet&lt;/Periodical&gt;&lt;Volume&gt;366&lt;/Volume&gt;&lt;Issue&gt;9494&lt;/Issue&gt;&lt;Address&gt;Department of Preventive Medicine, Yonsei University College of Medicine, Seoul 120-752, Korea. ohrr@yumc.yonsei.ac.kr&lt;/Address&gt;&lt;Web_URL&gt;PM:16226615&lt;/Web_URL&gt;&lt;Web_URL_Link1&gt;&lt;u&gt;file://S:\CO\OGTR\EVAL\Eval Sections\Library\REFS\DNIR Refs\DNIR Ref 3539 - Ohrr et al 2005.pdf&lt;/u&gt;&lt;/Web_URL_Link1&gt;&lt;ZZ_JournalFull&gt;&lt;f name="System"&gt;Lancet&lt;/f&gt;&lt;/ZZ_JournalFull&gt;&lt;ZZ_WorkformID&gt;1&lt;/ZZ_WorkformID&gt;&lt;/MDL&gt;&lt;/Cite&gt;&lt;/Refman&gt;</w:instrText>
      </w:r>
      <w:r w:rsidR="006B600D" w:rsidRPr="00E5134E">
        <w:fldChar w:fldCharType="separate"/>
      </w:r>
      <w:r w:rsidR="001E2C7D" w:rsidRPr="00E5134E">
        <w:rPr>
          <w:lang w:val="fr-FR"/>
        </w:rPr>
        <w:t>(for example: Bista et al. 2001; Ohrr et al. 2005; Tauber et al. 2007; Sohn et al. 2008)</w:t>
      </w:r>
      <w:r w:rsidR="006B600D" w:rsidRPr="00E5134E">
        <w:fldChar w:fldCharType="end"/>
      </w:r>
      <w:r w:rsidR="00146FEA" w:rsidRPr="00E5134E">
        <w:rPr>
          <w:lang w:val="fr-FR"/>
        </w:rPr>
        <w:t>.</w:t>
      </w:r>
    </w:p>
    <w:p w:rsidR="00A067FB" w:rsidRPr="00E5134E" w:rsidRDefault="00A067FB" w:rsidP="00A067FB">
      <w:pPr>
        <w:pStyle w:val="para"/>
      </w:pPr>
      <w:r w:rsidRPr="00E5134E">
        <w:t xml:space="preserve">After inoculation </w:t>
      </w:r>
      <w:r w:rsidR="00692EB5" w:rsidRPr="00E5134E">
        <w:t xml:space="preserve">SA14-14-2 </w:t>
      </w:r>
      <w:r w:rsidRPr="00E5134E">
        <w:t xml:space="preserve">induces a brief, self-limiting infection </w:t>
      </w:r>
      <w:r w:rsidR="00692EB5" w:rsidRPr="00E5134E">
        <w:t>and</w:t>
      </w:r>
      <w:r w:rsidRPr="00E5134E">
        <w:t xml:space="preserve"> is typically asymptomatic or induces only mild symptoms such as </w:t>
      </w:r>
      <w:r w:rsidR="00BF3EC6" w:rsidRPr="00E5134E">
        <w:t xml:space="preserve">low fevers, </w:t>
      </w:r>
      <w:r w:rsidRPr="00E5134E">
        <w:t>myalgia and transient asthenia</w:t>
      </w:r>
      <w:r w:rsidR="00BF3EC6" w:rsidRPr="00E5134E">
        <w:t xml:space="preserve"> </w:t>
      </w:r>
      <w:r w:rsidR="006B600D" w:rsidRPr="00E5134E">
        <w:fldChar w:fldCharType="begin"/>
      </w:r>
      <w:r w:rsidR="00CC6E5D" w:rsidRPr="00E5134E">
        <w:instrText xml:space="preserve"> ADDIN REFMGR.CITE &lt;Refman&gt;&lt;Cite&gt;&lt;Author&gt;Halstead&lt;/Author&gt;&lt;Year&gt;2008&lt;/Year&gt;&lt;RecNum&gt;3526&lt;/RecNum&gt;&lt;IDText&gt;Japanese encephalitis vaccines&lt;/IDText&gt;&lt;MDL Ref_Type="Book Chapter"&gt;&lt;Ref_Type&gt;Book Chapter&lt;/Ref_Type&gt;&lt;Ref_ID&gt;3526&lt;/Ref_ID&gt;&lt;Title_Primary&gt;Japanese encephalitis vaccines&lt;/Title_Primary&gt;&lt;Authors_Primary&gt;Halstead,S.B.&lt;/Authors_Primary&gt;&lt;Authors_Primary&gt;Jacobson,J.&lt;/Authors_Primary&gt;&lt;Date_Primary&gt;2008&lt;/Date_Primary&gt;&lt;Keywords&gt;Encephalitis&lt;/Keywords&gt;&lt;Keywords&gt;INFECTION&lt;/Keywords&gt;&lt;Keywords&gt;of&lt;/Keywords&gt;&lt;Keywords&gt;Asia&lt;/Keywords&gt;&lt;Keywords&gt;Yellow Fever&lt;/Keywords&gt;&lt;Keywords&gt;Fever&lt;/Keywords&gt;&lt;Keywords&gt;Flavivirus&lt;/Keywords&gt;&lt;Keywords&gt;vaccine&lt;/Keywords&gt;&lt;Keywords&gt;and&lt;/Keywords&gt;&lt;Keywords&gt;Disease&lt;/Keywords&gt;&lt;Keywords&gt;REGION&lt;/Keywords&gt;&lt;Keywords&gt;Morbidity&lt;/Keywords&gt;&lt;Keywords&gt;as&lt;/Keywords&gt;&lt;Keywords&gt;Japan&lt;/Keywords&gt;&lt;Keywords&gt;Korea&lt;/Keywords&gt;&lt;Keywords&gt;Taiwan&lt;/Keywords&gt;&lt;Keywords&gt;Singapore&lt;/Keywords&gt;&lt;Keywords&gt;Immunization&lt;/Keywords&gt;&lt;Keywords&gt;Immunization Programs&lt;/Keywords&gt;&lt;Keywords&gt;Developing Countries&lt;/Keywords&gt;&lt;Keywords&gt;Poliomyelitis&lt;/Keywords&gt;&lt;Keywords&gt;Public Health&lt;/Keywords&gt;&lt;Keywords&gt;Health&lt;/Keywords&gt;&lt;Reprint&gt;Not in File&lt;/Reprint&gt;&lt;Start_Page&gt;311&lt;/Start_Page&gt;&lt;End_Page&gt;352&lt;/End_Page&gt;&lt;Volume&gt;5&lt;/Volume&gt;&lt;Title_Secondary&gt;Vaccines&lt;/Title_Secondary&gt;&lt;Authors_Secondary&gt;Plotkin,S.&lt;/Authors_Secondary&gt;&lt;Authors_Secondary&gt;Orenstein,W.&lt;/Authors_Secondary&gt;&lt;Authors_Secondary&gt;Offit,P.A.&lt;/Authors_Secondary&gt;&lt;Issue&gt;17&lt;/Issue&gt;&lt;Pub_Place&gt;Philadelphia&lt;/Pub_Place&gt;&lt;Publisher&gt;Saunders Elsevier&lt;/Publisher&gt;&lt;ISSN_ISBN&gt;978-1-4160-3611-1&lt;/ISSN_ISBN&gt;&lt;Web_URL_Link1&gt;&lt;u&gt;file://S:\CO\OGTR\EVAL\Eval Sections\Library\REFS\DNIR Refs\DNIR Ref 3526 - Halstead &amp;amp; Jacobson 2008.pdf&lt;/u&gt;&lt;/Web_URL_Link1&gt;&lt;ZZ_WorkformID&gt;3&lt;/ZZ_WorkformID&gt;&lt;/MDL&gt;&lt;/Cite&gt;&lt;/Refman&gt;</w:instrText>
      </w:r>
      <w:r w:rsidR="006B600D" w:rsidRPr="00E5134E">
        <w:fldChar w:fldCharType="separate"/>
      </w:r>
      <w:r w:rsidR="006B600D" w:rsidRPr="00E5134E">
        <w:t>(Halstead &amp; Jacobson 2008)</w:t>
      </w:r>
      <w:r w:rsidR="006B600D" w:rsidRPr="00E5134E">
        <w:fldChar w:fldCharType="end"/>
      </w:r>
      <w:r w:rsidRPr="00E5134E">
        <w:t>.</w:t>
      </w:r>
    </w:p>
    <w:p w:rsidR="00B53EC4" w:rsidRPr="00E5134E" w:rsidRDefault="00216290" w:rsidP="00B53EC4">
      <w:pPr>
        <w:pStyle w:val="subheading"/>
      </w:pPr>
      <w:bookmarkStart w:id="101" w:name="_Ref256502191"/>
      <w:bookmarkStart w:id="102" w:name="_Ref256502197"/>
      <w:bookmarkStart w:id="103" w:name="_Toc259795322"/>
      <w:bookmarkStart w:id="104" w:name="_Toc269305385"/>
      <w:r w:rsidRPr="00E5134E">
        <w:t>Molecular b</w:t>
      </w:r>
      <w:r w:rsidR="00B53EC4" w:rsidRPr="00E5134E">
        <w:t>asis of JE SA-14-14-2 attenuation</w:t>
      </w:r>
      <w:bookmarkEnd w:id="101"/>
      <w:bookmarkEnd w:id="102"/>
      <w:bookmarkEnd w:id="103"/>
      <w:bookmarkEnd w:id="104"/>
    </w:p>
    <w:p w:rsidR="00B53EC4" w:rsidRPr="00E5134E" w:rsidRDefault="00BF3EC6" w:rsidP="00B53EC4">
      <w:pPr>
        <w:pStyle w:val="para"/>
      </w:pPr>
      <w:r w:rsidRPr="00E5134E">
        <w:t>A comparison of the genomi</w:t>
      </w:r>
      <w:r w:rsidR="00C83260" w:rsidRPr="00E5134E">
        <w:t>c sequences of SA14-14-2 and it</w:t>
      </w:r>
      <w:r w:rsidRPr="00E5134E">
        <w:t xml:space="preserve">s virulent parent, SA14, identified 45 nucleotide differences between the two viruses resulting in 15 amino acid substitutions, </w:t>
      </w:r>
      <w:r w:rsidR="0098104A" w:rsidRPr="00E5134E">
        <w:t>six</w:t>
      </w:r>
      <w:r w:rsidRPr="00E5134E">
        <w:t xml:space="preserve"> of which occurred i</w:t>
      </w:r>
      <w:r w:rsidR="0098104A" w:rsidRPr="00E5134E">
        <w:t xml:space="preserve">n the envelope protein sequence </w:t>
      </w:r>
      <w:r w:rsidR="006B600D" w:rsidRPr="00E5134E">
        <w:fldChar w:fldCharType="begin"/>
      </w:r>
      <w:r w:rsidR="00CC6E5D" w:rsidRPr="00E5134E">
        <w:instrText xml:space="preserve"> ADDIN REFMGR.CITE &lt;Refman&gt;&lt;Cite&gt;&lt;Author&gt;Nitayaphan&lt;/Author&gt;&lt;Year&gt;1990&lt;/Year&gt;&lt;RecNum&gt;3540&lt;/RecNum&gt;&lt;IDText&gt;Nucleotide sequence of the virulent SA-14 strain of Japanese encephalitis virus and its attenuated vaccine derivative, SA-14-14-2&lt;/IDText&gt;&lt;MDL Ref_Type="Journal"&gt;&lt;Ref_Type&gt;Journal&lt;/Ref_Type&gt;&lt;Ref_ID&gt;3540&lt;/Ref_ID&gt;&lt;Title_Primary&gt;Nucleotide sequence of the virulent SA-14 strain of &lt;i&gt;Japanese encephalitis virus&lt;/i&gt; and its attenuated vaccine derivative, SA-14-14-2&lt;/Title_Primary&gt;&lt;Authors_Primary&gt;Nitayaphan,S.&lt;/Authors_Primary&gt;&lt;Authors_Primary&gt;Grant,J.A.&lt;/Authors_Primary&gt;&lt;Authors_Primary&gt;Chang,G.J.&lt;/Authors_Primary&gt;&lt;Authors_Primary&gt;Trent,D.W.&lt;/Authors_Primary&gt;&lt;Date_Primary&gt;1990/8&lt;/Date_Primary&gt;&lt;Keywords&gt;ACID&lt;/Keywords&gt;&lt;Keywords&gt;Aedes&lt;/Keywords&gt;&lt;Keywords&gt;Amino Acid Sequence&lt;/Keywords&gt;&lt;Keywords&gt;Amino Acid Substitution&lt;/Keywords&gt;&lt;Keywords&gt;and&lt;/Keywords&gt;&lt;Keywords&gt;Animals&lt;/Keywords&gt;&lt;Keywords&gt;Base Sequence&lt;/Keywords&gt;&lt;Keywords&gt;Capsid&lt;/Keywords&gt;&lt;Keywords&gt;Cells,Cultured&lt;/Keywords&gt;&lt;Keywords&gt;China&lt;/Keywords&gt;&lt;Keywords&gt;Cloning,Molecular&lt;/Keywords&gt;&lt;Keywords&gt;Comparative Study&lt;/Keywords&gt;&lt;Keywords&gt;control&lt;/Keywords&gt;&lt;Keywords&gt;Disease&lt;/Keywords&gt;&lt;Keywords&gt;Encephalitis&lt;/Keywords&gt;&lt;Keywords&gt;Encephalitis Virus,Japanese&lt;/Keywords&gt;&lt;Keywords&gt;GENE&lt;/Keywords&gt;&lt;Keywords&gt;genetics&lt;/Keywords&gt;&lt;Keywords&gt;Genome&lt;/Keywords&gt;&lt;Keywords&gt;INFECTION&lt;/Keywords&gt;&lt;Keywords&gt;INFECTIONS&lt;/Keywords&gt;&lt;Keywords&gt;molecular&lt;/Keywords&gt;&lt;Keywords&gt;Molecular Sequence Data&lt;/Keywords&gt;&lt;Keywords&gt;of&lt;/Keywords&gt;&lt;Keywords&gt;Oligonucleotide Probes&lt;/Keywords&gt;&lt;Keywords&gt;pathogenicity&lt;/Keywords&gt;&lt;Keywords&gt;PROTEIN&lt;/Keywords&gt;&lt;Keywords&gt;Proteins&lt;/Keywords&gt;&lt;Keywords&gt;REGION&lt;/Keywords&gt;&lt;Keywords&gt;Research&lt;/Keywords&gt;&lt;Keywords&gt;Restriction Mapping&lt;/Keywords&gt;&lt;Keywords&gt;Rna&lt;/Keywords&gt;&lt;Keywords&gt;Rna,Viral&lt;/Keywords&gt;&lt;Keywords&gt;secondary&lt;/Keywords&gt;&lt;Keywords&gt;Sequence Homology,Nucleic Acid&lt;/Keywords&gt;&lt;Keywords&gt;Species Specificity&lt;/Keywords&gt;&lt;Keywords&gt;STRAIN&lt;/Keywords&gt;&lt;Keywords&gt;STRAINS&lt;/Keywords&gt;&lt;Keywords&gt;vaccine&lt;/Keywords&gt;&lt;Keywords&gt;Vaccines&lt;/Keywords&gt;&lt;Keywords&gt;Vaccines,Attenuated&lt;/Keywords&gt;&lt;Keywords&gt;Viral Proteins&lt;/Keywords&gt;&lt;Keywords&gt;Virulence&lt;/Keywords&gt;&lt;Keywords&gt;virus&lt;/Keywords&gt;&lt;Keywords&gt;Viruses&lt;/Keywords&gt;&lt;Keywords&gt;as&lt;/Keywords&gt;&lt;Reprint&gt;Not in File&lt;/Reprint&gt;&lt;Start_Page&gt;541&lt;/Start_Page&gt;&lt;End_Page&gt;552&lt;/End_Page&gt;&lt;Periodical&gt;Virology&lt;/Periodical&gt;&lt;Volume&gt;177&lt;/Volume&gt;&lt;Issue&gt;2&lt;/Issue&gt;&lt;Address&gt;Division of Vector-Borne Infections Diseases, Centers for Disease Control, Fort Collins, Colorado 80522&lt;/Address&gt;&lt;Web_URL&gt;PM:2371768&lt;/Web_URL&gt;&lt;Web_URL_Link1&gt;&lt;u&gt;file://S:\CO\OGTR\EVAL\Eval Sections\Library\REFS\DNIR Refs\DNIR Ref 3540 - Nitayaphan et al 1990.pdf&lt;/u&gt;&lt;/Web_URL_Link1&gt;&lt;ZZ_JournalFull&gt;&lt;f name="System"&gt;Virology&lt;/f&gt;&lt;/ZZ_JournalFull&gt;&lt;ZZ_WorkformID&gt;1&lt;/ZZ_WorkformID&gt;&lt;/MDL&gt;&lt;/Cite&gt;&lt;/Refman&gt;</w:instrText>
      </w:r>
      <w:r w:rsidR="006B600D" w:rsidRPr="00E5134E">
        <w:fldChar w:fldCharType="separate"/>
      </w:r>
      <w:r w:rsidR="006B600D" w:rsidRPr="00E5134E">
        <w:t>(Nitayaphan et al. 1990)</w:t>
      </w:r>
      <w:r w:rsidR="006B600D" w:rsidRPr="00E5134E">
        <w:fldChar w:fldCharType="end"/>
      </w:r>
      <w:r w:rsidR="00653202" w:rsidRPr="00E5134E">
        <w:t xml:space="preserve"> and will be found in the GMO</w:t>
      </w:r>
      <w:r w:rsidRPr="00E5134E">
        <w:t xml:space="preserve">. Further comparison of </w:t>
      </w:r>
      <w:r w:rsidR="0038744C" w:rsidRPr="00E5134E">
        <w:t xml:space="preserve">both genomes with those of the related attenuated strain SA14-2-8 identified 4 conserved changes to the E protein </w:t>
      </w:r>
      <w:r w:rsidR="007A40C0" w:rsidRPr="00E5134E">
        <w:t xml:space="preserve">(bold in </w:t>
      </w:r>
      <w:r w:rsidR="007A40C0" w:rsidRPr="00E5134E">
        <w:fldChar w:fldCharType="begin"/>
      </w:r>
      <w:r w:rsidR="007A40C0" w:rsidRPr="00E5134E">
        <w:instrText xml:space="preserve"> REF _Ref252352071 \r \h </w:instrText>
      </w:r>
      <w:r w:rsidR="00707141" w:rsidRPr="00E5134E">
        <w:instrText xml:space="preserve"> \* MERGEFORMAT </w:instrText>
      </w:r>
      <w:r w:rsidR="007A40C0" w:rsidRPr="00E5134E">
        <w:fldChar w:fldCharType="separate"/>
      </w:r>
      <w:r w:rsidR="00693214" w:rsidRPr="00E5134E">
        <w:t>Table 3</w:t>
      </w:r>
      <w:r w:rsidR="007A40C0" w:rsidRPr="00E5134E">
        <w:fldChar w:fldCharType="end"/>
      </w:r>
      <w:r w:rsidR="007A40C0" w:rsidRPr="00E5134E">
        <w:t xml:space="preserve">) </w:t>
      </w:r>
      <w:r w:rsidR="0038744C" w:rsidRPr="00E5134E">
        <w:t>thought to be important to the attenuation of these strains</w:t>
      </w:r>
      <w:r w:rsidR="007A40C0" w:rsidRPr="00E5134E">
        <w:t xml:space="preserve"> </w:t>
      </w:r>
      <w:r w:rsidR="006B600D" w:rsidRPr="00E5134E">
        <w:fldChar w:fldCharType="begin"/>
      </w:r>
      <w:r w:rsidR="00CC6E5D" w:rsidRPr="00E5134E">
        <w:instrText xml:space="preserve"> ADDIN REFMGR.CITE &lt;Refman&gt;&lt;Cite&gt;&lt;Author&gt;Ni&lt;/Author&gt;&lt;Year&gt;1995&lt;/Year&gt;&lt;RecNum&gt;3541&lt;/RecNum&gt;&lt;IDText&gt;Molecular basis of attenuation of neurovirulence of wild-type Japanese encephalitis virus strain SA14&lt;/IDText&gt;&lt;MDL Ref_Type="Journal"&gt;&lt;Ref_Type&gt;Journal&lt;/Ref_Type&gt;&lt;Ref_ID&gt;3541&lt;/Ref_ID&gt;&lt;Title_Primary&gt;Molecular basis of attenuation of neurovirulence of wild-type &lt;i&gt;Japanese encephalitis virus&lt;/i&gt; strain SA14&lt;/Title_Primary&gt;&lt;Authors_Primary&gt;Ni,H.&lt;/Authors_Primary&gt;&lt;Authors_Primary&gt;Chang,G.J.&lt;/Authors_Primary&gt;&lt;Authors_Primary&gt;Xie,H.&lt;/Authors_Primary&gt;&lt;Authors_Primary&gt;Trent,D.W.&lt;/Authors_Primary&gt;&lt;Authors_Primary&gt;Barrett,A.D.&lt;/Authors_Primary&gt;&lt;Date_Primary&gt;1995/2&lt;/Date_Primary&gt;&lt;Keywords&gt;ACID&lt;/Keywords&gt;&lt;Keywords&gt;Acids&lt;/Keywords&gt;&lt;Keywords&gt;Amino Acid Sequence&lt;/Keywords&gt;&lt;Keywords&gt;Amino Acids&lt;/Keywords&gt;&lt;Keywords&gt;and&lt;/Keywords&gt;&lt;Keywords&gt;chemistry&lt;/Keywords&gt;&lt;Keywords&gt;Encephalitis&lt;/Keywords&gt;&lt;Keywords&gt;Encephalitis Virus,Japanese&lt;/Keywords&gt;&lt;Keywords&gt;genetics&lt;/Keywords&gt;&lt;Keywords&gt;Genome&lt;/Keywords&gt;&lt;Keywords&gt;molecular&lt;/Keywords&gt;&lt;Keywords&gt;Molecular Sequence Data&lt;/Keywords&gt;&lt;Keywords&gt;Mutation&lt;/Keywords&gt;&lt;Keywords&gt;of&lt;/Keywords&gt;&lt;Keywords&gt;pathogenicity&lt;/Keywords&gt;&lt;Keywords&gt;pathology&lt;/Keywords&gt;&lt;Keywords&gt;PCR&lt;/Keywords&gt;&lt;Keywords&gt;PROTEIN&lt;/Keywords&gt;&lt;Keywords&gt;Proteins&lt;/Keywords&gt;&lt;Keywords&gt;Replication&lt;/Keywords&gt;&lt;Keywords&gt;Rna&lt;/Keywords&gt;&lt;Keywords&gt;Rna,Viral&lt;/Keywords&gt;&lt;Keywords&gt;Serine&lt;/Keywords&gt;&lt;Keywords&gt;STRAIN&lt;/Keywords&gt;&lt;Keywords&gt;Structure-Activity Relationship&lt;/Keywords&gt;&lt;Keywords&gt;Universities&lt;/Keywords&gt;&lt;Keywords&gt;vaccine&lt;/Keywords&gt;&lt;Keywords&gt;Vaccines&lt;/Keywords&gt;&lt;Keywords&gt;Vaccines,Attenuated&lt;/Keywords&gt;&lt;Keywords&gt;Viral Envelope Proteins&lt;/Keywords&gt;&lt;Keywords&gt;Viral Nonstructural Proteins&lt;/Keywords&gt;&lt;Keywords&gt;Viral Vaccines&lt;/Keywords&gt;&lt;Keywords&gt;virology&lt;/Keywords&gt;&lt;Keywords&gt;Virulence&lt;/Keywords&gt;&lt;Keywords&gt;virus&lt;/Keywords&gt;&lt;Keywords&gt;Viruses&lt;/Keywords&gt;&lt;Keywords&gt;as&lt;/Keywords&gt;&lt;Reprint&gt;Not in File&lt;/Reprint&gt;&lt;Start_Page&gt;409&lt;/Start_Page&gt;&lt;End_Page&gt;413&lt;/End_Page&gt;&lt;Periodical&gt;Journal of General Virology&lt;/Periodical&gt;&lt;Volume&gt;76 ( Pt 2)&lt;/Volume&gt;&lt;Address&gt;Department of Pathology F-05, University of Texas Medical Branch, Galveston 77555-0605&lt;/Address&gt;&lt;Web_URL&gt;PM:7844560&lt;/Web_URL&gt;&lt;Web_URL_Link1&gt;&lt;u&gt;file://S:\CO\OGTR\EVAL\Eval Sections\Library\REFS\DNIR Refs\DNIR Ref 3541 - Ni et al 1995.pdf&lt;/u&gt;&lt;/Web_URL_Link1&gt;&lt;ZZ_JournalFull&gt;&lt;f name="System"&gt;Journal of General Virology&lt;/f&gt;&lt;/ZZ_JournalFull&gt;&lt;ZZ_JournalStdAbbrev&gt;&lt;f name="System"&gt;J.Gen.Virol.&lt;/f&gt;&lt;/ZZ_JournalStdAbbrev&gt;&lt;ZZ_WorkformID&gt;1&lt;/ZZ_WorkformID&gt;&lt;/MDL&gt;&lt;/Cite&gt;&lt;/Refman&gt;</w:instrText>
      </w:r>
      <w:r w:rsidR="006B600D" w:rsidRPr="00E5134E">
        <w:fldChar w:fldCharType="separate"/>
      </w:r>
      <w:r w:rsidR="006B600D" w:rsidRPr="00E5134E">
        <w:t>(Ni et al. 1995)</w:t>
      </w:r>
      <w:r w:rsidR="006B600D" w:rsidRPr="00E5134E">
        <w:fldChar w:fldCharType="end"/>
      </w:r>
      <w:r w:rsidR="0038744C" w:rsidRPr="00E5134E">
        <w:t>.</w:t>
      </w:r>
    </w:p>
    <w:p w:rsidR="0038744C" w:rsidRPr="00E5134E" w:rsidRDefault="0038744C" w:rsidP="0038744C">
      <w:pPr>
        <w:pStyle w:val="table"/>
      </w:pPr>
      <w:bookmarkStart w:id="105" w:name="_Ref252352071"/>
      <w:r w:rsidRPr="00E5134E">
        <w:lastRenderedPageBreak/>
        <w:t xml:space="preserve">Differences between JE SA14 and </w:t>
      </w:r>
      <w:r w:rsidR="007A40C0" w:rsidRPr="00E5134E">
        <w:t>its attenuated strains</w:t>
      </w:r>
      <w:r w:rsidRPr="00E5134E">
        <w:t xml:space="preserve"> </w:t>
      </w:r>
      <w:r w:rsidR="007A40C0" w:rsidRPr="00E5134E">
        <w:t xml:space="preserve">which </w:t>
      </w:r>
      <w:r w:rsidRPr="00E5134E">
        <w:t>also present in the GMO</w:t>
      </w:r>
      <w:bookmarkEnd w:id="105"/>
    </w:p>
    <w:tbl>
      <w:tblPr>
        <w:tblStyle w:val="TableGrid"/>
        <w:tblW w:w="0" w:type="auto"/>
        <w:tblInd w:w="597" w:type="dxa"/>
        <w:tblBorders>
          <w:top w:val="single" w:sz="8" w:space="0" w:color="auto"/>
          <w:left w:val="single" w:sz="8" w:space="0" w:color="auto"/>
          <w:bottom w:val="single" w:sz="8" w:space="0" w:color="auto"/>
          <w:right w:val="single" w:sz="8" w:space="0" w:color="auto"/>
        </w:tblBorders>
        <w:tblCellMar>
          <w:top w:w="57" w:type="dxa"/>
          <w:left w:w="57" w:type="dxa"/>
          <w:bottom w:w="57" w:type="dxa"/>
          <w:right w:w="57" w:type="dxa"/>
        </w:tblCellMar>
        <w:tblLook w:val="01E0" w:firstRow="1" w:lastRow="1" w:firstColumn="1" w:lastColumn="1" w:noHBand="0" w:noVBand="0"/>
        <w:tblCaption w:val="Table 3 - Table 3 Differences between JE SA14 and its attenuated strains which also present in the GMO"/>
      </w:tblPr>
      <w:tblGrid>
        <w:gridCol w:w="897"/>
        <w:gridCol w:w="1378"/>
        <w:gridCol w:w="598"/>
        <w:gridCol w:w="1635"/>
        <w:gridCol w:w="1731"/>
        <w:gridCol w:w="1757"/>
      </w:tblGrid>
      <w:tr w:rsidR="007A40C0" w:rsidRPr="00E5134E">
        <w:trPr>
          <w:cantSplit/>
          <w:tblHeader/>
        </w:trPr>
        <w:tc>
          <w:tcPr>
            <w:tcW w:w="897" w:type="dxa"/>
            <w:tcBorders>
              <w:top w:val="single" w:sz="12" w:space="0" w:color="auto"/>
              <w:left w:val="single" w:sz="12" w:space="0" w:color="auto"/>
              <w:bottom w:val="single" w:sz="12" w:space="0" w:color="auto"/>
            </w:tcBorders>
            <w:shd w:val="clear" w:color="auto" w:fill="E6E6E6"/>
          </w:tcPr>
          <w:p w:rsidR="007A40C0" w:rsidRPr="00E5134E" w:rsidRDefault="007A40C0" w:rsidP="004213EF">
            <w:pPr>
              <w:pStyle w:val="paranonumbers"/>
              <w:keepNext/>
              <w:spacing w:before="0" w:after="0"/>
              <w:jc w:val="center"/>
              <w:rPr>
                <w:rFonts w:ascii="Arial Narrow" w:hAnsi="Arial Narrow"/>
                <w:b/>
                <w:sz w:val="20"/>
                <w:szCs w:val="20"/>
              </w:rPr>
            </w:pPr>
            <w:r w:rsidRPr="00E5134E">
              <w:rPr>
                <w:rFonts w:ascii="Arial Narrow" w:hAnsi="Arial Narrow"/>
                <w:b/>
                <w:sz w:val="20"/>
                <w:szCs w:val="20"/>
              </w:rPr>
              <w:t>Gene</w:t>
            </w:r>
          </w:p>
        </w:tc>
        <w:tc>
          <w:tcPr>
            <w:tcW w:w="1378" w:type="dxa"/>
            <w:tcBorders>
              <w:top w:val="single" w:sz="12" w:space="0" w:color="auto"/>
              <w:bottom w:val="single" w:sz="12" w:space="0" w:color="auto"/>
            </w:tcBorders>
            <w:shd w:val="clear" w:color="auto" w:fill="E6E6E6"/>
          </w:tcPr>
          <w:p w:rsidR="007A40C0" w:rsidRPr="00E5134E" w:rsidRDefault="007A40C0" w:rsidP="004213EF">
            <w:pPr>
              <w:pStyle w:val="paranonumbers"/>
              <w:keepNext/>
              <w:spacing w:before="0" w:after="0"/>
              <w:jc w:val="center"/>
              <w:rPr>
                <w:rFonts w:ascii="Arial Narrow" w:hAnsi="Arial Narrow"/>
                <w:b/>
                <w:sz w:val="20"/>
                <w:szCs w:val="20"/>
              </w:rPr>
            </w:pPr>
            <w:r w:rsidRPr="00E5134E">
              <w:rPr>
                <w:rFonts w:ascii="Arial Narrow" w:hAnsi="Arial Narrow"/>
                <w:b/>
                <w:sz w:val="20"/>
                <w:szCs w:val="20"/>
              </w:rPr>
              <w:t>Genomic Nucleotide</w:t>
            </w:r>
          </w:p>
        </w:tc>
        <w:tc>
          <w:tcPr>
            <w:tcW w:w="598" w:type="dxa"/>
            <w:tcBorders>
              <w:top w:val="single" w:sz="12" w:space="0" w:color="auto"/>
              <w:bottom w:val="single" w:sz="12" w:space="0" w:color="auto"/>
            </w:tcBorders>
            <w:shd w:val="clear" w:color="auto" w:fill="E6E6E6"/>
          </w:tcPr>
          <w:p w:rsidR="007A40C0" w:rsidRPr="00E5134E" w:rsidRDefault="007A40C0" w:rsidP="004213EF">
            <w:pPr>
              <w:pStyle w:val="paranonumbers"/>
              <w:keepNext/>
              <w:spacing w:before="0" w:after="0"/>
              <w:jc w:val="center"/>
              <w:rPr>
                <w:rFonts w:ascii="Arial Narrow" w:hAnsi="Arial Narrow"/>
                <w:b/>
                <w:sz w:val="20"/>
                <w:szCs w:val="20"/>
              </w:rPr>
            </w:pPr>
            <w:r w:rsidRPr="00E5134E">
              <w:rPr>
                <w:rFonts w:ascii="Arial Narrow" w:hAnsi="Arial Narrow"/>
                <w:b/>
                <w:sz w:val="20"/>
                <w:szCs w:val="20"/>
              </w:rPr>
              <w:t>amino acid</w:t>
            </w:r>
          </w:p>
        </w:tc>
        <w:tc>
          <w:tcPr>
            <w:tcW w:w="1635" w:type="dxa"/>
            <w:tcBorders>
              <w:top w:val="single" w:sz="12" w:space="0" w:color="auto"/>
              <w:bottom w:val="single" w:sz="12" w:space="0" w:color="auto"/>
            </w:tcBorders>
            <w:shd w:val="clear" w:color="auto" w:fill="E6E6E6"/>
          </w:tcPr>
          <w:p w:rsidR="007A40C0" w:rsidRPr="00E5134E" w:rsidRDefault="007A40C0" w:rsidP="004213EF">
            <w:pPr>
              <w:pStyle w:val="paranonumbers"/>
              <w:keepNext/>
              <w:spacing w:before="0" w:after="0"/>
              <w:jc w:val="center"/>
              <w:rPr>
                <w:rFonts w:ascii="Arial Narrow" w:hAnsi="Arial Narrow"/>
                <w:b/>
                <w:sz w:val="20"/>
                <w:szCs w:val="20"/>
              </w:rPr>
            </w:pPr>
            <w:r w:rsidRPr="00E5134E">
              <w:rPr>
                <w:rFonts w:ascii="Arial Narrow" w:hAnsi="Arial Narrow"/>
                <w:b/>
                <w:sz w:val="20"/>
                <w:szCs w:val="20"/>
              </w:rPr>
              <w:t xml:space="preserve">JE SA14 pathogenic strain </w:t>
            </w:r>
          </w:p>
        </w:tc>
        <w:tc>
          <w:tcPr>
            <w:tcW w:w="1731" w:type="dxa"/>
            <w:tcBorders>
              <w:top w:val="single" w:sz="12" w:space="0" w:color="auto"/>
              <w:bottom w:val="single" w:sz="12" w:space="0" w:color="auto"/>
            </w:tcBorders>
            <w:shd w:val="clear" w:color="auto" w:fill="E6E6E6"/>
          </w:tcPr>
          <w:p w:rsidR="007A40C0" w:rsidRPr="00E5134E" w:rsidRDefault="007A40C0" w:rsidP="004213EF">
            <w:pPr>
              <w:pStyle w:val="paranonumbers"/>
              <w:keepNext/>
              <w:spacing w:before="0" w:after="0"/>
              <w:jc w:val="center"/>
              <w:rPr>
                <w:rFonts w:ascii="Arial Narrow" w:hAnsi="Arial Narrow"/>
                <w:b/>
                <w:sz w:val="20"/>
                <w:szCs w:val="20"/>
              </w:rPr>
            </w:pPr>
            <w:r w:rsidRPr="00E5134E">
              <w:rPr>
                <w:rFonts w:ascii="Arial Narrow" w:hAnsi="Arial Narrow"/>
                <w:b/>
                <w:sz w:val="20"/>
                <w:szCs w:val="20"/>
              </w:rPr>
              <w:t>JE SA-14-2-8</w:t>
            </w:r>
          </w:p>
        </w:tc>
        <w:tc>
          <w:tcPr>
            <w:tcW w:w="1757" w:type="dxa"/>
            <w:tcBorders>
              <w:top w:val="single" w:sz="12" w:space="0" w:color="auto"/>
              <w:bottom w:val="single" w:sz="12" w:space="0" w:color="auto"/>
              <w:right w:val="single" w:sz="12" w:space="0" w:color="auto"/>
            </w:tcBorders>
            <w:shd w:val="clear" w:color="auto" w:fill="E6E6E6"/>
          </w:tcPr>
          <w:p w:rsidR="007A40C0" w:rsidRPr="00E5134E" w:rsidRDefault="007A40C0" w:rsidP="004213EF">
            <w:pPr>
              <w:pStyle w:val="paranonumbers"/>
              <w:keepNext/>
              <w:spacing w:before="0" w:after="0"/>
              <w:jc w:val="center"/>
              <w:rPr>
                <w:rFonts w:ascii="Arial Narrow" w:hAnsi="Arial Narrow"/>
                <w:b/>
                <w:sz w:val="20"/>
                <w:szCs w:val="20"/>
                <w:lang w:val="fr-FR"/>
              </w:rPr>
            </w:pPr>
            <w:r w:rsidRPr="00E5134E">
              <w:rPr>
                <w:rFonts w:ascii="Arial Narrow" w:hAnsi="Arial Narrow"/>
                <w:b/>
                <w:sz w:val="20"/>
                <w:szCs w:val="20"/>
                <w:lang w:val="fr-FR"/>
              </w:rPr>
              <w:t>JE SA14-14-2 vaccine and GMO</w:t>
            </w:r>
          </w:p>
        </w:tc>
      </w:tr>
      <w:tr w:rsidR="007A40C0" w:rsidRPr="00E5134E">
        <w:trPr>
          <w:cantSplit/>
        </w:trPr>
        <w:tc>
          <w:tcPr>
            <w:tcW w:w="897" w:type="dxa"/>
            <w:vMerge w:val="restart"/>
            <w:tcBorders>
              <w:top w:val="single" w:sz="12" w:space="0" w:color="auto"/>
              <w:left w:val="single" w:sz="12" w:space="0" w:color="auto"/>
            </w:tcBorders>
            <w:shd w:val="clear" w:color="auto" w:fill="auto"/>
          </w:tcPr>
          <w:p w:rsidR="007A40C0" w:rsidRPr="00E5134E" w:rsidRDefault="007A40C0" w:rsidP="004213EF">
            <w:pPr>
              <w:pStyle w:val="paranonumbers"/>
              <w:spacing w:before="0" w:after="0"/>
              <w:jc w:val="center"/>
              <w:rPr>
                <w:rFonts w:ascii="Arial Narrow" w:hAnsi="Arial Narrow"/>
                <w:sz w:val="20"/>
                <w:szCs w:val="20"/>
              </w:rPr>
            </w:pPr>
            <w:r w:rsidRPr="00E5134E">
              <w:rPr>
                <w:rFonts w:ascii="Arial Narrow" w:hAnsi="Arial Narrow"/>
                <w:sz w:val="20"/>
                <w:szCs w:val="20"/>
              </w:rPr>
              <w:t>Envelope</w:t>
            </w:r>
          </w:p>
        </w:tc>
        <w:tc>
          <w:tcPr>
            <w:tcW w:w="1378" w:type="dxa"/>
            <w:tcBorders>
              <w:top w:val="single" w:sz="12" w:space="0" w:color="auto"/>
            </w:tcBorders>
          </w:tcPr>
          <w:p w:rsidR="007A40C0" w:rsidRPr="00E5134E" w:rsidRDefault="007A40C0" w:rsidP="004213EF">
            <w:pPr>
              <w:pStyle w:val="paranonumbers"/>
              <w:spacing w:before="0" w:after="0"/>
              <w:jc w:val="center"/>
              <w:rPr>
                <w:rFonts w:ascii="Arial Narrow" w:hAnsi="Arial Narrow"/>
                <w:sz w:val="20"/>
                <w:szCs w:val="20"/>
              </w:rPr>
            </w:pPr>
            <w:r w:rsidRPr="00E5134E">
              <w:rPr>
                <w:rFonts w:ascii="Arial Narrow" w:hAnsi="Arial Narrow"/>
                <w:sz w:val="20"/>
                <w:szCs w:val="20"/>
              </w:rPr>
              <w:t>1296</w:t>
            </w:r>
          </w:p>
        </w:tc>
        <w:tc>
          <w:tcPr>
            <w:tcW w:w="598" w:type="dxa"/>
            <w:tcBorders>
              <w:top w:val="single" w:sz="12" w:space="0" w:color="auto"/>
            </w:tcBorders>
          </w:tcPr>
          <w:p w:rsidR="007A40C0" w:rsidRPr="00E5134E" w:rsidRDefault="007A40C0" w:rsidP="004213EF">
            <w:pPr>
              <w:pStyle w:val="paranonumbers"/>
              <w:spacing w:before="0" w:after="0"/>
              <w:jc w:val="center"/>
              <w:rPr>
                <w:rFonts w:ascii="Arial Narrow" w:hAnsi="Arial Narrow"/>
                <w:sz w:val="20"/>
                <w:szCs w:val="20"/>
              </w:rPr>
            </w:pPr>
            <w:r w:rsidRPr="00E5134E">
              <w:rPr>
                <w:rFonts w:ascii="Arial Narrow" w:hAnsi="Arial Narrow"/>
                <w:sz w:val="20"/>
                <w:szCs w:val="20"/>
              </w:rPr>
              <w:t>107</w:t>
            </w:r>
          </w:p>
        </w:tc>
        <w:tc>
          <w:tcPr>
            <w:tcW w:w="1635" w:type="dxa"/>
            <w:tcBorders>
              <w:top w:val="single" w:sz="12" w:space="0" w:color="auto"/>
            </w:tcBorders>
          </w:tcPr>
          <w:p w:rsidR="007A40C0" w:rsidRPr="00E5134E" w:rsidRDefault="007A40C0" w:rsidP="004213EF">
            <w:pPr>
              <w:pStyle w:val="paranonumbers"/>
              <w:spacing w:before="0" w:after="0"/>
              <w:jc w:val="center"/>
              <w:rPr>
                <w:rFonts w:ascii="Arial Narrow" w:hAnsi="Arial Narrow"/>
                <w:sz w:val="20"/>
                <w:szCs w:val="20"/>
              </w:rPr>
            </w:pPr>
            <w:r w:rsidRPr="00E5134E">
              <w:rPr>
                <w:rFonts w:ascii="Arial Narrow" w:hAnsi="Arial Narrow"/>
                <w:sz w:val="20"/>
                <w:szCs w:val="20"/>
              </w:rPr>
              <w:t>Leucine</w:t>
            </w:r>
          </w:p>
        </w:tc>
        <w:tc>
          <w:tcPr>
            <w:tcW w:w="1731" w:type="dxa"/>
            <w:tcBorders>
              <w:top w:val="single" w:sz="12" w:space="0" w:color="auto"/>
            </w:tcBorders>
          </w:tcPr>
          <w:p w:rsidR="007A40C0" w:rsidRPr="00E5134E" w:rsidRDefault="007A40C0" w:rsidP="004213EF">
            <w:pPr>
              <w:pStyle w:val="paranonumbers"/>
              <w:spacing w:before="0" w:after="0"/>
              <w:jc w:val="center"/>
              <w:rPr>
                <w:rFonts w:ascii="Arial Narrow" w:hAnsi="Arial Narrow"/>
                <w:sz w:val="20"/>
                <w:szCs w:val="20"/>
              </w:rPr>
            </w:pPr>
            <w:r w:rsidRPr="00E5134E">
              <w:rPr>
                <w:rFonts w:ascii="Arial Narrow" w:hAnsi="Arial Narrow"/>
                <w:sz w:val="20"/>
                <w:szCs w:val="20"/>
              </w:rPr>
              <w:t>Leucine</w:t>
            </w:r>
          </w:p>
        </w:tc>
        <w:tc>
          <w:tcPr>
            <w:tcW w:w="1757" w:type="dxa"/>
            <w:tcBorders>
              <w:top w:val="single" w:sz="12" w:space="0" w:color="auto"/>
              <w:right w:val="single" w:sz="12" w:space="0" w:color="auto"/>
            </w:tcBorders>
          </w:tcPr>
          <w:p w:rsidR="007A40C0" w:rsidRPr="00E5134E" w:rsidRDefault="007A40C0" w:rsidP="004213EF">
            <w:pPr>
              <w:pStyle w:val="paranonumbers"/>
              <w:spacing w:before="0" w:after="0"/>
              <w:jc w:val="center"/>
              <w:rPr>
                <w:rFonts w:ascii="Arial Narrow" w:hAnsi="Arial Narrow"/>
                <w:sz w:val="20"/>
                <w:szCs w:val="20"/>
              </w:rPr>
            </w:pPr>
            <w:r w:rsidRPr="00E5134E">
              <w:rPr>
                <w:rFonts w:ascii="Arial Narrow" w:hAnsi="Arial Narrow"/>
                <w:sz w:val="20"/>
                <w:szCs w:val="20"/>
              </w:rPr>
              <w:t>Phenylalanine</w:t>
            </w:r>
          </w:p>
        </w:tc>
      </w:tr>
      <w:tr w:rsidR="007A40C0" w:rsidRPr="00E5134E">
        <w:trPr>
          <w:cantSplit/>
        </w:trPr>
        <w:tc>
          <w:tcPr>
            <w:tcW w:w="897" w:type="dxa"/>
            <w:vMerge/>
            <w:tcBorders>
              <w:left w:val="single" w:sz="12" w:space="0" w:color="auto"/>
            </w:tcBorders>
            <w:shd w:val="clear" w:color="auto" w:fill="auto"/>
          </w:tcPr>
          <w:p w:rsidR="007A40C0" w:rsidRPr="00E5134E" w:rsidRDefault="007A40C0" w:rsidP="004213EF">
            <w:pPr>
              <w:pStyle w:val="paranonumbers"/>
              <w:spacing w:before="0" w:after="0"/>
              <w:jc w:val="center"/>
              <w:rPr>
                <w:rFonts w:ascii="Arial Narrow" w:hAnsi="Arial Narrow"/>
                <w:sz w:val="20"/>
                <w:szCs w:val="20"/>
              </w:rPr>
            </w:pPr>
          </w:p>
        </w:tc>
        <w:tc>
          <w:tcPr>
            <w:tcW w:w="1378" w:type="dxa"/>
          </w:tcPr>
          <w:p w:rsidR="007A40C0" w:rsidRPr="00E5134E" w:rsidRDefault="007A40C0" w:rsidP="004213EF">
            <w:pPr>
              <w:pStyle w:val="paranonumbers"/>
              <w:spacing w:before="0" w:after="0"/>
              <w:jc w:val="center"/>
              <w:rPr>
                <w:rFonts w:ascii="Arial Narrow" w:hAnsi="Arial Narrow"/>
                <w:b/>
                <w:sz w:val="20"/>
                <w:szCs w:val="20"/>
              </w:rPr>
            </w:pPr>
            <w:r w:rsidRPr="00E5134E">
              <w:rPr>
                <w:rFonts w:ascii="Arial Narrow" w:hAnsi="Arial Narrow"/>
                <w:b/>
                <w:sz w:val="20"/>
                <w:szCs w:val="20"/>
              </w:rPr>
              <w:t>1389</w:t>
            </w:r>
          </w:p>
        </w:tc>
        <w:tc>
          <w:tcPr>
            <w:tcW w:w="598" w:type="dxa"/>
          </w:tcPr>
          <w:p w:rsidR="007A40C0" w:rsidRPr="00E5134E" w:rsidRDefault="007A40C0" w:rsidP="004213EF">
            <w:pPr>
              <w:pStyle w:val="paranonumbers"/>
              <w:spacing w:before="0" w:after="0"/>
              <w:jc w:val="center"/>
              <w:rPr>
                <w:rFonts w:ascii="Arial Narrow" w:hAnsi="Arial Narrow"/>
                <w:b/>
                <w:sz w:val="20"/>
                <w:szCs w:val="20"/>
              </w:rPr>
            </w:pPr>
            <w:r w:rsidRPr="00E5134E">
              <w:rPr>
                <w:rFonts w:ascii="Arial Narrow" w:hAnsi="Arial Narrow"/>
                <w:b/>
                <w:sz w:val="20"/>
                <w:szCs w:val="20"/>
              </w:rPr>
              <w:t>138</w:t>
            </w:r>
          </w:p>
        </w:tc>
        <w:tc>
          <w:tcPr>
            <w:tcW w:w="1635" w:type="dxa"/>
          </w:tcPr>
          <w:p w:rsidR="007A40C0" w:rsidRPr="00E5134E" w:rsidRDefault="007A40C0" w:rsidP="004213EF">
            <w:pPr>
              <w:pStyle w:val="paranonumbers"/>
              <w:spacing w:before="0" w:after="0"/>
              <w:jc w:val="center"/>
              <w:rPr>
                <w:rFonts w:ascii="Arial Narrow" w:hAnsi="Arial Narrow"/>
                <w:b/>
                <w:sz w:val="20"/>
                <w:szCs w:val="20"/>
              </w:rPr>
            </w:pPr>
            <w:r w:rsidRPr="00E5134E">
              <w:rPr>
                <w:rFonts w:ascii="Arial Narrow" w:hAnsi="Arial Narrow"/>
                <w:b/>
                <w:sz w:val="20"/>
                <w:szCs w:val="20"/>
              </w:rPr>
              <w:t>Glutamine</w:t>
            </w:r>
          </w:p>
        </w:tc>
        <w:tc>
          <w:tcPr>
            <w:tcW w:w="1731" w:type="dxa"/>
          </w:tcPr>
          <w:p w:rsidR="007A40C0" w:rsidRPr="00E5134E" w:rsidRDefault="007A40C0" w:rsidP="004213EF">
            <w:pPr>
              <w:pStyle w:val="paranonumbers"/>
              <w:spacing w:before="0" w:after="0"/>
              <w:jc w:val="center"/>
              <w:rPr>
                <w:rFonts w:ascii="Arial Narrow" w:hAnsi="Arial Narrow"/>
                <w:b/>
                <w:sz w:val="20"/>
                <w:szCs w:val="20"/>
              </w:rPr>
            </w:pPr>
            <w:r w:rsidRPr="00E5134E">
              <w:rPr>
                <w:rFonts w:ascii="Arial Narrow" w:hAnsi="Arial Narrow"/>
                <w:b/>
                <w:sz w:val="20"/>
                <w:szCs w:val="20"/>
              </w:rPr>
              <w:t>Lysine</w:t>
            </w:r>
          </w:p>
        </w:tc>
        <w:tc>
          <w:tcPr>
            <w:tcW w:w="1757" w:type="dxa"/>
            <w:tcBorders>
              <w:right w:val="single" w:sz="12" w:space="0" w:color="auto"/>
            </w:tcBorders>
          </w:tcPr>
          <w:p w:rsidR="007A40C0" w:rsidRPr="00E5134E" w:rsidRDefault="007A40C0" w:rsidP="004213EF">
            <w:pPr>
              <w:pStyle w:val="paranonumbers"/>
              <w:spacing w:before="0" w:after="0"/>
              <w:jc w:val="center"/>
              <w:rPr>
                <w:rFonts w:ascii="Arial Narrow" w:hAnsi="Arial Narrow"/>
                <w:b/>
                <w:sz w:val="20"/>
                <w:szCs w:val="20"/>
              </w:rPr>
            </w:pPr>
            <w:r w:rsidRPr="00E5134E">
              <w:rPr>
                <w:rFonts w:ascii="Arial Narrow" w:hAnsi="Arial Narrow"/>
                <w:b/>
                <w:sz w:val="20"/>
                <w:szCs w:val="20"/>
              </w:rPr>
              <w:t>Lysine</w:t>
            </w:r>
          </w:p>
        </w:tc>
      </w:tr>
      <w:tr w:rsidR="007A40C0" w:rsidRPr="00E5134E">
        <w:trPr>
          <w:cantSplit/>
        </w:trPr>
        <w:tc>
          <w:tcPr>
            <w:tcW w:w="897" w:type="dxa"/>
            <w:vMerge/>
            <w:tcBorders>
              <w:left w:val="single" w:sz="12" w:space="0" w:color="auto"/>
            </w:tcBorders>
            <w:shd w:val="clear" w:color="auto" w:fill="auto"/>
          </w:tcPr>
          <w:p w:rsidR="007A40C0" w:rsidRPr="00E5134E" w:rsidRDefault="007A40C0" w:rsidP="004213EF">
            <w:pPr>
              <w:pStyle w:val="paranonumbers"/>
              <w:spacing w:before="0" w:after="0"/>
              <w:jc w:val="center"/>
              <w:rPr>
                <w:rFonts w:ascii="Arial Narrow" w:hAnsi="Arial Narrow"/>
                <w:sz w:val="20"/>
                <w:szCs w:val="20"/>
              </w:rPr>
            </w:pPr>
          </w:p>
        </w:tc>
        <w:tc>
          <w:tcPr>
            <w:tcW w:w="1378" w:type="dxa"/>
          </w:tcPr>
          <w:p w:rsidR="007A40C0" w:rsidRPr="00E5134E" w:rsidRDefault="007A40C0" w:rsidP="004213EF">
            <w:pPr>
              <w:pStyle w:val="paranonumbers"/>
              <w:spacing w:before="0" w:after="0"/>
              <w:jc w:val="center"/>
              <w:rPr>
                <w:rFonts w:ascii="Arial Narrow" w:hAnsi="Arial Narrow"/>
                <w:b/>
                <w:sz w:val="20"/>
                <w:szCs w:val="20"/>
              </w:rPr>
            </w:pPr>
            <w:r w:rsidRPr="00E5134E">
              <w:rPr>
                <w:rFonts w:ascii="Arial Narrow" w:hAnsi="Arial Narrow"/>
                <w:b/>
                <w:sz w:val="20"/>
                <w:szCs w:val="20"/>
              </w:rPr>
              <w:t>1503</w:t>
            </w:r>
          </w:p>
        </w:tc>
        <w:tc>
          <w:tcPr>
            <w:tcW w:w="598" w:type="dxa"/>
          </w:tcPr>
          <w:p w:rsidR="007A40C0" w:rsidRPr="00E5134E" w:rsidRDefault="007A40C0" w:rsidP="004213EF">
            <w:pPr>
              <w:pStyle w:val="paranonumbers"/>
              <w:spacing w:before="0" w:after="0"/>
              <w:jc w:val="center"/>
              <w:rPr>
                <w:rFonts w:ascii="Arial Narrow" w:hAnsi="Arial Narrow"/>
                <w:b/>
                <w:sz w:val="20"/>
                <w:szCs w:val="20"/>
              </w:rPr>
            </w:pPr>
            <w:r w:rsidRPr="00E5134E">
              <w:rPr>
                <w:rFonts w:ascii="Arial Narrow" w:hAnsi="Arial Narrow"/>
                <w:b/>
                <w:sz w:val="20"/>
                <w:szCs w:val="20"/>
              </w:rPr>
              <w:t>176</w:t>
            </w:r>
          </w:p>
        </w:tc>
        <w:tc>
          <w:tcPr>
            <w:tcW w:w="1635" w:type="dxa"/>
          </w:tcPr>
          <w:p w:rsidR="007A40C0" w:rsidRPr="00E5134E" w:rsidRDefault="007A40C0" w:rsidP="004213EF">
            <w:pPr>
              <w:pStyle w:val="paranonumbers"/>
              <w:spacing w:before="0" w:after="0"/>
              <w:jc w:val="center"/>
              <w:rPr>
                <w:rFonts w:ascii="Arial Narrow" w:hAnsi="Arial Narrow"/>
                <w:b/>
                <w:sz w:val="20"/>
                <w:szCs w:val="20"/>
              </w:rPr>
            </w:pPr>
            <w:r w:rsidRPr="00E5134E">
              <w:rPr>
                <w:rFonts w:ascii="Arial Narrow" w:hAnsi="Arial Narrow"/>
                <w:b/>
                <w:sz w:val="20"/>
                <w:szCs w:val="20"/>
              </w:rPr>
              <w:t>Isoleucine</w:t>
            </w:r>
          </w:p>
        </w:tc>
        <w:tc>
          <w:tcPr>
            <w:tcW w:w="1731" w:type="dxa"/>
          </w:tcPr>
          <w:p w:rsidR="007A40C0" w:rsidRPr="00E5134E" w:rsidRDefault="007A40C0" w:rsidP="004213EF">
            <w:pPr>
              <w:pStyle w:val="paranonumbers"/>
              <w:spacing w:before="0" w:after="0"/>
              <w:jc w:val="center"/>
              <w:rPr>
                <w:rFonts w:ascii="Arial Narrow" w:hAnsi="Arial Narrow"/>
                <w:b/>
                <w:sz w:val="20"/>
                <w:szCs w:val="20"/>
              </w:rPr>
            </w:pPr>
            <w:r w:rsidRPr="00E5134E">
              <w:rPr>
                <w:rFonts w:ascii="Arial Narrow" w:hAnsi="Arial Narrow"/>
                <w:b/>
                <w:sz w:val="20"/>
                <w:szCs w:val="20"/>
              </w:rPr>
              <w:t>Valine</w:t>
            </w:r>
          </w:p>
        </w:tc>
        <w:tc>
          <w:tcPr>
            <w:tcW w:w="1757" w:type="dxa"/>
            <w:tcBorders>
              <w:right w:val="single" w:sz="12" w:space="0" w:color="auto"/>
            </w:tcBorders>
          </w:tcPr>
          <w:p w:rsidR="007A40C0" w:rsidRPr="00E5134E" w:rsidRDefault="007A40C0" w:rsidP="004213EF">
            <w:pPr>
              <w:pStyle w:val="paranonumbers"/>
              <w:spacing w:before="0" w:after="0"/>
              <w:jc w:val="center"/>
              <w:rPr>
                <w:rFonts w:ascii="Arial Narrow" w:hAnsi="Arial Narrow"/>
                <w:b/>
                <w:sz w:val="20"/>
                <w:szCs w:val="20"/>
              </w:rPr>
            </w:pPr>
            <w:r w:rsidRPr="00E5134E">
              <w:rPr>
                <w:rFonts w:ascii="Arial Narrow" w:hAnsi="Arial Narrow"/>
                <w:b/>
                <w:sz w:val="20"/>
                <w:szCs w:val="20"/>
              </w:rPr>
              <w:t>Valine</w:t>
            </w:r>
          </w:p>
        </w:tc>
      </w:tr>
      <w:tr w:rsidR="007A40C0" w:rsidRPr="00E5134E">
        <w:trPr>
          <w:cantSplit/>
        </w:trPr>
        <w:tc>
          <w:tcPr>
            <w:tcW w:w="897" w:type="dxa"/>
            <w:vMerge/>
            <w:tcBorders>
              <w:left w:val="single" w:sz="12" w:space="0" w:color="auto"/>
            </w:tcBorders>
            <w:shd w:val="clear" w:color="auto" w:fill="auto"/>
          </w:tcPr>
          <w:p w:rsidR="007A40C0" w:rsidRPr="00E5134E" w:rsidRDefault="007A40C0" w:rsidP="004213EF">
            <w:pPr>
              <w:pStyle w:val="paranonumbers"/>
              <w:spacing w:before="0" w:after="0"/>
              <w:jc w:val="center"/>
              <w:rPr>
                <w:rFonts w:ascii="Arial Narrow" w:hAnsi="Arial Narrow"/>
                <w:sz w:val="20"/>
                <w:szCs w:val="20"/>
              </w:rPr>
            </w:pPr>
          </w:p>
        </w:tc>
        <w:tc>
          <w:tcPr>
            <w:tcW w:w="1378" w:type="dxa"/>
          </w:tcPr>
          <w:p w:rsidR="007A40C0" w:rsidRPr="00E5134E" w:rsidRDefault="007A40C0" w:rsidP="004213EF">
            <w:pPr>
              <w:pStyle w:val="paranonumbers"/>
              <w:spacing w:before="0" w:after="0"/>
              <w:jc w:val="center"/>
              <w:rPr>
                <w:rFonts w:ascii="Arial Narrow" w:hAnsi="Arial Narrow"/>
                <w:sz w:val="20"/>
                <w:szCs w:val="20"/>
              </w:rPr>
            </w:pPr>
            <w:r w:rsidRPr="00E5134E">
              <w:rPr>
                <w:rFonts w:ascii="Arial Narrow" w:hAnsi="Arial Narrow"/>
                <w:sz w:val="20"/>
                <w:szCs w:val="20"/>
              </w:rPr>
              <w:t>1813</w:t>
            </w:r>
          </w:p>
        </w:tc>
        <w:tc>
          <w:tcPr>
            <w:tcW w:w="598" w:type="dxa"/>
          </w:tcPr>
          <w:p w:rsidR="007A40C0" w:rsidRPr="00E5134E" w:rsidRDefault="007A40C0" w:rsidP="004213EF">
            <w:pPr>
              <w:pStyle w:val="paranonumbers"/>
              <w:spacing w:before="0" w:after="0"/>
              <w:jc w:val="center"/>
              <w:rPr>
                <w:rFonts w:ascii="Arial Narrow" w:hAnsi="Arial Narrow"/>
                <w:sz w:val="20"/>
                <w:szCs w:val="20"/>
              </w:rPr>
            </w:pPr>
            <w:r w:rsidRPr="00E5134E">
              <w:rPr>
                <w:rFonts w:ascii="Arial Narrow" w:hAnsi="Arial Narrow"/>
                <w:sz w:val="20"/>
                <w:szCs w:val="20"/>
              </w:rPr>
              <w:t>279</w:t>
            </w:r>
          </w:p>
        </w:tc>
        <w:tc>
          <w:tcPr>
            <w:tcW w:w="1635" w:type="dxa"/>
          </w:tcPr>
          <w:p w:rsidR="007A40C0" w:rsidRPr="00E5134E" w:rsidRDefault="007A40C0" w:rsidP="004213EF">
            <w:pPr>
              <w:pStyle w:val="paranonumbers"/>
              <w:spacing w:before="0" w:after="0"/>
              <w:jc w:val="center"/>
              <w:rPr>
                <w:rFonts w:ascii="Arial Narrow" w:hAnsi="Arial Narrow"/>
                <w:sz w:val="20"/>
                <w:szCs w:val="20"/>
              </w:rPr>
            </w:pPr>
            <w:r w:rsidRPr="00E5134E">
              <w:rPr>
                <w:rFonts w:ascii="Arial Narrow" w:hAnsi="Arial Narrow"/>
                <w:sz w:val="20"/>
                <w:szCs w:val="20"/>
              </w:rPr>
              <w:t>Lysine</w:t>
            </w:r>
          </w:p>
        </w:tc>
        <w:tc>
          <w:tcPr>
            <w:tcW w:w="1731" w:type="dxa"/>
          </w:tcPr>
          <w:p w:rsidR="007A40C0" w:rsidRPr="00E5134E" w:rsidRDefault="007A40C0" w:rsidP="004213EF">
            <w:pPr>
              <w:pStyle w:val="paranonumbers"/>
              <w:spacing w:before="0" w:after="0"/>
              <w:jc w:val="center"/>
              <w:rPr>
                <w:rFonts w:ascii="Arial Narrow" w:hAnsi="Arial Narrow"/>
                <w:sz w:val="20"/>
                <w:szCs w:val="20"/>
              </w:rPr>
            </w:pPr>
            <w:r w:rsidRPr="00E5134E">
              <w:rPr>
                <w:rFonts w:ascii="Arial Narrow" w:hAnsi="Arial Narrow"/>
                <w:sz w:val="20"/>
                <w:szCs w:val="20"/>
              </w:rPr>
              <w:t>Lysine</w:t>
            </w:r>
          </w:p>
        </w:tc>
        <w:tc>
          <w:tcPr>
            <w:tcW w:w="1757" w:type="dxa"/>
            <w:tcBorders>
              <w:right w:val="single" w:sz="12" w:space="0" w:color="auto"/>
            </w:tcBorders>
          </w:tcPr>
          <w:p w:rsidR="007A40C0" w:rsidRPr="00E5134E" w:rsidRDefault="007A40C0" w:rsidP="004213EF">
            <w:pPr>
              <w:pStyle w:val="paranonumbers"/>
              <w:spacing w:before="0" w:after="0"/>
              <w:jc w:val="center"/>
              <w:rPr>
                <w:rFonts w:ascii="Arial Narrow" w:hAnsi="Arial Narrow"/>
                <w:sz w:val="20"/>
                <w:szCs w:val="20"/>
              </w:rPr>
            </w:pPr>
            <w:r w:rsidRPr="00E5134E">
              <w:rPr>
                <w:rFonts w:ascii="Arial Narrow" w:hAnsi="Arial Narrow"/>
                <w:sz w:val="20"/>
                <w:szCs w:val="20"/>
              </w:rPr>
              <w:t>Methionine</w:t>
            </w:r>
          </w:p>
        </w:tc>
      </w:tr>
      <w:tr w:rsidR="007A40C0" w:rsidRPr="00E5134E">
        <w:trPr>
          <w:cantSplit/>
        </w:trPr>
        <w:tc>
          <w:tcPr>
            <w:tcW w:w="897" w:type="dxa"/>
            <w:vMerge/>
            <w:tcBorders>
              <w:left w:val="single" w:sz="12" w:space="0" w:color="auto"/>
            </w:tcBorders>
            <w:shd w:val="clear" w:color="auto" w:fill="auto"/>
          </w:tcPr>
          <w:p w:rsidR="007A40C0" w:rsidRPr="00E5134E" w:rsidRDefault="007A40C0" w:rsidP="004213EF">
            <w:pPr>
              <w:pStyle w:val="paranonumbers"/>
              <w:spacing w:before="0" w:after="0"/>
              <w:jc w:val="center"/>
              <w:rPr>
                <w:rFonts w:ascii="Arial Narrow" w:hAnsi="Arial Narrow"/>
                <w:sz w:val="20"/>
                <w:szCs w:val="20"/>
              </w:rPr>
            </w:pPr>
          </w:p>
        </w:tc>
        <w:tc>
          <w:tcPr>
            <w:tcW w:w="1378" w:type="dxa"/>
          </w:tcPr>
          <w:p w:rsidR="007A40C0" w:rsidRPr="00E5134E" w:rsidRDefault="007A40C0" w:rsidP="004213EF">
            <w:pPr>
              <w:pStyle w:val="paranonumbers"/>
              <w:spacing w:before="0" w:after="0"/>
              <w:jc w:val="center"/>
              <w:rPr>
                <w:rFonts w:ascii="Arial Narrow" w:hAnsi="Arial Narrow"/>
                <w:b/>
                <w:sz w:val="20"/>
                <w:szCs w:val="20"/>
              </w:rPr>
            </w:pPr>
            <w:r w:rsidRPr="00E5134E">
              <w:rPr>
                <w:rFonts w:ascii="Arial Narrow" w:hAnsi="Arial Narrow"/>
                <w:b/>
                <w:sz w:val="20"/>
                <w:szCs w:val="20"/>
              </w:rPr>
              <w:t>1921</w:t>
            </w:r>
          </w:p>
        </w:tc>
        <w:tc>
          <w:tcPr>
            <w:tcW w:w="598" w:type="dxa"/>
          </w:tcPr>
          <w:p w:rsidR="007A40C0" w:rsidRPr="00E5134E" w:rsidRDefault="007A40C0" w:rsidP="004213EF">
            <w:pPr>
              <w:pStyle w:val="paranonumbers"/>
              <w:spacing w:before="0" w:after="0"/>
              <w:jc w:val="center"/>
              <w:rPr>
                <w:rFonts w:ascii="Arial Narrow" w:hAnsi="Arial Narrow"/>
                <w:b/>
                <w:sz w:val="20"/>
                <w:szCs w:val="20"/>
              </w:rPr>
            </w:pPr>
            <w:r w:rsidRPr="00E5134E">
              <w:rPr>
                <w:rFonts w:ascii="Arial Narrow" w:hAnsi="Arial Narrow"/>
                <w:b/>
                <w:sz w:val="20"/>
                <w:szCs w:val="20"/>
              </w:rPr>
              <w:t>315</w:t>
            </w:r>
          </w:p>
        </w:tc>
        <w:tc>
          <w:tcPr>
            <w:tcW w:w="1635" w:type="dxa"/>
          </w:tcPr>
          <w:p w:rsidR="007A40C0" w:rsidRPr="00E5134E" w:rsidRDefault="007A40C0" w:rsidP="004213EF">
            <w:pPr>
              <w:pStyle w:val="paranonumbers"/>
              <w:spacing w:before="0" w:after="0"/>
              <w:jc w:val="center"/>
              <w:rPr>
                <w:rFonts w:ascii="Arial Narrow" w:hAnsi="Arial Narrow"/>
                <w:b/>
                <w:sz w:val="20"/>
                <w:szCs w:val="20"/>
              </w:rPr>
            </w:pPr>
            <w:r w:rsidRPr="00E5134E">
              <w:rPr>
                <w:rFonts w:ascii="Arial Narrow" w:hAnsi="Arial Narrow"/>
                <w:b/>
                <w:sz w:val="20"/>
                <w:szCs w:val="20"/>
              </w:rPr>
              <w:t>Alanine</w:t>
            </w:r>
          </w:p>
        </w:tc>
        <w:tc>
          <w:tcPr>
            <w:tcW w:w="1731" w:type="dxa"/>
          </w:tcPr>
          <w:p w:rsidR="007A40C0" w:rsidRPr="00E5134E" w:rsidRDefault="007A40C0" w:rsidP="004213EF">
            <w:pPr>
              <w:pStyle w:val="paranonumbers"/>
              <w:spacing w:before="0" w:after="0"/>
              <w:jc w:val="center"/>
              <w:rPr>
                <w:rFonts w:ascii="Arial Narrow" w:hAnsi="Arial Narrow"/>
                <w:b/>
                <w:sz w:val="20"/>
                <w:szCs w:val="20"/>
              </w:rPr>
            </w:pPr>
            <w:r w:rsidRPr="00E5134E">
              <w:rPr>
                <w:rFonts w:ascii="Arial Narrow" w:hAnsi="Arial Narrow"/>
                <w:b/>
                <w:sz w:val="20"/>
                <w:szCs w:val="20"/>
              </w:rPr>
              <w:t>Valine</w:t>
            </w:r>
          </w:p>
        </w:tc>
        <w:tc>
          <w:tcPr>
            <w:tcW w:w="1757" w:type="dxa"/>
            <w:tcBorders>
              <w:right w:val="single" w:sz="12" w:space="0" w:color="auto"/>
            </w:tcBorders>
          </w:tcPr>
          <w:p w:rsidR="007A40C0" w:rsidRPr="00E5134E" w:rsidRDefault="007A40C0" w:rsidP="004213EF">
            <w:pPr>
              <w:pStyle w:val="paranonumbers"/>
              <w:spacing w:before="0" w:after="0"/>
              <w:jc w:val="center"/>
              <w:rPr>
                <w:rFonts w:ascii="Arial Narrow" w:hAnsi="Arial Narrow"/>
                <w:b/>
                <w:sz w:val="20"/>
                <w:szCs w:val="20"/>
              </w:rPr>
            </w:pPr>
            <w:r w:rsidRPr="00E5134E">
              <w:rPr>
                <w:rFonts w:ascii="Arial Narrow" w:hAnsi="Arial Narrow"/>
                <w:b/>
                <w:sz w:val="20"/>
                <w:szCs w:val="20"/>
              </w:rPr>
              <w:t>Valine</w:t>
            </w:r>
          </w:p>
        </w:tc>
      </w:tr>
      <w:tr w:rsidR="007A40C0" w:rsidRPr="00E5134E">
        <w:trPr>
          <w:cantSplit/>
        </w:trPr>
        <w:tc>
          <w:tcPr>
            <w:tcW w:w="897" w:type="dxa"/>
            <w:vMerge/>
            <w:tcBorders>
              <w:left w:val="single" w:sz="12" w:space="0" w:color="auto"/>
              <w:bottom w:val="single" w:sz="12" w:space="0" w:color="auto"/>
            </w:tcBorders>
            <w:shd w:val="clear" w:color="auto" w:fill="auto"/>
          </w:tcPr>
          <w:p w:rsidR="007A40C0" w:rsidRPr="00E5134E" w:rsidRDefault="007A40C0" w:rsidP="004213EF">
            <w:pPr>
              <w:pStyle w:val="paranonumbers"/>
              <w:spacing w:before="0" w:after="0"/>
              <w:jc w:val="center"/>
              <w:rPr>
                <w:rFonts w:ascii="Arial Narrow" w:hAnsi="Arial Narrow"/>
                <w:sz w:val="20"/>
                <w:szCs w:val="20"/>
              </w:rPr>
            </w:pPr>
          </w:p>
        </w:tc>
        <w:tc>
          <w:tcPr>
            <w:tcW w:w="1378" w:type="dxa"/>
            <w:tcBorders>
              <w:bottom w:val="single" w:sz="12" w:space="0" w:color="auto"/>
            </w:tcBorders>
          </w:tcPr>
          <w:p w:rsidR="007A40C0" w:rsidRPr="00E5134E" w:rsidRDefault="007A40C0" w:rsidP="004213EF">
            <w:pPr>
              <w:pStyle w:val="paranonumbers"/>
              <w:spacing w:before="0" w:after="0"/>
              <w:jc w:val="center"/>
              <w:rPr>
                <w:rFonts w:ascii="Arial Narrow" w:hAnsi="Arial Narrow"/>
                <w:b/>
                <w:sz w:val="20"/>
                <w:szCs w:val="20"/>
              </w:rPr>
            </w:pPr>
            <w:r w:rsidRPr="00E5134E">
              <w:rPr>
                <w:rFonts w:ascii="Arial Narrow" w:hAnsi="Arial Narrow"/>
                <w:b/>
                <w:sz w:val="20"/>
                <w:szCs w:val="20"/>
              </w:rPr>
              <w:t>2293</w:t>
            </w:r>
          </w:p>
        </w:tc>
        <w:tc>
          <w:tcPr>
            <w:tcW w:w="598" w:type="dxa"/>
            <w:tcBorders>
              <w:bottom w:val="single" w:sz="12" w:space="0" w:color="auto"/>
            </w:tcBorders>
          </w:tcPr>
          <w:p w:rsidR="007A40C0" w:rsidRPr="00E5134E" w:rsidRDefault="007A40C0" w:rsidP="004213EF">
            <w:pPr>
              <w:pStyle w:val="paranonumbers"/>
              <w:spacing w:before="0" w:after="0"/>
              <w:jc w:val="center"/>
              <w:rPr>
                <w:rFonts w:ascii="Arial Narrow" w:hAnsi="Arial Narrow"/>
                <w:b/>
                <w:sz w:val="20"/>
                <w:szCs w:val="20"/>
              </w:rPr>
            </w:pPr>
            <w:r w:rsidRPr="00E5134E">
              <w:rPr>
                <w:rFonts w:ascii="Arial Narrow" w:hAnsi="Arial Narrow"/>
                <w:b/>
                <w:sz w:val="20"/>
                <w:szCs w:val="20"/>
              </w:rPr>
              <w:t>439</w:t>
            </w:r>
          </w:p>
        </w:tc>
        <w:tc>
          <w:tcPr>
            <w:tcW w:w="1635" w:type="dxa"/>
            <w:tcBorders>
              <w:bottom w:val="single" w:sz="12" w:space="0" w:color="auto"/>
            </w:tcBorders>
          </w:tcPr>
          <w:p w:rsidR="007A40C0" w:rsidRPr="00E5134E" w:rsidRDefault="007A40C0" w:rsidP="004213EF">
            <w:pPr>
              <w:pStyle w:val="paranonumbers"/>
              <w:spacing w:before="0" w:after="0"/>
              <w:jc w:val="center"/>
              <w:rPr>
                <w:rFonts w:ascii="Arial Narrow" w:hAnsi="Arial Narrow"/>
                <w:b/>
                <w:sz w:val="20"/>
                <w:szCs w:val="20"/>
              </w:rPr>
            </w:pPr>
            <w:r w:rsidRPr="00E5134E">
              <w:rPr>
                <w:rFonts w:ascii="Arial Narrow" w:hAnsi="Arial Narrow"/>
                <w:b/>
                <w:sz w:val="20"/>
                <w:szCs w:val="20"/>
              </w:rPr>
              <w:t>Lysine</w:t>
            </w:r>
          </w:p>
        </w:tc>
        <w:tc>
          <w:tcPr>
            <w:tcW w:w="1731" w:type="dxa"/>
            <w:tcBorders>
              <w:bottom w:val="single" w:sz="12" w:space="0" w:color="auto"/>
            </w:tcBorders>
          </w:tcPr>
          <w:p w:rsidR="007A40C0" w:rsidRPr="00E5134E" w:rsidRDefault="007A40C0" w:rsidP="004213EF">
            <w:pPr>
              <w:pStyle w:val="paranonumbers"/>
              <w:spacing w:before="0" w:after="0"/>
              <w:jc w:val="center"/>
              <w:rPr>
                <w:rFonts w:ascii="Arial Narrow" w:hAnsi="Arial Narrow"/>
                <w:b/>
                <w:sz w:val="20"/>
                <w:szCs w:val="20"/>
              </w:rPr>
            </w:pPr>
            <w:r w:rsidRPr="00E5134E">
              <w:rPr>
                <w:rFonts w:ascii="Arial Narrow" w:hAnsi="Arial Narrow"/>
                <w:b/>
                <w:sz w:val="20"/>
                <w:szCs w:val="20"/>
              </w:rPr>
              <w:t>Arginine</w:t>
            </w:r>
          </w:p>
        </w:tc>
        <w:tc>
          <w:tcPr>
            <w:tcW w:w="1757" w:type="dxa"/>
            <w:tcBorders>
              <w:bottom w:val="single" w:sz="12" w:space="0" w:color="auto"/>
              <w:right w:val="single" w:sz="12" w:space="0" w:color="auto"/>
            </w:tcBorders>
          </w:tcPr>
          <w:p w:rsidR="007A40C0" w:rsidRPr="00E5134E" w:rsidRDefault="007A40C0" w:rsidP="004213EF">
            <w:pPr>
              <w:pStyle w:val="paranonumbers"/>
              <w:spacing w:before="0" w:after="0"/>
              <w:jc w:val="center"/>
              <w:rPr>
                <w:rFonts w:ascii="Arial Narrow" w:hAnsi="Arial Narrow"/>
                <w:b/>
                <w:sz w:val="20"/>
                <w:szCs w:val="20"/>
              </w:rPr>
            </w:pPr>
            <w:r w:rsidRPr="00E5134E">
              <w:rPr>
                <w:rFonts w:ascii="Arial Narrow" w:hAnsi="Arial Narrow"/>
                <w:b/>
                <w:sz w:val="20"/>
                <w:szCs w:val="20"/>
              </w:rPr>
              <w:t>Arginine</w:t>
            </w:r>
          </w:p>
        </w:tc>
      </w:tr>
    </w:tbl>
    <w:p w:rsidR="00401FA2" w:rsidRPr="00E5134E" w:rsidRDefault="00401FA2" w:rsidP="00401FA2">
      <w:pPr>
        <w:pStyle w:val="paranonumbers"/>
      </w:pPr>
      <w:bookmarkStart w:id="106" w:name="_Ref253567518"/>
    </w:p>
    <w:p w:rsidR="00596ABE" w:rsidRPr="00E5134E" w:rsidRDefault="00596ABE">
      <w:pPr>
        <w:pStyle w:val="Section"/>
      </w:pPr>
      <w:bookmarkStart w:id="107" w:name="_Toc259795323"/>
      <w:bookmarkStart w:id="108" w:name="_Ref264366793"/>
      <w:bookmarkStart w:id="109" w:name="_Ref268254674"/>
      <w:bookmarkStart w:id="110" w:name="_Ref268267478"/>
      <w:bookmarkStart w:id="111" w:name="_Toc269305386"/>
      <w:r w:rsidRPr="00E5134E">
        <w:t>The GMO, nature and effect of the genetic modification</w:t>
      </w:r>
      <w:bookmarkEnd w:id="94"/>
      <w:bookmarkEnd w:id="106"/>
      <w:bookmarkEnd w:id="107"/>
      <w:bookmarkEnd w:id="108"/>
      <w:bookmarkEnd w:id="109"/>
      <w:bookmarkEnd w:id="110"/>
      <w:bookmarkEnd w:id="111"/>
    </w:p>
    <w:p w:rsidR="00596ABE" w:rsidRPr="00E5134E" w:rsidRDefault="00596ABE">
      <w:pPr>
        <w:pStyle w:val="subheading"/>
      </w:pPr>
      <w:bookmarkStart w:id="112" w:name="_Ref252374085"/>
      <w:bookmarkStart w:id="113" w:name="_Toc259795324"/>
      <w:bookmarkStart w:id="114" w:name="_Toc269305387"/>
      <w:r w:rsidRPr="00E5134E">
        <w:t>Introduction to the GMO</w:t>
      </w:r>
      <w:bookmarkEnd w:id="112"/>
      <w:bookmarkEnd w:id="113"/>
      <w:bookmarkEnd w:id="114"/>
    </w:p>
    <w:p w:rsidR="00596ABE" w:rsidRPr="00E5134E" w:rsidRDefault="00596ABE">
      <w:pPr>
        <w:pStyle w:val="para"/>
      </w:pPr>
      <w:r w:rsidRPr="00E5134E">
        <w:t xml:space="preserve">The GM candidate vaccine virus is based on YF 17D that has been modified to contain surface protein genes from </w:t>
      </w:r>
      <w:r w:rsidR="00780AF1" w:rsidRPr="00E5134E">
        <w:t>JE SA-14-14-2</w:t>
      </w:r>
      <w:r w:rsidRPr="00E5134E">
        <w:t xml:space="preserve">. </w:t>
      </w:r>
      <w:r w:rsidRPr="00E5134E">
        <w:fldChar w:fldCharType="begin"/>
      </w:r>
      <w:r w:rsidRPr="00E5134E">
        <w:instrText xml:space="preserve"> REF _Ref243210972 \r \h </w:instrText>
      </w:r>
      <w:r w:rsidR="00707141" w:rsidRPr="00E5134E">
        <w:instrText xml:space="preserve"> \* MERGEFORMAT </w:instrText>
      </w:r>
      <w:r w:rsidRPr="00E5134E">
        <w:fldChar w:fldCharType="separate"/>
      </w:r>
      <w:r w:rsidR="00693214" w:rsidRPr="00E5134E">
        <w:t>Table 4</w:t>
      </w:r>
      <w:r w:rsidRPr="00E5134E">
        <w:fldChar w:fldCharType="end"/>
      </w:r>
      <w:r w:rsidRPr="00E5134E">
        <w:t xml:space="preserve"> (below) lists the genes inserted into the parent organism.</w:t>
      </w:r>
    </w:p>
    <w:p w:rsidR="00596ABE" w:rsidRPr="00E5134E" w:rsidRDefault="00596ABE">
      <w:pPr>
        <w:pStyle w:val="table"/>
      </w:pPr>
      <w:bookmarkStart w:id="115" w:name="_Ref243210972"/>
      <w:r w:rsidRPr="00E5134E">
        <w:t xml:space="preserve">The genes used to alter the antigenic properties of </w:t>
      </w:r>
      <w:bookmarkEnd w:id="115"/>
      <w:r w:rsidRPr="00E5134E">
        <w:t>YF 17D</w:t>
      </w:r>
    </w:p>
    <w:tbl>
      <w:tblPr>
        <w:tblStyle w:val="TableGrid"/>
        <w:tblW w:w="933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1E0" w:firstRow="1" w:lastRow="1" w:firstColumn="1" w:lastColumn="1" w:noHBand="0" w:noVBand="0"/>
        <w:tblCaption w:val="Table 4 - Table 4 The genes used to alter the antigenic properties of YF 17D"/>
      </w:tblPr>
      <w:tblGrid>
        <w:gridCol w:w="1368"/>
        <w:gridCol w:w="3600"/>
        <w:gridCol w:w="1440"/>
        <w:gridCol w:w="2927"/>
      </w:tblGrid>
      <w:tr w:rsidR="00596ABE" w:rsidRPr="00E5134E" w:rsidTr="009E29C2">
        <w:trPr>
          <w:tblHeader/>
        </w:trPr>
        <w:tc>
          <w:tcPr>
            <w:tcW w:w="1368" w:type="dxa"/>
            <w:tcBorders>
              <w:top w:val="single" w:sz="12" w:space="0" w:color="auto"/>
              <w:bottom w:val="single" w:sz="12" w:space="0" w:color="auto"/>
            </w:tcBorders>
            <w:shd w:val="clear" w:color="auto" w:fill="D9D9D9"/>
          </w:tcPr>
          <w:p w:rsidR="00596ABE" w:rsidRPr="00E5134E" w:rsidRDefault="00596ABE">
            <w:pPr>
              <w:keepNext/>
              <w:rPr>
                <w:rFonts w:ascii="Arial Narrow" w:hAnsi="Arial Narrow" w:cs="Arial"/>
                <w:b/>
                <w:sz w:val="20"/>
                <w:szCs w:val="20"/>
              </w:rPr>
            </w:pPr>
            <w:r w:rsidRPr="00E5134E">
              <w:rPr>
                <w:rFonts w:ascii="Arial Narrow" w:hAnsi="Arial Narrow" w:cs="Arial"/>
                <w:b/>
                <w:sz w:val="20"/>
                <w:szCs w:val="20"/>
              </w:rPr>
              <w:t>Gene</w:t>
            </w:r>
          </w:p>
        </w:tc>
        <w:tc>
          <w:tcPr>
            <w:tcW w:w="3600" w:type="dxa"/>
            <w:tcBorders>
              <w:top w:val="single" w:sz="12" w:space="0" w:color="auto"/>
              <w:bottom w:val="single" w:sz="12" w:space="0" w:color="auto"/>
            </w:tcBorders>
            <w:shd w:val="clear" w:color="auto" w:fill="D9D9D9"/>
          </w:tcPr>
          <w:p w:rsidR="00596ABE" w:rsidRPr="00E5134E" w:rsidRDefault="00596ABE">
            <w:pPr>
              <w:keepNext/>
              <w:rPr>
                <w:rFonts w:ascii="Arial Narrow" w:hAnsi="Arial Narrow" w:cs="Arial"/>
                <w:b/>
                <w:sz w:val="20"/>
                <w:szCs w:val="20"/>
              </w:rPr>
            </w:pPr>
            <w:r w:rsidRPr="00E5134E">
              <w:rPr>
                <w:rFonts w:ascii="Arial Narrow" w:hAnsi="Arial Narrow" w:cs="Arial"/>
                <w:b/>
                <w:sz w:val="20"/>
                <w:szCs w:val="20"/>
              </w:rPr>
              <w:t>Function of protein</w:t>
            </w:r>
          </w:p>
        </w:tc>
        <w:tc>
          <w:tcPr>
            <w:tcW w:w="1440" w:type="dxa"/>
            <w:tcBorders>
              <w:top w:val="single" w:sz="12" w:space="0" w:color="auto"/>
              <w:bottom w:val="single" w:sz="12" w:space="0" w:color="auto"/>
            </w:tcBorders>
            <w:shd w:val="clear" w:color="auto" w:fill="D9D9D9"/>
          </w:tcPr>
          <w:p w:rsidR="00596ABE" w:rsidRPr="00E5134E" w:rsidRDefault="00596ABE">
            <w:pPr>
              <w:keepNext/>
              <w:rPr>
                <w:rFonts w:ascii="Arial Narrow" w:hAnsi="Arial Narrow" w:cs="Arial"/>
                <w:b/>
                <w:sz w:val="20"/>
                <w:szCs w:val="20"/>
              </w:rPr>
            </w:pPr>
            <w:r w:rsidRPr="00E5134E">
              <w:rPr>
                <w:rFonts w:ascii="Arial Narrow" w:hAnsi="Arial Narrow" w:cs="Arial"/>
                <w:b/>
                <w:sz w:val="20"/>
                <w:szCs w:val="20"/>
              </w:rPr>
              <w:t>Source</w:t>
            </w:r>
          </w:p>
        </w:tc>
        <w:tc>
          <w:tcPr>
            <w:tcW w:w="2927" w:type="dxa"/>
            <w:tcBorders>
              <w:top w:val="single" w:sz="12" w:space="0" w:color="auto"/>
              <w:bottom w:val="single" w:sz="12" w:space="0" w:color="auto"/>
            </w:tcBorders>
            <w:shd w:val="clear" w:color="auto" w:fill="D9D9D9"/>
          </w:tcPr>
          <w:p w:rsidR="00596ABE" w:rsidRPr="00E5134E" w:rsidRDefault="00596ABE">
            <w:pPr>
              <w:keepNext/>
              <w:rPr>
                <w:rFonts w:ascii="Arial Narrow" w:hAnsi="Arial Narrow" w:cs="Arial"/>
                <w:b/>
                <w:sz w:val="20"/>
                <w:szCs w:val="20"/>
              </w:rPr>
            </w:pPr>
            <w:r w:rsidRPr="00E5134E">
              <w:rPr>
                <w:rFonts w:ascii="Arial Narrow" w:hAnsi="Arial Narrow" w:cs="Arial"/>
                <w:b/>
                <w:sz w:val="20"/>
                <w:szCs w:val="20"/>
              </w:rPr>
              <w:t>Intended purpose</w:t>
            </w:r>
          </w:p>
        </w:tc>
      </w:tr>
      <w:tr w:rsidR="00596ABE" w:rsidRPr="00E5134E" w:rsidTr="009E29C2">
        <w:tc>
          <w:tcPr>
            <w:tcW w:w="1368" w:type="dxa"/>
            <w:tcBorders>
              <w:top w:val="single" w:sz="12" w:space="0" w:color="auto"/>
            </w:tcBorders>
          </w:tcPr>
          <w:p w:rsidR="00596ABE" w:rsidRPr="00E5134E" w:rsidRDefault="00596ABE">
            <w:pPr>
              <w:rPr>
                <w:rFonts w:ascii="Arial Narrow" w:hAnsi="Arial Narrow" w:cs="Arial"/>
                <w:sz w:val="20"/>
                <w:szCs w:val="20"/>
              </w:rPr>
            </w:pPr>
            <w:r w:rsidRPr="00E5134E">
              <w:rPr>
                <w:rFonts w:ascii="Arial Narrow" w:hAnsi="Arial Narrow" w:cs="Arial"/>
                <w:i/>
                <w:sz w:val="20"/>
                <w:szCs w:val="20"/>
              </w:rPr>
              <w:t>Envelope</w:t>
            </w:r>
            <w:r w:rsidRPr="00E5134E">
              <w:rPr>
                <w:rFonts w:ascii="Arial Narrow" w:hAnsi="Arial Narrow" w:cs="Arial"/>
                <w:sz w:val="20"/>
                <w:szCs w:val="20"/>
              </w:rPr>
              <w:t xml:space="preserve"> (</w:t>
            </w:r>
            <w:r w:rsidRPr="00E5134E">
              <w:rPr>
                <w:rFonts w:ascii="Arial Narrow" w:hAnsi="Arial Narrow" w:cs="Arial"/>
                <w:i/>
                <w:sz w:val="20"/>
                <w:szCs w:val="20"/>
              </w:rPr>
              <w:t>E</w:t>
            </w:r>
            <w:r w:rsidRPr="00E5134E">
              <w:rPr>
                <w:rFonts w:ascii="Arial Narrow" w:hAnsi="Arial Narrow" w:cs="Arial"/>
                <w:sz w:val="20"/>
                <w:szCs w:val="20"/>
              </w:rPr>
              <w:t>)</w:t>
            </w:r>
          </w:p>
        </w:tc>
        <w:tc>
          <w:tcPr>
            <w:tcW w:w="3600" w:type="dxa"/>
            <w:tcBorders>
              <w:top w:val="single" w:sz="12" w:space="0" w:color="auto"/>
            </w:tcBorders>
          </w:tcPr>
          <w:p w:rsidR="00596ABE" w:rsidRPr="00E5134E" w:rsidRDefault="00596ABE">
            <w:pPr>
              <w:rPr>
                <w:rFonts w:ascii="Arial Narrow" w:hAnsi="Arial Narrow" w:cs="Arial"/>
                <w:sz w:val="20"/>
                <w:szCs w:val="20"/>
              </w:rPr>
            </w:pPr>
            <w:r w:rsidRPr="00E5134E">
              <w:rPr>
                <w:rFonts w:ascii="Arial Narrow" w:hAnsi="Arial Narrow" w:cs="Arial"/>
                <w:sz w:val="20"/>
                <w:szCs w:val="20"/>
              </w:rPr>
              <w:t>envelope protein is the major component of the outer surface of virus particle, mediates fusion of the viral particle with the host cell membrane</w:t>
            </w:r>
          </w:p>
        </w:tc>
        <w:tc>
          <w:tcPr>
            <w:tcW w:w="1440" w:type="dxa"/>
            <w:tcBorders>
              <w:top w:val="single" w:sz="12" w:space="0" w:color="auto"/>
            </w:tcBorders>
          </w:tcPr>
          <w:p w:rsidR="00596ABE" w:rsidRPr="00E5134E" w:rsidRDefault="00596ABE">
            <w:pPr>
              <w:rPr>
                <w:rFonts w:ascii="Arial Narrow" w:hAnsi="Arial Narrow" w:cs="Arial"/>
                <w:sz w:val="20"/>
                <w:szCs w:val="20"/>
              </w:rPr>
            </w:pPr>
            <w:r w:rsidRPr="00E5134E">
              <w:rPr>
                <w:rFonts w:ascii="Arial Narrow" w:hAnsi="Arial Narrow" w:cs="Arial"/>
                <w:sz w:val="20"/>
                <w:szCs w:val="20"/>
              </w:rPr>
              <w:t>JEV SA-14-14-2</w:t>
            </w:r>
          </w:p>
        </w:tc>
        <w:tc>
          <w:tcPr>
            <w:tcW w:w="2927" w:type="dxa"/>
            <w:tcBorders>
              <w:top w:val="single" w:sz="12" w:space="0" w:color="auto"/>
            </w:tcBorders>
          </w:tcPr>
          <w:p w:rsidR="00596ABE" w:rsidRPr="00E5134E" w:rsidRDefault="00596ABE">
            <w:pPr>
              <w:rPr>
                <w:rFonts w:ascii="Arial Narrow" w:hAnsi="Arial Narrow" w:cs="Arial"/>
                <w:sz w:val="20"/>
                <w:szCs w:val="20"/>
              </w:rPr>
            </w:pPr>
            <w:r w:rsidRPr="00E5134E">
              <w:rPr>
                <w:rFonts w:ascii="Arial Narrow" w:hAnsi="Arial Narrow" w:cs="Arial"/>
                <w:sz w:val="20"/>
                <w:szCs w:val="20"/>
              </w:rPr>
              <w:t>Elicit an immune antibody response against JEV</w:t>
            </w:r>
          </w:p>
        </w:tc>
      </w:tr>
      <w:tr w:rsidR="00596ABE" w:rsidRPr="00E5134E" w:rsidTr="009E29C2">
        <w:tc>
          <w:tcPr>
            <w:tcW w:w="1368" w:type="dxa"/>
          </w:tcPr>
          <w:p w:rsidR="00596ABE" w:rsidRPr="00E5134E" w:rsidRDefault="00596ABE">
            <w:pPr>
              <w:rPr>
                <w:rFonts w:ascii="Arial Narrow" w:hAnsi="Arial Narrow" w:cs="Arial"/>
                <w:sz w:val="20"/>
                <w:szCs w:val="20"/>
              </w:rPr>
            </w:pPr>
            <w:r w:rsidRPr="00E5134E">
              <w:rPr>
                <w:rFonts w:ascii="Arial Narrow" w:hAnsi="Arial Narrow" w:cs="Arial"/>
                <w:i/>
                <w:sz w:val="20"/>
                <w:szCs w:val="20"/>
              </w:rPr>
              <w:t>pre-Membrane</w:t>
            </w:r>
            <w:r w:rsidRPr="00E5134E">
              <w:rPr>
                <w:rFonts w:ascii="Arial Narrow" w:hAnsi="Arial Narrow" w:cs="Arial"/>
                <w:sz w:val="20"/>
                <w:szCs w:val="20"/>
              </w:rPr>
              <w:t xml:space="preserve"> (</w:t>
            </w:r>
            <w:r w:rsidRPr="00E5134E">
              <w:rPr>
                <w:rFonts w:ascii="Arial Narrow" w:hAnsi="Arial Narrow" w:cs="Arial"/>
                <w:i/>
                <w:sz w:val="20"/>
                <w:szCs w:val="20"/>
              </w:rPr>
              <w:t>prM</w:t>
            </w:r>
            <w:r w:rsidRPr="00E5134E">
              <w:rPr>
                <w:rFonts w:ascii="Arial Narrow" w:hAnsi="Arial Narrow" w:cs="Arial"/>
                <w:sz w:val="20"/>
                <w:szCs w:val="20"/>
              </w:rPr>
              <w:t>)</w:t>
            </w:r>
          </w:p>
        </w:tc>
        <w:tc>
          <w:tcPr>
            <w:tcW w:w="3600" w:type="dxa"/>
          </w:tcPr>
          <w:p w:rsidR="00596ABE" w:rsidRPr="00E5134E" w:rsidRDefault="00596ABE">
            <w:pPr>
              <w:rPr>
                <w:rFonts w:ascii="Arial Narrow" w:hAnsi="Arial Narrow" w:cs="Arial"/>
                <w:sz w:val="20"/>
                <w:szCs w:val="20"/>
              </w:rPr>
            </w:pPr>
            <w:r w:rsidRPr="00E5134E">
              <w:rPr>
                <w:rFonts w:ascii="Arial Narrow" w:hAnsi="Arial Narrow" w:cs="Arial"/>
                <w:sz w:val="20"/>
                <w:szCs w:val="20"/>
              </w:rPr>
              <w:t>membrane protein is the minor component of the outer surface of virus particle, mediates proce</w:t>
            </w:r>
            <w:r w:rsidR="009D5BCA" w:rsidRPr="00E5134E">
              <w:rPr>
                <w:rFonts w:ascii="Arial Narrow" w:hAnsi="Arial Narrow" w:cs="Arial"/>
                <w:sz w:val="20"/>
                <w:szCs w:val="20"/>
              </w:rPr>
              <w:t>ssing and folding of E protein</w:t>
            </w:r>
          </w:p>
        </w:tc>
        <w:tc>
          <w:tcPr>
            <w:tcW w:w="1440" w:type="dxa"/>
          </w:tcPr>
          <w:p w:rsidR="00596ABE" w:rsidRPr="00E5134E" w:rsidRDefault="00596ABE">
            <w:pPr>
              <w:rPr>
                <w:rFonts w:ascii="Arial Narrow" w:hAnsi="Arial Narrow" w:cs="Arial"/>
                <w:sz w:val="20"/>
                <w:szCs w:val="20"/>
              </w:rPr>
            </w:pPr>
            <w:r w:rsidRPr="00E5134E">
              <w:rPr>
                <w:rFonts w:ascii="Arial Narrow" w:hAnsi="Arial Narrow" w:cs="Arial"/>
                <w:sz w:val="20"/>
                <w:szCs w:val="20"/>
              </w:rPr>
              <w:t>JEV SA-14-14-2</w:t>
            </w:r>
          </w:p>
        </w:tc>
        <w:tc>
          <w:tcPr>
            <w:tcW w:w="2927" w:type="dxa"/>
          </w:tcPr>
          <w:p w:rsidR="00596ABE" w:rsidRPr="00E5134E" w:rsidRDefault="00596ABE">
            <w:pPr>
              <w:rPr>
                <w:rFonts w:ascii="Arial Narrow" w:hAnsi="Arial Narrow" w:cs="Arial"/>
                <w:sz w:val="20"/>
                <w:szCs w:val="20"/>
              </w:rPr>
            </w:pPr>
            <w:r w:rsidRPr="00E5134E">
              <w:rPr>
                <w:rFonts w:ascii="Arial Narrow" w:hAnsi="Arial Narrow" w:cs="Arial"/>
                <w:sz w:val="20"/>
                <w:szCs w:val="20"/>
              </w:rPr>
              <w:t>Elicit an immune antibody response against JEV</w:t>
            </w:r>
          </w:p>
        </w:tc>
      </w:tr>
    </w:tbl>
    <w:p w:rsidR="00596ABE" w:rsidRPr="00E5134E" w:rsidRDefault="00596ABE">
      <w:pPr>
        <w:pStyle w:val="para"/>
      </w:pPr>
      <w:r w:rsidRPr="00E5134E">
        <w:t xml:space="preserve">As discussed in </w:t>
      </w:r>
      <w:r w:rsidRPr="00E5134E">
        <w:fldChar w:fldCharType="begin"/>
      </w:r>
      <w:r w:rsidRPr="00E5134E">
        <w:instrText xml:space="preserve"> REF _Ref248640907 \w \h \d ", Section " </w:instrText>
      </w:r>
      <w:r w:rsidRPr="00E5134E">
        <w:instrText xml:space="preserve"> \* MERGEFORMAT </w:instrText>
      </w:r>
      <w:r w:rsidRPr="00E5134E">
        <w:fldChar w:fldCharType="separate"/>
      </w:r>
      <w:r w:rsidR="00693214" w:rsidRPr="00E5134E">
        <w:t>Chapter 1, Section 5.7</w:t>
      </w:r>
      <w:r w:rsidRPr="00E5134E">
        <w:fldChar w:fldCharType="end"/>
      </w:r>
      <w:r w:rsidRPr="00E5134E">
        <w:t>, YF 17D itself has long been used as a live vaccine as it replicates</w:t>
      </w:r>
      <w:r w:rsidR="009D5BCA" w:rsidRPr="00E5134E">
        <w:t>,</w:t>
      </w:r>
      <w:r w:rsidRPr="00E5134E">
        <w:t xml:space="preserve"> but is not virulen</w:t>
      </w:r>
      <w:r w:rsidR="009D5BCA" w:rsidRPr="00E5134E">
        <w:t>t,</w:t>
      </w:r>
      <w:r w:rsidRPr="00E5134E">
        <w:t xml:space="preserve"> in humans. YFV follows the same route of infection as other mosquito vectored flaviviruses that cause hemorrhagic fever and encephalitis in humans, such as Dengue, WNV and JEV. Th</w:t>
      </w:r>
      <w:r w:rsidR="003D28B7" w:rsidRPr="00E5134E">
        <w:t xml:space="preserve">erefore YFV </w:t>
      </w:r>
      <w:r w:rsidR="00BF4EE7" w:rsidRPr="00E5134E">
        <w:t xml:space="preserve">could be considered </w:t>
      </w:r>
      <w:r w:rsidR="003D28B7" w:rsidRPr="00E5134E">
        <w:t>a</w:t>
      </w:r>
      <w:r w:rsidRPr="00E5134E">
        <w:t xml:space="preserve"> candidate vaccine vector to deliver Dengue, WNV and JEV antigens, in order to induce appropriate and lasting immune responses without the residual virulence that may be associated with live attenuated Dengue, WNV and JEV </w:t>
      </w:r>
      <w:r w:rsidR="006B600D" w:rsidRPr="00E5134E">
        <w:fldChar w:fldCharType="begin"/>
      </w:r>
      <w:r w:rsidR="00CC6E5D" w:rsidRPr="00E5134E">
        <w:instrText xml:space="preserve"> ADDIN REFMGR.CITE &lt;Refman&gt;&lt;Cite&gt;&lt;Author&gt;Chambers&lt;/Author&gt;&lt;Year&gt;1999&lt;/Year&gt;&lt;RecNum&gt;1114&lt;/RecNum&gt;&lt;IDText&gt;Yellow fever/Japanese encephalitis chimeric viruses: construction and biological properties&lt;/IDText&gt;&lt;MDL Ref_Type="Journal"&gt;&lt;Ref_Type&gt;Journal&lt;/Ref_Type&gt;&lt;Ref_ID&gt;1114&lt;/Ref_ID&gt;&lt;Title_Primary&gt;Yellow fever/Japanese encephalitis chimeric viruses: construction and biological properties&lt;/Title_Primary&gt;&lt;Authors_Primary&gt;Chambers,T.J.&lt;/Authors_Primary&gt;&lt;Authors_Primary&gt;Nestorowicz,A.&lt;/Authors_Primary&gt;&lt;Authors_Primary&gt;Mason,P.W.&lt;/Authors_Primary&gt;&lt;Authors_Primary&gt;Rice,C.M.&lt;/Authors_Primary&gt;&lt;Date_Primary&gt;1999/4&lt;/Date_Primary&gt;&lt;Keywords&gt;ACID&lt;/Keywords&gt;&lt;Keywords&gt;Adult&lt;/Keywords&gt;&lt;Keywords&gt;Animal&lt;/Keywords&gt;&lt;Keywords&gt;Antigens&lt;/Keywords&gt;&lt;Keywords&gt;Capsid&lt;/Keywords&gt;&lt;Keywords&gt;Cell Culture&lt;/Keywords&gt;&lt;Keywords&gt;Cells&lt;/Keywords&gt;&lt;Keywords&gt;Encephalitis&lt;/Keywords&gt;&lt;Keywords&gt;Encephalitis Virus,Japanese&lt;/Keywords&gt;&lt;Keywords&gt;Flavivirus&lt;/Keywords&gt;&lt;Keywords&gt;Genetic Engineering&lt;/Keywords&gt;&lt;Keywords&gt;genetics&lt;/Keywords&gt;&lt;Keywords&gt;Health&lt;/Keywords&gt;&lt;Keywords&gt;Human&lt;/Keywords&gt;&lt;Keywords&gt;immunology&lt;/Keywords&gt;&lt;Keywords&gt;Mice&lt;/Keywords&gt;&lt;Keywords&gt;microbiology&lt;/Keywords&gt;&lt;Keywords&gt;mouse&lt;/Keywords&gt;&lt;Keywords&gt;ORIGIN&lt;/Keywords&gt;&lt;Keywords&gt;Phenotype&lt;/Keywords&gt;&lt;Keywords&gt;Proteins&lt;/Keywords&gt;&lt;Keywords&gt;Reassortant Viruses&lt;/Keywords&gt;&lt;Keywords&gt;Recombination,Genetic&lt;/Keywords&gt;&lt;Keywords&gt;REGION&lt;/Keywords&gt;&lt;Keywords&gt;STRAIN&lt;/Keywords&gt;&lt;Keywords&gt;STRAINS&lt;/Keywords&gt;&lt;Keywords&gt;Support,Non-U.S.Gov&amp;apos;t&lt;/Keywords&gt;&lt;Keywords&gt;United States&lt;/Keywords&gt;&lt;Keywords&gt;Universities&lt;/Keywords&gt;&lt;Keywords&gt;vaccine&lt;/Keywords&gt;&lt;Keywords&gt;virus&lt;/Keywords&gt;&lt;Keywords&gt;Yellow fever virus&lt;/Keywords&gt;&lt;Reprint&gt;Not in File&lt;/Reprint&gt;&lt;Start_Page&gt;3095&lt;/Start_Page&gt;&lt;End_Page&gt;3101&lt;/End_Page&gt;&lt;Periodical&gt;Journal of Virology&lt;/Periodical&gt;&lt;Volume&gt;73&lt;/Volume&gt;&lt;Issue&gt;4&lt;/Issue&gt;&lt;User_Def_1&gt;159&lt;/User_Def_1&gt;&lt;Address&gt;Department of Molecular Microbiology and Immunology, St. Louis University Health Sciences Center, St. Louis, Missouri 63104, USA. chambetj@wpogate.slu.edu&lt;/Address&gt;&lt;Web_URL&gt;PM:10074160&lt;/Web_URL&gt;&lt;Web_URL_Link1&gt;&lt;u&gt;S:\CO\OGTR\EVAL\Eval Sections\Library\REFS\DNIR Refs\DNIR Ref 1114 - Chambers et al 1999.pdf&lt;/u&gt;&lt;/Web_URL_Link1&gt;&lt;ZZ_JournalFull&gt;&lt;f name="System"&gt;Journal of Virology&lt;/f&gt;&lt;/ZZ_JournalFull&gt;&lt;ZZ_JournalStdAbbrev&gt;&lt;f name="System"&gt;J.Virol.&lt;/f&gt;&lt;/ZZ_JournalStdAbbrev&gt;&lt;ZZ_WorkformID&gt;1&lt;/ZZ_WorkformID&gt;&lt;/MDL&gt;&lt;/Cite&gt;&lt;Cite&gt;&lt;Author&gt;Guirakhoo&lt;/Author&gt;&lt;Year&gt;1999&lt;/Year&gt;&lt;RecNum&gt;3273&lt;/RecNum&gt;&lt;IDText&gt;Immunogenicity, Genetic Stability, and Protective Efficacy of a Recombinant, Chimeric Yellow Fever-Japanese Encephalitis Virus (ChimeriVax-JE) as a Live, Attenuated Vaccine Candidate against Japanese Encephalitis&lt;/IDText&gt;&lt;MDL Ref_Type="Journal"&gt;&lt;Ref_Type&gt;Journal&lt;/Ref_Type&gt;&lt;Ref_ID&gt;3273&lt;/Ref_ID&gt;&lt;Title_Primary&gt;Immunogenicity, Genetic Stability, and Protective Efficacy of a Recombinant, Chimeric &lt;i&gt;Yellow Fever-Japanese Encephalitis Virus&lt;/i&gt; (ChimeriVax-JE) as a Live, Attenuated Vaccine Candidate against Japanese Encephalitis&lt;/Title_Primary&gt;&lt;Authors_Primary&gt;Guirakhoo,F.&lt;/Authors_Primary&gt;&lt;Authors_Primary&gt;Zhang,Z.-X.&lt;/Authors_Primary&gt;&lt;Authors_Primary&gt;Chambers,T.J.&lt;/Authors_Primary&gt;&lt;Authors_Primary&gt;Delagrave,S.&lt;/Authors_Primary&gt;&lt;Authors_Primary&gt;Arroyo,J.&lt;/Authors_Primary&gt;&lt;Authors_Primary&gt;Barrett,A.D.T.&lt;/Authors_Primary&gt;&lt;Authors_Primary&gt;Monath,T.P.&lt;/Authors_Primary&gt;&lt;Date_Primary&gt;1999/5/10&lt;/Date_Primary&gt;&lt;Keywords&gt;and&lt;/Keywords&gt;&lt;Keywords&gt;as&lt;/Keywords&gt;&lt;Keywords&gt;Brain&lt;/Keywords&gt;&lt;Keywords&gt;CELL&lt;/Keywords&gt;&lt;Keywords&gt;Cell Culture&lt;/Keywords&gt;&lt;Keywords&gt;Chimera&lt;/Keywords&gt;&lt;Keywords&gt;Encephalitis&lt;/Keywords&gt;&lt;Keywords&gt;Fever&lt;/Keywords&gt;&lt;Keywords&gt;GENE&lt;/Keywords&gt;&lt;Keywords&gt;Genes&lt;/Keywords&gt;&lt;Keywords&gt;history&lt;/Keywords&gt;&lt;Keywords&gt;Human&lt;/Keywords&gt;&lt;Keywords&gt;Mice&lt;/Keywords&gt;&lt;Keywords&gt;mouse&lt;/Keywords&gt;&lt;Keywords&gt;of&lt;/Keywords&gt;&lt;Keywords&gt;Phenotype&lt;/Keywords&gt;&lt;Keywords&gt;Recombinant&lt;/Keywords&gt;&lt;Keywords&gt;STRAIN&lt;/Keywords&gt;&lt;Keywords&gt;vaccine&lt;/Keywords&gt;&lt;Keywords&gt;virus&lt;/Keywords&gt;&lt;Keywords&gt;Yellow Fever&lt;/Keywords&gt;&lt;Keywords&gt;immunogenicity&lt;/Keywords&gt;&lt;Reprint&gt;Not in File&lt;/Reprint&gt;&lt;Start_Page&gt;363&lt;/Start_Page&gt;&lt;End_Page&gt;372&lt;/End_Page&gt;&lt;Periodical&gt;Virology&lt;/Periodical&gt;&lt;Volume&gt;257&lt;/Volume&gt;&lt;Issue&gt;2&lt;/Issue&gt;&lt;ISSN_ISBN&gt;0042-6822&lt;/ISSN_ISBN&gt;&lt;Web_URL&gt;&lt;u&gt;http://www.sciencedirect.com/science/article/B6WXR-45FK24X-BC/2/02c039bc22dffc1a6bffbf1337777b25&lt;/u&gt;&lt;/Web_URL&gt;&lt;Web_URL_Link1&gt;&lt;u&gt;file://O:\EVAL\Eval Sections\Library\REFS\DNIR Refs\DNIR Ref 3273 - Guirakhoo et al 1999.pdf&lt;/u&gt;&lt;/Web_URL_Link1&gt;&lt;ZZ_JournalFull&gt;&lt;f name="System"&gt;Virology&lt;/f&gt;&lt;/ZZ_JournalFull&gt;&lt;ZZ_WorkformID&gt;1&lt;/ZZ_WorkformID&gt;&lt;/MDL&gt;&lt;/Cite&gt;&lt;Cite&gt;&lt;Author&gt;Arroyo&lt;/Author&gt;&lt;Year&gt;2004&lt;/Year&gt;&lt;RecNum&gt;3294&lt;/RecNum&gt;&lt;IDText&gt;ChimeriVax-West Nile Virus Live-Attenuated Vaccine: Preclinical Evaluation of Safety, Immunogenicity, and Efficacy&lt;/IDText&gt;&lt;MDL Ref_Type="Journal"&gt;&lt;Ref_Type&gt;Journal&lt;/Ref_Type&gt;&lt;Ref_ID&gt;3294&lt;/Ref_ID&gt;&lt;Title_Primary&gt;ChimeriVax-West Nile Virus Live-Attenuated Vaccine: Preclinical Evaluation of Safety, Immunogenicity, and Efficacy&lt;/Title_Primary&gt;&lt;Authors_Primary&gt;Arroyo,J.&lt;/Authors_Primary&gt;&lt;Authors_Primary&gt;Miller,C.&lt;/Authors_Primary&gt;&lt;Authors_Primary&gt;Catalan,J.&lt;/Authors_Primary&gt;&lt;Authors_Primary&gt;Myers,G.A.&lt;/Authors_Primary&gt;&lt;Authors_Primary&gt;Ratterree,M.S.&lt;/Authors_Primary&gt;&lt;Authors_Primary&gt;Trent,D.W.&lt;/Authors_Primary&gt;&lt;Authors_Primary&gt;Monath,T.P.&lt;/Authors_Primary&gt;&lt;Date_Primary&gt;2004/11/15&lt;/Date_Primary&gt;&lt;Keywords&gt;ACID&lt;/Keywords&gt;&lt;Keywords&gt;Amino Acid Sequence&lt;/Keywords&gt;&lt;Keywords&gt;and&lt;/Keywords&gt;&lt;Keywords&gt;antigen&lt;/Keywords&gt;&lt;Keywords&gt;Antigens&lt;/Keywords&gt;&lt;Keywords&gt;as&lt;/Keywords&gt;&lt;Keywords&gt;Capsid&lt;/Keywords&gt;&lt;Keywords&gt;Clinical Trials&lt;/Keywords&gt;&lt;Keywords&gt;development&lt;/Keywords&gt;&lt;Keywords&gt;Encephalitis&lt;/Keywords&gt;&lt;Keywords&gt;Fever&lt;/Keywords&gt;&lt;Keywords&gt;Flavivirus&lt;/Keywords&gt;&lt;Keywords&gt;GENE&lt;/Keywords&gt;&lt;Keywords&gt;Genes&lt;/Keywords&gt;&lt;Keywords&gt;Human&lt;/Keywords&gt;&lt;Keywords&gt;HUMANS&lt;/Keywords&gt;&lt;Keywords&gt;immunogenicity&lt;/Keywords&gt;&lt;Keywords&gt;Macaques&lt;/Keywords&gt;&lt;Keywords&gt;Mice&lt;/Keywords&gt;&lt;Keywords&gt;Mutation&lt;/Keywords&gt;&lt;Keywords&gt;North America&lt;/Keywords&gt;&lt;Keywords&gt;of&lt;/Keywords&gt;&lt;Keywords&gt;Point Mutation&lt;/Keywords&gt;&lt;Keywords&gt;Primates&lt;/Keywords&gt;&lt;Keywords&gt;PROTEIN&lt;/Keywords&gt;&lt;Keywords&gt;Safety&lt;/Keywords&gt;&lt;Keywords&gt;Sequence Homology&lt;/Keywords&gt;&lt;Keywords&gt;STRAIN&lt;/Keywords&gt;&lt;Keywords&gt;Technology&lt;/Keywords&gt;&lt;Keywords&gt;vaccine&lt;/Keywords&gt;&lt;Keywords&gt;virus&lt;/Keywords&gt;&lt;Keywords&gt;Viruses&lt;/Keywords&gt;&lt;Keywords&gt;Yellow Fever&lt;/Keywords&gt;&lt;Keywords&gt;Yellow fever virus&lt;/Keywords&gt;&lt;Reprint&gt;Not in File&lt;/Reprint&gt;&lt;Start_Page&gt;12497&lt;/Start_Page&gt;&lt;End_Page&gt;12507&lt;/End_Page&gt;&lt;Periodical&gt;The Journal of Virology&lt;/Periodical&gt;&lt;Volume&gt;78&lt;/Volume&gt;&lt;Issue&gt;22&lt;/Issue&gt;&lt;Web_URL&gt;http://jvi.asm.org/cgi/content/abstract/78/22/12497&lt;/Web_URL&gt;&lt;Web_URL_Link1&gt;&lt;u&gt;file://O:\EVAL\Eval Sections\Library\REFS\DNIR Refs\DNIR Ref 3294 - Arroyo et al 2004.pdf&lt;/u&gt;&lt;/Web_URL_Link1&gt;&lt;ZZ_JournalFull&gt;&lt;f name="System"&gt;The Journal of Virology&lt;/f&gt;&lt;/ZZ_JournalFull&gt;&lt;ZZ_WorkformID&gt;1&lt;/ZZ_WorkformID&gt;&lt;/MDL&gt;&lt;/Cite&gt;&lt;Cite ExcludeAuth="1"&gt;&lt;Author&gt;Guirakhoo&lt;/Author&gt;&lt;Year&gt;2004&lt;/Year&gt;&lt;RecNum&gt;3278&lt;/RecNum&gt;&lt;IDText&gt;Safety and Efficacy of Chimeric Yellow Fever-Dengue Virus Tetravalent Vaccine Formulations in Nonhuman Primates&lt;/IDText&gt;&lt;MDL Ref_Type="Journal"&gt;&lt;Ref_Type&gt;Journal&lt;/Ref_Type&gt;&lt;Ref_ID&gt;3278&lt;/Ref_ID&gt;&lt;Title_Primary&gt;Safety and Efficacy of Chimeric Yellow Fever-Dengue Virus Tetravalent Vaccine Formulations in Nonhuman Primates&lt;/Title_Primary&gt;&lt;Authors_Primary&gt;Guirakhoo,F.&lt;/Authors_Primary&gt;&lt;Authors_Primary&gt;Pugachev,K.&lt;/Authors_Primary&gt;&lt;Authors_Primary&gt;Zhang,Z.&lt;/Authors_Primary&gt;&lt;Authors_Primary&gt;Myers,G.&lt;/Authors_Primary&gt;&lt;Authors_Primary&gt;Levenbook,I.&lt;/Authors_Primary&gt;&lt;Authors_Primary&gt;Draper,K.&lt;/Authors_Primary&gt;&lt;Authors_Primary&gt;Lang,J.&lt;/Authors_Primary&gt;&lt;Authors_Primary&gt;Ocran,S.&lt;/Authors_Primary&gt;&lt;Authors_Primary&gt;Mitchell,F.&lt;/Authors_Primary&gt;&lt;Authors_Primary&gt;Parsons,M.&lt;/Authors_Primary&gt;&lt;Authors_Primary&gt;Brown,N.&lt;/Authors_Primary&gt;&lt;Authors_Primary&gt;Brandler,S.&lt;/Authors_Primary&gt;&lt;Authors_Primary&gt;Fournier,C.&lt;/Authors_Primary&gt;&lt;Authors_Primary&gt;Barrere,B.&lt;/Authors_Primary&gt;&lt;Authors_Primary&gt;Rizvi,F.&lt;/Authors_Primary&gt;&lt;Authors_Primary&gt;Travassos,A.&lt;/Authors_Primary&gt;&lt;Authors_Primary&gt;Nichols,R.&lt;/Authors_Primary&gt;&lt;Authors_Primary&gt;Trent,D.&lt;/Authors_Primary&gt;&lt;Authors_Primary&gt;Monath,T.&lt;/Authors_Primary&gt;&lt;Date_Primary&gt;2004/5/1&lt;/Date_Primary&gt;&lt;Keywords&gt;and&lt;/Keywords&gt;&lt;Keywords&gt;as&lt;/Keywords&gt;&lt;Keywords&gt;Brain&lt;/Keywords&gt;&lt;Keywords&gt;CELL&lt;/Keywords&gt;&lt;Keywords&gt;Cells&lt;/Keywords&gt;&lt;Keywords&gt;Dengue&lt;/Keywords&gt;&lt;Keywords&gt;Electroporation&lt;/Keywords&gt;&lt;Keywords&gt;Fever&lt;/Keywords&gt;&lt;Keywords&gt;GENE&lt;/Keywords&gt;&lt;Keywords&gt;Genes&lt;/Keywords&gt;&lt;Keywords&gt;Lesions&lt;/Keywords&gt;&lt;Keywords&gt;of&lt;/Keywords&gt;&lt;Keywords&gt;Primates&lt;/Keywords&gt;&lt;Keywords&gt;Recombinant&lt;/Keywords&gt;&lt;Keywords&gt;Replication&lt;/Keywords&gt;&lt;Keywords&gt;Rna&lt;/Keywords&gt;&lt;Keywords&gt;Safety&lt;/Keywords&gt;&lt;Keywords&gt;Vaccination&lt;/Keywords&gt;&lt;Keywords&gt;vaccine&lt;/Keywords&gt;&lt;Keywords&gt;Vero Cells&lt;/Keywords&gt;&lt;Keywords&gt;Viremia&lt;/Keywords&gt;&lt;Keywords&gt;virology&lt;/Keywords&gt;&lt;Keywords&gt;virus&lt;/Keywords&gt;&lt;Keywords&gt;Viruses&lt;/Keywords&gt;&lt;Keywords&gt;Yellow Fever&lt;/Keywords&gt;&lt;Reprint&gt;Not in File&lt;/Reprint&gt;&lt;Start_Page&gt;4761&lt;/Start_Page&gt;&lt;End_Page&gt;4775&lt;/End_Page&gt;&lt;Periodical&gt;The Journal of Virology&lt;/Periodical&gt;&lt;Volume&gt;78&lt;/Volume&gt;&lt;Issue&gt;9&lt;/Issue&gt;&lt;Web_URL&gt;http://jvi.asm.org/cgi/content/abstract/78/9/4761&lt;/Web_URL&gt;&lt;Web_URL_Link1&gt;&lt;u&gt;file://O:\EVAL\Eval Sections\Library\REFS\DNIR Refs\DNIR Ref 3278 - Guirakhoo et al 2004.pdf&lt;/u&gt;&lt;/Web_URL_Link1&gt;&lt;ZZ_JournalFull&gt;&lt;f name="System"&gt;The Journal of Virology&lt;/f&gt;&lt;/ZZ_JournalFull&gt;&lt;ZZ_WorkformID&gt;1&lt;/ZZ_WorkformID&gt;&lt;/MDL&gt;&lt;/Cite&gt;&lt;/Refman&gt;</w:instrText>
      </w:r>
      <w:r w:rsidR="006B600D" w:rsidRPr="00E5134E">
        <w:fldChar w:fldCharType="separate"/>
      </w:r>
      <w:r w:rsidR="001E2C7D" w:rsidRPr="00E5134E">
        <w:t>(Chambers et al. 1999; Guirakhoo et al. 1999; 2004; Arroyo et al. 2004)</w:t>
      </w:r>
      <w:r w:rsidR="006B600D" w:rsidRPr="00E5134E">
        <w:fldChar w:fldCharType="end"/>
      </w:r>
      <w:r w:rsidRPr="00E5134E">
        <w:t>.</w:t>
      </w:r>
    </w:p>
    <w:p w:rsidR="00303EB6" w:rsidRPr="00E5134E" w:rsidRDefault="003D28B7">
      <w:pPr>
        <w:pStyle w:val="para"/>
      </w:pPr>
      <w:r w:rsidRPr="00E5134E">
        <w:t>T</w:t>
      </w:r>
      <w:r w:rsidR="00596ABE" w:rsidRPr="00E5134E">
        <w:t xml:space="preserve">he </w:t>
      </w:r>
      <w:r w:rsidRPr="00E5134E">
        <w:t xml:space="preserve">flavivirus </w:t>
      </w:r>
      <w:r w:rsidR="00596ABE" w:rsidRPr="00E5134E">
        <w:t xml:space="preserve">E and prM glycoproteins </w:t>
      </w:r>
      <w:r w:rsidR="00EF366E" w:rsidRPr="00E5134E">
        <w:t>have been identified as</w:t>
      </w:r>
      <w:r w:rsidR="00596ABE" w:rsidRPr="00E5134E">
        <w:t xml:space="preserve"> the primary antigens that elicit a neutralising, protective antibody response</w:t>
      </w:r>
      <w:r w:rsidR="00EF366E" w:rsidRPr="00E5134E">
        <w:t>. T</w:t>
      </w:r>
      <w:r w:rsidR="00596ABE" w:rsidRPr="00E5134E">
        <w:t xml:space="preserve">herefore the GM vaccine has been modified to replace the YFV prM and E glycoproteins with the corresponding JEV prM and E glycoproteins </w:t>
      </w:r>
      <w:r w:rsidR="006B600D" w:rsidRPr="00E5134E">
        <w:fldChar w:fldCharType="begin"/>
      </w:r>
      <w:r w:rsidR="00CC6E5D" w:rsidRPr="00E5134E">
        <w:instrText xml:space="preserve"> ADDIN REFMGR.CITE &lt;Refman&gt;&lt;Cite&gt;&lt;Author&gt;Chambers&lt;/Author&gt;&lt;Year&gt;1999&lt;/Year&gt;&lt;RecNum&gt;1114&lt;/RecNum&gt;&lt;IDText&gt;Yellow fever/Japanese encephalitis chimeric viruses: construction and biological properties&lt;/IDText&gt;&lt;MDL Ref_Type="Journal"&gt;&lt;Ref_Type&gt;Journal&lt;/Ref_Type&gt;&lt;Ref_ID&gt;1114&lt;/Ref_ID&gt;&lt;Title_Primary&gt;Yellow fever/Japanese encephalitis chimeric viruses: construction and biological properties&lt;/Title_Primary&gt;&lt;Authors_Primary&gt;Chambers,T.J.&lt;/Authors_Primary&gt;&lt;Authors_Primary&gt;Nestorowicz,A.&lt;/Authors_Primary&gt;&lt;Authors_Primary&gt;Mason,P.W.&lt;/Authors_Primary&gt;&lt;Authors_Primary&gt;Rice,C.M.&lt;/Authors_Primary&gt;&lt;Date_Primary&gt;1999/4&lt;/Date_Primary&gt;&lt;Keywords&gt;ACID&lt;/Keywords&gt;&lt;Keywords&gt;Adult&lt;/Keywords&gt;&lt;Keywords&gt;Animal&lt;/Keywords&gt;&lt;Keywords&gt;Antigens&lt;/Keywords&gt;&lt;Keywords&gt;Capsid&lt;/Keywords&gt;&lt;Keywords&gt;Cell Culture&lt;/Keywords&gt;&lt;Keywords&gt;Cells&lt;/Keywords&gt;&lt;Keywords&gt;Encephalitis&lt;/Keywords&gt;&lt;Keywords&gt;Encephalitis Virus,Japanese&lt;/Keywords&gt;&lt;Keywords&gt;Flavivirus&lt;/Keywords&gt;&lt;Keywords&gt;Genetic Engineering&lt;/Keywords&gt;&lt;Keywords&gt;genetics&lt;/Keywords&gt;&lt;Keywords&gt;Health&lt;/Keywords&gt;&lt;Keywords&gt;Human&lt;/Keywords&gt;&lt;Keywords&gt;immunology&lt;/Keywords&gt;&lt;Keywords&gt;Mice&lt;/Keywords&gt;&lt;Keywords&gt;microbiology&lt;/Keywords&gt;&lt;Keywords&gt;mouse&lt;/Keywords&gt;&lt;Keywords&gt;ORIGIN&lt;/Keywords&gt;&lt;Keywords&gt;Phenotype&lt;/Keywords&gt;&lt;Keywords&gt;Proteins&lt;/Keywords&gt;&lt;Keywords&gt;Reassortant Viruses&lt;/Keywords&gt;&lt;Keywords&gt;Recombination,Genetic&lt;/Keywords&gt;&lt;Keywords&gt;REGION&lt;/Keywords&gt;&lt;Keywords&gt;STRAIN&lt;/Keywords&gt;&lt;Keywords&gt;STRAINS&lt;/Keywords&gt;&lt;Keywords&gt;Support,Non-U.S.Gov&amp;apos;t&lt;/Keywords&gt;&lt;Keywords&gt;United States&lt;/Keywords&gt;&lt;Keywords&gt;Universities&lt;/Keywords&gt;&lt;Keywords&gt;vaccine&lt;/Keywords&gt;&lt;Keywords&gt;virus&lt;/Keywords&gt;&lt;Keywords&gt;Yellow fever virus&lt;/Keywords&gt;&lt;Reprint&gt;Not in File&lt;/Reprint&gt;&lt;Start_Page&gt;3095&lt;/Start_Page&gt;&lt;End_Page&gt;3101&lt;/End_Page&gt;&lt;Periodical&gt;Journal of Virology&lt;/Periodical&gt;&lt;Volume&gt;73&lt;/Volume&gt;&lt;Issue&gt;4&lt;/Issue&gt;&lt;User_Def_1&gt;159&lt;/User_Def_1&gt;&lt;Address&gt;Department of Molecular Microbiology and Immunology, St. Louis University Health Sciences Center, St. Louis, Missouri 63104, USA. chambetj@wpogate.slu.edu&lt;/Address&gt;&lt;Web_URL&gt;PM:10074160&lt;/Web_URL&gt;&lt;Web_URL_Link1&gt;&lt;u&gt;S:\CO\OGTR\EVAL\Eval Sections\Library\REFS\DNIR Refs\DNIR Ref 1114 - Chambers et al 1999.pdf&lt;/u&gt;&lt;/Web_URL_Link1&gt;&lt;ZZ_JournalFull&gt;&lt;f name="System"&gt;Journal of Virology&lt;/f&gt;&lt;/ZZ_JournalFull&gt;&lt;ZZ_JournalStdAbbrev&gt;&lt;f name="System"&gt;J.Virol.&lt;/f&gt;&lt;/ZZ_JournalStdAbbrev&gt;&lt;ZZ_WorkformID&gt;1&lt;/ZZ_WorkformID&gt;&lt;/MDL&gt;&lt;/Cite&gt;&lt;Cite&gt;&lt;Author&gt;Guirakhoo&lt;/Author&gt;&lt;Year&gt;1999&lt;/Year&gt;&lt;RecNum&gt;3273&lt;/RecNum&gt;&lt;IDText&gt;Immunogenicity, Genetic Stability, and Protective Efficacy of a Recombinant, Chimeric Yellow Fever-Japanese Encephalitis Virus (ChimeriVax-JE) as a Live, Attenuated Vaccine Candidate against Japanese Encephalitis&lt;/IDText&gt;&lt;MDL Ref_Type="Journal"&gt;&lt;Ref_Type&gt;Journal&lt;/Ref_Type&gt;&lt;Ref_ID&gt;3273&lt;/Ref_ID&gt;&lt;Title_Primary&gt;Immunogenicity, Genetic Stability, and Protective Efficacy of a Recombinant, Chimeric &lt;i&gt;Yellow Fever-Japanese Encephalitis Virus&lt;/i&gt; (ChimeriVax-JE) as a Live, Attenuated Vaccine Candidate against Japanese Encephalitis&lt;/Title_Primary&gt;&lt;Authors_Primary&gt;Guirakhoo,F.&lt;/Authors_Primary&gt;&lt;Authors_Primary&gt;Zhang,Z.-X.&lt;/Authors_Primary&gt;&lt;Authors_Primary&gt;Chambers,T.J.&lt;/Authors_Primary&gt;&lt;Authors_Primary&gt;Delagrave,S.&lt;/Authors_Primary&gt;&lt;Authors_Primary&gt;Arroyo,J.&lt;/Authors_Primary&gt;&lt;Authors_Primary&gt;Barrett,A.D.T.&lt;/Authors_Primary&gt;&lt;Authors_Primary&gt;Monath,T.P.&lt;/Authors_Primary&gt;&lt;Date_Primary&gt;1999/5/10&lt;/Date_Primary&gt;&lt;Keywords&gt;and&lt;/Keywords&gt;&lt;Keywords&gt;as&lt;/Keywords&gt;&lt;Keywords&gt;Brain&lt;/Keywords&gt;&lt;Keywords&gt;CELL&lt;/Keywords&gt;&lt;Keywords&gt;Cell Culture&lt;/Keywords&gt;&lt;Keywords&gt;Chimera&lt;/Keywords&gt;&lt;Keywords&gt;Encephalitis&lt;/Keywords&gt;&lt;Keywords&gt;Fever&lt;/Keywords&gt;&lt;Keywords&gt;GENE&lt;/Keywords&gt;&lt;Keywords&gt;Genes&lt;/Keywords&gt;&lt;Keywords&gt;history&lt;/Keywords&gt;&lt;Keywords&gt;Human&lt;/Keywords&gt;&lt;Keywords&gt;Mice&lt;/Keywords&gt;&lt;Keywords&gt;mouse&lt;/Keywords&gt;&lt;Keywords&gt;of&lt;/Keywords&gt;&lt;Keywords&gt;Phenotype&lt;/Keywords&gt;&lt;Keywords&gt;Recombinant&lt;/Keywords&gt;&lt;Keywords&gt;STRAIN&lt;/Keywords&gt;&lt;Keywords&gt;vaccine&lt;/Keywords&gt;&lt;Keywords&gt;virus&lt;/Keywords&gt;&lt;Keywords&gt;Yellow Fever&lt;/Keywords&gt;&lt;Keywords&gt;immunogenicity&lt;/Keywords&gt;&lt;Reprint&gt;Not in File&lt;/Reprint&gt;&lt;Start_Page&gt;363&lt;/Start_Page&gt;&lt;End_Page&gt;372&lt;/End_Page&gt;&lt;Periodical&gt;Virology&lt;/Periodical&gt;&lt;Volume&gt;257&lt;/Volume&gt;&lt;Issue&gt;2&lt;/Issue&gt;&lt;ISSN_ISBN&gt;0042-6822&lt;/ISSN_ISBN&gt;&lt;Web_URL&gt;&lt;u&gt;http://www.sciencedirect.com/science/article/B6WXR-45FK24X-BC/2/02c039bc22dffc1a6bffbf1337777b25&lt;/u&gt;&lt;/Web_URL&gt;&lt;Web_URL_Link1&gt;&lt;u&gt;file://O:\EVAL\Eval Sections\Library\REFS\DNIR Refs\DNIR Ref 3273 - Guirakhoo et al 1999.pdf&lt;/u&gt;&lt;/Web_URL_Link1&gt;&lt;ZZ_JournalFull&gt;&lt;f name="System"&gt;Virology&lt;/f&gt;&lt;/ZZ_JournalFull&gt;&lt;ZZ_WorkformID&gt;1&lt;/ZZ_WorkformID&gt;&lt;/MDL&gt;&lt;/Cite&gt;&lt;/Refman&gt;</w:instrText>
      </w:r>
      <w:r w:rsidR="006B600D" w:rsidRPr="00E5134E">
        <w:fldChar w:fldCharType="separate"/>
      </w:r>
      <w:r w:rsidR="006B600D" w:rsidRPr="00E5134E">
        <w:t>(Chambers et al. 1999; Guirakhoo et al. 1999)</w:t>
      </w:r>
      <w:r w:rsidR="006B600D" w:rsidRPr="00E5134E">
        <w:fldChar w:fldCharType="end"/>
      </w:r>
      <w:r w:rsidR="00596ABE" w:rsidRPr="00E5134E">
        <w:t xml:space="preserve"> (see </w:t>
      </w:r>
      <w:r w:rsidR="00596ABE" w:rsidRPr="00E5134E">
        <w:fldChar w:fldCharType="begin"/>
      </w:r>
      <w:r w:rsidR="00596ABE" w:rsidRPr="00E5134E">
        <w:instrText xml:space="preserve"> REF _Ref243210972 \r \h </w:instrText>
      </w:r>
      <w:r w:rsidR="00596ABE" w:rsidRPr="00E5134E">
        <w:instrText xml:space="preserve"> \* MERGEFORMAT </w:instrText>
      </w:r>
      <w:r w:rsidR="00596ABE" w:rsidRPr="00E5134E">
        <w:fldChar w:fldCharType="separate"/>
      </w:r>
      <w:r w:rsidR="00693214" w:rsidRPr="00E5134E">
        <w:t>Table 4</w:t>
      </w:r>
      <w:r w:rsidR="00596ABE" w:rsidRPr="00E5134E">
        <w:fldChar w:fldCharType="end"/>
      </w:r>
      <w:r w:rsidR="00303EB6" w:rsidRPr="00E5134E">
        <w:t>, above).</w:t>
      </w:r>
    </w:p>
    <w:p w:rsidR="00596ABE" w:rsidRPr="00E5134E" w:rsidRDefault="00303EB6" w:rsidP="00303EB6">
      <w:pPr>
        <w:pStyle w:val="subheading"/>
      </w:pPr>
      <w:bookmarkStart w:id="116" w:name="_Ref257641379"/>
      <w:bookmarkStart w:id="117" w:name="_Toc259795325"/>
      <w:bookmarkStart w:id="118" w:name="_Toc269305388"/>
      <w:r w:rsidRPr="00E5134E">
        <w:lastRenderedPageBreak/>
        <w:t>Method of genetic modification</w:t>
      </w:r>
      <w:bookmarkEnd w:id="116"/>
      <w:bookmarkEnd w:id="117"/>
      <w:bookmarkEnd w:id="118"/>
    </w:p>
    <w:p w:rsidR="00596ABE" w:rsidRPr="00E5134E" w:rsidRDefault="009E29C2">
      <w:pPr>
        <w:pStyle w:val="paranonumbers"/>
        <w:jc w:val="center"/>
      </w:pPr>
      <w:r>
        <w:rPr>
          <w:noProof/>
        </w:rPr>
        <w:drawing>
          <wp:inline distT="0" distB="0" distL="0" distR="0" wp14:anchorId="4A2447ED" wp14:editId="24B32B9E">
            <wp:extent cx="4610100" cy="3200400"/>
            <wp:effectExtent l="0" t="0" r="0" b="0"/>
            <wp:docPr id="298" name="Picture 298" title="Figure 6 Production of the GM YFV gen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4610100" cy="3200400"/>
                    </a:xfrm>
                    <a:prstGeom prst="rect">
                      <a:avLst/>
                    </a:prstGeom>
                  </pic:spPr>
                </pic:pic>
              </a:graphicData>
            </a:graphic>
          </wp:inline>
        </w:drawing>
      </w:r>
    </w:p>
    <w:p w:rsidR="00596ABE" w:rsidRPr="00E5134E" w:rsidRDefault="00596ABE">
      <w:pPr>
        <w:pStyle w:val="figure"/>
      </w:pPr>
      <w:bookmarkStart w:id="119" w:name="_Ref251837339"/>
      <w:r w:rsidRPr="00E5134E">
        <w:t>Production of the GM YFV genome</w:t>
      </w:r>
      <w:bookmarkEnd w:id="119"/>
    </w:p>
    <w:p w:rsidR="00EF366E" w:rsidRPr="00E5134E" w:rsidRDefault="00303EB6">
      <w:pPr>
        <w:pStyle w:val="para"/>
      </w:pPr>
      <w:r w:rsidRPr="00E5134E">
        <w:t xml:space="preserve">The process of genetic modification is represented in </w:t>
      </w:r>
      <w:r w:rsidR="00B54007" w:rsidRPr="00E5134E">
        <w:fldChar w:fldCharType="begin"/>
      </w:r>
      <w:r w:rsidR="00B54007" w:rsidRPr="00E5134E">
        <w:instrText xml:space="preserve"> REF _Ref251837339 \r \h </w:instrText>
      </w:r>
      <w:r w:rsidR="00707141" w:rsidRPr="00E5134E">
        <w:instrText xml:space="preserve"> \* MERGEFORMAT </w:instrText>
      </w:r>
      <w:r w:rsidR="00B54007" w:rsidRPr="00E5134E">
        <w:fldChar w:fldCharType="separate"/>
      </w:r>
      <w:r w:rsidR="00693214" w:rsidRPr="00E5134E">
        <w:t>Figure 6</w:t>
      </w:r>
      <w:r w:rsidR="00B54007" w:rsidRPr="00E5134E">
        <w:fldChar w:fldCharType="end"/>
      </w:r>
      <w:r w:rsidRPr="00E5134E">
        <w:t xml:space="preserve">. </w:t>
      </w:r>
      <w:r w:rsidR="00596ABE" w:rsidRPr="00E5134E">
        <w:t>In brief, the genomes of both viruses were cloned as cDNA</w:t>
      </w:r>
      <w:r w:rsidR="000A7C78" w:rsidRPr="00E5134E">
        <w:t xml:space="preserve"> into two plasmids per virus</w:t>
      </w:r>
      <w:r w:rsidR="00596ABE" w:rsidRPr="00E5134E">
        <w:t>.</w:t>
      </w:r>
      <w:r w:rsidR="000A7C78" w:rsidRPr="00E5134E">
        <w:t xml:space="preserve"> Sequences encoding the YFV </w:t>
      </w:r>
      <w:r w:rsidR="000A7C78" w:rsidRPr="00E5134E">
        <w:rPr>
          <w:i/>
        </w:rPr>
        <w:t>prM</w:t>
      </w:r>
      <w:r w:rsidR="000A7C78" w:rsidRPr="00E5134E">
        <w:t xml:space="preserve"> and </w:t>
      </w:r>
      <w:r w:rsidR="000A7C78" w:rsidRPr="00E5134E">
        <w:rPr>
          <w:i/>
        </w:rPr>
        <w:t>E</w:t>
      </w:r>
      <w:r w:rsidR="000A7C78" w:rsidRPr="00E5134E">
        <w:t xml:space="preserve"> genes </w:t>
      </w:r>
      <w:r w:rsidR="004C06C6" w:rsidRPr="00E5134E">
        <w:t xml:space="preserve">(YFV nucleotides 482 to 2452) </w:t>
      </w:r>
      <w:r w:rsidR="000A7C78" w:rsidRPr="00E5134E">
        <w:t xml:space="preserve">were excised and replaced with </w:t>
      </w:r>
      <w:r w:rsidR="004C06C6" w:rsidRPr="00E5134E">
        <w:t>sequences</w:t>
      </w:r>
      <w:r w:rsidR="000A7C78" w:rsidRPr="00E5134E">
        <w:t xml:space="preserve"> encoding the JE SA14</w:t>
      </w:r>
      <w:r w:rsidR="000A7C78" w:rsidRPr="00E5134E">
        <w:noBreakHyphen/>
        <w:t>14</w:t>
      </w:r>
      <w:r w:rsidR="000A7C78" w:rsidRPr="00E5134E">
        <w:noBreakHyphen/>
        <w:t xml:space="preserve">2 </w:t>
      </w:r>
      <w:r w:rsidR="000A7C78" w:rsidRPr="00E5134E">
        <w:rPr>
          <w:i/>
        </w:rPr>
        <w:t>prM</w:t>
      </w:r>
      <w:r w:rsidR="000A7C78" w:rsidRPr="00E5134E">
        <w:t xml:space="preserve"> and </w:t>
      </w:r>
      <w:r w:rsidR="000A7C78" w:rsidRPr="00E5134E">
        <w:rPr>
          <w:i/>
        </w:rPr>
        <w:t>E</w:t>
      </w:r>
      <w:r w:rsidR="000A7C78" w:rsidRPr="00E5134E">
        <w:t xml:space="preserve"> genes</w:t>
      </w:r>
      <w:r w:rsidR="004C06C6" w:rsidRPr="00E5134E">
        <w:t xml:space="preserve"> (JEV nucleotides 477 to 2477)</w:t>
      </w:r>
      <w:r w:rsidR="000A7C78" w:rsidRPr="00E5134E">
        <w:t>. The plasmids were linearised, ligated and transcribed to produce infectious RNA clones. This RNA was used to transduce tissue culture cells to produce GM virus particles</w:t>
      </w:r>
      <w:r w:rsidR="00625007" w:rsidRPr="00E5134E">
        <w:t xml:space="preserve"> </w:t>
      </w:r>
      <w:r w:rsidR="006B600D" w:rsidRPr="00E5134E">
        <w:fldChar w:fldCharType="begin"/>
      </w:r>
      <w:r w:rsidR="00CC6E5D" w:rsidRPr="00E5134E">
        <w:instrText xml:space="preserve"> ADDIN REFMGR.CITE &lt;Refman&gt;&lt;Cite&gt;&lt;Author&gt;Chambers&lt;/Author&gt;&lt;Year&gt;1999&lt;/Year&gt;&lt;RecNum&gt;1114&lt;/RecNum&gt;&lt;IDText&gt;Yellow fever/Japanese encephalitis chimeric viruses: construction and biological properties&lt;/IDText&gt;&lt;MDL Ref_Type="Journal"&gt;&lt;Ref_Type&gt;Journal&lt;/Ref_Type&gt;&lt;Ref_ID&gt;1114&lt;/Ref_ID&gt;&lt;Title_Primary&gt;Yellow fever/Japanese encephalitis chimeric viruses: construction and biological properties&lt;/Title_Primary&gt;&lt;Authors_Primary&gt;Chambers,T.J.&lt;/Authors_Primary&gt;&lt;Authors_Primary&gt;Nestorowicz,A.&lt;/Authors_Primary&gt;&lt;Authors_Primary&gt;Mason,P.W.&lt;/Authors_Primary&gt;&lt;Authors_Primary&gt;Rice,C.M.&lt;/Authors_Primary&gt;&lt;Date_Primary&gt;1999/4&lt;/Date_Primary&gt;&lt;Keywords&gt;ACID&lt;/Keywords&gt;&lt;Keywords&gt;Adult&lt;/Keywords&gt;&lt;Keywords&gt;Animal&lt;/Keywords&gt;&lt;Keywords&gt;Antigens&lt;/Keywords&gt;&lt;Keywords&gt;Capsid&lt;/Keywords&gt;&lt;Keywords&gt;Cell Culture&lt;/Keywords&gt;&lt;Keywords&gt;Cells&lt;/Keywords&gt;&lt;Keywords&gt;Encephalitis&lt;/Keywords&gt;&lt;Keywords&gt;Encephalitis Virus,Japanese&lt;/Keywords&gt;&lt;Keywords&gt;Flavivirus&lt;/Keywords&gt;&lt;Keywords&gt;Genetic Engineering&lt;/Keywords&gt;&lt;Keywords&gt;genetics&lt;/Keywords&gt;&lt;Keywords&gt;Health&lt;/Keywords&gt;&lt;Keywords&gt;Human&lt;/Keywords&gt;&lt;Keywords&gt;immunology&lt;/Keywords&gt;&lt;Keywords&gt;Mice&lt;/Keywords&gt;&lt;Keywords&gt;microbiology&lt;/Keywords&gt;&lt;Keywords&gt;mouse&lt;/Keywords&gt;&lt;Keywords&gt;ORIGIN&lt;/Keywords&gt;&lt;Keywords&gt;Phenotype&lt;/Keywords&gt;&lt;Keywords&gt;Proteins&lt;/Keywords&gt;&lt;Keywords&gt;Reassortant Viruses&lt;/Keywords&gt;&lt;Keywords&gt;Recombination,Genetic&lt;/Keywords&gt;&lt;Keywords&gt;REGION&lt;/Keywords&gt;&lt;Keywords&gt;STRAIN&lt;/Keywords&gt;&lt;Keywords&gt;STRAINS&lt;/Keywords&gt;&lt;Keywords&gt;Support,Non-U.S.Gov&amp;apos;t&lt;/Keywords&gt;&lt;Keywords&gt;United States&lt;/Keywords&gt;&lt;Keywords&gt;Universities&lt;/Keywords&gt;&lt;Keywords&gt;vaccine&lt;/Keywords&gt;&lt;Keywords&gt;virus&lt;/Keywords&gt;&lt;Keywords&gt;Yellow fever virus&lt;/Keywords&gt;&lt;Reprint&gt;Not in File&lt;/Reprint&gt;&lt;Start_Page&gt;3095&lt;/Start_Page&gt;&lt;End_Page&gt;3101&lt;/End_Page&gt;&lt;Periodical&gt;Journal of Virology&lt;/Periodical&gt;&lt;Volume&gt;73&lt;/Volume&gt;&lt;Issue&gt;4&lt;/Issue&gt;&lt;User_Def_1&gt;159&lt;/User_Def_1&gt;&lt;Address&gt;Department of Molecular Microbiology and Immunology, St. Louis University Health Sciences Center, St. Louis, Missouri 63104, USA. chambetj@wpogate.slu.edu&lt;/Address&gt;&lt;Web_URL&gt;PM:10074160&lt;/Web_URL&gt;&lt;Web_URL_Link1&gt;&lt;u&gt;S:\CO\OGTR\EVAL\Eval Sections\Library\REFS\DNIR Refs\DNIR Ref 1114 - Chambers et al 1999.pdf&lt;/u&gt;&lt;/Web_URL_Link1&gt;&lt;ZZ_JournalFull&gt;&lt;f name="System"&gt;Journal of Virology&lt;/f&gt;&lt;/ZZ_JournalFull&gt;&lt;ZZ_JournalStdAbbrev&gt;&lt;f name="System"&gt;J.Virol.&lt;/f&gt;&lt;/ZZ_JournalStdAbbrev&gt;&lt;ZZ_WorkformID&gt;1&lt;/ZZ_WorkformID&gt;&lt;/MDL&gt;&lt;/Cite&gt;&lt;/Refman&gt;</w:instrText>
      </w:r>
      <w:r w:rsidR="006B600D" w:rsidRPr="00E5134E">
        <w:fldChar w:fldCharType="separate"/>
      </w:r>
      <w:r w:rsidR="006B600D" w:rsidRPr="00E5134E">
        <w:t>(Chambers et al. 1999)</w:t>
      </w:r>
      <w:r w:rsidR="006B600D" w:rsidRPr="00E5134E">
        <w:fldChar w:fldCharType="end"/>
      </w:r>
      <w:r w:rsidR="000A7C78" w:rsidRPr="00E5134E">
        <w:t>.</w:t>
      </w:r>
      <w:r w:rsidR="00BC24D0" w:rsidRPr="00E5134E">
        <w:t xml:space="preserve"> The </w:t>
      </w:r>
      <w:r w:rsidR="00ED09E1" w:rsidRPr="00E5134E">
        <w:t xml:space="preserve">GM </w:t>
      </w:r>
      <w:r w:rsidR="00BC24D0" w:rsidRPr="00E5134E">
        <w:t xml:space="preserve">virus particles were </w:t>
      </w:r>
      <w:r w:rsidR="00CF4476" w:rsidRPr="00E5134E">
        <w:t xml:space="preserve">serially </w:t>
      </w:r>
      <w:r w:rsidR="00BC24D0" w:rsidRPr="00E5134E">
        <w:t>passa</w:t>
      </w:r>
      <w:r w:rsidR="00EF366E" w:rsidRPr="00E5134E">
        <w:t>ged in tissue culture.</w:t>
      </w:r>
    </w:p>
    <w:p w:rsidR="00596ABE" w:rsidRPr="00E5134E" w:rsidRDefault="00EF366E">
      <w:pPr>
        <w:pStyle w:val="para"/>
      </w:pPr>
      <w:r w:rsidRPr="00E5134E">
        <w:t>T</w:t>
      </w:r>
      <w:r w:rsidR="00BC24D0" w:rsidRPr="00E5134E">
        <w:t xml:space="preserve">he genome of the </w:t>
      </w:r>
      <w:r w:rsidR="00ED09E1" w:rsidRPr="00E5134E">
        <w:t>GM</w:t>
      </w:r>
      <w:r w:rsidRPr="00E5134E">
        <w:t xml:space="preserve"> virus was sequenced following tissue culture passage</w:t>
      </w:r>
      <w:r w:rsidR="00F74EFC" w:rsidRPr="00E5134E">
        <w:t xml:space="preserve"> </w:t>
      </w:r>
      <w:r w:rsidRPr="00E5134E">
        <w:t>to determine the stability of the inserted DNA. A mutation</w:t>
      </w:r>
      <w:r w:rsidR="00ED09E1" w:rsidRPr="00E5134E">
        <w:t xml:space="preserve"> at nucleotide 935, leading to an </w:t>
      </w:r>
      <w:r w:rsidRPr="00E5134E">
        <w:t xml:space="preserve">arginine to cysteine </w:t>
      </w:r>
      <w:r w:rsidR="00ED09E1" w:rsidRPr="00E5134E">
        <w:t xml:space="preserve">change </w:t>
      </w:r>
      <w:r w:rsidRPr="00E5134E">
        <w:t xml:space="preserve">at amino acid position 60 in the M protein (M60C), was </w:t>
      </w:r>
      <w:r w:rsidR="00F74EFC" w:rsidRPr="00E5134E">
        <w:t>first identified after passage five, and was dominant in the virus population by passage ten</w:t>
      </w:r>
      <w:r w:rsidRPr="00E5134E">
        <w:t>.</w:t>
      </w:r>
      <w:r w:rsidR="00ED09E1" w:rsidRPr="00E5134E">
        <w:t xml:space="preserve"> A second mutation at nucleotide 3161 was also detected; however this mutation is considered silent as it </w:t>
      </w:r>
      <w:r w:rsidR="009D5BCA" w:rsidRPr="00E5134E">
        <w:t>does</w:t>
      </w:r>
      <w:r w:rsidR="00ED09E1" w:rsidRPr="00E5134E">
        <w:t xml:space="preserve"> not correspond to a change in the protein sequence.</w:t>
      </w:r>
    </w:p>
    <w:p w:rsidR="00EF366E" w:rsidRPr="00E5134E" w:rsidRDefault="00ED09E1">
      <w:pPr>
        <w:pStyle w:val="para"/>
      </w:pPr>
      <w:r w:rsidRPr="00E5134E">
        <w:t>The M60C mutation enabled better viral growth under tissue culture conditions and was not linked to a</w:t>
      </w:r>
      <w:r w:rsidR="00F74EFC" w:rsidRPr="00E5134E">
        <w:t>ny</w:t>
      </w:r>
      <w:r w:rsidRPr="00E5134E">
        <w:t xml:space="preserve"> change in neurovirulence.</w:t>
      </w:r>
      <w:r w:rsidR="00F74EFC" w:rsidRPr="00E5134E">
        <w:t xml:space="preserve"> Therefore virus containing this mutation was chosen to be developed as the candidate vaccine. The GM virus was purified and amplified to produce the master seed stocks used in the manufacture of the GM vaccine.</w:t>
      </w:r>
    </w:p>
    <w:p w:rsidR="002E2FFA" w:rsidRPr="00E5134E" w:rsidRDefault="002E2FFA" w:rsidP="002E2FFA">
      <w:pPr>
        <w:pStyle w:val="para"/>
      </w:pPr>
      <w:r w:rsidRPr="00E5134E">
        <w:t xml:space="preserve">The effect of the genetic modifications is to create a chimeric virus in which the non-structural proteins involved in viral replication </w:t>
      </w:r>
      <w:r w:rsidR="00A84A5B" w:rsidRPr="00E5134E">
        <w:t>and the capsid proteins</w:t>
      </w:r>
      <w:r w:rsidRPr="00E5134E">
        <w:t xml:space="preserve"> are </w:t>
      </w:r>
      <w:r w:rsidR="00F21343" w:rsidRPr="00E5134E">
        <w:t xml:space="preserve">derived </w:t>
      </w:r>
      <w:r w:rsidRPr="00E5134E">
        <w:t xml:space="preserve">from YF 17D, and the surface glycoproteins that mediate binding to host cells and interactions with the host immune system are derived from </w:t>
      </w:r>
      <w:r w:rsidR="00A9516D" w:rsidRPr="00E5134E">
        <w:t>JE SA14</w:t>
      </w:r>
      <w:r w:rsidR="00A9516D" w:rsidRPr="00E5134E">
        <w:noBreakHyphen/>
        <w:t>14</w:t>
      </w:r>
      <w:r w:rsidR="00A9516D" w:rsidRPr="00E5134E">
        <w:noBreakHyphen/>
        <w:t>2</w:t>
      </w:r>
      <w:r w:rsidRPr="00E5134E">
        <w:t xml:space="preserve">. The </w:t>
      </w:r>
      <w:r w:rsidR="00A9516D" w:rsidRPr="00E5134E">
        <w:t xml:space="preserve">GM </w:t>
      </w:r>
      <w:r w:rsidRPr="00E5134E">
        <w:t>vaccine viral particle therefore consists of a</w:t>
      </w:r>
      <w:r w:rsidR="009D5BCA" w:rsidRPr="00E5134E">
        <w:t>n</w:t>
      </w:r>
      <w:r w:rsidRPr="00E5134E">
        <w:t xml:space="preserve"> YF</w:t>
      </w:r>
      <w:r w:rsidR="00CF4476" w:rsidRPr="00E5134E">
        <w:t>V</w:t>
      </w:r>
      <w:r w:rsidRPr="00E5134E">
        <w:t xml:space="preserve"> </w:t>
      </w:r>
      <w:r w:rsidR="00A84A5B" w:rsidRPr="00E5134E">
        <w:t>nucleocapsid</w:t>
      </w:r>
      <w:r w:rsidRPr="00E5134E">
        <w:t xml:space="preserve"> surrounded by an envelope comprised of the JEV M and E glycoproteins (see </w:t>
      </w:r>
      <w:r w:rsidRPr="00E5134E">
        <w:fldChar w:fldCharType="begin"/>
      </w:r>
      <w:r w:rsidRPr="00E5134E">
        <w:instrText xml:space="preserve"> REF _Ref251244245 \r \h </w:instrText>
      </w:r>
      <w:r w:rsidR="00707141" w:rsidRPr="00E5134E">
        <w:instrText xml:space="preserve"> \* MERGEFORMAT </w:instrText>
      </w:r>
      <w:r w:rsidRPr="00E5134E">
        <w:fldChar w:fldCharType="separate"/>
      </w:r>
      <w:r w:rsidR="00693214" w:rsidRPr="00E5134E">
        <w:t>Figure 7</w:t>
      </w:r>
      <w:r w:rsidRPr="00E5134E">
        <w:fldChar w:fldCharType="end"/>
      </w:r>
      <w:r w:rsidRPr="00E5134E">
        <w:t>).</w:t>
      </w:r>
    </w:p>
    <w:p w:rsidR="00596ABE" w:rsidRPr="00E5134E" w:rsidRDefault="009E29C2">
      <w:pPr>
        <w:pStyle w:val="paranonumbers"/>
        <w:jc w:val="center"/>
      </w:pPr>
      <w:r>
        <w:rPr>
          <w:noProof/>
        </w:rPr>
        <w:lastRenderedPageBreak/>
        <w:drawing>
          <wp:inline distT="0" distB="0" distL="0" distR="0" wp14:anchorId="790BE2E7" wp14:editId="78B5E963">
            <wp:extent cx="4438650" cy="3181350"/>
            <wp:effectExtent l="0" t="0" r="0" b="0"/>
            <wp:docPr id="299" name="Picture 299" title="Figure 7 GM viral particle stru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4438650" cy="3181350"/>
                    </a:xfrm>
                    <a:prstGeom prst="rect">
                      <a:avLst/>
                    </a:prstGeom>
                  </pic:spPr>
                </pic:pic>
              </a:graphicData>
            </a:graphic>
          </wp:inline>
        </w:drawing>
      </w:r>
    </w:p>
    <w:p w:rsidR="002E2FFA" w:rsidRPr="00E5134E" w:rsidRDefault="002E2FFA" w:rsidP="002E2FFA">
      <w:pPr>
        <w:pStyle w:val="figure"/>
      </w:pPr>
      <w:bookmarkStart w:id="120" w:name="_Ref251244245"/>
      <w:r w:rsidRPr="00E5134E">
        <w:t>GM viral particle</w:t>
      </w:r>
      <w:bookmarkEnd w:id="120"/>
      <w:r w:rsidRPr="00E5134E">
        <w:t xml:space="preserve"> structure</w:t>
      </w:r>
    </w:p>
    <w:p w:rsidR="00596ABE" w:rsidRPr="00E5134E" w:rsidRDefault="00596ABE">
      <w:pPr>
        <w:pStyle w:val="subheading"/>
      </w:pPr>
      <w:bookmarkStart w:id="121" w:name="_Toc259795326"/>
      <w:bookmarkStart w:id="122" w:name="_Toc269305389"/>
      <w:r w:rsidRPr="00E5134E">
        <w:t>The introduced genes, their encoded proteins and their associated effects</w:t>
      </w:r>
      <w:bookmarkEnd w:id="121"/>
      <w:bookmarkEnd w:id="122"/>
    </w:p>
    <w:p w:rsidR="00596ABE" w:rsidRPr="00E5134E" w:rsidRDefault="00596ABE">
      <w:pPr>
        <w:pStyle w:val="para"/>
      </w:pPr>
      <w:r w:rsidRPr="00E5134E">
        <w:t xml:space="preserve"> Full gene sequences have been used for the genetic modifications. The purpose of these modifications is to replace YF 17D proteins with functionally homologous genes from JE SA</w:t>
      </w:r>
      <w:r w:rsidRPr="00E5134E">
        <w:noBreakHyphen/>
        <w:t>14</w:t>
      </w:r>
      <w:r w:rsidRPr="00E5134E">
        <w:noBreakHyphen/>
        <w:t>14</w:t>
      </w:r>
      <w:r w:rsidRPr="00E5134E">
        <w:noBreakHyphen/>
        <w:t>2. The result of these modifications is to produce a replication competent genetically modified virus that is designed to elicit a protective immune response against the JE SA</w:t>
      </w:r>
      <w:r w:rsidRPr="00E5134E">
        <w:noBreakHyphen/>
        <w:t>14</w:t>
      </w:r>
      <w:r w:rsidRPr="00E5134E">
        <w:noBreakHyphen/>
        <w:t>14</w:t>
      </w:r>
      <w:r w:rsidRPr="00E5134E">
        <w:noBreakHyphen/>
        <w:t>2 envelope glycoproteins.</w:t>
      </w:r>
    </w:p>
    <w:p w:rsidR="00596ABE" w:rsidRPr="00E5134E" w:rsidRDefault="00596ABE">
      <w:pPr>
        <w:pStyle w:val="para"/>
      </w:pPr>
      <w:r w:rsidRPr="00E5134E">
        <w:t xml:space="preserve">The JEV E and prM genes and their encoded proteins perform homologous roles to the YFV genes that they replace, as discussed above. </w:t>
      </w:r>
      <w:r w:rsidR="00CE111C" w:rsidRPr="00E5134E">
        <w:t>The E and M proteins are the primary antigens eliciting neutralising and protective antibodies a</w:t>
      </w:r>
      <w:r w:rsidRPr="00E5134E">
        <w:t>s they are displayed on the surface of the virus.</w:t>
      </w:r>
    </w:p>
    <w:p w:rsidR="00596ABE" w:rsidRPr="00E5134E" w:rsidRDefault="00596ABE">
      <w:pPr>
        <w:pStyle w:val="para"/>
      </w:pPr>
      <w:r w:rsidRPr="00E5134E">
        <w:t>The JEV E protein, like the YFV E protein, mediates binding to cellular receptors and fusion of the viral envelope with the cell membrane, and therefore is the primary determinant of host range and cell tropism. When translated in an infected cell it undergoes the same processing and transport as the homologous YFV protein, including activation by cellular proteases.</w:t>
      </w:r>
    </w:p>
    <w:p w:rsidR="00596ABE" w:rsidRPr="00E5134E" w:rsidRDefault="00596ABE">
      <w:pPr>
        <w:pStyle w:val="para"/>
      </w:pPr>
      <w:r w:rsidRPr="00E5134E">
        <w:t>The JEV prM protein, like the YFV prM protein, is known to be important for virus particle assembly and facilitates the proper folding of the E protein to produce mature virions. Prior to viral exit from the cell, the majority of the prM protein is cleaved by a furin like cellular protease to produce the mature M protein which is incorporated into the surface of the viral particles, the remaining pr protein is secreted from the cell and may play a part in modulating the host’s immune response to viral infection</w:t>
      </w:r>
      <w:r w:rsidR="00D15CCB" w:rsidRPr="00E5134E">
        <w:t xml:space="preserve"> </w:t>
      </w:r>
      <w:r w:rsidR="0047795E" w:rsidRPr="00E5134E">
        <w:fldChar w:fldCharType="begin"/>
      </w:r>
      <w:r w:rsidR="00CC6E5D" w:rsidRPr="00E5134E">
        <w:instrText xml:space="preserve"> ADDIN REFMGR.CITE &lt;Refman&gt;&lt;Cite&gt;&lt;Author&gt;Monath&lt;/Author&gt;&lt;Year&gt;2008&lt;/Year&gt;&lt;RecNum&gt;3444&lt;/RecNum&gt;&lt;IDText&gt;Yellow fever vaccine&lt;/IDText&gt;&lt;MDL Ref_Type="Book Chapter"&gt;&lt;Ref_Type&gt;Book Chapter&lt;/Ref_Type&gt;&lt;Ref_ID&gt;3444&lt;/Ref_ID&gt;&lt;Title_Primary&gt;Yellow fever vaccine&lt;/Title_Primary&gt;&lt;Authors_Primary&gt;Monath,T.P.&lt;/Authors_Primary&gt;&lt;Authors_Primary&gt;Cetron,M.S.&lt;/Authors_Primary&gt;&lt;Authors_Primary&gt;Teuwen,E.T&lt;/Authors_Primary&gt;&lt;Date_Primary&gt;2008&lt;/Date_Primary&gt;&lt;Keywords&gt;Yellow Fever&lt;/Keywords&gt;&lt;Keywords&gt;Yellow Fever Vaccine&lt;/Keywords&gt;&lt;Keywords&gt;Fever&lt;/Keywords&gt;&lt;Keywords&gt;vaccine&lt;/Keywords&gt;&lt;Keywords&gt;Vaccines&lt;/Keywords&gt;&lt;Keywords&gt;of&lt;/Keywords&gt;&lt;Keywords&gt;Rna&lt;/Keywords&gt;&lt;Keywords&gt;RNA Viruses&lt;/Keywords&gt;&lt;Keywords&gt;Viruses&lt;/Keywords&gt;&lt;Keywords&gt;Mosquitoes&lt;/Keywords&gt;&lt;Keywords&gt;Ticks&lt;/Keywords&gt;&lt;Keywords&gt;Disease&lt;/Keywords&gt;&lt;Keywords&gt;Yellow fever virus&lt;/Keywords&gt;&lt;Keywords&gt;virus&lt;/Keywords&gt;&lt;Keywords&gt;Viremia&lt;/Keywords&gt;&lt;Keywords&gt;and&lt;/Keywords&gt;&lt;Keywords&gt;injuries&lt;/Keywords&gt;&lt;Keywords&gt;Hemorrhage&lt;/Keywords&gt;&lt;Keywords&gt;Sequence Analysis&lt;/Keywords&gt;&lt;Keywords&gt;analysis&lt;/Keywords&gt;&lt;Keywords&gt;GENE&lt;/Keywords&gt;&lt;Reprint&gt;Not in File&lt;/Reprint&gt;&lt;Start_Page&gt;959&lt;/Start_Page&gt;&lt;End_Page&gt;1055&lt;/End_Page&gt;&lt;Volume&gt;5&lt;/Volume&gt;&lt;Title_Secondary&gt;Vaccines&lt;/Title_Secondary&gt;&lt;Authors_Secondary&gt;Plotkin,S.&lt;/Authors_Secondary&gt;&lt;Authors_Secondary&gt;Orenstein,W.&lt;/Authors_Secondary&gt;&lt;Authors_Secondary&gt;Offit,P.A.&lt;/Authors_Secondary&gt;&lt;Issue&gt;36&lt;/Issue&gt;&lt;Pub_Place&gt;Philadelphia&lt;/Pub_Place&gt;&lt;Publisher&gt;Saunders Elsevier&lt;/Publisher&gt;&lt;ISSN_ISBN&gt;978-1-4160-3611-1&lt;/ISSN_ISBN&gt;&lt;Web_URL_Link1&gt;&lt;u&gt;file://O:\EVAL\Eval Sections\Library\REFS\DNIR Refs\DNIR Ref 3444 - Monath et al 2008.pdf&lt;/u&gt;&lt;/Web_URL_Link1&gt;&lt;ZZ_WorkformID&gt;3&lt;/ZZ_WorkformID&gt;&lt;/MDL&gt;&lt;/Cite&gt;&lt;/Refman&gt;</w:instrText>
      </w:r>
      <w:r w:rsidR="0047795E" w:rsidRPr="00E5134E">
        <w:fldChar w:fldCharType="separate"/>
      </w:r>
      <w:r w:rsidR="0047795E" w:rsidRPr="00E5134E">
        <w:t>(Monath et al. 2008)</w:t>
      </w:r>
      <w:r w:rsidR="0047795E" w:rsidRPr="00E5134E">
        <w:fldChar w:fldCharType="end"/>
      </w:r>
      <w:r w:rsidRPr="00E5134E">
        <w:t>.</w:t>
      </w:r>
    </w:p>
    <w:p w:rsidR="00303EB6" w:rsidRPr="00E5134E" w:rsidRDefault="00303EB6">
      <w:pPr>
        <w:pStyle w:val="para"/>
      </w:pPr>
      <w:r w:rsidRPr="00E5134E">
        <w:t>As discussed in</w:t>
      </w:r>
      <w:r w:rsidR="00D15CCB" w:rsidRPr="00E5134E">
        <w:t xml:space="preserve"> </w:t>
      </w:r>
      <w:r w:rsidR="00D15CCB" w:rsidRPr="00E5134E">
        <w:fldChar w:fldCharType="begin"/>
      </w:r>
      <w:r w:rsidR="00D15CCB" w:rsidRPr="00E5134E">
        <w:instrText xml:space="preserve"> REF _Ref254709203 \w \h \d ", Section " </w:instrText>
      </w:r>
      <w:r w:rsidR="00707141" w:rsidRPr="00E5134E">
        <w:instrText xml:space="preserve"> \* MERGEFORMAT </w:instrText>
      </w:r>
      <w:r w:rsidR="00D15CCB" w:rsidRPr="00E5134E">
        <w:fldChar w:fldCharType="separate"/>
      </w:r>
      <w:r w:rsidR="00693214" w:rsidRPr="00E5134E">
        <w:t>Chapter 1, Section 5.3</w:t>
      </w:r>
      <w:r w:rsidR="00D15CCB" w:rsidRPr="00E5134E">
        <w:fldChar w:fldCharType="end"/>
      </w:r>
      <w:r w:rsidRPr="00E5134E">
        <w:t xml:space="preserve">, flavivirus genomes are transcribed as a single polyprotein with transcription initiation and termination sequences encoded in the 5’and 3’ untranslated regions respectively. </w:t>
      </w:r>
      <w:r w:rsidR="002A26D1" w:rsidRPr="00E5134E">
        <w:t xml:space="preserve">These sequences </w:t>
      </w:r>
      <w:r w:rsidR="0035612F" w:rsidRPr="00E5134E">
        <w:t>are</w:t>
      </w:r>
      <w:r w:rsidR="002A26D1" w:rsidRPr="00E5134E">
        <w:t xml:space="preserve"> external to the introduced genetic sequences and t</w:t>
      </w:r>
      <w:r w:rsidRPr="00E5134E">
        <w:t xml:space="preserve">herefore no JEV regulatory sequences were introduced </w:t>
      </w:r>
      <w:r w:rsidR="002A26D1" w:rsidRPr="00E5134E">
        <w:t>into the GM virus.</w:t>
      </w:r>
    </w:p>
    <w:p w:rsidR="00596ABE" w:rsidRPr="00E5134E" w:rsidRDefault="00596ABE">
      <w:pPr>
        <w:pStyle w:val="subsub"/>
      </w:pPr>
      <w:bookmarkStart w:id="123" w:name="_Ref243213927"/>
      <w:r w:rsidRPr="00E5134E">
        <w:lastRenderedPageBreak/>
        <w:t>Toxicity or allergenicity of the proteins associated with the introduced genes</w:t>
      </w:r>
      <w:bookmarkEnd w:id="123"/>
    </w:p>
    <w:p w:rsidR="007A3334" w:rsidRPr="00E5134E" w:rsidRDefault="00596ABE" w:rsidP="00D35B3D">
      <w:pPr>
        <w:pStyle w:val="para"/>
        <w:keepLines/>
      </w:pPr>
      <w:r w:rsidRPr="00E5134E">
        <w:t xml:space="preserve">In the context of the </w:t>
      </w:r>
      <w:r w:rsidR="00D36BA3" w:rsidRPr="00E5134E">
        <w:t xml:space="preserve">GM vaccine </w:t>
      </w:r>
      <w:r w:rsidRPr="00E5134E">
        <w:t xml:space="preserve">the introduced genes have been demonstrated to elicit an immune antibody response without the pathology associated with the viruses from which they are derived. Allergic reactions </w:t>
      </w:r>
      <w:r w:rsidR="007A3334" w:rsidRPr="00E5134E">
        <w:t xml:space="preserve">to components used in the manufacture of YF 17D have been observed </w:t>
      </w:r>
      <w:r w:rsidR="00CD561B" w:rsidRPr="00E5134E">
        <w:fldChar w:fldCharType="begin"/>
      </w:r>
      <w:r w:rsidR="00CC6E5D" w:rsidRPr="00E5134E">
        <w:instrText xml:space="preserve"> ADDIN REFMGR.CITE &lt;Refman&gt;&lt;Cite&gt;&lt;Author&gt;Kelso&lt;/Author&gt;&lt;Year&gt;1999&lt;/Year&gt;&lt;RecNum&gt;1340&lt;/RecNum&gt;&lt;IDText&gt;Anaphylaxis from yellow fever vaccine&lt;/IDText&gt;&lt;MDL Ref_Type="Journal"&gt;&lt;Ref_Type&gt;Journal&lt;/Ref_Type&gt;&lt;Ref_ID&gt;1340&lt;/Ref_ID&gt;&lt;Title_Primary&gt;Anaphylaxis from yellow fever vaccine&lt;/Title_Primary&gt;&lt;Authors_Primary&gt;Kelso,J.M.&lt;/Authors_Primary&gt;&lt;Authors_Primary&gt;Mootrey,G.T.&lt;/Authors_Primary&gt;&lt;Authors_Primary&gt;Tsai,T.F.&lt;/Authors_Primary&gt;&lt;Date_Primary&gt;1999/4&lt;/Date_Primary&gt;&lt;Keywords&gt;Adverse Drug Reaction Reporting Systems&lt;/Keywords&gt;&lt;Keywords&gt;adverse effects&lt;/Keywords&gt;&lt;Keywords&gt;Allergens&lt;/Keywords&gt;&lt;Keywords&gt;Allergies&lt;/Keywords&gt;&lt;Keywords&gt;allergy&lt;/Keywords&gt;&lt;Keywords&gt;Anaphylaxis&lt;/Keywords&gt;&lt;Keywords&gt;and&lt;/Keywords&gt;&lt;Keywords&gt;as&lt;/Keywords&gt;&lt;Keywords&gt;Drug Hypersensitivity&lt;/Keywords&gt;&lt;Keywords&gt;Embryo&lt;/Keywords&gt;&lt;Keywords&gt;epidemiology&lt;/Keywords&gt;&lt;Keywords&gt;etiology&lt;/Keywords&gt;&lt;Keywords&gt;Fever&lt;/Keywords&gt;&lt;Keywords&gt;Gelatin&lt;/Keywords&gt;&lt;Keywords&gt;Health&lt;/Keywords&gt;&lt;Keywords&gt;HUMANS&lt;/Keywords&gt;&lt;Keywords&gt;immunology&lt;/Keywords&gt;&lt;Keywords&gt;methods&lt;/Keywords&gt;&lt;Keywords&gt;of&lt;/Keywords&gt;&lt;Keywords&gt;PROTEIN&lt;/Keywords&gt;&lt;Keywords&gt;Proteins&lt;/Keywords&gt;&lt;Keywords&gt;Research&lt;/Keywords&gt;&lt;Keywords&gt;STATE&lt;/Keywords&gt;&lt;Keywords&gt;statistics &amp;amp; numerical data&lt;/Keywords&gt;&lt;Keywords&gt;United States&lt;/Keywords&gt;&lt;Keywords&gt;United States Dept.of Health and Human Services&lt;/Keywords&gt;&lt;Keywords&gt;Vaccination&lt;/Keywords&gt;&lt;Keywords&gt;vaccine&lt;/Keywords&gt;&lt;Keywords&gt;Vaccines&lt;/Keywords&gt;&lt;Keywords&gt;Viral Proteins&lt;/Keywords&gt;&lt;Keywords&gt;Viral Vaccines&lt;/Keywords&gt;&lt;Keywords&gt;Yellow Fever&lt;/Keywords&gt;&lt;Keywords&gt;Yellow Fever Vaccine&lt;/Keywords&gt;&lt;Keywords&gt;Yellow fever virus&lt;/Keywords&gt;&lt;Reprint&gt;Not in File&lt;/Reprint&gt;&lt;Start_Page&gt;698&lt;/Start_Page&gt;&lt;End_Page&gt;701&lt;/End_Page&gt;&lt;Periodical&gt;J Allergy Clin.Immunol.&lt;/Periodical&gt;&lt;Volume&gt;103&lt;/Volume&gt;&lt;Issue&gt;4&lt;/Issue&gt;&lt;Address&gt;Department of Internal Medicine (Allergy Division), Naval Medical Center, San Diego, Calif. 92134-5000, USA&lt;/Address&gt;&lt;Web_URL&gt;PM:10200022&lt;/Web_URL&gt;&lt;Web_URL_Link1&gt;&lt;u&gt;file://O:\EVAL\Eval Sections\Library\REFS\DNIR Refs\DNIR Ref 1340 - Kelso et al 1999.pdf&lt;/u&gt;&lt;/Web_URL_Link1&gt;&lt;ZZ_JournalStdAbbrev&gt;&lt;f name="System"&gt;J Allergy Clin.Immunol.&lt;/f&gt;&lt;/ZZ_JournalStdAbbrev&gt;&lt;ZZ_WorkformID&gt;1&lt;/ZZ_WorkformID&gt;&lt;/MDL&gt;&lt;/Cite&gt;&lt;/Refman&gt;</w:instrText>
      </w:r>
      <w:r w:rsidR="00CD561B" w:rsidRPr="00E5134E">
        <w:fldChar w:fldCharType="separate"/>
      </w:r>
      <w:r w:rsidR="00CD561B" w:rsidRPr="00E5134E">
        <w:t>(Kelso et al. 1999)</w:t>
      </w:r>
      <w:r w:rsidR="00CD561B" w:rsidRPr="00E5134E">
        <w:fldChar w:fldCharType="end"/>
      </w:r>
      <w:r w:rsidR="007A3334" w:rsidRPr="00E5134E">
        <w:t xml:space="preserve">. However there is no known history of allergic reaction to the </w:t>
      </w:r>
      <w:r w:rsidR="00390CAC" w:rsidRPr="00E5134E">
        <w:t>YF </w:t>
      </w:r>
      <w:r w:rsidR="007A3334" w:rsidRPr="00E5134E">
        <w:t xml:space="preserve">17D proteins or genetic material. Similarly there is no known history of allergic reaction to </w:t>
      </w:r>
      <w:bookmarkStart w:id="124" w:name="OLE_LINK3"/>
      <w:bookmarkStart w:id="125" w:name="OLE_LINK4"/>
      <w:r w:rsidR="007A3334" w:rsidRPr="00E5134E">
        <w:t>JE SA14</w:t>
      </w:r>
      <w:r w:rsidR="007A3334" w:rsidRPr="00E5134E">
        <w:noBreakHyphen/>
        <w:t>14</w:t>
      </w:r>
      <w:r w:rsidR="007A3334" w:rsidRPr="00E5134E">
        <w:noBreakHyphen/>
        <w:t xml:space="preserve">2 </w:t>
      </w:r>
      <w:bookmarkEnd w:id="124"/>
      <w:bookmarkEnd w:id="125"/>
      <w:r w:rsidR="007A3334" w:rsidRPr="00E5134E">
        <w:t>genes or proteins</w:t>
      </w:r>
      <w:r w:rsidR="008C5FBC" w:rsidRPr="00E5134E">
        <w:t>.</w:t>
      </w:r>
    </w:p>
    <w:p w:rsidR="00596ABE" w:rsidRPr="00E5134E" w:rsidRDefault="002B4F69">
      <w:pPr>
        <w:pStyle w:val="para"/>
      </w:pPr>
      <w:r w:rsidRPr="00E5134E">
        <w:t>No toxicity has been observed i</w:t>
      </w:r>
      <w:r w:rsidR="00596ABE" w:rsidRPr="00E5134E">
        <w:t xml:space="preserve">n </w:t>
      </w:r>
      <w:r w:rsidRPr="00E5134E">
        <w:t xml:space="preserve">human </w:t>
      </w:r>
      <w:r w:rsidR="00596ABE" w:rsidRPr="00E5134E">
        <w:t xml:space="preserve">and </w:t>
      </w:r>
      <w:r w:rsidRPr="00E5134E">
        <w:t xml:space="preserve">animal </w:t>
      </w:r>
      <w:r w:rsidR="00596ABE" w:rsidRPr="00E5134E">
        <w:t xml:space="preserve">trials of the GM vaccine </w:t>
      </w:r>
      <w:r w:rsidR="006B600D" w:rsidRPr="00E5134E">
        <w:fldChar w:fldCharType="begin"/>
      </w:r>
      <w:r w:rsidR="00CC6E5D" w:rsidRPr="00E5134E">
        <w:instrText xml:space="preserve"> ADDIN REFMGR.CITE &lt;Refman&gt;&lt;Cite&gt;&lt;Author&gt;Dean&lt;/Author&gt;&lt;Year&gt;2005&lt;/Year&gt;&lt;RecNum&gt;3522&lt;/RecNum&gt;&lt;IDText&gt;Cutaneous delivery of a live, attenuated chimeric flavivirus vaccine against Japanese encephalitis (ChimeriVax-JE) in non-human primates&lt;/IDText&gt;&lt;MDL Ref_Type="Journal"&gt;&lt;Ref_Type&gt;Journal&lt;/Ref_Type&gt;&lt;Ref_ID&gt;3522&lt;/Ref_ID&gt;&lt;Title_Primary&gt;Cutaneous delivery of a live, attenuated chimeric flavivirus vaccine against Japanese encephalitis (ChimeriVax-JE) in non-human primates&lt;/Title_Primary&gt;&lt;Authors_Primary&gt;Dean,C.H.&lt;/Authors_Primary&gt;&lt;Authors_Primary&gt;Alarcon,J.B.&lt;/Authors_Primary&gt;&lt;Authors_Primary&gt;Waterston,A.M.&lt;/Authors_Primary&gt;&lt;Authors_Primary&gt;Draper,K.&lt;/Authors_Primary&gt;&lt;Authors_Primary&gt;Early,R.&lt;/Authors_Primary&gt;&lt;Authors_Primary&gt;Guirakhoo,F.&lt;/Authors_Primary&gt;&lt;Authors_Primary&gt;Monath,T.P.&lt;/Authors_Primary&gt;&lt;Authors_Primary&gt;Mikszta,J.A.&lt;/Authors_Primary&gt;&lt;Date_Primary&gt;2005/5&lt;/Date_Primary&gt;&lt;Keywords&gt;administration &amp;amp; dosage&lt;/Keywords&gt;&lt;Keywords&gt;Administration,Cutaneous&lt;/Keywords&gt;&lt;Keywords&gt;and&lt;/Keywords&gt;&lt;Keywords&gt;Animals&lt;/Keywords&gt;&lt;Keywords&gt;Antibodies&lt;/Keywords&gt;&lt;Keywords&gt;antibody&lt;/Keywords&gt;&lt;Keywords&gt;as&lt;/Keywords&gt;&lt;Keywords&gt;blood&lt;/Keywords&gt;&lt;Keywords&gt;Chimera&lt;/Keywords&gt;&lt;Keywords&gt;Dengue&lt;/Keywords&gt;&lt;Keywords&gt;Dengue Hemorrhagic Fever&lt;/Keywords&gt;&lt;Keywords&gt;Disease&lt;/Keywords&gt;&lt;Keywords&gt;Dose-Response Relationship,Immunologic&lt;/Keywords&gt;&lt;Keywords&gt;Encephalitis&lt;/Keywords&gt;&lt;Keywords&gt;Female&lt;/Keywords&gt;&lt;Keywords&gt;Fever&lt;/Keywords&gt;&lt;Keywords&gt;Flavivirus&lt;/Keywords&gt;&lt;Keywords&gt;genetics&lt;/Keywords&gt;&lt;Keywords&gt;Hemorrhagic fever&lt;/Keywords&gt;&lt;Keywords&gt;immunology&lt;/Keywords&gt;&lt;Keywords&gt;INFECTION&lt;/Keywords&gt;&lt;Keywords&gt;Japanese Encephalitis Vaccines&lt;/Keywords&gt;&lt;Keywords&gt;Macaca fascicularis&lt;/Keywords&gt;&lt;Keywords&gt;Male&lt;/Keywords&gt;&lt;Keywords&gt;methods&lt;/Keywords&gt;&lt;Keywords&gt;Morbidity&lt;/Keywords&gt;&lt;Keywords&gt;mortality&lt;/Keywords&gt;&lt;Keywords&gt;Needles&lt;/Keywords&gt;&lt;Keywords&gt;of&lt;/Keywords&gt;&lt;Keywords&gt;Plaque Assay&lt;/Keywords&gt;&lt;Keywords&gt;Primates&lt;/Keywords&gt;&lt;Keywords&gt;Research&lt;/Keywords&gt;&lt;Keywords&gt;Safety&lt;/Keywords&gt;&lt;Keywords&gt;safety issues&lt;/Keywords&gt;&lt;Keywords&gt;Skin&lt;/Keywords&gt;&lt;Keywords&gt;Technology&lt;/Keywords&gt;&lt;Keywords&gt;Vaccination&lt;/Keywords&gt;&lt;Keywords&gt;vaccine&lt;/Keywords&gt;&lt;Keywords&gt;Vaccines&lt;/Keywords&gt;&lt;Keywords&gt;Vaccines,Attenuated&lt;/Keywords&gt;&lt;Keywords&gt;Viremia&lt;/Keywords&gt;&lt;Keywords&gt;Yellow Fever&lt;/Keywords&gt;&lt;Reprint&gt;Not in File&lt;/Reprint&gt;&lt;Start_Page&gt;106&lt;/Start_Page&gt;&lt;End_Page&gt;111&lt;/End_Page&gt;&lt;Periodical&gt;Hum.Vaccin.&lt;/Periodical&gt;&lt;Volume&gt;1&lt;/Volume&gt;&lt;Issue&gt;3&lt;/Issue&gt;&lt;Address&gt;BD Technologies, Research Triangle Park, North Carlina, USA&lt;/Address&gt;&lt;Web_URL&gt;PM:17012854&lt;/Web_URL&gt;&lt;Web_URL_Link1&gt;&lt;u&gt;file://S:\CO\OGTR\EVAL\Eval Sections\Library\REFS\DNIR Refs\DNIR Ref 3522 - Dean et al 2005.pdf&lt;/u&gt;&lt;/Web_URL_Link1&gt;&lt;ZZ_JournalStdAbbrev&gt;&lt;f name="System"&gt;Hum.Vaccin.&lt;/f&gt;&lt;/ZZ_JournalStdAbbrev&gt;&lt;ZZ_WorkformID&gt;1&lt;/ZZ_WorkformID&gt;&lt;/MDL&gt;&lt;/Cite&gt;&lt;Cite&gt;&lt;Author&gt;Monath&lt;/Author&gt;&lt;Year&gt;2002&lt;/Year&gt;&lt;RecNum&gt;442&lt;/RecNum&gt;&lt;IDText&gt;Clinical proof of principle for ChimeriVax: recombinant live, attenuated vaccines against flavivirus infections&lt;/IDText&gt;&lt;MDL Ref_Type="Journal"&gt;&lt;Ref_Type&gt;Journal&lt;/Ref_Type&gt;&lt;Ref_ID&gt;442&lt;/Ref_ID&gt;&lt;Title_Primary&gt;Clinical proof of principle for ChimeriVax: recombinant live, attenuated vaccines against flavivirus infections&lt;/Title_Primary&gt;&lt;Authors_Primary&gt;Monath,T.P.&lt;/Authors_Primary&gt;&lt;Authors_Primary&gt;McCarthy,K.&lt;/Authors_Primary&gt;&lt;Authors_Primary&gt;Bedford,P.&lt;/Authors_Primary&gt;&lt;Authors_Primary&gt;Johnson,C.T.&lt;/Authors_Primary&gt;&lt;Authors_Primary&gt;Nichols,R.&lt;/Authors_Primary&gt;&lt;Authors_Primary&gt;Yoksan,S.&lt;/Authors_Primary&gt;&lt;Authors_Primary&gt;Marchesani,R.&lt;/Authors_Primary&gt;&lt;Authors_Primary&gt;Knauber,M.&lt;/Authors_Primary&gt;&lt;Authors_Primary&gt;Wells,K.H.&lt;/Authors_Primary&gt;&lt;Authors_Primary&gt;Arroyo,J.&lt;/Authors_Primary&gt;&lt;Authors_Primary&gt;Guirakhoo,F.&lt;/Authors_Primary&gt;&lt;Date_Primary&gt;2002/1/15&lt;/Date_Primary&gt;&lt;Keywords&gt;Adult&lt;/Keywords&gt;&lt;Keywords&gt;adverse effects&lt;/Keywords&gt;&lt;Keywords&gt;Alanine&lt;/Keywords&gt;&lt;Keywords&gt;Alanine Transaminase&lt;/Keywords&gt;&lt;Keywords&gt;Antibodies&lt;/Keywords&gt;&lt;Keywords&gt;Antibodies,Viral&lt;/Keywords&gt;&lt;Keywords&gt;blood&lt;/Keywords&gt;&lt;Keywords&gt;Chimeric Proteins&lt;/Keywords&gt;&lt;Keywords&gt;Dengue&lt;/Keywords&gt;&lt;Keywords&gt;Double-Blind Method&lt;/Keywords&gt;&lt;Keywords&gt;Encephalitis&lt;/Keywords&gt;&lt;Keywords&gt;Female&lt;/Keywords&gt;&lt;Keywords&gt;Fever&lt;/Keywords&gt;&lt;Keywords&gt;Flavivirus&lt;/Keywords&gt;&lt;Keywords&gt;Flavivirus Infections&lt;/Keywords&gt;&lt;Keywords&gt;GENE&lt;/Keywords&gt;&lt;Keywords&gt;Genes&lt;/Keywords&gt;&lt;Keywords&gt;Human&lt;/Keywords&gt;&lt;Keywords&gt;Immunity&lt;/Keywords&gt;&lt;Keywords&gt;Immunoglobulin M&lt;/Keywords&gt;&lt;Keywords&gt;immunology&lt;/Keywords&gt;&lt;Keywords&gt;INFECTION&lt;/Keywords&gt;&lt;Keywords&gt;INFECTIONS&lt;/Keywords&gt;&lt;Keywords&gt;Japanese Encephalitis Vaccines&lt;/Keywords&gt;&lt;Keywords&gt;Leukocyte Count&lt;/Keywords&gt;&lt;Keywords&gt;Male&lt;/Keywords&gt;&lt;Keywords&gt;prevention &amp;amp; control&lt;/Keywords&gt;&lt;Keywords&gt;Proteins&lt;/Keywords&gt;&lt;Keywords&gt;Safety&lt;/Keywords&gt;&lt;Keywords&gt;STRAIN&lt;/Keywords&gt;&lt;Keywords&gt;STRAINS&lt;/Keywords&gt;&lt;Keywords&gt;vaccine&lt;/Keywords&gt;&lt;Keywords&gt;Vaccines&lt;/Keywords&gt;&lt;Keywords&gt;Vaccines,Attenuated&lt;/Keywords&gt;&lt;Keywords&gt;Vaccines,Synthetic&lt;/Keywords&gt;&lt;Keywords&gt;Viremia&lt;/Keywords&gt;&lt;Keywords&gt;virus&lt;/Keywords&gt;&lt;Keywords&gt;Yellow Fever&lt;/Keywords&gt;&lt;Keywords&gt;Yellow Fever Vaccine&lt;/Keywords&gt;&lt;Keywords&gt;as&lt;/Keywords&gt;&lt;Reprint&gt;In File&lt;/Reprint&gt;&lt;Start_Page&gt;1004&lt;/Start_Page&gt;&lt;End_Page&gt;1018&lt;/End_Page&gt;&lt;Periodical&gt;Vaccine&lt;/Periodical&gt;&lt;Volume&gt;20&lt;/Volume&gt;&lt;Issue&gt;7-8&lt;/Issue&gt;&lt;User_Def_1&gt;71&lt;/User_Def_1&gt;&lt;Address&gt;Research and Medical Affairs, Acambis Inc., 38 Sidney Street, Cambridge, MA 02139, USA. thomas.monath@acambis.com&lt;/Address&gt;&lt;Web_URL&gt;PM:11803060&lt;/Web_URL&gt;&lt;Web_URL_Link1&gt;&lt;u&gt;file://O:\EVAL\Eval Sections\Library\REFS\DNIR Refs\DNIR Ref 442 - Monath et al 2002.pdf&lt;/u&gt;&lt;/Web_URL_Link1&gt;&lt;ZZ_JournalFull&gt;&lt;f name="System"&gt;Vaccine&lt;/f&gt;&lt;/ZZ_JournalFull&gt;&lt;ZZ_WorkformID&gt;1&lt;/ZZ_WorkformID&gt;&lt;/MDL&gt;&lt;/Cite&gt;&lt;Cite ExcludeAuth="1"&gt;&lt;Author&gt;Monath&lt;/Author&gt;&lt;Year&gt;2003&lt;/Year&gt;&lt;RecNum&gt;3516&lt;/RecNum&gt;&lt;IDText&gt;Chimeric live, attenuated vaccine against Japanese encephalitis (ChimeriVax-JE): phase 2 clinical trials for safety and immunogenicity, effect of vaccine dose and schedule, and memory response to challenge with inactivated Japanese encephalitis antigen&lt;/IDText&gt;&lt;MDL Ref_Type="Journal"&gt;&lt;Ref_Type&gt;Journal&lt;/Ref_Type&gt;&lt;Ref_ID&gt;3516&lt;/Ref_ID&gt;&lt;Title_Primary&gt;Chimeric live, attenuated vaccine against Japanese encephalitis (ChimeriVax-JE): phase 2 clinical trials for safety and immunogenicity, effect of vaccine dose and schedule, and memory response to challenge with inactivated Japanese encephalitis antigen&lt;/Title_Primary&gt;&lt;Authors_Primary&gt;Monath,T.P.&lt;/Authors_Primary&gt;&lt;Authors_Primary&gt;Guirakhoo,F.&lt;/Authors_Primary&gt;&lt;Authors_Primary&gt;Nichols,R.&lt;/Authors_Primary&gt;&lt;Authors_Primary&gt;Yoksan,S.&lt;/Authors_Primary&gt;&lt;Authors_Primary&gt;Schrader,R.&lt;/Authors_Primary&gt;&lt;Authors_Primary&gt;Murphy,C.&lt;/Authors_Primary&gt;&lt;Authors_Primary&gt;Blum,P.&lt;/Authors_Primary&gt;&lt;Authors_Primary&gt;Woodward,S.&lt;/Authors_Primary&gt;&lt;Authors_Primary&gt;McCarthy,K.&lt;/Authors_Primary&gt;&lt;Authors_Primary&gt;Mathis,D.&lt;/Authors_Primary&gt;&lt;Authors_Primary&gt;Johnson,C.&lt;/Authors_Primary&gt;&lt;Authors_Primary&gt;Bedford,P.&lt;/Authors_Primary&gt;&lt;Date_Primary&gt;2003/10/15&lt;/Date_Primary&gt;&lt;Keywords&gt;administration &amp;amp; dosage&lt;/Keywords&gt;&lt;Keywords&gt;Adult&lt;/Keywords&gt;&lt;Keywords&gt;adverse effects&lt;/Keywords&gt;&lt;Keywords&gt;and&lt;/Keywords&gt;&lt;Keywords&gt;Animals&lt;/Keywords&gt;&lt;Keywords&gt;Antibodies&lt;/Keywords&gt;&lt;Keywords&gt;Antibodies,Viral&lt;/Keywords&gt;&lt;Keywords&gt;antibody&lt;/Keywords&gt;&lt;Keywords&gt;antigen&lt;/Keywords&gt;&lt;Keywords&gt;Antigens&lt;/Keywords&gt;&lt;Keywords&gt;Antigens,Viral&lt;/Keywords&gt;&lt;Keywords&gt;as&lt;/Keywords&gt;&lt;Keywords&gt;blood&lt;/Keywords&gt;&lt;Keywords&gt;Clinical Trials&lt;/Keywords&gt;&lt;Keywords&gt;Dose-Response Relationship,Drug&lt;/Keywords&gt;&lt;Keywords&gt;Double-Blind Method&lt;/Keywords&gt;&lt;Keywords&gt;Encephalitis&lt;/Keywords&gt;&lt;Keywords&gt;Encephalitis Virus,Japanese&lt;/Keywords&gt;&lt;Keywords&gt;Encephalitis,Japanese&lt;/Keywords&gt;&lt;Keywords&gt;Fever&lt;/Keywords&gt;&lt;Keywords&gt;Genetic Vectors&lt;/Keywords&gt;&lt;Keywords&gt;genetics&lt;/Keywords&gt;&lt;Keywords&gt;HUMANS&lt;/Keywords&gt;&lt;Keywords&gt;Immunization Schedule&lt;/Keywords&gt;&lt;Keywords&gt;immunogenicity&lt;/Keywords&gt;&lt;Keywords&gt;Immunologic Memory&lt;/Keywords&gt;&lt;Keywords&gt;immunology&lt;/Keywords&gt;&lt;Keywords&gt;Japanese Encephalitis Vaccines&lt;/Keywords&gt;&lt;Keywords&gt;Mice&lt;/Keywords&gt;&lt;Keywords&gt;Neutralization Tests&lt;/Keywords&gt;&lt;Keywords&gt;of&lt;/Keywords&gt;&lt;Keywords&gt;prevention &amp;amp; control&lt;/Keywords&gt;&lt;Keywords&gt;Safety&lt;/Keywords&gt;&lt;Keywords&gt;Treatment Outcome&lt;/Keywords&gt;&lt;Keywords&gt;Vaccination&lt;/Keywords&gt;&lt;Keywords&gt;vaccine&lt;/Keywords&gt;&lt;Keywords&gt;Vaccines&lt;/Keywords&gt;&lt;Keywords&gt;Vaccines,Attenuated&lt;/Keywords&gt;&lt;Keywords&gt;Vaccines,Inactivated&lt;/Keywords&gt;&lt;Keywords&gt;Viral Vaccines&lt;/Keywords&gt;&lt;Keywords&gt;Viremia&lt;/Keywords&gt;&lt;Keywords&gt;virology&lt;/Keywords&gt;&lt;Keywords&gt;virus&lt;/Keywords&gt;&lt;Keywords&gt;West Nile virus&lt;/Keywords&gt;&lt;Keywords&gt;West Nile Virus Vaccines&lt;/Keywords&gt;&lt;Keywords&gt;Yellow Fever&lt;/Keywords&gt;&lt;Keywords&gt;Yellow Fever Vaccine&lt;/Keywords&gt;&lt;Keywords&gt;Yellow fever virus&lt;/Keywords&gt;&lt;Reprint&gt;Not in File&lt;/Reprint&gt;&lt;Start_Page&gt;1213&lt;/Start_Page&gt;&lt;End_Page&gt;1230&lt;/End_Page&gt;&lt;Periodical&gt;J Infect.Dis.&lt;/Periodical&gt;&lt;Volume&gt;188&lt;/Volume&gt;&lt;Issue&gt;8&lt;/Issue&gt;&lt;Address&gt;Acambis Inc, Cambridge, Massachusetts, USA. tom.monath@acambis.com&lt;/Address&gt;&lt;Web_URL&gt;PM:14551893&lt;/Web_URL&gt;&lt;Web_URL_Link1&gt;&lt;u&gt;file://S:\CO\OGTR\EVAL\Eval Sections\Library\REFS\DNIR Refs\DNIR Ref 3516 - Monath et al 2003.pdf&lt;/u&gt;&lt;/Web_URL_Link1&gt;&lt;ZZ_JournalFull&gt;&lt;f name="System"&gt;J Infect.Dis.&lt;/f&gt;&lt;/ZZ_JournalFull&gt;&lt;ZZ_WorkformID&gt;1&lt;/ZZ_WorkformID&gt;&lt;/MDL&gt;&lt;/Cite&gt;&lt;/Refman&gt;</w:instrText>
      </w:r>
      <w:r w:rsidR="006B600D" w:rsidRPr="00E5134E">
        <w:fldChar w:fldCharType="separate"/>
      </w:r>
      <w:r w:rsidR="001E2C7D" w:rsidRPr="00E5134E">
        <w:t>(Monath et al. 2002b; 2003; Dean et al. 2005)</w:t>
      </w:r>
      <w:r w:rsidR="006B600D" w:rsidRPr="00E5134E">
        <w:fldChar w:fldCharType="end"/>
      </w:r>
      <w:r w:rsidR="00596ABE" w:rsidRPr="00E5134E">
        <w:t>.</w:t>
      </w:r>
    </w:p>
    <w:p w:rsidR="00596ABE" w:rsidRPr="00E5134E" w:rsidRDefault="00596ABE">
      <w:pPr>
        <w:pStyle w:val="subheading"/>
      </w:pPr>
      <w:bookmarkStart w:id="126" w:name="_Toc259795327"/>
      <w:bookmarkStart w:id="127" w:name="_Ref268268900"/>
      <w:bookmarkStart w:id="128" w:name="_Toc269305390"/>
      <w:r w:rsidRPr="00E5134E">
        <w:t>Characterisation of the GMO</w:t>
      </w:r>
      <w:bookmarkEnd w:id="126"/>
      <w:bookmarkEnd w:id="127"/>
      <w:bookmarkEnd w:id="128"/>
    </w:p>
    <w:p w:rsidR="00596ABE" w:rsidRPr="00E5134E" w:rsidRDefault="00596ABE">
      <w:pPr>
        <w:pStyle w:val="subsub"/>
      </w:pPr>
      <w:bookmarkStart w:id="129" w:name="_Ref268268465"/>
      <w:r w:rsidRPr="00E5134E">
        <w:t>Stability and molecular characterisation</w:t>
      </w:r>
      <w:bookmarkEnd w:id="129"/>
    </w:p>
    <w:p w:rsidR="00596ABE" w:rsidRPr="00E83A12" w:rsidRDefault="00CC1055">
      <w:pPr>
        <w:pStyle w:val="para"/>
        <w:rPr>
          <w:lang w:val="de-DE"/>
        </w:rPr>
      </w:pPr>
      <w:r w:rsidRPr="00E5134E">
        <w:t xml:space="preserve">The parent organism YF 17D, which is the source of </w:t>
      </w:r>
      <w:r w:rsidR="00883597" w:rsidRPr="00E5134E">
        <w:t>the genes encoding the GMO’</w:t>
      </w:r>
      <w:r w:rsidRPr="00E5134E">
        <w:t xml:space="preserve">s replication proteins, has a long history of safe use as a vaccine and studies have shown that the attenuating mutations in YF 17D are highly stable with no recorded reversions to a wild type phenotype </w:t>
      </w:r>
      <w:r w:rsidRPr="00E5134E">
        <w:fldChar w:fldCharType="begin"/>
      </w:r>
      <w:r w:rsidR="00CC6E5D" w:rsidRPr="00E5134E">
        <w:instrText xml:space="preserve"> ADDIN REFMGR.CITE &lt;Refman&gt;&lt;Cite&gt;&lt;Author&gt;Barban&lt;/Author&gt;&lt;Year&gt;2007&lt;/Year&gt;&lt;RecNum&gt;3499&lt;/RecNum&gt;&lt;IDText&gt;High stability of yellow fever 17D-204 vaccine: a 12-year restrospective analysis of large-scale production&lt;/IDText&gt;&lt;MDL Ref_Type="Journal"&gt;&lt;Ref_Type&gt;Journal&lt;/Ref_Type&gt;&lt;Ref_ID&gt;3499&lt;/Ref_ID&gt;&lt;Title_Primary&gt;High stability of yellow fever 17D-204 vaccine: a 12-year restrospective analysis of large-scale production&lt;/Title_Primary&gt;&lt;Authors_Primary&gt;Barban,V.&lt;/Authors_Primary&gt;&lt;Authors_Primary&gt;Girerd,Y.&lt;/Authors_Primary&gt;&lt;Authors_Primary&gt;Aguirre,M.&lt;/Authors_Primary&gt;&lt;Authors_Primary&gt;Gulia,S.&lt;/Authors_Primary&gt;&lt;Authors_Primary&gt;Petiard,F.&lt;/Authors_Primary&gt;&lt;Authors_Primary&gt;Riou,P.&lt;/Authors_Primary&gt;&lt;Authors_Primary&gt;Barrere,B.&lt;/Authors_Primary&gt;&lt;Authors_Primary&gt;Lang,J.&lt;/Authors_Primary&gt;&lt;Date_Primary&gt;2007/4/12&lt;/Date_Primary&gt;&lt;Keywords&gt;analysis&lt;/Keywords&gt;&lt;Keywords&gt;and&lt;/Keywords&gt;&lt;Keywords&gt;Animals&lt;/Keywords&gt;&lt;Keywords&gt;as&lt;/Keywords&gt;&lt;Keywords&gt;Base Sequence&lt;/Keywords&gt;&lt;Keywords&gt;Cercopithecus aethiops&lt;/Keywords&gt;&lt;Keywords&gt;chemistry&lt;/Keywords&gt;&lt;Keywords&gt;Drug Stability&lt;/Keywords&gt;&lt;Keywords&gt;Female&lt;/Keywords&gt;&lt;Keywords&gt;Fever&lt;/Keywords&gt;&lt;Keywords&gt;France&lt;/Keywords&gt;&lt;Keywords&gt;genetics&lt;/Keywords&gt;&lt;Keywords&gt;Genome&lt;/Keywords&gt;&lt;Keywords&gt;immunology&lt;/Keywords&gt;&lt;Keywords&gt;In Vitro&lt;/Keywords&gt;&lt;Keywords&gt;IN-VITRO&lt;/Keywords&gt;&lt;Keywords&gt;Incidence&lt;/Keywords&gt;&lt;Keywords&gt;Mice&lt;/Keywords&gt;&lt;Keywords&gt;mouse&lt;/Keywords&gt;&lt;Keywords&gt;of&lt;/Keywords&gt;&lt;Keywords&gt;pharmacology&lt;/Keywords&gt;&lt;Keywords&gt;Plaque Assay&lt;/Keywords&gt;&lt;Keywords&gt;prevention &amp;amp; control&lt;/Keywords&gt;&lt;Keywords&gt;production&lt;/Keywords&gt;&lt;Keywords&gt;Research&lt;/Keywords&gt;&lt;Keywords&gt;Retrospective Studies&lt;/Keywords&gt;&lt;Keywords&gt;Safety&lt;/Keywords&gt;&lt;Keywords&gt;STRAIN&lt;/Keywords&gt;&lt;Keywords&gt;survival&lt;/Keywords&gt;&lt;Keywords&gt;vaccine&lt;/Keywords&gt;&lt;Keywords&gt;Vaccines&lt;/Keywords&gt;&lt;Keywords&gt;Vero Cells&lt;/Keywords&gt;&lt;Keywords&gt;virus&lt;/Keywords&gt;&lt;Keywords&gt;VITRO&lt;/Keywords&gt;&lt;Keywords&gt;Yellow Fever&lt;/Keywords&gt;&lt;Keywords&gt;Yellow Fever Vaccine&lt;/Keywords&gt;&lt;Reprint&gt;Not in File&lt;/Reprint&gt;&lt;Start_Page&gt;2941&lt;/Start_Page&gt;&lt;End_Page&gt;2950&lt;/End_Page&gt;&lt;Periodical&gt;Vaccine&lt;/Periodical&gt;&lt;Volume&gt;25&lt;/Volume&gt;&lt;Issue&gt;15&lt;/Issue&gt;&lt;Address&gt;Research Department, Sanofi Pasteur, Marcy-l&amp;apos;Etoile, France. veronique.barban@sanofipasteur.com&lt;/Address&gt;&lt;Web_URL&gt;PM:16914238&lt;/Web_URL&gt;&lt;Web_URL_Link1&gt;&lt;u&gt;file://O:\EVAL\Eval Sections\Library\REFS\DNIR Refs\DNIR Ref 3499 - Barban et al 2007.pdf&lt;/u&gt;&lt;/Web_URL_Link1&gt;&lt;ZZ_JournalFull&gt;&lt;f name="System"&gt;Vaccine&lt;/f&gt;&lt;/ZZ_JournalFull&gt;&lt;ZZ_WorkformID&gt;1&lt;/ZZ_WorkformID&gt;&lt;/MDL&gt;&lt;/Cite&gt;&lt;Cite&gt;&lt;Author&gt;Domingo&lt;/Author&gt;&lt;Year&gt;2009&lt;/Year&gt;&lt;RecNum&gt;3304&lt;/RecNum&gt;&lt;IDText&gt;Safety of 17D derived yellow fever vaccines&lt;/IDText&gt;&lt;MDL Ref_Type="Journal"&gt;&lt;Ref_Type&gt;Journal&lt;/Ref_Type&gt;&lt;Ref_ID&gt;3304&lt;/Ref_ID&gt;&lt;Title_Primary&gt;Safety of 17D derived yellow fever vaccines&lt;/Title_Primary&gt;&lt;Authors_Primary&gt;Domingo,C.&lt;/Authors_Primary&gt;&lt;Authors_Primary&gt;Niedrig,M.&lt;/Authors_Primary&gt;&lt;Date_Primary&gt;2009/3/1&lt;/Date_Primary&gt;&lt;Keywords&gt;Fever&lt;/Keywords&gt;&lt;Keywords&gt;of&lt;/Keywords&gt;&lt;Keywords&gt;Safety&lt;/Keywords&gt;&lt;Keywords&gt;vaccine&lt;/Keywords&gt;&lt;Keywords&gt;Vaccines&lt;/Keywords&gt;&lt;Keywords&gt;Yellow Fever&lt;/Keywords&gt;&lt;Keywords&gt;Yellow Fever Vaccine&lt;/Keywords&gt;&lt;Reprint&gt;Not in File&lt;/Reprint&gt;&lt;Start_Page&gt;211&lt;/Start_Page&gt;&lt;End_Page&gt;221&lt;/End_Page&gt;&lt;Periodical&gt;Expert Opinion on Drug Safety&lt;/Periodical&gt;&lt;Volume&gt;8&lt;/Volume&gt;&lt;Issue&gt;2&lt;/Issue&gt;&lt;Web_URL&gt;http://dx.doi.org/10.1517/14740330902808086&lt;/Web_URL&gt;&lt;ZZ_JournalFull&gt;&lt;f name="System"&gt;Expert Opinion on Drug Safety&lt;/f&gt;&lt;/ZZ_JournalFull&gt;&lt;ZZ_WorkformID&gt;1&lt;/ZZ_WorkformID&gt;&lt;/MDL&gt;&lt;/Cite&gt;&lt;Cite&gt;&lt;Author&gt;Galler&lt;/Author&gt;&lt;Year&gt;2001&lt;/Year&gt;&lt;RecNum&gt;3582&lt;/RecNum&gt;&lt;IDText&gt;Phenotypic and molecular analyses of yellow fever 17DD vaccine viruses associated with serious adverse events in Brazil&lt;/IDText&gt;&lt;MDL Ref_Type="Journal"&gt;&lt;Ref_Type&gt;Journal&lt;/Ref_Type&gt;&lt;Ref_ID&gt;3582&lt;/Ref_ID&gt;&lt;Title_Primary&gt;Phenotypic and molecular analyses of yellow fever 17DD vaccine viruses associated with serious adverse events in Brazil&lt;/Title_Primary&gt;&lt;Authors_Primary&gt;Galler,R.&lt;/Authors_Primary&gt;&lt;Authors_Primary&gt;Pugachev,K.V.&lt;/Authors_Primary&gt;&lt;Authors_Primary&gt;Santos,C.L.&lt;/Authors_Primary&gt;&lt;Authors_Primary&gt;Ocran,S.W.&lt;/Authors_Primary&gt;&lt;Authors_Primary&gt;Jabor,A.V.&lt;/Authors_Primary&gt;&lt;Authors_Primary&gt;Rodrigues,S.G.&lt;/Authors_Primary&gt;&lt;Authors_Primary&gt;Marchevsky,R.S.&lt;/Authors_Primary&gt;&lt;Authors_Primary&gt;Freire,M.S.&lt;/Authors_Primary&gt;&lt;Authors_Primary&gt;Almeida,L.F.&lt;/Authors_Primary&gt;&lt;Authors_Primary&gt;Cruz,A.C.&lt;/Authors_Primary&gt;&lt;Authors_Primary&gt;Yamamura,A.M.&lt;/Authors_Primary&gt;&lt;Authors_Primary&gt;Rocco,I.M.&lt;/Authors_Primary&gt;&lt;Authors_Primary&gt;da Rosa,E.S.&lt;/Authors_Primary&gt;&lt;Authors_Primary&gt;Souza,L.T.&lt;/Authors_Primary&gt;&lt;Authors_Primary&gt;Vasconcelos,P.F.&lt;/Authors_Primary&gt;&lt;Authors_Primary&gt;Guirakhoo,F.&lt;/Authors_Primary&gt;&lt;Authors_Primary&gt;Monath,T.P.&lt;/Authors_Primary&gt;&lt;Date_Primary&gt;2001/11/25&lt;/Date_Primary&gt;&lt;Keywords&gt;ACID&lt;/Keywords&gt;&lt;Keywords&gt;adverse effects&lt;/Keywords&gt;&lt;Keywords&gt;Amino Acid Substitution&lt;/Keywords&gt;&lt;Keywords&gt;and&lt;/Keywords&gt;&lt;Keywords&gt;Animal&lt;/Keywords&gt;&lt;Keywords&gt;Animals&lt;/Keywords&gt;&lt;Keywords&gt;Antibodies&lt;/Keywords&gt;&lt;Keywords&gt;Antibodies,Viral&lt;/Keywords&gt;&lt;Keywords&gt;antibody&lt;/Keywords&gt;&lt;Keywords&gt;blood&lt;/Keywords&gt;&lt;Keywords&gt;Brazil&lt;/Keywords&gt;&lt;Keywords&gt;Central Nervous System&lt;/Keywords&gt;&lt;Keywords&gt;Cercopithecus aethiops&lt;/Keywords&gt;&lt;Keywords&gt;Consumer Product Safety&lt;/Keywords&gt;&lt;Keywords&gt;Disease&lt;/Keywords&gt;&lt;Keywords&gt;Disease Models,Animal&lt;/Keywords&gt;&lt;Keywords&gt;EXPRESSION&lt;/Keywords&gt;&lt;Keywords&gt;Female&lt;/Keywords&gt;&lt;Keywords&gt;Fever&lt;/Keywords&gt;&lt;Keywords&gt;genetics&lt;/Keywords&gt;&lt;Keywords&gt;growth &amp;amp; development&lt;/Keywords&gt;&lt;Keywords&gt;HUMANS&lt;/Keywords&gt;&lt;Keywords&gt;INFECTION&lt;/Keywords&gt;&lt;Keywords&gt;Lesions&lt;/Keywords&gt;&lt;Keywords&gt;Macaca mulatta&lt;/Keywords&gt;&lt;Keywords&gt;Male&lt;/Keywords&gt;&lt;Keywords&gt;molecular&lt;/Keywords&gt;&lt;Keywords&gt;Nervous System&lt;/Keywords&gt;&lt;Keywords&gt;of&lt;/Keywords&gt;&lt;Keywords&gt;Phenotype&lt;/Keywords&gt;&lt;Keywords&gt;physiology&lt;/Keywords&gt;&lt;Keywords&gt;prevention &amp;amp; control&lt;/Keywords&gt;&lt;Keywords&gt;Research&lt;/Keywords&gt;&lt;Keywords&gt;Risk&lt;/Keywords&gt;&lt;Keywords&gt;Safety&lt;/Keywords&gt;&lt;Keywords&gt;secondary&lt;/Keywords&gt;&lt;Keywords&gt;Sequence Analysis,DNA&lt;/Keywords&gt;&lt;Keywords&gt;susceptibility&lt;/Keywords&gt;&lt;Keywords&gt;Vaccination&lt;/Keywords&gt;&lt;Keywords&gt;vaccine&lt;/Keywords&gt;&lt;Keywords&gt;Vaccines&lt;/Keywords&gt;&lt;Keywords&gt;Vero Cells&lt;/Keywords&gt;&lt;Keywords&gt;Viremia&lt;/Keywords&gt;&lt;Keywords&gt;virology&lt;/Keywords&gt;&lt;Keywords&gt;virus&lt;/Keywords&gt;&lt;Keywords&gt;Viruses&lt;/Keywords&gt;&lt;Keywords&gt;Yellow Fever&lt;/Keywords&gt;&lt;Keywords&gt;Yellow Fever Vaccine&lt;/Keywords&gt;&lt;Keywords&gt;Yellow fever virus&lt;/Keywords&gt;&lt;Reprint&gt;Not in File&lt;/Reprint&gt;&lt;Start_Page&gt;309&lt;/Start_Page&gt;&lt;End_Page&gt;319&lt;/End_Page&gt;&lt;Periodical&gt;Virology&lt;/Periodical&gt;&lt;Volume&gt;290&lt;/Volume&gt;&lt;Issue&gt;2&lt;/Issue&gt;&lt;Address&gt;Instituto Oswaldo Cruz, Fundacao Oswaldo Cruz, 21045-900, Rio de Janeiro, RJ, Brazil. rgaller@gene.dbbm.fiocruz.br&lt;/Address&gt;&lt;Web_URL&gt;PM:11883195&lt;/Web_URL&gt;&lt;Web_URL_Link1&gt;&lt;u&gt;file://O:\EVAL\Eval Sections\Library\REFS\DNIR Refs\DNIR Ref 3582 - Galler et al 2001.pdf&lt;/u&gt;&lt;/Web_URL_Link1&gt;&lt;ZZ_JournalFull&gt;&lt;f name="System"&gt;Virology&lt;/f&gt;&lt;/ZZ_JournalFull&gt;&lt;ZZ_WorkformID&gt;1&lt;/ZZ_WorkformID&gt;&lt;/MDL&gt;&lt;/Cite&gt;&lt;Cite&gt;&lt;Author&gt;Hahn&lt;/Author&gt;&lt;Year&gt;1987&lt;/Year&gt;&lt;RecNum&gt;3494&lt;/RecNum&gt;&lt;IDText&gt;Comparison of the virulent Asibi strain of yellow fever virus with the 17D vaccine strain derived from it&lt;/IDText&gt;&lt;MDL Ref_Type="Journal"&gt;&lt;Ref_Type&gt;Journal&lt;/Ref_Type&gt;&lt;Ref_ID&gt;3494&lt;/Ref_ID&gt;&lt;Title_Primary&gt;Comparison of the virulent Asibi strain of &lt;i&gt;yellow fever virus&lt;/i&gt; with the 17D vaccine strain derived from it&lt;/Title_Primary&gt;&lt;Authors_Primary&gt;Hahn,C.S.&lt;/Authors_Primary&gt;&lt;Authors_Primary&gt;Dalrymple,J.M.&lt;/Authors_Primary&gt;&lt;Authors_Primary&gt;Strauss,J.H.&lt;/Authors_Primary&gt;&lt;Authors_Primary&gt;Rice,C.M.&lt;/Authors_Primary&gt;&lt;Date_Primary&gt;1987/4&lt;/Date_Primary&gt;&lt;Keywords&gt;ACID&lt;/Keywords&gt;&lt;Keywords&gt;Amino Acid Sequence&lt;/Keywords&gt;&lt;Keywords&gt;Amino Acid Substitution&lt;/Keywords&gt;&lt;Keywords&gt;and&lt;/Keywords&gt;&lt;Keywords&gt;Animals&lt;/Keywords&gt;&lt;Keywords&gt;Bas</w:instrText>
      </w:r>
      <w:r w:rsidR="00CC6E5D" w:rsidRPr="00E83A12">
        <w:rPr>
          <w:lang w:val="de-DE"/>
        </w:rPr>
        <w:instrText>e Sequence&lt;/Keywords&gt;&lt;Keywords&gt;Capsid&lt;/Keywords&gt;&lt;Keywords&gt;Cloning,Molecular&lt;/Keywords&gt;&lt;Keywords&gt;Dna&lt;/Keywords&gt;&lt;Keywords&gt;Fever&lt;/Keywords&gt;&lt;Keywords&gt;genetics&lt;/Keywords&gt;&lt;Keywords&gt;Genome&lt;/Keywords&gt;&lt;Keywords&gt;immunology&lt;/Keywords&gt;&lt;Keywords&gt;isolation &amp;amp; purification&lt;/Keywords&gt;&lt;Keywords&gt;Macaca mulatta&lt;/Keywords&gt;&lt;Keywords&gt;metabolism&lt;/Keywords&gt;&lt;Keywords&gt;Molecular Weight&lt;/Keywords&gt;&lt;Keywords&gt;nature&lt;/Keywords&gt;&lt;Keywords&gt;Nucleotides&lt;/Keywords&gt;&lt;Keywords&gt;of&lt;/Keywords&gt;&lt;Keywords&gt;pathogenicity&lt;/Keywords&gt;&lt;Keywords&gt;PROTEIN&lt;/Keywords&gt;&lt;Keywords&gt;Proteins&lt;/Keywords&gt;&lt;Keywords&gt;REGION&lt;/Keywords&gt;&lt;Keywords&gt;Research&lt;/Keywords&gt;&lt;Keywords&gt;Rna&lt;/Keywords&gt;&lt;Keywords&gt;Rna,Viral&lt;/Keywords&gt;&lt;Keywords&gt;Species Specificity&lt;/Keywords&gt;&lt;Keywords&gt;STRAIN&lt;/Keywords&gt;&lt;Keywords&gt;STRAINS&lt;/Keywords&gt;&lt;Keywords&gt;vaccine&lt;/Keywords&gt;&lt;Keywords&gt;Vaccines&lt;/Keywords&gt;&lt;Keywords&gt;Viral Envelope Proteins&lt;/Keywords&gt;&lt;Keywords&gt;Viral Vaccines&lt;/Keywords&gt;&lt;Keywords&gt;Virulence&lt;/Keywords&gt;&lt;Keywords&gt;virus&lt;/Keywords&gt;&lt;Keywords&gt;Viruses&lt;/Keywords&gt;&lt;Keywords&gt;Yellow Fever&lt;/Keywords&gt;&lt;Keywords&gt;Yellow fever virus&lt;/Keywords&gt;&lt;Reprint&gt;Not in File&lt;/Reprint&gt;&lt;Start_Page&gt;2019&lt;/Start_Page&gt;&lt;End_Page&gt;2023&lt;/End_Page&gt;&lt;Periodical&gt;Proc.Natl.Acad.Sci.U.S.A&lt;/Periodical&gt;&lt;Volume&gt;84&lt;/Volume&gt;&lt;Issue&gt;7&lt;/Issue&gt;&lt;Web_URL&gt;PM:3470774&lt;/Web_URL&gt;&lt;Web_URL_Link1&gt;&lt;u&gt;file://O:\EVAL\Eval Sections\Library\REFS\DNIR Refs\DNIR Ref 3494 - Hahn et al 1987.pdf&lt;/u&gt;&lt;/Web_URL_Link1&gt;&lt;ZZ_JournalFull&gt;&lt;f name="System"&gt;Proc.Natl.Acad.Sci.U.S.A&lt;/f&gt;&lt;/ZZ_JournalFull&gt;&lt;ZZ_WorkformID&gt;1&lt;/ZZ_WorkformID&gt;&lt;/MDL&gt;&lt;/Cite&gt;&lt;/Refman&gt;</w:instrText>
      </w:r>
      <w:r w:rsidRPr="00E5134E">
        <w:fldChar w:fldCharType="separate"/>
      </w:r>
      <w:r w:rsidRPr="00E83A12">
        <w:rPr>
          <w:lang w:val="de-DE"/>
        </w:rPr>
        <w:t>(Hahn et al. 1987; Galler et al. 2001; Barban et al. 2007; Domingo &amp; Niedrig 2009)</w:t>
      </w:r>
      <w:r w:rsidRPr="00E5134E">
        <w:fldChar w:fldCharType="end"/>
      </w:r>
      <w:r w:rsidRPr="00E83A12">
        <w:rPr>
          <w:lang w:val="de-DE"/>
        </w:rPr>
        <w:t>.</w:t>
      </w:r>
    </w:p>
    <w:p w:rsidR="00883597" w:rsidRPr="00E5134E" w:rsidRDefault="00CC1055" w:rsidP="00883597">
      <w:pPr>
        <w:pStyle w:val="para"/>
      </w:pPr>
      <w:r w:rsidRPr="00E5134E">
        <w:t xml:space="preserve">As discussed in </w:t>
      </w:r>
      <w:r w:rsidRPr="00E5134E">
        <w:fldChar w:fldCharType="begin"/>
      </w:r>
      <w:r w:rsidRPr="00E5134E">
        <w:instrText xml:space="preserve"> REF  _Ref256502161 \d ", Sections " \h \w </w:instrText>
      </w:r>
      <w:r w:rsidR="00707141" w:rsidRPr="00E5134E">
        <w:instrText xml:space="preserve"> \* MERGEFORMAT </w:instrText>
      </w:r>
      <w:r w:rsidRPr="00E5134E">
        <w:fldChar w:fldCharType="separate"/>
      </w:r>
      <w:r w:rsidR="00693214" w:rsidRPr="00E5134E">
        <w:t>Chapter 1, Sections 5.8</w:t>
      </w:r>
      <w:r w:rsidRPr="00E5134E">
        <w:fldChar w:fldCharType="end"/>
      </w:r>
      <w:r w:rsidRPr="00E5134E">
        <w:t xml:space="preserve"> and </w:t>
      </w:r>
      <w:r w:rsidRPr="00E5134E">
        <w:fldChar w:fldCharType="begin"/>
      </w:r>
      <w:r w:rsidRPr="00E5134E">
        <w:instrText xml:space="preserve"> REF _Ref256502197 \n \h </w:instrText>
      </w:r>
      <w:r w:rsidR="00707141" w:rsidRPr="00E5134E">
        <w:instrText xml:space="preserve"> \* MERGEFORMAT </w:instrText>
      </w:r>
      <w:r w:rsidRPr="00E5134E">
        <w:fldChar w:fldCharType="separate"/>
      </w:r>
      <w:r w:rsidR="00693214" w:rsidRPr="00E5134E">
        <w:t>5.10</w:t>
      </w:r>
      <w:r w:rsidRPr="00E5134E">
        <w:fldChar w:fldCharType="end"/>
      </w:r>
      <w:r w:rsidRPr="00E5134E">
        <w:t xml:space="preserve">, twenty one attenuating mutations have been identified </w:t>
      </w:r>
      <w:r w:rsidR="00883597" w:rsidRPr="00E5134E">
        <w:t>in the parent organisms and are present in</w:t>
      </w:r>
      <w:r w:rsidRPr="00E5134E">
        <w:t xml:space="preserve"> </w:t>
      </w:r>
      <w:r w:rsidR="00883597" w:rsidRPr="00E5134E">
        <w:t xml:space="preserve">the sequence of the GMO. The genomic RNA of the GM virus has been sequenced. After ten passages in tissue culture cells the recovered virus stably maintained the inserted genes, attenuating mutations and protein expression. However, as noted in </w:t>
      </w:r>
      <w:r w:rsidR="00091109" w:rsidRPr="00E5134E">
        <w:fldChar w:fldCharType="begin"/>
      </w:r>
      <w:r w:rsidR="00091109" w:rsidRPr="00E5134E">
        <w:instrText xml:space="preserve"> REF _Ref257641379 \w \h \d ", Section " </w:instrText>
      </w:r>
      <w:r w:rsidR="00091109" w:rsidRPr="00E5134E">
        <w:instrText xml:space="preserve"> \* MERGEFORMAT </w:instrText>
      </w:r>
      <w:r w:rsidR="00091109" w:rsidRPr="00E5134E">
        <w:fldChar w:fldCharType="separate"/>
      </w:r>
      <w:r w:rsidR="00693214" w:rsidRPr="00E5134E">
        <w:t>Chapter 1, Section 6.2</w:t>
      </w:r>
      <w:r w:rsidR="00091109" w:rsidRPr="00E5134E">
        <w:fldChar w:fldCharType="end"/>
      </w:r>
      <w:r w:rsidR="00883597" w:rsidRPr="00E5134E">
        <w:t xml:space="preserve"> a M60C mutation was identified after passage five and has been stably ma</w:t>
      </w:r>
      <w:r w:rsidR="00091109" w:rsidRPr="00E5134E">
        <w:t>intained in the viral population</w:t>
      </w:r>
      <w:r w:rsidR="00883597" w:rsidRPr="00E5134E">
        <w:t>.</w:t>
      </w:r>
    </w:p>
    <w:p w:rsidR="00596ABE" w:rsidRPr="00E5134E" w:rsidRDefault="00596ABE">
      <w:pPr>
        <w:pStyle w:val="subsub"/>
      </w:pPr>
      <w:r w:rsidRPr="00E5134E">
        <w:t>Characterisation of the phenotype of the GM vaccine</w:t>
      </w:r>
    </w:p>
    <w:p w:rsidR="00596ABE" w:rsidRPr="00E5134E" w:rsidRDefault="00596ABE" w:rsidP="00215FC2">
      <w:pPr>
        <w:pStyle w:val="para"/>
      </w:pPr>
      <w:r w:rsidRPr="00E5134E">
        <w:t xml:space="preserve">The phenotype of the GM vaccine has been characterised in model animals such as rats, hamsters, and monkeys </w:t>
      </w:r>
      <w:r w:rsidR="006B600D" w:rsidRPr="00E5134E">
        <w:fldChar w:fldCharType="begin"/>
      </w:r>
      <w:r w:rsidR="00CC6E5D" w:rsidRPr="00E5134E">
        <w:instrText xml:space="preserve"> ADDIN REFMGR.CITE &lt;Refman&gt;&lt;Cite&gt;&lt;Author&gt;Dean&lt;/Author&gt;&lt;Year&gt;2005&lt;/Year&gt;&lt;RecNum&gt;3522&lt;/RecNum&gt;&lt;IDText&gt;Cutaneous delivery of a live, attenuated chimeric flavivirus vaccine against Japanese encephalitis (ChimeriVax-JE) in non-human primates&lt;/IDText&gt;&lt;MDL Ref_Type="Journal"&gt;&lt;Ref_Type&gt;Journal&lt;/Ref_Type&gt;&lt;Ref_ID&gt;3522&lt;/Ref_ID&gt;&lt;Title_Primary&gt;Cutaneous delivery of a live, attenuated chimeric flavivirus vaccine against Japanese encephalitis (ChimeriVax-JE) in non-human primates&lt;/Title_Primary&gt;&lt;Authors_Primary&gt;Dean,C.H.&lt;/Authors_Primary&gt;&lt;Authors_Primary&gt;Alarcon,J.B.&lt;/Authors_Primary&gt;&lt;Authors_Primary&gt;Waterston,A.M.&lt;/Authors_Primary&gt;&lt;Authors_Primary&gt;Draper,K.&lt;/Authors_Primary&gt;&lt;Authors_Primary&gt;Early,R.&lt;/Authors_Primary&gt;&lt;Authors_Primary&gt;Guirakhoo,F.&lt;/Authors_Primary&gt;&lt;Authors_Primary&gt;Monath,T.P.&lt;/Authors_Primary&gt;&lt;Authors_Primary&gt;Mikszta,J.A.&lt;/Authors_Primary&gt;&lt;Date_Primary&gt;2005/5&lt;/Date_Primary&gt;&lt;Keywords&gt;administration &amp;amp; dosage&lt;/Keywords&gt;&lt;Keywords&gt;Administration,Cutaneous&lt;/Keywords&gt;&lt;Keywords&gt;and&lt;/Keywords&gt;&lt;Keywords&gt;Animals&lt;/Keywords&gt;&lt;Keywords&gt;Antibodies&lt;/Keywords&gt;&lt;Keywords&gt;antibody&lt;/Keywords&gt;&lt;Keywords&gt;as&lt;/Keywords&gt;&lt;Keywords&gt;blood&lt;/Keywords&gt;&lt;Keywords&gt;Chimera&lt;/Keywords&gt;&lt;Keywords&gt;Dengue&lt;/Keywords&gt;&lt;Keywords&gt;Dengue Hemorrhagic Fever&lt;/Keywords&gt;&lt;Keywords&gt;Disease&lt;/Keywords&gt;&lt;Keywords&gt;Dose-Response Relationship,Immunologic&lt;/Keywords&gt;&lt;Keywords&gt;Encephalitis&lt;/Keywords&gt;&lt;Keywords&gt;Female&lt;/Keywords&gt;&lt;Keywords&gt;Fever&lt;/Keywords&gt;&lt;Keywords&gt;Flavivirus&lt;/Keywords&gt;&lt;Keywords&gt;genetics&lt;/Keywords&gt;&lt;Keywords&gt;Hemorrhagic fever&lt;/Keywords&gt;&lt;Keywords&gt;immunology&lt;/Keywords&gt;&lt;Keywords&gt;INFECTION&lt;/Keywords&gt;&lt;Keywords&gt;Japanese Encephalitis Vaccines&lt;/Keywords&gt;&lt;Keywords&gt;Macaca fascicularis&lt;/Keywords&gt;&lt;Keywords&gt;Male&lt;/Keywords&gt;&lt;Keywords&gt;methods&lt;/Keywords&gt;&lt;Keywords&gt;Morbidity&lt;/Keywords&gt;&lt;Keywords&gt;mortality&lt;/Keywords&gt;&lt;Keywords&gt;Needles&lt;/Keywords&gt;&lt;Keywords&gt;of&lt;/Keywords&gt;&lt;Keywords&gt;Plaque Assay&lt;/Keywords&gt;&lt;Keywords&gt;Primates&lt;/Keywords&gt;&lt;Keywords&gt;Research&lt;/Keywords&gt;&lt;Keywords&gt;Safety&lt;/Keywords&gt;&lt;Keywords&gt;safety issues&lt;/Keywords&gt;&lt;Keywords&gt;Skin&lt;/Keywords&gt;&lt;Keywords&gt;Technology&lt;/Keywords&gt;&lt;Keywords&gt;Vaccination&lt;/Keywords&gt;&lt;Keywords&gt;vaccine&lt;/Keywords&gt;&lt;Keywords&gt;Vaccines&lt;/Keywords&gt;&lt;Keywords&gt;Vaccines,Attenuated&lt;/Keywords&gt;&lt;Keywords&gt;Viremia&lt;/Keywords&gt;&lt;Keywords&gt;Yellow Fever&lt;/Keywords&gt;&lt;Reprint&gt;Not in File&lt;/Reprint&gt;&lt;Start_Page&gt;106&lt;/Start_Page&gt;&lt;End_Page&gt;111&lt;/End_Page&gt;&lt;Periodical&gt;Hum.Vaccin.&lt;/Periodical&gt;&lt;Volume&gt;1&lt;/Volume&gt;&lt;Issue&gt;3&lt;/Issue&gt;&lt;Address&gt;BD Technologies, Research Triangle Park, North Carlina, USA&lt;/Address&gt;&lt;Web_URL&gt;PM:17012854&lt;/Web_URL&gt;&lt;Web_URL_Link1&gt;&lt;u&gt;file://S:\CO\OGTR\EVAL\Eval Sections\Library\REFS\DNIR Refs\DNIR Ref 3522 - Dean et al 2005.pdf&lt;/u&gt;&lt;/Web_URL_Link1&gt;&lt;ZZ_JournalStdAbbrev&gt;&lt;f name="System"&gt;Hum.Vaccin.&lt;/f&gt;&lt;/ZZ_JournalStdAbbrev&gt;&lt;ZZ_WorkformID&gt;1&lt;/ZZ_WorkformID&gt;&lt;/MDL&gt;&lt;/Cite&gt;&lt;Cite&gt;&lt;Author&gt;Monath&lt;/Author&gt;&lt;Year&gt;1999&lt;/Year&gt;&lt;RecNum&gt;443&lt;/RecNum&gt;&lt;IDText&gt;Recombinant, chimaeric live, attenuated vaccine (ChimeriVax) incorporating the envelope genes of Japanese encephalitis (SA14-14-2) virus and the capsid and nonstructural genes of yellow fever (17D) virus is safe, immunogenic and protective in non-human primates&lt;/IDText&gt;&lt;MDL Ref_Type="Journal"&gt;&lt;Ref_Type&gt;Journal&lt;/Ref_Type&gt;&lt;Ref_ID&gt;443&lt;/Ref_ID&gt;&lt;Title_Primary&gt;Recombinant, chimaeric live, attenuated vaccine (ChimeriVax) incorporating the envelope genes of Japanese encephalitis (SA14-14-2) virus and the capsid and nonstructural genes of yellow fever (17D) virus is safe, immunogenic and protective in non-human primates&lt;/Title_Primary&gt;&lt;Authors_Primary&gt;Monath,T.P.&lt;/Authors_Primary&gt;&lt;Authors_Primary&gt;Soike,K.&lt;/Authors_Primary&gt;&lt;Authors_Primary&gt;Levenbook,I.&lt;/Authors_Primary&gt;&lt;Authors_Primary&gt;Zhang,Z.X.&lt;/Authors_Primary&gt;&lt;Authors_Primary&gt;Arroyo,J.&lt;/Authors_Primary&gt;&lt;Authors_Primary&gt;Delagrave,S.&lt;/Authors_Primary&gt;&lt;Authors_Primary&gt;Myers,G.&lt;/Authors_Primary&gt;&lt;Authors_Primary&gt;Barrett,A.D.&lt;/Authors_Primary&gt;&lt;Authors_Primary&gt;Shope,R.E.&lt;/Authors_Primary&gt;&lt;Authors_Primary&gt;Ratterree,M.&lt;/Authors_Primary&gt;&lt;Authors_Primary&gt;Chambers,T.J.&lt;/Authors_Primary&gt;&lt;Authors_Primary&gt;Guirakhoo,F.&lt;/Authors_Primary&gt;&lt;Date_Primary&gt;1999/4/9&lt;/Date_Primary&gt;&lt;Keywords&gt;administration &amp;amp; dosage&lt;/Keywords&gt;&lt;Keywords&gt;Animal&lt;/Keywords&gt;&lt;Keywords&gt;Antibodies&lt;/Keywords&gt;&lt;Keywords&gt;Asia&lt;/Keywords&gt;&lt;Keywords&gt;Brain&lt;/Keywords&gt;&lt;Keywords&gt;Capsid&lt;/Keywords&gt;&lt;Keywords&gt;Cell Line&lt;/Keywords&gt;&lt;Keywords&gt;Cells&lt;/Keywords&gt;&lt;Keywords&gt;Central Nervous System&lt;/Keywords&gt;&lt;Keywords&gt;Comparative Study&lt;/Keywords&gt;&lt;Keywords&gt;control&lt;/Keywords&gt;&lt;Keywords&gt;Dose-Response Relationship,Immunologic&lt;/Keywords&gt;&lt;Keywords&gt;Drug Evaluation,Preclinical&lt;/Keywords&gt;&lt;Keywords&gt;Encephalitis&lt;/Keywords&gt;&lt;Keywords&gt;Encephalitis Virus,Japanese&lt;/Keywords&gt;&lt;Keywords&gt;Encephalitis,Japanese&lt;/Keywords&gt;&lt;Keywords&gt;Fever&lt;/Keywords&gt;&lt;Keywords&gt;Flavivirus&lt;/Keywords&gt;&lt;Keywords&gt;GENE&lt;/Keywords&gt;&lt;Keywords&gt;Genes&lt;/Keywords&gt;&lt;Keywords&gt;genetics&lt;/Keywords&gt;&lt;Keywords&gt;growth &amp;amp; development&lt;/Keywords&gt;&lt;Keywords&gt;Human&lt;/Keywords&gt;&lt;Keywords&gt;immunology&lt;/Keywords&gt;&lt;Keywords&gt;INFECTION&lt;/Keywords&gt;&lt;Keywords&gt;Inflammation&lt;/Keywords&gt;&lt;Keywords&gt;Lung&lt;/Keywords&gt;&lt;Keywords&gt;Macaca mulatta&lt;/Keywords&gt;&lt;Keywords&gt;Mice&lt;/Keywords&gt;&lt;Keywords&gt;Nervous System&lt;/Keywords&gt;&lt;Keywords&gt;Neutralization Tests&lt;/Keywords&gt;&lt;Keywords&gt;pathology&lt;/Keywords&gt;&lt;Keywords&gt;prevention &amp;amp; control&lt;/Keywords&gt;&lt;Keywords&gt;Proteins&lt;/Keywords&gt;&lt;Keywords&gt;Rna&lt;/Keywords&gt;&lt;Keywords&gt;Safety&lt;/Keywords&gt;&lt;Keywords&gt;Sequence Analysis,DNA&lt;/Keywords&gt;&lt;Keywords&gt;STRAIN&lt;/Keywords&gt;&lt;Keywords&gt;Vaccination&lt;/Keywords&gt;&lt;Keywords&gt;vaccine&lt;/Keywords&gt;&lt;Keywords&gt;Vaccines&lt;/Keywords&gt;&lt;Keywords&gt;Vaccines,Attenuated&lt;/Keywords&gt;&lt;Keywords&gt;Vaccines,Synthetic&lt;/Keywords&gt;&lt;Keywords&gt;Vero Cells&lt;/Keywords&gt;&lt;Keywords&gt;Viral Envelope Proteins&lt;/Keywords&gt;&lt;Keywords&gt;Viral Nonstructural Proteins&lt;/Keywords&gt;&lt;Keywords&gt;Viral Proteins&lt;/Keywords&gt;&lt;Keywords&gt;Viral Vaccines&lt;/Keywords&gt;&lt;Keywords&gt;Viremia&lt;/Keywords&gt;&lt;Keywords&gt;virology&lt;/Keywords&gt;&lt;Keywords&gt;virus&lt;/Keywords&gt;&lt;Keywords&gt;Yellow Fever&lt;/Keywords&gt;&lt;Keywords&gt;Yellow fever virus&lt;/Keywords&gt;&lt;Keywords&gt;PROTEIN&lt;/Keywords&gt;&lt;Keywords&gt;England&lt;/Keywords&gt;&lt;Keywords&gt;as&lt;/Keywords&gt;&lt;Reprint&gt;In File&lt;/Reprint&gt;&lt;Start_Page&gt;1869&lt;/Start_Page&gt;&lt;End_Page&gt;1882&lt;/End_Page&gt;&lt;Periodical&gt;Vaccine&lt;/Periodical&gt;&lt;Volume&gt;17&lt;/Volume&gt;&lt;Issue&gt;15-16&lt;/Issue&gt;&lt;User_Def_1&gt;71&lt;/User_Def_1&gt;&lt;Address&gt;OraVax Inc., Cambridge, MA 02139, USA. tmonath@oravax.com&lt;/Address&gt;&lt;Web_URL&gt;PM:10217584&lt;/Web_URL&gt;&lt;Web_URL_Link1&gt;&lt;u&gt;file://O:\EVAL\Eval Sections\Library\REFS\DNIR Refs\DNIR Ref 443 - Monath et al 1999.pdf&lt;/u&gt;&lt;/Web_URL_Link1&gt;&lt;ZZ_JournalFull&gt;&lt;f name="System"&gt;Vaccine&lt;/f&gt;&lt;/ZZ_JournalFull&gt;&lt;ZZ_WorkformID&gt;1&lt;/ZZ_WorkformID&gt;&lt;/MDL&gt;&lt;/Cite&gt;&lt;Cite&gt;&lt;Author&gt;Lobigs&lt;/Author&gt;&lt;Year&gt;2009&lt;/Year&gt;&lt;RecNum&gt;3517&lt;/RecNum&gt;&lt;IDText&gt;Live chimeric and inactivated Japanese encephalitis virus vaccines differ in their cross-protective values against Murray Valley encephalitis virus&lt;/IDText&gt;&lt;MDL Ref_Type="Journal"&gt;&lt;Ref_Type&gt;Journal&lt;/Ref_Type&gt;&lt;Ref_ID&gt;3517&lt;/Ref_ID&gt;&lt;Title_Primary&gt;Live chimeric and inactivated &lt;i&gt;Japanese encephalitis virus&lt;/i&gt; vaccines differ in their cross-protective values against &lt;i&gt;Murray Valley encephalitis virus&lt;/i&gt;&lt;/Title_Primary&gt;&lt;Authors_Primary&gt;Lobigs,M.&lt;/Authors_Primary&gt;&lt;Authors_Primary&gt;Larena,M.&lt;/Authors_Primary&gt;&lt;Authors_Primary&gt;Alsharifi,M.&lt;/Authors_Primary&gt;&lt;Authors_Primary&gt;Lee,E.&lt;/Authors_Primary&gt;&lt;Authors_Primary&gt;Pavy,M.&lt;/Authors_Primary&gt;&lt;Date_Primary&gt;2009/3&lt;/Date_Primary&gt;&lt;Keywords&gt;and&lt;/Keywords&gt;&lt;Keywords&gt;Animals&lt;/Keywords&gt;&lt;Keywords&gt;Antibodies&lt;/Keywords&gt;&lt;Keywords&gt;Antibodies,Viral&lt;/Keywords&gt;&lt;Keywords&gt;antibody&lt;/Keywords&gt;&lt;Keywords&gt;as&lt;/Keywords&gt;&lt;Keywords&gt;Australia&lt;/Keywords&gt;&lt;Keywords&gt;blood&lt;/Keywords&gt;&lt;Keywords&gt;Cross Reactions&lt;/Keywords&gt;&lt;Keywords&gt;development&lt;/Keywords&gt;&lt;Keywords&gt;Disease&lt;/Keywords&gt;&lt;Keywords&gt;Encephalitis&lt;/Keywords&gt;&lt;Keywords&gt;Encephalitis Virus,Japanese&lt;/Keywords&gt;&lt;Keywords&gt;Encephalitis Virus,Murray Valley&lt;/Keywords&gt;&lt;Keywords&gt;Encephalitis,Arbovirus&lt;/Keywords&gt;&lt;Keywords&gt;Female&lt;/Keywords&gt;&lt;Keywords&gt;genetics&lt;/Keywords&gt;&lt;Keywords&gt;Human&lt;/Keywords&gt;&lt;Keywords&gt;HUMANS&lt;/Keywords&gt;&lt;Keywords&gt;Immunity&lt;/Keywords&gt;&lt;Keywords&gt;Immunization&lt;/Keywords&gt;&lt;Keywords&gt;Immunization,Secondary&lt;/Keywords&gt;&lt;Keywords&gt;Immunologic Memory&lt;/Keywords&gt;&lt;Keywords&gt;immunology&lt;/Keywords&gt;&lt;Keywords&gt;INFECTION&lt;/Keywords&gt;&lt;Keywords&gt;INFECTIONS&lt;/Keywords&gt;&lt;Keywords&gt;Male&lt;/Keywords&gt;&lt;Keywords&gt;Mice&lt;/Keywords&gt;&lt;Keywords&gt;Mice,Inbred C57BL&lt;/Keywords&gt;&lt;Keywords&gt;Mice,Knockout&lt;/Keywords&gt;&lt;Keywords&gt;mouse&lt;/Keywords&gt;&lt;Keywords&gt;of&lt;/Keywords&gt;&lt;Keywords&gt;prevention &amp;amp; control&lt;/Keywords&gt;&lt;Keywords&gt;Protection&lt;/Keywords&gt;&lt;Keywords&gt;Research&lt;/Keywords&gt;&lt;Keywords&gt;Survival Analysis&lt;/Keywords&gt;&lt;Keywords&gt;Time Factors&lt;/Keywords&gt;&lt;Keywords&gt;Universities&lt;/Keywords&gt;&lt;Keywords&gt;Vaccination&lt;/Keywords&gt;&lt;Keywords&gt;vaccine&lt;/Keywords&gt;&lt;Keywords&gt;Vaccines&lt;/Keywords&gt;&lt;Keywords&gt;Vaccines,Attenuated&lt;/Keywords&gt;&lt;Keywords&gt;Vaccines,Synthetic&lt;/Keywords&gt;&lt;Keywords&gt;virus&lt;/Keywords&gt;&lt;Keywords&gt;Viruses&lt;/Keywords&gt;&lt;Keywords&gt;West Nile virus&lt;/Keywords&gt;&lt;Reprint&gt;Not in File&lt;/Reprint&gt;&lt;Start_Page&gt;2436&lt;/Start_Page&gt;&lt;End_Page&gt;2445&lt;/End_Page&gt;&lt;Periodical&gt;Journal of Virology&lt;/Periodical&gt;&lt;Volume&gt;83&lt;/Volume&gt;&lt;Issue&gt;6&lt;/Issue&gt;&lt;Address&gt;Division of Immunology and Genetics, John Curtin School of Medical Research, The Australian National University, P.O. Box 334, Canberra, A.C.T. 2601, Australia. Mario.Lobigs@anu.edu.au&lt;/Address&gt;&lt;Web_URL&gt;PM:19109382&lt;/Web_URL&gt;&lt;Web_URL_Link1&gt;&lt;u&gt;file://S:\CO\OGTR\EVAL\Eval Sections\Library\REFS\DNIR Refs\DNIR Ref 3517 - Lobigs et al 2009.pdf&lt;/u&gt;&lt;/Web_URL_Link1&gt;&lt;ZZ_JournalFull&gt;&lt;f name="System"&gt;Journal of Virology&lt;/f&gt;&lt;/ZZ_JournalFull&gt;&lt;ZZ_JournalStdAbbrev&gt;&lt;f name="System"&gt;J.Virol.&lt;/f&gt;&lt;/ZZ_JournalStdAbbrev&gt;&lt;ZZ_WorkformID&gt;1&lt;/ZZ_WorkformID&gt;&lt;/MDL&gt;&lt;/Cite&gt;&lt;/Refman&gt;</w:instrText>
      </w:r>
      <w:r w:rsidR="006B600D" w:rsidRPr="00E5134E">
        <w:fldChar w:fldCharType="separate"/>
      </w:r>
      <w:r w:rsidR="006B600D" w:rsidRPr="00E5134E">
        <w:t>(Monath et al. 1999; Dean et al. 2005; Lobigs et al. 2009)</w:t>
      </w:r>
      <w:r w:rsidR="006B600D" w:rsidRPr="00E5134E">
        <w:fldChar w:fldCharType="end"/>
      </w:r>
      <w:r w:rsidRPr="00E5134E">
        <w:t xml:space="preserve"> and in human clinical trials </w:t>
      </w:r>
      <w:r w:rsidR="006B600D" w:rsidRPr="00E5134E">
        <w:fldChar w:fldCharType="begin"/>
      </w:r>
      <w:r w:rsidR="00CC6E5D" w:rsidRPr="00E5134E">
        <w:instrText xml:space="preserve"> ADDIN REFMGR.CITE &lt;Refman&gt;&lt;Cite&gt;&lt;Author&gt;Monath&lt;/Author&gt;&lt;Year&gt;2002&lt;/Year&gt;&lt;RecNum&gt;442&lt;/RecNum&gt;&lt;IDText&gt;Clinical proof of principle for ChimeriVax: recombinant live, attenuated vaccines against flavivirus infections&lt;/IDText&gt;&lt;MDL Ref_Type="Journal"&gt;&lt;Ref_Type&gt;Journal&lt;/Ref_Type&gt;&lt;Ref_ID&gt;442&lt;/Ref_ID&gt;&lt;Title_Primary&gt;Clinical proof of principle for ChimeriVax: recombinant live, attenuated vaccines against flavivirus infections&lt;/Title_Primary&gt;&lt;Authors_Primary&gt;Monath,T.P.&lt;/Authors_Primary&gt;&lt;Authors_Primary&gt;McCarthy,K.&lt;/Authors_Primary&gt;&lt;Authors_Primary&gt;Bedford,P.&lt;/Authors_Primary&gt;&lt;Authors_Primary&gt;Johnson,C.T.&lt;/Authors_Primary&gt;&lt;Authors_Primary&gt;Nichols,R.&lt;/Authors_Primary&gt;&lt;Authors_Primary&gt;Yoksan,S.&lt;/Authors_Primary&gt;&lt;Authors_Primary&gt;Marchesani,R.&lt;/Authors_Primary&gt;&lt;Authors_Primary&gt;Knauber,M.&lt;/Authors_Primary&gt;&lt;Authors_Primary&gt;Wells,K.H.&lt;/Authors_Primary&gt;&lt;Authors_Primary&gt;Arroyo,J.&lt;/Authors_Primary&gt;&lt;Authors_Primary&gt;Guirakhoo,F.&lt;/Authors_Primary&gt;&lt;Date_Primary&gt;2002/1/15&lt;/Date_Primary&gt;&lt;Keywords&gt;Adult&lt;/Keywords&gt;&lt;Keywords&gt;adverse effects&lt;/Keywords&gt;&lt;Keywords&gt;Alanine&lt;/Keywords&gt;&lt;Keywords&gt;Alanine Transaminase&lt;/Keywords&gt;&lt;Keywords&gt;Antibodies&lt;/Keywords&gt;&lt;Keywords&gt;Antibodies,Viral&lt;/Keywords&gt;&lt;Keywords&gt;blood&lt;/Keywords&gt;&lt;Keywords&gt;Chimeric Proteins&lt;/Keywords&gt;&lt;Keywords&gt;Dengue&lt;/Keywords&gt;&lt;Keywords&gt;Double-Blind Method&lt;/Keywords&gt;&lt;Keywords&gt;Encephalitis&lt;/Keywords&gt;&lt;Keywords&gt;Female&lt;/Keywords&gt;&lt;Keywords&gt;Fever&lt;/Keywords&gt;&lt;Keywords&gt;Flavivirus&lt;/Keywords&gt;&lt;Keywords&gt;Flavivirus Infections&lt;/Keywords&gt;&lt;Keywords&gt;GENE&lt;/Keywords&gt;&lt;Keywords&gt;Genes&lt;/Keywords&gt;&lt;Keywords&gt;Human&lt;/Keywords&gt;&lt;Keywords&gt;Immunity&lt;/Keywords&gt;&lt;Keywords&gt;Immunoglobulin M&lt;/Keywords&gt;&lt;Keywords&gt;immunology&lt;/Keywords&gt;&lt;Keywords&gt;INFECTION&lt;/Keywords&gt;&lt;Keywords&gt;INFECTIONS&lt;/Keywords&gt;&lt;Keywords&gt;Japanese Encephalitis Vaccines&lt;/Keywords&gt;&lt;Keywords&gt;Leukocyte Count&lt;/Keywords&gt;&lt;Keywords&gt;Male&lt;/Keywords&gt;&lt;Keywords&gt;prevention &amp;amp; control&lt;/Keywords&gt;&lt;Keywords&gt;Proteins&lt;/Keywords&gt;&lt;Keywords&gt;Safety&lt;/Keywords&gt;&lt;Keywords&gt;STRAIN&lt;/Keywords&gt;&lt;Keywords&gt;STRAINS&lt;/Keywords&gt;&lt;Keywords&gt;vaccine&lt;/Keywords&gt;&lt;Keywords&gt;Vaccines&lt;/Keywords&gt;&lt;Keywords&gt;Vaccines,Attenuated&lt;/Keywords&gt;&lt;Keywords&gt;Vaccines,Synthetic&lt;/Keywords&gt;&lt;Keywords&gt;Viremia&lt;/Keywords&gt;&lt;Keywords&gt;virus&lt;/Keywords&gt;&lt;Keywords&gt;Yellow Fever&lt;/Keywords&gt;&lt;Keywords&gt;Yellow Fever Vaccine&lt;/Keywords&gt;&lt;Keywords&gt;as&lt;/Keywords&gt;&lt;Reprint&gt;In File&lt;/Reprint&gt;&lt;Start_Page&gt;1004&lt;/Start_Page&gt;&lt;End_Page&gt;1018&lt;/End_Page&gt;&lt;Periodical&gt;Vaccine&lt;/Periodical&gt;&lt;Volume&gt;20&lt;/Volume&gt;&lt;Issue&gt;7-8&lt;/Issue&gt;&lt;User_Def_1&gt;71&lt;/User_Def_1&gt;&lt;Address&gt;Research and Medical Affairs, Acambis Inc., 38 Sidney Street, Cambridge, MA 02139, USA. thomas.monath@acambis.com&lt;/Address&gt;&lt;Web_URL&gt;PM:11803060&lt;/Web_URL&gt;&lt;Web_URL_Link1&gt;&lt;u&gt;file://O:\EVAL\Eval Sections\Library\REFS\DNIR Refs\DNIR Ref 442 - Monath et al 2002.pdf&lt;/u&gt;&lt;/Web_URL_Link1&gt;&lt;ZZ_JournalFull&gt;&lt;f name="System"&gt;Vaccine&lt;/f&gt;&lt;/ZZ_JournalFull&gt;&lt;ZZ_WorkformID&gt;1&lt;/ZZ_WorkformID&gt;&lt;/MDL&gt;&lt;/Cite&gt;&lt;Cite ExcludeAuth="1"&gt;&lt;Author&gt;Monath&lt;/Author&gt;&lt;Year&gt;2003&lt;/Year&gt;&lt;RecNum&gt;3516&lt;/RecNum&gt;&lt;IDText&gt;Chimeric live, attenuated vaccine against Japanese encephalitis (ChimeriVax-JE): phase 2 clinical trials for safety and immunogenicity, effect of vaccine dose and schedule, and memory response to challenge with inactivated Japanese encephalitis antigen&lt;/IDText&gt;&lt;MDL Ref_Type="Journal"&gt;&lt;Ref_Type&gt;Journal&lt;/Ref_Type&gt;&lt;Ref_ID&gt;3516&lt;/Ref_ID&gt;&lt;Title_Primary&gt;Chimeric live, attenuated vaccine against Japanese encephalitis (ChimeriVax-JE): phase 2 clinical trials for safety and immunogenicity, effect of vaccine dose and schedule, and memory response to challenge with inactivated Japanese encephalitis antigen&lt;/Title_Primary&gt;&lt;Authors_Primary&gt;Monath,T.P.&lt;/Authors_Primary&gt;&lt;Authors_Primary&gt;Guirakhoo,F.&lt;/Authors_Primary&gt;&lt;Authors_Primary&gt;Nichols,R.&lt;/Authors_Primary&gt;&lt;Authors_Primary&gt;Yoksan,S.&lt;/Authors_Primary&gt;&lt;Authors_Primary&gt;Schrader,R.&lt;/Authors_Primary&gt;&lt;Authors_Primary&gt;Murphy,C.&lt;/Authors_Primary&gt;&lt;Authors_Primary&gt;Blum,P.&lt;/Authors_Primary&gt;&lt;Authors_Primary&gt;Woodward,S.&lt;/Authors_Primary&gt;&lt;Authors_Primary&gt;McCarthy,K.&lt;/Authors_Primary&gt;&lt;Authors_Primary&gt;Mathis,D.&lt;/Authors_Primary&gt;&lt;Authors_Primary&gt;Johnson,C.&lt;/Authors_Primary&gt;&lt;Authors_Primary&gt;Bedford,P.&lt;/Authors_Primary&gt;&lt;Date_Primary&gt;2003/10/15&lt;/Date_Primary&gt;&lt;Keywords&gt;administration &amp;amp; dosage&lt;/Keywords&gt;&lt;Keywords&gt;Adult&lt;/Keywords&gt;&lt;Keywords&gt;adverse effects&lt;/Keywords&gt;&lt;Keywords&gt;and&lt;/Keywords&gt;&lt;Keywords&gt;Animals&lt;/Keywords&gt;&lt;Keywords&gt;Antibodies&lt;/Keywords&gt;&lt;Keywords&gt;Antibodies,Viral&lt;/Keywords&gt;&lt;Keywords&gt;antibody&lt;/Keywords&gt;&lt;Keywords&gt;antigen&lt;/Keywords&gt;&lt;Keywords&gt;Antigens&lt;/Keywords&gt;&lt;Keywords&gt;Antigens,Viral&lt;/Keywords&gt;&lt;Keywords&gt;as&lt;/Keywords&gt;&lt;Keywords&gt;blood&lt;/Keywords&gt;&lt;Keywords&gt;Clinical Trials&lt;/Keywords&gt;&lt;Keywords&gt;Dose-Response Relationship,Drug&lt;/Keywords&gt;&lt;Keywords&gt;Double-Blind Method&lt;/Keywords&gt;&lt;Keywords&gt;Encephalitis&lt;/Keywords&gt;&lt;Keywords&gt;Encephalitis Virus,Japanese&lt;/Keywords&gt;&lt;Keywords&gt;Encephalitis,Japanese&lt;/Keywords&gt;&lt;Keywords&gt;Fever&lt;/Keywords&gt;&lt;Keywords&gt;Genetic Vectors&lt;/Keywords&gt;&lt;Keywords&gt;genetics&lt;/Keywords&gt;&lt;Keywords&gt;HUMANS&lt;/Keywords&gt;&lt;Keywords&gt;Immunization Schedule&lt;/Keywords&gt;&lt;Keywords&gt;immunogenicity&lt;/Keywords&gt;&lt;Keywords&gt;Immunologic Memory&lt;/Keywords&gt;&lt;Keywords&gt;immunology&lt;/Keywords&gt;&lt;Keywords&gt;Japanese Encephalitis Vaccines&lt;/Keywords&gt;&lt;Keywords&gt;Mice&lt;/Keywords&gt;&lt;Keywords&gt;Neutralization Tests&lt;/Keywords&gt;&lt;Keywords&gt;of&lt;/Keywords&gt;&lt;Keywords&gt;prevention &amp;amp; control&lt;/Keywords&gt;&lt;Keywords&gt;Safety&lt;/Keywords&gt;&lt;Keywords&gt;Treatment Outcome&lt;/Keywords&gt;&lt;Keywords&gt;Vaccination&lt;/Keywords&gt;&lt;Keywords&gt;vaccine&lt;/Keywords&gt;&lt;Keywords&gt;Vaccines&lt;/Keywords&gt;&lt;Keywords&gt;Vaccines,Attenuated&lt;/Keywords&gt;&lt;Keywords&gt;Vaccines,Inactivated&lt;/Keywords&gt;&lt;Keywords&gt;Viral Vaccines&lt;/Keywords&gt;&lt;Keywords&gt;Viremia&lt;/Keywords&gt;&lt;Keywords&gt;virology&lt;/Keywords&gt;&lt;Keywords&gt;virus&lt;/Keywords&gt;&lt;Keywords&gt;West Nile virus&lt;/Keywords&gt;&lt;Keywords&gt;West Nile Virus Vaccines&lt;/Keywords&gt;&lt;Keywords&gt;Yellow Fever&lt;/Keywords&gt;&lt;Keywords&gt;Yellow Fever Vaccine&lt;/Keywords&gt;&lt;Keywords&gt;Yellow fever virus&lt;/Keywords&gt;&lt;Reprint&gt;Not in File&lt;/Reprint&gt;&lt;Start_Page&gt;1213&lt;/Start_Page&gt;&lt;End_Page&gt;1230&lt;/End_Page&gt;&lt;Periodical&gt;J Infect.Dis.&lt;/Periodical&gt;&lt;Volume&gt;188&lt;/Volume&gt;&lt;Issue&gt;8&lt;/Issue&gt;&lt;Address&gt;Acambis Inc, Cambridge, Massachusetts, USA. tom.monath@acambis.com&lt;/Address&gt;&lt;Web_URL&gt;PM:14551893&lt;/Web_URL&gt;&lt;Web_URL_Link1&gt;&lt;u&gt;file://S:\CO\OGTR\EVAL\Eval Sections\Library\REFS\DNIR Refs\DNIR Ref 3516 - Monath et al 2003.pdf&lt;/u&gt;&lt;/Web_URL_Link1&gt;&lt;ZZ_JournalFull&gt;&lt;f name="System"&gt;J Infect.Dis.&lt;/f&gt;&lt;/ZZ_JournalFull&gt;&lt;ZZ_WorkformID&gt;1&lt;/ZZ_WorkformID&gt;&lt;/MDL&gt;&lt;/Cite&gt;&lt;/Refman&gt;</w:instrText>
      </w:r>
      <w:r w:rsidR="006B600D" w:rsidRPr="00E5134E">
        <w:fldChar w:fldCharType="separate"/>
      </w:r>
      <w:r w:rsidR="001E2C7D" w:rsidRPr="00E5134E">
        <w:t>(Monath et al. 2002b; 2003)</w:t>
      </w:r>
      <w:r w:rsidR="006B600D" w:rsidRPr="00E5134E">
        <w:fldChar w:fldCharType="end"/>
      </w:r>
      <w:r w:rsidRPr="00E5134E">
        <w:t xml:space="preserve">. </w:t>
      </w:r>
      <w:r w:rsidR="00DE65DE" w:rsidRPr="00E5134E">
        <w:t>Experiments involving direct intracranial inoculation with the GM virus showed no evidence of neurovirulence in monkeys, and significantly reduced neurovirulence in mice compared with the parent YF 17D vaccine</w:t>
      </w:r>
      <w:r w:rsidR="00E628A4" w:rsidRPr="00E5134E">
        <w:t>. In addition there was no histopathological evidence of damage to the liver or any other organ following inoculation with the virus</w:t>
      </w:r>
      <w:r w:rsidR="00DE65DE" w:rsidRPr="00E5134E">
        <w:t xml:space="preserve"> </w:t>
      </w:r>
      <w:r w:rsidR="006B600D" w:rsidRPr="00E5134E">
        <w:fldChar w:fldCharType="begin"/>
      </w:r>
      <w:r w:rsidR="00CC6E5D" w:rsidRPr="00E5134E">
        <w:instrText xml:space="preserve"> ADDIN REFMGR.CITE &lt;Refman&gt;&lt;Cite&gt;&lt;Author&gt;Dean&lt;/Author&gt;&lt;Year&gt;2005&lt;/Year&gt;&lt;RecNum&gt;3522&lt;/RecNum&gt;&lt;IDText&gt;Cutaneous delivery of a live, attenuated chimeric flavivirus vaccine against Japanese encephalitis (ChimeriVax-JE) in non-human primates&lt;/IDText&gt;&lt;MDL Ref_Type="Journal"&gt;&lt;Ref_Type&gt;Journal&lt;/Ref_Type&gt;&lt;Ref_ID&gt;3522&lt;/Ref_ID&gt;&lt;Title_Primary&gt;Cutaneous delivery of a live, attenuated chimeric flavivirus vaccine against Japanese encephalitis (ChimeriVax-JE) in non-human primates&lt;/Title_Primary&gt;&lt;Authors_Primary&gt;Dean,C.H.&lt;/Authors_Primary&gt;&lt;Authors_Primary&gt;Alarcon,J.B.&lt;/Authors_Primary&gt;&lt;Authors_Primary&gt;Waterston,A.M.&lt;/Authors_Primary&gt;&lt;Authors_Primary&gt;Draper,K.&lt;/Authors_Primary&gt;&lt;Authors_Primary&gt;Early,R.&lt;/Authors_Primary&gt;&lt;Authors_Primary&gt;Guirakhoo,F.&lt;/Authors_Primary&gt;&lt;Authors_Primary&gt;Monath,T.P.&lt;/Authors_Primary&gt;&lt;Authors_Primary&gt;Mikszta,J.A.&lt;/Authors_Primary&gt;&lt;Date_Primary&gt;2005/5&lt;/Date_Primary&gt;&lt;Keywords&gt;administration &amp;amp; dosage&lt;/Keywords&gt;&lt;Keywords&gt;Administration,Cutaneous&lt;/Keywords&gt;&lt;Keywords&gt;and&lt;/Keywords&gt;&lt;Keywords&gt;Animals&lt;/Keywords&gt;&lt;Keywords&gt;Antibodies&lt;/Keywords&gt;&lt;Keywords&gt;antibody&lt;/Keywords&gt;&lt;Keywords&gt;as&lt;/Keywords&gt;&lt;Keywords&gt;blood&lt;/Keywords&gt;&lt;Keywords&gt;Chimera&lt;/Keywords&gt;&lt;Keywords&gt;Dengue&lt;/Keywords&gt;&lt;Keywords&gt;Dengue Hemorrhagic Fever&lt;/Keywords&gt;&lt;Keywords&gt;Disease&lt;/Keywords&gt;&lt;Keywords&gt;Dose-Response Relationship,Immunologic&lt;/Keywords&gt;&lt;Keywords&gt;Encephalitis&lt;/Keywords&gt;&lt;Keywords&gt;Female&lt;/Keywords&gt;&lt;Keywords&gt;Fever&lt;/Keywords&gt;&lt;Keywords&gt;Flavivirus&lt;/Keywords&gt;&lt;Keywords&gt;genetics&lt;/Keywords&gt;&lt;Keywords&gt;Hemorrhagic fever&lt;/Keywords&gt;&lt;Keywords&gt;immunology&lt;/Keywords&gt;&lt;Keywords&gt;INFECTION&lt;/Keywords&gt;&lt;Keywords&gt;Japanese Encephalitis Vaccines&lt;/Keywords&gt;&lt;Keywords&gt;Macaca fascicularis&lt;/Keywords&gt;&lt;Keywords&gt;Male&lt;/Keywords&gt;&lt;Keywords&gt;methods&lt;/Keywords&gt;&lt;Keywords&gt;Morbidity&lt;/Keywords&gt;&lt;Keywords&gt;mortality&lt;/Keywords&gt;&lt;Keywords&gt;Needles&lt;/Keywords&gt;&lt;Keywords&gt;of&lt;/Keywords&gt;&lt;Keywords&gt;Plaque Assay&lt;/Keywords&gt;&lt;Keywords&gt;Primates&lt;/Keywords&gt;&lt;Keywords&gt;Research&lt;/Keywords&gt;&lt;Keywords&gt;Safety&lt;/Keywords&gt;&lt;Keywords&gt;safety issues&lt;/Keywords&gt;&lt;Keywords&gt;Skin&lt;/Keywords&gt;&lt;Keywords&gt;Technology&lt;/Keywords&gt;&lt;Keywords&gt;Vaccination&lt;/Keywords&gt;&lt;Keywords&gt;vaccine&lt;/Keywords&gt;&lt;Keywords&gt;Vaccines&lt;/Keywords&gt;&lt;Keywords&gt;Vaccines,Attenuated&lt;/Keywords&gt;&lt;Keywords&gt;Viremia&lt;/Keywords&gt;&lt;Keywords&gt;Yellow Fever&lt;/Keywords&gt;&lt;Reprint&gt;Not in File&lt;/Reprint&gt;&lt;Start_Page&gt;106&lt;/Start_Page&gt;&lt;End_Page&gt;111&lt;/End_Page&gt;&lt;Periodical&gt;Hum.Vaccin.&lt;/Periodical&gt;&lt;Volume&gt;1&lt;/Volume&gt;&lt;Issue&gt;3&lt;/Issue&gt;&lt;Address&gt;BD Technologies, Research Triangle Park, North Carlina, USA&lt;/Address&gt;&lt;Web_URL&gt;PM:17012854&lt;/Web_URL&gt;&lt;Web_URL_Link1&gt;&lt;u&gt;file://S:\CO\OGTR\EVAL\Eval Sections\Library\REFS\DNIR Refs\DNIR Ref 3522 - Dean et al 2005.pdf&lt;/u&gt;&lt;/Web_URL_Link1&gt;&lt;ZZ_JournalStdAbbrev&gt;&lt;f name="System"&gt;Hum.Vaccin.&lt;/f&gt;&lt;/ZZ_JournalStdAbbrev&gt;&lt;ZZ_WorkformID&gt;1&lt;/ZZ_WorkformID&gt;&lt;/MDL&gt;&lt;/Cite&gt;&lt;Cite&gt;&lt;Author&gt;Monath&lt;/Author&gt;&lt;Year&gt;1999&lt;/Year&gt;&lt;RecNum&gt;443&lt;/RecNum&gt;&lt;IDText&gt;Recombinant, chimaeric live, attenuated vaccine (ChimeriVax) incorporating the envelope genes of Japanese encephalitis (SA14-14-2) virus and the capsid and nonstructural genes of yellow fever (17D) virus is safe, immunogenic and protective in non-human primates&lt;/IDText&gt;&lt;MDL Ref_Type="Journal"&gt;&lt;Ref_Type&gt;Journal&lt;/Ref_Type&gt;&lt;Ref_ID&gt;443&lt;/Ref_ID&gt;&lt;Title_Primary&gt;Recombinant, chimaeric live, attenuated vaccine (ChimeriVax) incorporating the envelope genes of Japanese encephalitis (SA14-14-2) virus and the capsid and nonstructural genes of yellow fever (17D) virus is safe, immunogenic and protective in non-human primates&lt;/Title_Primary&gt;&lt;Authors_Primary&gt;Monath,T.P.&lt;/Authors_Primary&gt;&lt;Authors_Primary&gt;Soike,K.&lt;/Authors_Primary&gt;&lt;Authors_Primary&gt;Levenbook,I.&lt;/Authors_Primary&gt;&lt;Authors_Primary&gt;Zhang,Z.X.&lt;/Authors_Primary&gt;&lt;Authors_Primary&gt;Arroyo,J.&lt;/Authors_Primary&gt;&lt;Authors_Primary&gt;Delagrave,S.&lt;/Authors_Primary&gt;&lt;Authors_Primary&gt;Myers,G.&lt;/Authors_Primary&gt;&lt;Authors_Primary&gt;Barrett,A.D.&lt;/Authors_Primary&gt;&lt;Authors_Primary&gt;Shope,R.E.&lt;/Authors_Primary&gt;&lt;Authors_Primary&gt;Ratterree,M.&lt;/Authors_Primary&gt;&lt;Authors_Primary&gt;Chambers,T.J.&lt;/Authors_Primary&gt;&lt;Authors_Primary&gt;Guirakhoo,F.&lt;/Authors_Primary&gt;&lt;Date_Primary&gt;1999/4/9&lt;/Date_Primary&gt;&lt;Keywords&gt;administration &amp;amp; dosage&lt;/Keywords&gt;&lt;Keywords&gt;Animal&lt;/Keywords&gt;&lt;Keywords&gt;Antibodies&lt;/Keywords&gt;&lt;Keywords&gt;Asia&lt;/Keywords&gt;&lt;Keywords&gt;Brain&lt;/Keywords&gt;&lt;Keywords&gt;Capsid&lt;/Keywords&gt;&lt;Keywords&gt;Cell Line&lt;/Keywords&gt;&lt;Keywords&gt;Cells&lt;/Keywords&gt;&lt;Keywords&gt;Central Nervous System&lt;/Keywords&gt;&lt;Keywords&gt;Comparative Study&lt;/Keywords&gt;&lt;Keywords&gt;control&lt;/Keywords&gt;&lt;Keywords&gt;Dose-Response Relationship,Immunologic&lt;/Keywords&gt;&lt;Keywords&gt;Drug Evaluation,Preclinical&lt;/Keywords&gt;&lt;Keywords&gt;Encephalitis&lt;/Keywords&gt;&lt;Keywords&gt;Encephalitis Virus,Japanese&lt;/Keywords&gt;&lt;Keywords&gt;Encephalitis,Japanese&lt;/Keywords&gt;&lt;Keywords&gt;Fever&lt;/Keywords&gt;&lt;Keywords&gt;Flavivirus&lt;/Keywords&gt;&lt;Keywords&gt;GENE&lt;/Keywords&gt;&lt;Keywords&gt;Genes&lt;/Keywords&gt;&lt;Keywords&gt;genetics&lt;/Keywords&gt;&lt;Keywords&gt;growth &amp;amp; development&lt;/Keywords&gt;&lt;Keywords&gt;Human&lt;/Keywords&gt;&lt;Keywords&gt;immunology&lt;/Keywords&gt;&lt;Keywords&gt;INFECTION&lt;/Keywords&gt;&lt;Keywords&gt;Inflammation&lt;/Keywords&gt;&lt;Keywords&gt;Lung&lt;/Keywords&gt;&lt;Keywords&gt;Macaca mulatta&lt;/Keywords&gt;&lt;Keywords&gt;Mice&lt;/Keywords&gt;&lt;Keywords&gt;Nervous System&lt;/Keywords&gt;&lt;Keywords&gt;Neutralization Tests&lt;/Keywords&gt;&lt;Keywords&gt;pathology&lt;/Keywords&gt;&lt;Keywords&gt;prevention &amp;amp; control&lt;/Keywords&gt;&lt;Keywords&gt;Proteins&lt;/Keywords&gt;&lt;Keywords&gt;Rna&lt;/Keywords&gt;&lt;Keywords&gt;Safety&lt;/Keywords&gt;&lt;Keywords&gt;Sequence Analysis,DNA&lt;/Keywords&gt;&lt;Keywords&gt;STRAIN&lt;/Keywords&gt;&lt;Keywords&gt;Vaccination&lt;/Keywords&gt;&lt;Keywords&gt;vaccine&lt;/Keywords&gt;&lt;Keywords&gt;Vaccines&lt;/Keywords&gt;&lt;Keywords&gt;Vaccines,Attenuated&lt;/Keywords&gt;&lt;Keywords&gt;Vaccines,Synthetic&lt;/Keywords&gt;&lt;Keywords&gt;Vero Cells&lt;/Keywords&gt;&lt;Keywords&gt;Viral Envelope Proteins&lt;/Keywords&gt;&lt;Keywords&gt;Viral Nonstructural Proteins&lt;/Keywords&gt;&lt;Keywords&gt;Viral Proteins&lt;/Keywords&gt;&lt;Keywords&gt;Viral Vaccines&lt;/Keywords&gt;&lt;Keywords&gt;Viremia&lt;/Keywords&gt;&lt;Keywords&gt;virology&lt;/Keywords&gt;&lt;Keywords&gt;virus&lt;/Keywords&gt;&lt;Keywords&gt;Yellow Fever&lt;/Keywords&gt;&lt;Keywords&gt;Yellow fever virus&lt;/Keywords&gt;&lt;Keywords&gt;PROTEIN&lt;/Keywords&gt;&lt;Keywords&gt;England&lt;/Keywords&gt;&lt;Keywords&gt;as&lt;/Keywords&gt;&lt;Reprint&gt;In File&lt;/Reprint&gt;&lt;Start_Page&gt;1869&lt;/Start_Page&gt;&lt;End_Page&gt;1882&lt;/End_Page&gt;&lt;Periodical&gt;Vaccine&lt;/Periodical&gt;&lt;Volume&gt;17&lt;/Volume&gt;&lt;Issue&gt;15-16&lt;/Issue&gt;&lt;User_Def_1&gt;71&lt;/User_Def_1&gt;&lt;Address&gt;OraVax Inc., Cambridge, MA 02139, USA. tmonath@oravax.com&lt;/Address&gt;&lt;Web_URL&gt;PM:10217584&lt;/Web_URL&gt;&lt;Web_URL_Link1&gt;&lt;u&gt;file://O:\EVAL\Eval Sections\Library\REFS\DNIR Refs\DNIR Ref 443 - Monath et al 1999.pdf&lt;/u&gt;&lt;/Web_URL_Link1&gt;&lt;ZZ_JournalFull&gt;&lt;f name="System"&gt;Vaccine&lt;/f&gt;&lt;/ZZ_JournalFull&gt;&lt;ZZ_WorkformID&gt;1&lt;/ZZ_WorkformID&gt;&lt;/MDL&gt;&lt;/Cite&gt;&lt;Cite ExcludeAuth="1"&gt;&lt;Author&gt;Monath&lt;/Author&gt;&lt;Year&gt;2005&lt;/Year&gt;&lt;RecNum&gt;3296&lt;/RecNum&gt;&lt;IDText&gt;Safety testing for neurovirulence of novel live, attenuated flavivirus vaccines: Infant mice provide an accurate surrogate for the test in monkeys&lt;/IDText&gt;&lt;MDL Ref_Type="Journal"&gt;&lt;Ref_Type&gt;Journal&lt;/Ref_Type&gt;&lt;Ref_ID&gt;3296&lt;/Ref_ID&gt;&lt;Title_Primary&gt;Safety testing for neurovirulence of novel live, attenuated flavivirus vaccines: Infant mice provide an accurate surrogate for the test in monkeys&lt;/Title_Primary&gt;&lt;Authors_Primary&gt;Monath,T.P.&lt;/Authors_Primary&gt;&lt;Authors_Primary&gt;Myers,G.A.&lt;/Authors_Primary&gt;&lt;Authors_Primary&gt;Beck,R.A.&lt;/Authors_Primary&gt;&lt;Authors_Primary&gt;Knauber,M.&lt;/Authors_Primary&gt;&lt;Authors_Primary&gt;Scappaticci,K.&lt;/Authors_Primary&gt;&lt;Authors_Primary&gt;Pullano,T.&lt;/Authors_Primary&gt;&lt;Authors_Primary&gt;Archambault,W.T.&lt;/Authors_Primary&gt;&lt;Authors_Primary&gt;Catalan,J.&lt;/Authors_Primary&gt;&lt;Authors_Primary&gt;Miller,C.&lt;/Authors_Primary&gt;&lt;Authors_Primary&gt;Zhang,Z.X.&lt;/Authors_Primary&gt;&lt;Authors_Primary&gt;Shin,S.&lt;/Authors_Primary&gt;&lt;Authors_Primary&gt;Pugachev,K.&lt;/Authors_Primary&gt;&lt;Authors_Primary&gt;Draper,K.&lt;/Authors_Primary&gt;&lt;Authors_Primary&gt;Levenbook,I.S.&lt;/Authors_Primary&gt;&lt;Authors_Primary&gt;Guirakhoo,F.&lt;/Authors_Primary&gt;&lt;Date_Primary&gt;2005/9&lt;/Date_Primary&gt;&lt;Keywords&gt;ACID&lt;/Keywords&gt;&lt;Keywords&gt;and&lt;/Keywords&gt;&lt;Keywords&gt;as&lt;/Keywords&gt;&lt;Keywords&gt;biological&lt;/Keywords&gt;&lt;Keywords&gt;Complement&lt;/Keywords&gt;&lt;Keywords&gt;control&lt;/Keywords&gt;&lt;Keywords&gt;Dengue&lt;/Keywords&gt;&lt;Keywords&gt;Encephalitis&lt;/Keywords&gt;&lt;Keywords&gt;Fever&lt;/Keywords&gt;&lt;Keywords&gt;Flavivirus&lt;/Keywords&gt;&lt;Keywords&gt;Health&lt;/Keywords&gt;&lt;Keywords&gt;Infant&lt;/Keywords&gt;&lt;Keywords&gt;Mice&lt;/Keywords&gt;&lt;Keywords&gt;mortality&lt;/Keywords&gt;&lt;Keywords&gt;mouse&lt;/Keywords&gt;&lt;Keywords&gt;of&lt;/Keywords&gt;&lt;Keywords&gt;Primates&lt;/Keywords&gt;&lt;Keywords&gt;Safety&lt;/Keywords&gt;&lt;Keywords&gt;STRAIN&lt;/Keywords&gt;&lt;Keywords&gt;STRAINS&lt;/Keywords&gt;&lt;Keywords&gt;survival&lt;/Keywords&gt;&lt;Keywords&gt;vaccine&lt;/Keywords&gt;&lt;Keywords&gt;Vaccines&lt;/Keywords&gt;&lt;Keywords&gt;Viral Vaccines&lt;/Keywords&gt;&lt;Keywords&gt;Virulence&lt;/Keywords&gt;&lt;Keywords&gt;virus&lt;/Keywords&gt;&lt;Keywords&gt;Viruses&lt;/Keywords&gt;&lt;Keywords&gt;Yellow Fever&lt;/Keywords&gt;&lt;Keywords&gt;Yellow Fever Vaccine&lt;/Keywords&gt;&lt;Reprint&gt;Not in File&lt;/Reprint&gt;&lt;Start_Page&gt;131&lt;/Start_Page&gt;&lt;End_Page&gt;144&lt;/End_Page&gt;&lt;Periodical&gt;Biologicals&lt;/Periodical&gt;&lt;Volume&gt;33&lt;/Volume&gt;&lt;Issue&gt;3&lt;/Issue&gt;&lt;ISSN_ISBN&gt;1045-1056&lt;/ISSN_ISBN&gt;&lt;Web_URL&gt;http://www.sciencedirect.com/science/article/B6WBS-4GFNG43-1/2/ccaf255be4f5e2e02016b9b28dc53f7d&lt;/Web_URL&gt;&lt;Web_URL_Link1&gt;&lt;u&gt;file://O:\EVAL\Eval Sections\Library\REFS\DNIR Refs\DNIR Ref 3296 - Monath et al 2005.pdf&lt;/u&gt;&lt;/Web_URL_Link1&gt;&lt;ZZ_JournalFull&gt;&lt;f name="System"&gt;Biologicals&lt;/f&gt;&lt;/ZZ_JournalFull&gt;&lt;ZZ_WorkformID&gt;1&lt;/ZZ_WorkformID&gt;&lt;/MDL&gt;&lt;/Cite&gt;&lt;/Refman&gt;</w:instrText>
      </w:r>
      <w:r w:rsidR="006B600D" w:rsidRPr="00E5134E">
        <w:fldChar w:fldCharType="separate"/>
      </w:r>
      <w:r w:rsidR="001E2C7D" w:rsidRPr="00E5134E">
        <w:t>(Monath et al. 1999; 2005; Dean et al. 2005)</w:t>
      </w:r>
      <w:r w:rsidR="006B600D" w:rsidRPr="00E5134E">
        <w:fldChar w:fldCharType="end"/>
      </w:r>
      <w:r w:rsidR="00DE65DE" w:rsidRPr="00E5134E">
        <w:t>.</w:t>
      </w:r>
      <w:r w:rsidR="00215FC2" w:rsidRPr="00E5134E">
        <w:t xml:space="preserve"> T</w:t>
      </w:r>
      <w:r w:rsidRPr="00E5134E">
        <w:t xml:space="preserve">hese studies </w:t>
      </w:r>
      <w:r w:rsidR="00215FC2" w:rsidRPr="00E5134E">
        <w:t xml:space="preserve">also </w:t>
      </w:r>
      <w:r w:rsidRPr="00E5134E">
        <w:t>demonstrate the absence of toxicity in mammalian hosts.</w:t>
      </w:r>
    </w:p>
    <w:p w:rsidR="00D73ECB" w:rsidRPr="00E5134E" w:rsidRDefault="00E42F30" w:rsidP="00D73ECB">
      <w:pPr>
        <w:pStyle w:val="subheading"/>
      </w:pPr>
      <w:bookmarkStart w:id="130" w:name="_Ref253757140"/>
      <w:bookmarkStart w:id="131" w:name="_Toc259795328"/>
      <w:bookmarkStart w:id="132" w:name="_Toc269305391"/>
      <w:r w:rsidRPr="00E5134E">
        <w:t>Results of</w:t>
      </w:r>
      <w:r w:rsidR="00D73ECB" w:rsidRPr="00E5134E">
        <w:t xml:space="preserve"> clinical trials with the</w:t>
      </w:r>
      <w:r w:rsidR="00215FC2" w:rsidRPr="00E5134E">
        <w:t xml:space="preserve"> G</w:t>
      </w:r>
      <w:r w:rsidR="00D73ECB" w:rsidRPr="00E5134E">
        <w:t>M virus</w:t>
      </w:r>
      <w:bookmarkEnd w:id="130"/>
      <w:bookmarkEnd w:id="131"/>
      <w:bookmarkEnd w:id="132"/>
    </w:p>
    <w:p w:rsidR="008B5A58" w:rsidRPr="00E5134E" w:rsidRDefault="00D73ECB" w:rsidP="008B5A58">
      <w:pPr>
        <w:pStyle w:val="para"/>
      </w:pPr>
      <w:r w:rsidRPr="00E5134E">
        <w:t xml:space="preserve">The </w:t>
      </w:r>
      <w:r w:rsidR="00D36BA3" w:rsidRPr="00E5134E">
        <w:t xml:space="preserve">GM vaccine </w:t>
      </w:r>
      <w:r w:rsidRPr="00E5134E">
        <w:t xml:space="preserve">has been tested in clinical trials and demonstrated an acceptable safety profile with no medically significant vaccine-related adverse events when administered to </w:t>
      </w:r>
      <w:r w:rsidR="00E065FC" w:rsidRPr="00E5134E">
        <w:t>4000</w:t>
      </w:r>
      <w:r w:rsidRPr="00E5134E">
        <w:t xml:space="preserve"> healthy, </w:t>
      </w:r>
      <w:r w:rsidR="005A0009" w:rsidRPr="00E5134E">
        <w:t>adults 18-</w:t>
      </w:r>
      <w:r w:rsidR="00EC18BA" w:rsidRPr="00E5134E">
        <w:t>60</w:t>
      </w:r>
      <w:r w:rsidR="005A0009" w:rsidRPr="00E5134E">
        <w:t xml:space="preserve"> years of age</w:t>
      </w:r>
      <w:r w:rsidR="00751D48" w:rsidRPr="00E5134E">
        <w:t xml:space="preserve"> </w:t>
      </w:r>
      <w:r w:rsidR="006B600D" w:rsidRPr="00E5134E">
        <w:fldChar w:fldCharType="begin"/>
      </w:r>
      <w:r w:rsidR="00CC6E5D" w:rsidRPr="00E5134E">
        <w:instrText xml:space="preserve"> ADDIN REFMGR.CITE &lt;Refman&gt;&lt;Cite&gt;&lt;Author&gt;Monath&lt;/Author&gt;&lt;Year&gt;2002&lt;/Year&gt;&lt;RecNum&gt;442&lt;/RecNum&gt;&lt;IDText&gt;Clinical proof of principle for ChimeriVax: recombinant live, attenuated vaccines against flavivirus infections&lt;/IDText&gt;&lt;MDL Ref_Type="Journal"&gt;&lt;Ref_Type&gt;Journal&lt;/Ref_Type&gt;&lt;Ref_ID&gt;442&lt;/Ref_ID&gt;&lt;Title_Primary&gt;Clinical proof of principle for ChimeriVax: recombinant live, attenuated vaccines against flavivirus infections&lt;/Title_Primary&gt;&lt;Authors_Primary&gt;Monath,T.P.&lt;/Authors_Primary&gt;&lt;Authors_Primary&gt;McCarthy,K.&lt;/Authors_Primary&gt;&lt;Authors_Primary&gt;Bedford,P.&lt;/Authors_Primary&gt;&lt;Authors_Primary&gt;Johnson,C.T.&lt;/Authors_Primary&gt;&lt;Authors_Primary&gt;Nichols,R.&lt;/Authors_Primary&gt;&lt;Authors_Primary&gt;Yoksan,S.&lt;/Authors_Primary&gt;&lt;Authors_Primary&gt;Marchesani,R.&lt;/Authors_Primary&gt;&lt;Authors_Primary&gt;Knauber,M.&lt;/Authors_Primary&gt;&lt;Authors_Primary&gt;Wells,K.H.&lt;/Authors_Primary&gt;&lt;Authors_Primary&gt;Arroyo,J.&lt;/Authors_Primary&gt;&lt;Authors_Primary&gt;Guirakhoo,F.&lt;/Authors_Primary&gt;&lt;Date_Primary&gt;2002/1/15&lt;/Date_Primary&gt;&lt;Keywords&gt;Adult&lt;/Keywords&gt;&lt;Keywords&gt;adverse effects&lt;/Keywords&gt;&lt;Keywords&gt;Alanine&lt;/Keywords&gt;&lt;Keywords&gt;Alanine Transaminase&lt;/Keywords&gt;&lt;Keywords&gt;Antibodies&lt;/Keywords&gt;&lt;Keywords&gt;Antibodies,Viral&lt;/Keywords&gt;&lt;Keywords&gt;blood&lt;/Keywords&gt;&lt;Keywords&gt;Chimeric Proteins&lt;/Keywords&gt;&lt;Keywords&gt;Dengue&lt;/Keywords&gt;&lt;Keywords&gt;Double-Blind Method&lt;/Keywords&gt;&lt;Keywords&gt;Encephalitis&lt;/Keywords&gt;&lt;Keywords&gt;Female&lt;/Keywords&gt;&lt;Keywords&gt;Fever&lt;/Keywords&gt;&lt;Keywords&gt;Flavivirus&lt;/Keywords&gt;&lt;Keywords&gt;Flavivirus Infections&lt;/Keywords&gt;&lt;Keywords&gt;GENE&lt;/Keywords&gt;&lt;Keywords&gt;Genes&lt;/Keywords&gt;&lt;Keywords&gt;Human&lt;/Keywords&gt;&lt;Keywords&gt;Immunity&lt;/Keywords&gt;&lt;Keywords&gt;Immunoglobulin M&lt;/Keywords&gt;&lt;Keywords&gt;immunology&lt;/Keywords&gt;&lt;Keywords&gt;INFECTION&lt;/Keywords&gt;&lt;Keywords&gt;INFECTIONS&lt;/Keywords&gt;&lt;Keywords&gt;Japanese Encephalitis Vaccines&lt;/Keywords&gt;&lt;Keywords&gt;Leukocyte Count&lt;/Keywords&gt;&lt;Keywords&gt;Male&lt;/Keywords&gt;&lt;Keywords&gt;prevention &amp;amp; control&lt;/Keywords&gt;&lt;Keywords&gt;Proteins&lt;/Keywords&gt;&lt;Keywords&gt;Safety&lt;/Keywords&gt;&lt;Keywords&gt;STRAIN&lt;/Keywords&gt;&lt;Keywords&gt;STRAINS&lt;/Keywords&gt;&lt;Keywords&gt;vaccine&lt;/Keywords&gt;&lt;Keywords&gt;Vaccines&lt;/Keywords&gt;&lt;Keywords&gt;Vaccines,Attenuated&lt;/Keywords&gt;&lt;Keywords&gt;Vaccines,Synthetic&lt;/Keywords&gt;&lt;Keywords&gt;Viremia&lt;/Keywords&gt;&lt;Keywords&gt;virus&lt;/Keywords&gt;&lt;Keywords&gt;Yellow Fever&lt;/Keywords&gt;&lt;Keywords&gt;Yellow Fever Vaccine&lt;/Keywords&gt;&lt;Keywords&gt;as&lt;/Keywords&gt;&lt;Reprint&gt;In File&lt;/Reprint&gt;&lt;Start_Page&gt;1004&lt;/Start_Page&gt;&lt;End_Page&gt;1018&lt;/End_Page&gt;&lt;Periodical&gt;Vaccine&lt;/Periodical&gt;&lt;Volume&gt;20&lt;/Volume&gt;&lt;Issue&gt;7-8&lt;/Issue&gt;&lt;User_Def_1&gt;71&lt;/User_Def_1&gt;&lt;Address&gt;Research and Medical Affairs, Acambis Inc., 38 Sidney Street, Cambridge, MA 02139, USA. thomas.monath@acambis.com&lt;/Address&gt;&lt;Web_URL&gt;PM:11803060&lt;/Web_URL&gt;&lt;Web_URL_Link1&gt;&lt;u&gt;file://O:\EVAL\Eval Sections\Library\REFS\DNIR Refs\DNIR Ref 442 - Monath et al 2002.pdf&lt;/u&gt;&lt;/Web_URL_Link1&gt;&lt;ZZ_JournalFull&gt;&lt;f name="System"&gt;Vaccine&lt;/f&gt;&lt;/ZZ_JournalFull&gt;&lt;ZZ_WorkformID&gt;1&lt;/ZZ_WorkformID&gt;&lt;/MDL&gt;&lt;/Cite&gt;&lt;Cite ExcludeAuth="1"&gt;&lt;Author&gt;Monath&lt;/Author&gt;&lt;Year&gt;2003&lt;/Year&gt;&lt;RecNum&gt;3516&lt;/RecNum&gt;&lt;IDText&gt;Chimeric live, attenuated vaccine against Japanese encephalitis (ChimeriVax-JE): phase 2 clinical trials for safety and immunogenicity, effect of vaccine dose and schedule, and memory response to challenge with inactivated Japanese encephalitis antigen&lt;/IDText&gt;&lt;MDL Ref_Type="Journal"&gt;&lt;Ref_Type&gt;Journal&lt;/Ref_Type&gt;&lt;Ref_ID&gt;3516&lt;/Ref_ID&gt;&lt;Title_Primary&gt;Chimeric live, attenuated vaccine against Japanese encephalitis (ChimeriVax-JE): phase 2 clinical trials for safety and immunogenicity, effect of vaccine dose and schedule, and memory response to challenge with inactivated Japanese encephalitis antigen&lt;/Title_Primary&gt;&lt;Authors_Primary&gt;Monath,T.P.&lt;/Authors_Primary&gt;&lt;Authors_Primary&gt;Guirakhoo,F.&lt;/Authors_Primary&gt;&lt;Authors_Primary&gt;Nichols,R.&lt;/Authors_Primary&gt;&lt;Authors_Primary&gt;Yoksan,S.&lt;/Authors_Primary&gt;&lt;Authors_Primary&gt;Schrader,R.&lt;/Authors_Primary&gt;&lt;Authors_Primary&gt;Murphy,C.&lt;/Authors_Primary&gt;&lt;Authors_Primary&gt;Blum,P.&lt;/Authors_Primary&gt;&lt;Authors_Primary&gt;Woodward,S.&lt;/Authors_Primary&gt;&lt;Authors_Primary&gt;McCarthy,K.&lt;/Authors_Primary&gt;&lt;Authors_Primary&gt;Mathis,D.&lt;/Authors_Primary&gt;&lt;Authors_Primary&gt;Johnson,C.&lt;/Authors_Primary&gt;&lt;Authors_Primary&gt;Bedford,P.&lt;/Authors_Primary&gt;&lt;Date_Primary&gt;2003/10/15&lt;/Date_Primary&gt;&lt;Keywords&gt;administration &amp;amp; dosage&lt;/Keywords&gt;&lt;Keywords&gt;Adult&lt;/Keywords&gt;&lt;Keywords&gt;adverse effects&lt;/Keywords&gt;&lt;Keywords&gt;and&lt;/Keywords&gt;&lt;Keywords&gt;Animals&lt;/Keywords&gt;&lt;Keywords&gt;Antibodies&lt;/Keywords&gt;&lt;Keywords&gt;Antibodies,Viral&lt;/Keywords&gt;&lt;Keywords&gt;antibody&lt;/Keywords&gt;&lt;Keywords&gt;antigen&lt;/Keywords&gt;&lt;Keywords&gt;Antigens&lt;/Keywords&gt;&lt;Keywords&gt;Antigens,Viral&lt;/Keywords&gt;&lt;Keywords&gt;as&lt;/Keywords&gt;&lt;Keywords&gt;blood&lt;/Keywords&gt;&lt;Keywords&gt;Clinical Trials&lt;/Keywords&gt;&lt;Keywords&gt;Dose-Response Relationship,Drug&lt;/Keywords&gt;&lt;Keywords&gt;Double-Blind Method&lt;/Keywords&gt;&lt;Keywords&gt;Encephalitis&lt;/Keywords&gt;&lt;Keywords&gt;Encephalitis Virus,Japanese&lt;/Keywords&gt;&lt;Keywords&gt;Encephalitis,Japanese&lt;/Keywords&gt;&lt;Keywords&gt;Fever&lt;/Keywords&gt;&lt;Keywords&gt;Genetic Vectors&lt;/Keywords&gt;&lt;Keywords&gt;genetics&lt;/Keywords&gt;&lt;Keywords&gt;HUMANS&lt;/Keywords&gt;&lt;Keywords&gt;Immunization Schedule&lt;/Keywords&gt;&lt;Keywords&gt;immunogenicity&lt;/Keywords&gt;&lt;Keywords&gt;Immunologic Memory&lt;/Keywords&gt;&lt;Keywords&gt;immunology&lt;/Keywords&gt;&lt;Keywords&gt;Japanese Encephalitis Vaccines&lt;/Keywords&gt;&lt;Keywords&gt;Mice&lt;/Keywords&gt;&lt;Keywords&gt;Neutralization Tests&lt;/Keywords&gt;&lt;Keywords&gt;of&lt;/Keywords&gt;&lt;Keywords&gt;prevention &amp;amp; control&lt;/Keywords&gt;&lt;Keywords&gt;Safety&lt;/Keywords&gt;&lt;Keywords&gt;Treatment Outcome&lt;/Keywords&gt;&lt;Keywords&gt;Vaccination&lt;/Keywords&gt;&lt;Keywords&gt;vaccine&lt;/Keywords&gt;&lt;Keywords&gt;Vaccines&lt;/Keywords&gt;&lt;Keywords&gt;Vaccines,Attenuated&lt;/Keywords&gt;&lt;Keywords&gt;Vaccines,Inactivated&lt;/Keywords&gt;&lt;Keywords&gt;Viral Vaccines&lt;/Keywords&gt;&lt;Keywords&gt;Viremia&lt;/Keywords&gt;&lt;Keywords&gt;virology&lt;/Keywords&gt;&lt;Keywords&gt;virus&lt;/Keywords&gt;&lt;Keywords&gt;West Nile virus&lt;/Keywords&gt;&lt;Keywords&gt;West Nile Virus Vaccines&lt;/Keywords&gt;&lt;Keywords&gt;Yellow Fever&lt;/Keywords&gt;&lt;Keywords&gt;Yellow Fever Vaccine&lt;/Keywords&gt;&lt;Keywords&gt;Yellow fever virus&lt;/Keywords&gt;&lt;Reprint&gt;Not in File&lt;/Reprint&gt;&lt;Start_Page&gt;1213&lt;/Start_Page&gt;&lt;End_Page&gt;1230&lt;/End_Page&gt;&lt;Periodical&gt;J Infect.Dis.&lt;/Periodical&gt;&lt;Volume&gt;188&lt;/Volume&gt;&lt;Issue&gt;8&lt;/Issue&gt;&lt;Address&gt;Acambis Inc, Cambridge, Massachusetts, USA. tom.monath@acambis.com&lt;/Address&gt;&lt;Web_URL&gt;PM:14551893&lt;/Web_URL&gt;&lt;Web_URL_Link1&gt;&lt;u&gt;file://S:\CO\OGTR\EVAL\Eval Sections\Library\REFS\DNIR Refs\DNIR Ref 3516 - Monath et al 2003.pdf&lt;/u&gt;&lt;/Web_URL_Link1&gt;&lt;ZZ_JournalFull&gt;&lt;f name="System"&gt;J Infect.Dis.&lt;/f&gt;&lt;/ZZ_JournalFull&gt;&lt;ZZ_WorkformID&gt;1&lt;/ZZ_WorkformID&gt;&lt;/MDL&gt;&lt;/Cite&gt;&lt;/Refman&gt;</w:instrText>
      </w:r>
      <w:r w:rsidR="006B600D" w:rsidRPr="00E5134E">
        <w:fldChar w:fldCharType="separate"/>
      </w:r>
      <w:r w:rsidR="001E2C7D" w:rsidRPr="00E5134E">
        <w:t>(Monath et al. 2002b; 2003)</w:t>
      </w:r>
      <w:r w:rsidR="006B600D" w:rsidRPr="00E5134E">
        <w:fldChar w:fldCharType="end"/>
      </w:r>
      <w:r w:rsidR="009D3F3B" w:rsidRPr="00E5134E">
        <w:t xml:space="preserve"> or seronegative toddlers aged 12 to 24 months</w:t>
      </w:r>
      <w:r w:rsidRPr="00E5134E">
        <w:t>.</w:t>
      </w:r>
    </w:p>
    <w:p w:rsidR="008B5A58" w:rsidRPr="00E5134E" w:rsidRDefault="00E42F30" w:rsidP="008B5A58">
      <w:pPr>
        <w:pStyle w:val="subsub"/>
      </w:pPr>
      <w:r w:rsidRPr="00E5134E">
        <w:t>GMO v</w:t>
      </w:r>
      <w:r w:rsidR="008B5A58" w:rsidRPr="00E5134E">
        <w:t xml:space="preserve">iremia </w:t>
      </w:r>
      <w:r w:rsidR="00114F26" w:rsidRPr="00E5134E">
        <w:t xml:space="preserve">and shedding </w:t>
      </w:r>
      <w:r w:rsidR="008B5A58" w:rsidRPr="00E5134E">
        <w:t xml:space="preserve">in non-human primates </w:t>
      </w:r>
      <w:r w:rsidR="008B5A58" w:rsidRPr="00E5134E">
        <w:rPr>
          <w:rFonts w:hint="eastAsia"/>
        </w:rPr>
        <w:t>following</w:t>
      </w:r>
      <w:r w:rsidR="008B5A58" w:rsidRPr="00E5134E">
        <w:t xml:space="preserve"> inoculation</w:t>
      </w:r>
    </w:p>
    <w:p w:rsidR="00C355A8" w:rsidRPr="00E5134E" w:rsidRDefault="00AB7C73" w:rsidP="00384C06">
      <w:pPr>
        <w:pStyle w:val="para"/>
      </w:pPr>
      <w:r w:rsidRPr="00E5134E">
        <w:t>The vaccine was first tested in rhesus monkeys (</w:t>
      </w:r>
      <w:r w:rsidRPr="00E5134E">
        <w:rPr>
          <w:i/>
          <w:lang w:val="la-Latn"/>
        </w:rPr>
        <w:t>Macacca mulatta</w:t>
      </w:r>
      <w:r w:rsidR="00A74862" w:rsidRPr="00E5134E">
        <w:t xml:space="preserve">). A total of </w:t>
      </w:r>
      <w:r w:rsidR="004C03A4" w:rsidRPr="00E5134E">
        <w:t>nine</w:t>
      </w:r>
      <w:r w:rsidR="00A74862" w:rsidRPr="00E5134E">
        <w:t xml:space="preserve"> monkeys</w:t>
      </w:r>
      <w:r w:rsidR="009A120D" w:rsidRPr="00E5134E">
        <w:t xml:space="preserve"> were</w:t>
      </w:r>
      <w:r w:rsidR="00A74862" w:rsidRPr="00E5134E">
        <w:t xml:space="preserve"> inoculated </w:t>
      </w:r>
      <w:r w:rsidR="00C355A8" w:rsidRPr="00E5134E">
        <w:t>via intrac</w:t>
      </w:r>
      <w:r w:rsidR="00215FC2" w:rsidRPr="00E5134E">
        <w:t>rani</w:t>
      </w:r>
      <w:r w:rsidR="00C355A8" w:rsidRPr="00E5134E">
        <w:t xml:space="preserve">al (IC) or subcutaneous (SC) injection </w:t>
      </w:r>
      <w:r w:rsidR="00A74862" w:rsidRPr="00E5134E">
        <w:t xml:space="preserve">with </w:t>
      </w:r>
      <w:r w:rsidR="00270159" w:rsidRPr="00E5134E">
        <w:t xml:space="preserve">varying amounts of </w:t>
      </w:r>
      <w:r w:rsidR="00A74862" w:rsidRPr="00E5134E">
        <w:t xml:space="preserve">the GMO and tested for </w:t>
      </w:r>
      <w:r w:rsidR="007775EA" w:rsidRPr="00E5134E">
        <w:t xml:space="preserve">timing, level and duration of </w:t>
      </w:r>
      <w:r w:rsidR="00A74862" w:rsidRPr="00E5134E">
        <w:t>viremia</w:t>
      </w:r>
      <w:r w:rsidR="001A1E61" w:rsidRPr="00E5134E">
        <w:t xml:space="preserve"> (see </w:t>
      </w:r>
      <w:r w:rsidR="001A1E61" w:rsidRPr="00E5134E">
        <w:fldChar w:fldCharType="begin"/>
      </w:r>
      <w:r w:rsidR="001A1E61" w:rsidRPr="00E5134E">
        <w:instrText xml:space="preserve"> REF _Ref251596197 \r \h </w:instrText>
      </w:r>
      <w:r w:rsidR="00707141" w:rsidRPr="00E5134E">
        <w:instrText xml:space="preserve"> \* MERGEFORMAT </w:instrText>
      </w:r>
      <w:r w:rsidR="001A1E61" w:rsidRPr="00E5134E">
        <w:fldChar w:fldCharType="separate"/>
      </w:r>
      <w:r w:rsidR="00693214" w:rsidRPr="00E5134E">
        <w:t>Table 5</w:t>
      </w:r>
      <w:r w:rsidR="001A1E61" w:rsidRPr="00E5134E">
        <w:fldChar w:fldCharType="end"/>
      </w:r>
      <w:r w:rsidR="001A1E61" w:rsidRPr="00E5134E">
        <w:t>)</w:t>
      </w:r>
      <w:r w:rsidR="004C03A4" w:rsidRPr="00E5134E">
        <w:t>.</w:t>
      </w:r>
      <w:r w:rsidR="00270159" w:rsidRPr="00E5134E">
        <w:t xml:space="preserve"> In all cases viremia peaked soon after inoculation</w:t>
      </w:r>
      <w:r w:rsidR="00C355A8" w:rsidRPr="00E5134E">
        <w:t xml:space="preserve"> </w:t>
      </w:r>
      <w:r w:rsidR="00270159" w:rsidRPr="00E5134E">
        <w:t>and virus was cleared from the blood by day six</w:t>
      </w:r>
      <w:r w:rsidR="004C03A4" w:rsidRPr="00E5134E">
        <w:t xml:space="preserve"> </w:t>
      </w:r>
      <w:r w:rsidR="006B600D" w:rsidRPr="00E5134E">
        <w:fldChar w:fldCharType="begin"/>
      </w:r>
      <w:r w:rsidR="00CC6E5D" w:rsidRPr="00E5134E">
        <w:instrText xml:space="preserve"> ADDIN REFMGR.CITE &lt;Refman&gt;&lt;Cite&gt;&lt;Author&gt;Monath&lt;/Author&gt;&lt;Year&gt;1999&lt;/Year&gt;&lt;RecNum&gt;443&lt;/RecNum&gt;&lt;IDText&gt;Recombinant, chimaeric live, attenuated vaccine (ChimeriVax) incorporating the envelope genes of Japanese encephalitis (SA14-14-2) virus and the capsid and nonstructural genes of yellow fever (17D) virus is safe, immunogenic and protective in non-human primates&lt;/IDText&gt;&lt;MDL Ref_Type="Journal"&gt;&lt;Ref_Type&gt;Journal&lt;/Ref_Type&gt;&lt;Ref_ID&gt;443&lt;/Ref_ID&gt;&lt;Title_Primary&gt;Recombinant, chimaeric live, attenuated vaccine (ChimeriVax) incorporating the envelope genes of Japanese encephalitis (SA14-14-2) virus and the capsid and nonstructural genes of yellow fever (17D) virus is safe, immunogenic and protective in non-human primates&lt;/Title_Primary&gt;&lt;Authors_Primary&gt;Monath,T.P.&lt;/Authors_Primary&gt;&lt;Authors_Primary&gt;Soike,K.&lt;/Authors_Primary&gt;&lt;Authors_Primary&gt;Levenbook,I.&lt;/Authors_Primary&gt;&lt;Authors_Primary&gt;Zhang,Z.X.&lt;/Authors_Primary&gt;&lt;Authors_Primary&gt;Arroyo,J.&lt;/Authors_Primary&gt;&lt;Authors_Primary&gt;Delagrave,S.&lt;/Authors_Primary&gt;&lt;Authors_Primary&gt;Myers,G.&lt;/Authors_Primary&gt;&lt;Authors_Primary&gt;Barrett,A.D.&lt;/Authors_Primary&gt;&lt;Authors_Primary&gt;Shope,R.E.&lt;/Authors_Primary&gt;&lt;Authors_Primary&gt;Ratterree,M.&lt;/Authors_Primary&gt;&lt;Authors_Primary&gt;Chambers,T.J.&lt;/Authors_Primary&gt;&lt;Authors_Primary&gt;Guirakhoo,F.&lt;/Authors_Primary&gt;&lt;Date_Primary&gt;1999/4/9&lt;/Date_Primary&gt;&lt;Keywords&gt;administration &amp;amp; dosage&lt;/Keywords&gt;&lt;Keywords&gt;Animal&lt;/Keywords&gt;&lt;Keywords&gt;Antibodies&lt;/Keywords&gt;&lt;Keywords&gt;Asia&lt;/Keywords&gt;&lt;Keywords&gt;Brain&lt;/Keywords&gt;&lt;Keywords&gt;Capsid&lt;/Keywords&gt;&lt;Keywords&gt;Cell Line&lt;/Keywords&gt;&lt;Keywords&gt;Cells&lt;/Keywords&gt;&lt;Keywords&gt;Central Nervous System&lt;/Keywords&gt;&lt;Keywords&gt;Comparative Study&lt;/Keywords&gt;&lt;Keywords&gt;control&lt;/Keywords&gt;&lt;Keywords&gt;Dose-Response Relationship,Immunologic&lt;/Keywords&gt;&lt;Keywords&gt;Drug Evaluation,Preclinical&lt;/Keywords&gt;&lt;Keywords&gt;Encephalitis&lt;/Keywords&gt;&lt;Keywords&gt;Encephalitis Virus,Japanese&lt;/Keywords&gt;&lt;Keywords&gt;Encephalitis,Japanese&lt;/Keywords&gt;&lt;Keywords&gt;Fever&lt;/Keywords&gt;&lt;Keywords&gt;Flavivirus&lt;/Keywords&gt;&lt;Keywords&gt;GENE&lt;/Keywords&gt;&lt;Keywords&gt;Genes&lt;/Keywords&gt;&lt;Keywords&gt;genetics&lt;/Keywords&gt;&lt;Keywords&gt;growth &amp;amp; development&lt;/Keywords&gt;&lt;Keywords&gt;Human&lt;/Keywords&gt;&lt;Keywords&gt;immunology&lt;/Keywords&gt;&lt;Keywords&gt;INFECTION&lt;/Keywords&gt;&lt;Keywords&gt;Inflammation&lt;/Keywords&gt;&lt;Keywords&gt;Lung&lt;/Keywords&gt;&lt;Keywords&gt;Macaca mulatta&lt;/Keywords&gt;&lt;Keywords&gt;Mice&lt;/Keywords&gt;&lt;Keywords&gt;Nervous System&lt;/Keywords&gt;&lt;Keywords&gt;Neutralization Tests&lt;/Keywords&gt;&lt;Keywords&gt;pathology&lt;/Keywords&gt;&lt;Keywords&gt;prevention &amp;amp; control&lt;/Keywords&gt;&lt;Keywords&gt;Proteins&lt;/Keywords&gt;&lt;Keywords&gt;Rna&lt;/Keywords&gt;&lt;Keywords&gt;Safety&lt;/Keywords&gt;&lt;Keywords&gt;Sequence Analysis,DNA&lt;/Keywords&gt;&lt;Keywords&gt;STRAIN&lt;/Keywords&gt;&lt;Keywords&gt;Vaccination&lt;/Keywords&gt;&lt;Keywords&gt;vaccine&lt;/Keywords&gt;&lt;Keywords&gt;Vaccines&lt;/Keywords&gt;&lt;Keywords&gt;Vaccines,Attenuated&lt;/Keywords&gt;&lt;Keywords&gt;Vaccines,Synthetic&lt;/Keywords&gt;&lt;Keywords&gt;Vero Cells&lt;/Keywords&gt;&lt;Keywords&gt;Viral Envelope Proteins&lt;/Keywords&gt;&lt;Keywords&gt;Viral Nonstructural Proteins&lt;/Keywords&gt;&lt;Keywords&gt;Viral Proteins&lt;/Keywords&gt;&lt;Keywords&gt;Viral Vaccines&lt;/Keywords&gt;&lt;Keywords&gt;Viremia&lt;/Keywords&gt;&lt;Keywords&gt;virology&lt;/Keywords&gt;&lt;Keywords&gt;virus&lt;/Keywords&gt;&lt;Keywords&gt;Yellow Fever&lt;/Keywords&gt;&lt;Keywords&gt;Yellow fever virus&lt;/Keywords&gt;&lt;Keywords&gt;PROTEIN&lt;/Keywords&gt;&lt;Keywords&gt;England&lt;/Keywords&gt;&lt;Keywords&gt;as&lt;/Keywords&gt;&lt;Reprint&gt;In File&lt;/Reprint&gt;&lt;Start_Page&gt;1869&lt;/Start_Page&gt;&lt;End_Page&gt;1882&lt;/End_Page&gt;&lt;Periodical&gt;Vaccine&lt;/Periodical&gt;&lt;Volume&gt;17&lt;/Volume&gt;&lt;Issue&gt;15-16&lt;/Issue&gt;&lt;User_Def_1&gt;71&lt;/User_Def_1&gt;&lt;Address&gt;OraVax Inc., Cambridge, MA 02139, USA. tmonath@oravax.com&lt;/Address&gt;&lt;Web_URL&gt;PM:10217584&lt;/Web_URL&gt;&lt;Web_URL_Link1&gt;&lt;u&gt;file://O:\EVAL\Eval Sections\Library\REFS\DNIR Refs\DNIR Ref 443 - Monath et al 1999.pdf&lt;/u&gt;&lt;/Web_URL_Link1&gt;&lt;ZZ_JournalFull&gt;&lt;f name="System"&gt;Vaccine&lt;/f&gt;&lt;/ZZ_JournalFull&gt;&lt;ZZ_WorkformID&gt;1&lt;/ZZ_WorkformID&gt;&lt;/MDL&gt;&lt;/Cite&gt;&lt;/Refman&gt;</w:instrText>
      </w:r>
      <w:r w:rsidR="006B600D" w:rsidRPr="00E5134E">
        <w:fldChar w:fldCharType="separate"/>
      </w:r>
      <w:r w:rsidR="006B600D" w:rsidRPr="00E5134E">
        <w:t>(Monath et al. 1999)</w:t>
      </w:r>
      <w:r w:rsidR="006B600D" w:rsidRPr="00E5134E">
        <w:fldChar w:fldCharType="end"/>
      </w:r>
      <w:r w:rsidR="004C03A4" w:rsidRPr="00E5134E">
        <w:t>.</w:t>
      </w:r>
      <w:r w:rsidR="00B968C4" w:rsidRPr="00E5134E">
        <w:t xml:space="preserve"> Urine, faeces and saliva were tested for the presence of the GMO during</w:t>
      </w:r>
      <w:r w:rsidR="00546E51" w:rsidRPr="00E5134E">
        <w:t xml:space="preserve"> and directly after</w:t>
      </w:r>
      <w:r w:rsidR="00B968C4" w:rsidRPr="00E5134E">
        <w:t xml:space="preserve"> the period of peak viremia. No </w:t>
      </w:r>
      <w:r w:rsidR="00546E51" w:rsidRPr="00E5134E">
        <w:t>viral RNA</w:t>
      </w:r>
      <w:r w:rsidR="00B968C4" w:rsidRPr="00E5134E">
        <w:t xml:space="preserve"> was detected</w:t>
      </w:r>
      <w:r w:rsidR="00546E51" w:rsidRPr="00E5134E">
        <w:t>,</w:t>
      </w:r>
      <w:r w:rsidR="00B968C4" w:rsidRPr="00E5134E">
        <w:t xml:space="preserve"> indicating that the virus is not shed </w:t>
      </w:r>
      <w:r w:rsidR="00546E51" w:rsidRPr="00E5134E">
        <w:t>in detectable levels.</w:t>
      </w:r>
    </w:p>
    <w:p w:rsidR="000F544D" w:rsidRPr="00E5134E" w:rsidRDefault="000F544D" w:rsidP="000F544D">
      <w:pPr>
        <w:pStyle w:val="table"/>
      </w:pPr>
      <w:bookmarkStart w:id="133" w:name="_Ref251596197"/>
      <w:r w:rsidRPr="00E5134E">
        <w:lastRenderedPageBreak/>
        <w:t>Post inoculation viremia in Monkeys</w:t>
      </w:r>
      <w:bookmarkEnd w:id="133"/>
    </w:p>
    <w:tbl>
      <w:tblPr>
        <w:tblStyle w:val="TableGrid"/>
        <w:tblW w:w="0" w:type="auto"/>
        <w:jc w:val="center"/>
        <w:tblLayout w:type="fixed"/>
        <w:tblCellMar>
          <w:top w:w="57" w:type="dxa"/>
          <w:bottom w:w="57" w:type="dxa"/>
        </w:tblCellMar>
        <w:tblLook w:val="01E0" w:firstRow="1" w:lastRow="1" w:firstColumn="1" w:lastColumn="1" w:noHBand="0" w:noVBand="0"/>
        <w:tblCaption w:val="Table 5 Post inoculation viremia in Monkeys"/>
      </w:tblPr>
      <w:tblGrid>
        <w:gridCol w:w="1368"/>
        <w:gridCol w:w="694"/>
        <w:gridCol w:w="720"/>
        <w:gridCol w:w="720"/>
        <w:gridCol w:w="720"/>
        <w:gridCol w:w="720"/>
        <w:gridCol w:w="720"/>
      </w:tblGrid>
      <w:tr w:rsidR="0012510B" w:rsidRPr="00E5134E">
        <w:trPr>
          <w:cantSplit/>
          <w:tblHeader/>
          <w:jc w:val="center"/>
        </w:trPr>
        <w:tc>
          <w:tcPr>
            <w:tcW w:w="1368" w:type="dxa"/>
            <w:vMerge w:val="restart"/>
            <w:tcBorders>
              <w:top w:val="single" w:sz="12" w:space="0" w:color="auto"/>
              <w:left w:val="single" w:sz="12" w:space="0" w:color="auto"/>
              <w:bottom w:val="single" w:sz="12" w:space="0" w:color="auto"/>
              <w:right w:val="single" w:sz="12" w:space="0" w:color="auto"/>
            </w:tcBorders>
            <w:shd w:val="clear" w:color="auto" w:fill="E0E0E0"/>
          </w:tcPr>
          <w:p w:rsidR="0012510B" w:rsidRPr="00E5134E" w:rsidRDefault="0012510B" w:rsidP="00211ED4">
            <w:pPr>
              <w:pStyle w:val="paranonumbers"/>
              <w:keepNext/>
              <w:keepLines/>
              <w:spacing w:before="0" w:after="0"/>
              <w:jc w:val="center"/>
              <w:rPr>
                <w:rFonts w:ascii="Arial Narrow" w:hAnsi="Arial Narrow"/>
                <w:b/>
                <w:sz w:val="20"/>
                <w:szCs w:val="20"/>
              </w:rPr>
            </w:pPr>
            <w:r w:rsidRPr="00E5134E">
              <w:rPr>
                <w:rFonts w:ascii="Arial Narrow" w:hAnsi="Arial Narrow"/>
                <w:b/>
                <w:sz w:val="20"/>
                <w:szCs w:val="20"/>
              </w:rPr>
              <w:t xml:space="preserve">GMO dose </w:t>
            </w:r>
            <w:r w:rsidR="006020CC" w:rsidRPr="00E5134E">
              <w:rPr>
                <w:rFonts w:ascii="Arial Narrow" w:hAnsi="Arial Narrow"/>
                <w:b/>
                <w:sz w:val="20"/>
                <w:szCs w:val="20"/>
              </w:rPr>
              <w:t>and route of injection</w:t>
            </w:r>
          </w:p>
        </w:tc>
        <w:tc>
          <w:tcPr>
            <w:tcW w:w="4294" w:type="dxa"/>
            <w:gridSpan w:val="6"/>
            <w:tcBorders>
              <w:top w:val="single" w:sz="12" w:space="0" w:color="auto"/>
              <w:left w:val="single" w:sz="12" w:space="0" w:color="auto"/>
              <w:bottom w:val="single" w:sz="12" w:space="0" w:color="auto"/>
              <w:right w:val="single" w:sz="12" w:space="0" w:color="auto"/>
            </w:tcBorders>
            <w:shd w:val="clear" w:color="auto" w:fill="E0E0E0"/>
          </w:tcPr>
          <w:p w:rsidR="0012510B" w:rsidRPr="00E5134E" w:rsidRDefault="001A1E61" w:rsidP="00211ED4">
            <w:pPr>
              <w:pStyle w:val="paranonumbers"/>
              <w:keepNext/>
              <w:keepLines/>
              <w:spacing w:before="0" w:after="0"/>
              <w:jc w:val="center"/>
              <w:rPr>
                <w:rFonts w:ascii="Arial Narrow" w:hAnsi="Arial Narrow"/>
                <w:b/>
                <w:sz w:val="20"/>
                <w:szCs w:val="20"/>
              </w:rPr>
            </w:pPr>
            <w:r w:rsidRPr="00E5134E">
              <w:rPr>
                <w:rFonts w:ascii="Arial Narrow" w:hAnsi="Arial Narrow"/>
                <w:b/>
                <w:sz w:val="20"/>
                <w:szCs w:val="20"/>
              </w:rPr>
              <w:t>Viremia titre (log</w:t>
            </w:r>
            <w:r w:rsidRPr="00E5134E">
              <w:rPr>
                <w:rFonts w:ascii="Arial Narrow" w:hAnsi="Arial Narrow"/>
                <w:b/>
                <w:sz w:val="20"/>
                <w:szCs w:val="20"/>
                <w:vertAlign w:val="subscript"/>
              </w:rPr>
              <w:t>10</w:t>
            </w:r>
            <w:r w:rsidRPr="00E5134E">
              <w:rPr>
                <w:rFonts w:ascii="Arial Narrow" w:hAnsi="Arial Narrow"/>
                <w:b/>
                <w:sz w:val="20"/>
                <w:szCs w:val="20"/>
              </w:rPr>
              <w:t xml:space="preserve"> pfu/ml) by day</w:t>
            </w:r>
            <w:r w:rsidR="0012510B" w:rsidRPr="00E5134E">
              <w:rPr>
                <w:rFonts w:ascii="Arial Narrow" w:hAnsi="Arial Narrow"/>
                <w:b/>
                <w:sz w:val="20"/>
                <w:szCs w:val="20"/>
              </w:rPr>
              <w:t xml:space="preserve"> post inoculation</w:t>
            </w:r>
            <w:r w:rsidR="00A84A5B" w:rsidRPr="00E5134E">
              <w:rPr>
                <w:rFonts w:ascii="Arial Narrow" w:hAnsi="Arial Narrow"/>
                <w:b/>
                <w:sz w:val="20"/>
                <w:szCs w:val="20"/>
              </w:rPr>
              <w:t>*</w:t>
            </w:r>
          </w:p>
        </w:tc>
      </w:tr>
      <w:tr w:rsidR="00270159" w:rsidRPr="00E5134E">
        <w:trPr>
          <w:cantSplit/>
          <w:tblHeader/>
          <w:jc w:val="center"/>
        </w:trPr>
        <w:tc>
          <w:tcPr>
            <w:tcW w:w="1368" w:type="dxa"/>
            <w:vMerge/>
            <w:tcBorders>
              <w:top w:val="single" w:sz="12" w:space="0" w:color="auto"/>
              <w:left w:val="single" w:sz="12" w:space="0" w:color="auto"/>
              <w:bottom w:val="single" w:sz="12" w:space="0" w:color="auto"/>
              <w:right w:val="single" w:sz="12" w:space="0" w:color="auto"/>
            </w:tcBorders>
            <w:shd w:val="clear" w:color="auto" w:fill="E0E0E0"/>
          </w:tcPr>
          <w:p w:rsidR="00270159" w:rsidRPr="00E5134E" w:rsidRDefault="00270159" w:rsidP="00211ED4">
            <w:pPr>
              <w:pStyle w:val="paranonumbers"/>
              <w:keepNext/>
              <w:keepLines/>
              <w:spacing w:before="0" w:after="0"/>
              <w:jc w:val="center"/>
              <w:rPr>
                <w:rFonts w:ascii="Arial Narrow" w:hAnsi="Arial Narrow"/>
                <w:b/>
                <w:sz w:val="20"/>
                <w:szCs w:val="20"/>
              </w:rPr>
            </w:pPr>
          </w:p>
        </w:tc>
        <w:tc>
          <w:tcPr>
            <w:tcW w:w="694" w:type="dxa"/>
            <w:tcBorders>
              <w:top w:val="single" w:sz="12" w:space="0" w:color="auto"/>
              <w:left w:val="single" w:sz="12" w:space="0" w:color="auto"/>
              <w:bottom w:val="single" w:sz="12" w:space="0" w:color="auto"/>
              <w:right w:val="single" w:sz="12" w:space="0" w:color="auto"/>
            </w:tcBorders>
            <w:shd w:val="clear" w:color="auto" w:fill="E0E0E0"/>
          </w:tcPr>
          <w:p w:rsidR="00270159" w:rsidRPr="00E5134E" w:rsidRDefault="00270159" w:rsidP="00211ED4">
            <w:pPr>
              <w:pStyle w:val="paranonumbers"/>
              <w:keepNext/>
              <w:keepLines/>
              <w:spacing w:before="0" w:after="0"/>
              <w:jc w:val="center"/>
              <w:rPr>
                <w:rFonts w:ascii="Arial Narrow" w:hAnsi="Arial Narrow"/>
                <w:b/>
                <w:sz w:val="20"/>
                <w:szCs w:val="20"/>
              </w:rPr>
            </w:pPr>
            <w:r w:rsidRPr="00E5134E">
              <w:rPr>
                <w:rFonts w:ascii="Arial Narrow" w:hAnsi="Arial Narrow"/>
                <w:b/>
                <w:sz w:val="20"/>
                <w:szCs w:val="20"/>
              </w:rPr>
              <w:t>1</w:t>
            </w:r>
          </w:p>
        </w:tc>
        <w:tc>
          <w:tcPr>
            <w:tcW w:w="720" w:type="dxa"/>
            <w:tcBorders>
              <w:top w:val="single" w:sz="12" w:space="0" w:color="auto"/>
              <w:left w:val="single" w:sz="12" w:space="0" w:color="auto"/>
              <w:bottom w:val="single" w:sz="12" w:space="0" w:color="auto"/>
              <w:right w:val="single" w:sz="12" w:space="0" w:color="auto"/>
            </w:tcBorders>
            <w:shd w:val="clear" w:color="auto" w:fill="E0E0E0"/>
          </w:tcPr>
          <w:p w:rsidR="00270159" w:rsidRPr="00E5134E" w:rsidRDefault="00270159" w:rsidP="00211ED4">
            <w:pPr>
              <w:pStyle w:val="paranonumbers"/>
              <w:keepNext/>
              <w:keepLines/>
              <w:spacing w:before="0" w:after="0"/>
              <w:jc w:val="center"/>
              <w:rPr>
                <w:rFonts w:ascii="Arial Narrow" w:hAnsi="Arial Narrow"/>
                <w:b/>
                <w:sz w:val="20"/>
                <w:szCs w:val="20"/>
              </w:rPr>
            </w:pPr>
            <w:r w:rsidRPr="00E5134E">
              <w:rPr>
                <w:rFonts w:ascii="Arial Narrow" w:hAnsi="Arial Narrow"/>
                <w:b/>
                <w:sz w:val="20"/>
                <w:szCs w:val="20"/>
              </w:rPr>
              <w:t>2</w:t>
            </w:r>
          </w:p>
        </w:tc>
        <w:tc>
          <w:tcPr>
            <w:tcW w:w="720" w:type="dxa"/>
            <w:tcBorders>
              <w:top w:val="single" w:sz="12" w:space="0" w:color="auto"/>
              <w:left w:val="single" w:sz="12" w:space="0" w:color="auto"/>
              <w:bottom w:val="single" w:sz="12" w:space="0" w:color="auto"/>
              <w:right w:val="single" w:sz="12" w:space="0" w:color="auto"/>
            </w:tcBorders>
            <w:shd w:val="clear" w:color="auto" w:fill="E0E0E0"/>
          </w:tcPr>
          <w:p w:rsidR="00270159" w:rsidRPr="00E5134E" w:rsidRDefault="00270159" w:rsidP="00211ED4">
            <w:pPr>
              <w:pStyle w:val="paranonumbers"/>
              <w:keepNext/>
              <w:keepLines/>
              <w:spacing w:before="0" w:after="0"/>
              <w:jc w:val="center"/>
              <w:rPr>
                <w:rFonts w:ascii="Arial Narrow" w:hAnsi="Arial Narrow"/>
                <w:b/>
                <w:sz w:val="20"/>
                <w:szCs w:val="20"/>
              </w:rPr>
            </w:pPr>
            <w:r w:rsidRPr="00E5134E">
              <w:rPr>
                <w:rFonts w:ascii="Arial Narrow" w:hAnsi="Arial Narrow"/>
                <w:b/>
                <w:sz w:val="20"/>
                <w:szCs w:val="20"/>
              </w:rPr>
              <w:t>3</w:t>
            </w:r>
          </w:p>
        </w:tc>
        <w:tc>
          <w:tcPr>
            <w:tcW w:w="720" w:type="dxa"/>
            <w:tcBorders>
              <w:top w:val="single" w:sz="12" w:space="0" w:color="auto"/>
              <w:left w:val="single" w:sz="12" w:space="0" w:color="auto"/>
              <w:bottom w:val="single" w:sz="12" w:space="0" w:color="auto"/>
              <w:right w:val="single" w:sz="12" w:space="0" w:color="auto"/>
            </w:tcBorders>
            <w:shd w:val="clear" w:color="auto" w:fill="E0E0E0"/>
          </w:tcPr>
          <w:p w:rsidR="00270159" w:rsidRPr="00E5134E" w:rsidRDefault="00270159" w:rsidP="00211ED4">
            <w:pPr>
              <w:pStyle w:val="paranonumbers"/>
              <w:keepNext/>
              <w:keepLines/>
              <w:spacing w:before="0" w:after="0"/>
              <w:jc w:val="center"/>
              <w:rPr>
                <w:rFonts w:ascii="Arial Narrow" w:hAnsi="Arial Narrow"/>
                <w:b/>
                <w:sz w:val="20"/>
                <w:szCs w:val="20"/>
              </w:rPr>
            </w:pPr>
            <w:r w:rsidRPr="00E5134E">
              <w:rPr>
                <w:rFonts w:ascii="Arial Narrow" w:hAnsi="Arial Narrow"/>
                <w:b/>
                <w:sz w:val="20"/>
                <w:szCs w:val="20"/>
              </w:rPr>
              <w:t>4</w:t>
            </w:r>
          </w:p>
        </w:tc>
        <w:tc>
          <w:tcPr>
            <w:tcW w:w="720" w:type="dxa"/>
            <w:tcBorders>
              <w:top w:val="single" w:sz="12" w:space="0" w:color="auto"/>
              <w:left w:val="single" w:sz="12" w:space="0" w:color="auto"/>
              <w:bottom w:val="single" w:sz="12" w:space="0" w:color="auto"/>
              <w:right w:val="single" w:sz="12" w:space="0" w:color="auto"/>
            </w:tcBorders>
            <w:shd w:val="clear" w:color="auto" w:fill="E0E0E0"/>
          </w:tcPr>
          <w:p w:rsidR="00270159" w:rsidRPr="00E5134E" w:rsidRDefault="00270159" w:rsidP="00211ED4">
            <w:pPr>
              <w:pStyle w:val="paranonumbers"/>
              <w:keepNext/>
              <w:keepLines/>
              <w:spacing w:before="0" w:after="0"/>
              <w:jc w:val="center"/>
              <w:rPr>
                <w:rFonts w:ascii="Arial Narrow" w:hAnsi="Arial Narrow"/>
                <w:b/>
                <w:sz w:val="20"/>
                <w:szCs w:val="20"/>
              </w:rPr>
            </w:pPr>
            <w:r w:rsidRPr="00E5134E">
              <w:rPr>
                <w:rFonts w:ascii="Arial Narrow" w:hAnsi="Arial Narrow"/>
                <w:b/>
                <w:sz w:val="20"/>
                <w:szCs w:val="20"/>
              </w:rPr>
              <w:t>5</w:t>
            </w:r>
          </w:p>
        </w:tc>
        <w:tc>
          <w:tcPr>
            <w:tcW w:w="720" w:type="dxa"/>
            <w:tcBorders>
              <w:top w:val="single" w:sz="12" w:space="0" w:color="auto"/>
              <w:left w:val="single" w:sz="12" w:space="0" w:color="auto"/>
              <w:bottom w:val="single" w:sz="12" w:space="0" w:color="auto"/>
              <w:right w:val="single" w:sz="12" w:space="0" w:color="auto"/>
            </w:tcBorders>
            <w:shd w:val="clear" w:color="auto" w:fill="E0E0E0"/>
          </w:tcPr>
          <w:p w:rsidR="00270159" w:rsidRPr="00E5134E" w:rsidRDefault="00270159" w:rsidP="00211ED4">
            <w:pPr>
              <w:pStyle w:val="paranonumbers"/>
              <w:keepNext/>
              <w:keepLines/>
              <w:spacing w:before="0" w:after="0"/>
              <w:jc w:val="center"/>
              <w:rPr>
                <w:rFonts w:ascii="Arial Narrow" w:hAnsi="Arial Narrow"/>
                <w:b/>
                <w:sz w:val="20"/>
                <w:szCs w:val="20"/>
              </w:rPr>
            </w:pPr>
            <w:r w:rsidRPr="00E5134E">
              <w:rPr>
                <w:rFonts w:ascii="Arial Narrow" w:hAnsi="Arial Narrow"/>
                <w:b/>
                <w:sz w:val="20"/>
                <w:szCs w:val="20"/>
              </w:rPr>
              <w:t>6</w:t>
            </w:r>
          </w:p>
        </w:tc>
      </w:tr>
      <w:tr w:rsidR="00270159" w:rsidRPr="00E5134E">
        <w:trPr>
          <w:cantSplit/>
          <w:jc w:val="center"/>
        </w:trPr>
        <w:tc>
          <w:tcPr>
            <w:tcW w:w="1368" w:type="dxa"/>
            <w:vMerge w:val="restart"/>
            <w:tcBorders>
              <w:top w:val="single" w:sz="12" w:space="0" w:color="auto"/>
              <w:left w:val="single" w:sz="12" w:space="0" w:color="auto"/>
              <w:bottom w:val="single" w:sz="4" w:space="0" w:color="auto"/>
              <w:right w:val="single" w:sz="4" w:space="0" w:color="auto"/>
            </w:tcBorders>
            <w:vAlign w:val="center"/>
          </w:tcPr>
          <w:p w:rsidR="00270159" w:rsidRPr="00E5134E" w:rsidRDefault="00270159" w:rsidP="00211ED4">
            <w:pPr>
              <w:pStyle w:val="paranonumbers"/>
              <w:keepNext/>
              <w:keepLines/>
              <w:spacing w:before="0" w:after="0"/>
              <w:jc w:val="center"/>
              <w:rPr>
                <w:rFonts w:ascii="Arial Narrow" w:hAnsi="Arial Narrow"/>
                <w:sz w:val="20"/>
                <w:szCs w:val="20"/>
              </w:rPr>
            </w:pPr>
            <w:r w:rsidRPr="00E5134E">
              <w:rPr>
                <w:rFonts w:ascii="Arial Narrow" w:hAnsi="Arial Narrow"/>
                <w:sz w:val="20"/>
                <w:szCs w:val="20"/>
              </w:rPr>
              <w:t>4.3</w:t>
            </w:r>
            <w:r w:rsidR="006020CC" w:rsidRPr="00E5134E">
              <w:rPr>
                <w:rFonts w:ascii="Arial Narrow" w:hAnsi="Arial Narrow"/>
                <w:sz w:val="20"/>
                <w:szCs w:val="20"/>
              </w:rPr>
              <w:t>log</w:t>
            </w:r>
            <w:r w:rsidR="006020CC" w:rsidRPr="00E5134E">
              <w:rPr>
                <w:rFonts w:ascii="Arial Narrow" w:hAnsi="Arial Narrow"/>
                <w:sz w:val="20"/>
                <w:szCs w:val="20"/>
                <w:vertAlign w:val="subscript"/>
              </w:rPr>
              <w:t xml:space="preserve">10 </w:t>
            </w:r>
            <w:r w:rsidR="006020CC" w:rsidRPr="00E5134E">
              <w:rPr>
                <w:rFonts w:ascii="Arial Narrow" w:hAnsi="Arial Narrow"/>
                <w:sz w:val="20"/>
                <w:szCs w:val="20"/>
              </w:rPr>
              <w:t>pfu</w:t>
            </w:r>
          </w:p>
          <w:p w:rsidR="006020CC" w:rsidRPr="00E5134E" w:rsidRDefault="006020CC" w:rsidP="00211ED4">
            <w:pPr>
              <w:pStyle w:val="paranonumbers"/>
              <w:keepNext/>
              <w:keepLines/>
              <w:spacing w:before="0" w:after="0"/>
              <w:jc w:val="center"/>
              <w:rPr>
                <w:rFonts w:ascii="Arial Narrow" w:hAnsi="Arial Narrow"/>
                <w:sz w:val="20"/>
                <w:szCs w:val="20"/>
              </w:rPr>
            </w:pPr>
            <w:r w:rsidRPr="00E5134E">
              <w:rPr>
                <w:rFonts w:ascii="Arial Narrow" w:hAnsi="Arial Narrow"/>
                <w:sz w:val="20"/>
                <w:szCs w:val="20"/>
              </w:rPr>
              <w:t>subcutaneous</w:t>
            </w:r>
          </w:p>
        </w:tc>
        <w:tc>
          <w:tcPr>
            <w:tcW w:w="694" w:type="dxa"/>
            <w:tcBorders>
              <w:top w:val="single" w:sz="12" w:space="0" w:color="auto"/>
              <w:left w:val="single" w:sz="4" w:space="0" w:color="auto"/>
              <w:bottom w:val="single" w:sz="4" w:space="0" w:color="auto"/>
              <w:right w:val="single" w:sz="4" w:space="0" w:color="auto"/>
            </w:tcBorders>
          </w:tcPr>
          <w:p w:rsidR="00270159" w:rsidRPr="00E5134E" w:rsidRDefault="00270159" w:rsidP="00211ED4">
            <w:pPr>
              <w:pStyle w:val="paranonumbers"/>
              <w:keepNext/>
              <w:keepLines/>
              <w:spacing w:before="0" w:after="0"/>
              <w:jc w:val="center"/>
              <w:rPr>
                <w:rFonts w:ascii="Arial Narrow" w:hAnsi="Arial Narrow"/>
                <w:sz w:val="20"/>
                <w:szCs w:val="20"/>
              </w:rPr>
            </w:pPr>
            <w:r w:rsidRPr="00E5134E">
              <w:rPr>
                <w:rFonts w:ascii="Arial Narrow" w:hAnsi="Arial Narrow"/>
                <w:sz w:val="20"/>
                <w:szCs w:val="20"/>
              </w:rPr>
              <w:t>&lt;1.0</w:t>
            </w:r>
          </w:p>
        </w:tc>
        <w:tc>
          <w:tcPr>
            <w:tcW w:w="720" w:type="dxa"/>
            <w:tcBorders>
              <w:top w:val="single" w:sz="12" w:space="0" w:color="auto"/>
              <w:left w:val="single" w:sz="4" w:space="0" w:color="auto"/>
              <w:bottom w:val="single" w:sz="4" w:space="0" w:color="auto"/>
              <w:right w:val="single" w:sz="4" w:space="0" w:color="auto"/>
            </w:tcBorders>
          </w:tcPr>
          <w:p w:rsidR="00270159" w:rsidRPr="00E5134E" w:rsidRDefault="00270159" w:rsidP="00211ED4">
            <w:pPr>
              <w:pStyle w:val="paranonumbers"/>
              <w:keepNext/>
              <w:keepLines/>
              <w:spacing w:before="0" w:after="0"/>
              <w:jc w:val="center"/>
              <w:rPr>
                <w:rFonts w:ascii="Arial Narrow" w:hAnsi="Arial Narrow"/>
                <w:sz w:val="20"/>
                <w:szCs w:val="20"/>
              </w:rPr>
            </w:pPr>
            <w:r w:rsidRPr="00E5134E">
              <w:rPr>
                <w:rFonts w:ascii="Arial Narrow" w:hAnsi="Arial Narrow"/>
                <w:sz w:val="20"/>
                <w:szCs w:val="20"/>
              </w:rPr>
              <w:t>&lt;1.0</w:t>
            </w:r>
          </w:p>
        </w:tc>
        <w:tc>
          <w:tcPr>
            <w:tcW w:w="720" w:type="dxa"/>
            <w:tcBorders>
              <w:top w:val="single" w:sz="12" w:space="0" w:color="auto"/>
              <w:left w:val="single" w:sz="4" w:space="0" w:color="auto"/>
              <w:bottom w:val="single" w:sz="4" w:space="0" w:color="auto"/>
              <w:right w:val="single" w:sz="4" w:space="0" w:color="auto"/>
            </w:tcBorders>
          </w:tcPr>
          <w:p w:rsidR="00270159" w:rsidRPr="00E5134E" w:rsidRDefault="00270159" w:rsidP="00211ED4">
            <w:pPr>
              <w:pStyle w:val="paranonumbers"/>
              <w:keepNext/>
              <w:keepLines/>
              <w:spacing w:before="0" w:after="0"/>
              <w:jc w:val="center"/>
              <w:rPr>
                <w:rFonts w:ascii="Arial Narrow" w:hAnsi="Arial Narrow"/>
                <w:b/>
                <w:sz w:val="20"/>
                <w:szCs w:val="20"/>
              </w:rPr>
            </w:pPr>
            <w:r w:rsidRPr="00E5134E">
              <w:rPr>
                <w:rFonts w:ascii="Arial Narrow" w:hAnsi="Arial Narrow"/>
                <w:b/>
                <w:sz w:val="20"/>
                <w:szCs w:val="20"/>
              </w:rPr>
              <w:t>1.1</w:t>
            </w:r>
          </w:p>
        </w:tc>
        <w:tc>
          <w:tcPr>
            <w:tcW w:w="720" w:type="dxa"/>
            <w:tcBorders>
              <w:top w:val="single" w:sz="12" w:space="0" w:color="auto"/>
              <w:left w:val="single" w:sz="4" w:space="0" w:color="auto"/>
              <w:bottom w:val="single" w:sz="4" w:space="0" w:color="auto"/>
              <w:right w:val="single" w:sz="4" w:space="0" w:color="auto"/>
            </w:tcBorders>
          </w:tcPr>
          <w:p w:rsidR="00270159" w:rsidRPr="00E5134E" w:rsidRDefault="00270159" w:rsidP="00211ED4">
            <w:pPr>
              <w:pStyle w:val="paranonumbers"/>
              <w:keepNext/>
              <w:keepLines/>
              <w:spacing w:before="0" w:after="0"/>
              <w:jc w:val="center"/>
              <w:rPr>
                <w:rFonts w:ascii="Arial Narrow" w:hAnsi="Arial Narrow"/>
                <w:b/>
                <w:sz w:val="20"/>
                <w:szCs w:val="20"/>
              </w:rPr>
            </w:pPr>
            <w:r w:rsidRPr="00E5134E">
              <w:rPr>
                <w:rFonts w:ascii="Arial Narrow" w:hAnsi="Arial Narrow"/>
                <w:b/>
                <w:sz w:val="20"/>
                <w:szCs w:val="20"/>
              </w:rPr>
              <w:t>1.7</w:t>
            </w:r>
          </w:p>
        </w:tc>
        <w:tc>
          <w:tcPr>
            <w:tcW w:w="720" w:type="dxa"/>
            <w:tcBorders>
              <w:top w:val="single" w:sz="12" w:space="0" w:color="auto"/>
              <w:left w:val="single" w:sz="4" w:space="0" w:color="auto"/>
              <w:bottom w:val="single" w:sz="4" w:space="0" w:color="auto"/>
              <w:right w:val="single" w:sz="4" w:space="0" w:color="auto"/>
            </w:tcBorders>
          </w:tcPr>
          <w:p w:rsidR="00270159" w:rsidRPr="00E5134E" w:rsidRDefault="00270159" w:rsidP="00211ED4">
            <w:pPr>
              <w:pStyle w:val="paranonumbers"/>
              <w:keepNext/>
              <w:keepLines/>
              <w:spacing w:before="0" w:after="0"/>
              <w:jc w:val="center"/>
              <w:rPr>
                <w:rFonts w:ascii="Arial Narrow" w:hAnsi="Arial Narrow"/>
                <w:b/>
                <w:sz w:val="20"/>
                <w:szCs w:val="20"/>
              </w:rPr>
            </w:pPr>
            <w:r w:rsidRPr="00E5134E">
              <w:rPr>
                <w:rFonts w:ascii="Arial Narrow" w:hAnsi="Arial Narrow"/>
                <w:b/>
                <w:sz w:val="20"/>
                <w:szCs w:val="20"/>
              </w:rPr>
              <w:t>1.0</w:t>
            </w:r>
          </w:p>
        </w:tc>
        <w:tc>
          <w:tcPr>
            <w:tcW w:w="720" w:type="dxa"/>
            <w:tcBorders>
              <w:top w:val="single" w:sz="12" w:space="0" w:color="auto"/>
              <w:left w:val="single" w:sz="4" w:space="0" w:color="auto"/>
              <w:bottom w:val="single" w:sz="4" w:space="0" w:color="auto"/>
              <w:right w:val="single" w:sz="12" w:space="0" w:color="auto"/>
            </w:tcBorders>
          </w:tcPr>
          <w:p w:rsidR="00270159" w:rsidRPr="00E5134E" w:rsidRDefault="00270159" w:rsidP="00211ED4">
            <w:pPr>
              <w:pStyle w:val="paranonumbers"/>
              <w:keepNext/>
              <w:keepLines/>
              <w:spacing w:before="0" w:after="0"/>
              <w:jc w:val="center"/>
              <w:rPr>
                <w:rFonts w:ascii="Arial Narrow" w:hAnsi="Arial Narrow"/>
                <w:sz w:val="20"/>
                <w:szCs w:val="20"/>
              </w:rPr>
            </w:pPr>
            <w:r w:rsidRPr="00E5134E">
              <w:rPr>
                <w:rFonts w:ascii="Arial Narrow" w:hAnsi="Arial Narrow"/>
                <w:sz w:val="20"/>
                <w:szCs w:val="20"/>
              </w:rPr>
              <w:t>&lt;1.0</w:t>
            </w:r>
          </w:p>
        </w:tc>
      </w:tr>
      <w:tr w:rsidR="00270159" w:rsidRPr="00E5134E">
        <w:trPr>
          <w:cantSplit/>
          <w:jc w:val="center"/>
        </w:trPr>
        <w:tc>
          <w:tcPr>
            <w:tcW w:w="1368" w:type="dxa"/>
            <w:vMerge/>
            <w:tcBorders>
              <w:top w:val="single" w:sz="4" w:space="0" w:color="auto"/>
              <w:left w:val="single" w:sz="12" w:space="0" w:color="auto"/>
              <w:bottom w:val="single" w:sz="4" w:space="0" w:color="auto"/>
              <w:right w:val="single" w:sz="4" w:space="0" w:color="auto"/>
            </w:tcBorders>
            <w:vAlign w:val="center"/>
          </w:tcPr>
          <w:p w:rsidR="00270159" w:rsidRPr="00E5134E" w:rsidRDefault="00270159" w:rsidP="00211ED4">
            <w:pPr>
              <w:pStyle w:val="paranonumbers"/>
              <w:keepNext/>
              <w:keepLines/>
              <w:spacing w:before="0" w:after="0"/>
              <w:jc w:val="center"/>
              <w:rPr>
                <w:rFonts w:ascii="Arial Narrow" w:hAnsi="Arial Narrow"/>
                <w:sz w:val="20"/>
                <w:szCs w:val="20"/>
              </w:rPr>
            </w:pPr>
          </w:p>
        </w:tc>
        <w:tc>
          <w:tcPr>
            <w:tcW w:w="694" w:type="dxa"/>
            <w:tcBorders>
              <w:top w:val="single" w:sz="4" w:space="0" w:color="auto"/>
              <w:left w:val="single" w:sz="4" w:space="0" w:color="auto"/>
              <w:bottom w:val="single" w:sz="4" w:space="0" w:color="auto"/>
              <w:right w:val="single" w:sz="4" w:space="0" w:color="auto"/>
            </w:tcBorders>
          </w:tcPr>
          <w:p w:rsidR="00270159" w:rsidRPr="00E5134E" w:rsidRDefault="00270159" w:rsidP="00211ED4">
            <w:pPr>
              <w:pStyle w:val="paranonumbers"/>
              <w:keepNext/>
              <w:keepLines/>
              <w:spacing w:before="0" w:after="0"/>
              <w:jc w:val="center"/>
              <w:rPr>
                <w:rFonts w:ascii="Arial Narrow" w:hAnsi="Arial Narrow"/>
                <w:sz w:val="20"/>
                <w:szCs w:val="20"/>
              </w:rPr>
            </w:pPr>
            <w:r w:rsidRPr="00E5134E">
              <w:rPr>
                <w:rFonts w:ascii="Arial Narrow" w:hAnsi="Arial Narrow"/>
                <w:sz w:val="20"/>
                <w:szCs w:val="20"/>
              </w:rPr>
              <w:t>&lt;1.0</w:t>
            </w:r>
          </w:p>
        </w:tc>
        <w:tc>
          <w:tcPr>
            <w:tcW w:w="720" w:type="dxa"/>
            <w:tcBorders>
              <w:top w:val="single" w:sz="4" w:space="0" w:color="auto"/>
              <w:left w:val="single" w:sz="4" w:space="0" w:color="auto"/>
              <w:bottom w:val="single" w:sz="4" w:space="0" w:color="auto"/>
              <w:right w:val="single" w:sz="4" w:space="0" w:color="auto"/>
            </w:tcBorders>
          </w:tcPr>
          <w:p w:rsidR="00270159" w:rsidRPr="00E5134E" w:rsidRDefault="00270159" w:rsidP="00211ED4">
            <w:pPr>
              <w:pStyle w:val="paranonumbers"/>
              <w:keepNext/>
              <w:keepLines/>
              <w:spacing w:before="0" w:after="0"/>
              <w:jc w:val="center"/>
              <w:rPr>
                <w:rFonts w:ascii="Arial Narrow" w:hAnsi="Arial Narrow"/>
                <w:sz w:val="20"/>
                <w:szCs w:val="20"/>
              </w:rPr>
            </w:pPr>
            <w:r w:rsidRPr="00E5134E">
              <w:rPr>
                <w:rFonts w:ascii="Arial Narrow" w:hAnsi="Arial Narrow"/>
                <w:sz w:val="20"/>
                <w:szCs w:val="20"/>
              </w:rPr>
              <w:t>&lt;1.0</w:t>
            </w:r>
          </w:p>
        </w:tc>
        <w:tc>
          <w:tcPr>
            <w:tcW w:w="720" w:type="dxa"/>
            <w:tcBorders>
              <w:top w:val="single" w:sz="4" w:space="0" w:color="auto"/>
              <w:left w:val="single" w:sz="4" w:space="0" w:color="auto"/>
              <w:bottom w:val="single" w:sz="4" w:space="0" w:color="auto"/>
              <w:right w:val="single" w:sz="4" w:space="0" w:color="auto"/>
            </w:tcBorders>
          </w:tcPr>
          <w:p w:rsidR="00270159" w:rsidRPr="00E5134E" w:rsidRDefault="00270159" w:rsidP="00211ED4">
            <w:pPr>
              <w:pStyle w:val="paranonumbers"/>
              <w:keepNext/>
              <w:keepLines/>
              <w:spacing w:before="0" w:after="0"/>
              <w:jc w:val="center"/>
              <w:rPr>
                <w:rFonts w:ascii="Arial Narrow" w:hAnsi="Arial Narrow"/>
                <w:b/>
                <w:sz w:val="20"/>
                <w:szCs w:val="20"/>
              </w:rPr>
            </w:pPr>
            <w:r w:rsidRPr="00E5134E">
              <w:rPr>
                <w:rFonts w:ascii="Arial Narrow" w:hAnsi="Arial Narrow"/>
                <w:b/>
                <w:sz w:val="20"/>
                <w:szCs w:val="20"/>
              </w:rPr>
              <w:t>1.0</w:t>
            </w:r>
          </w:p>
        </w:tc>
        <w:tc>
          <w:tcPr>
            <w:tcW w:w="720" w:type="dxa"/>
            <w:tcBorders>
              <w:top w:val="single" w:sz="4" w:space="0" w:color="auto"/>
              <w:left w:val="single" w:sz="4" w:space="0" w:color="auto"/>
              <w:bottom w:val="single" w:sz="4" w:space="0" w:color="auto"/>
              <w:right w:val="single" w:sz="4" w:space="0" w:color="auto"/>
            </w:tcBorders>
          </w:tcPr>
          <w:p w:rsidR="00270159" w:rsidRPr="00E5134E" w:rsidRDefault="00270159" w:rsidP="00211ED4">
            <w:pPr>
              <w:pStyle w:val="paranonumbers"/>
              <w:keepNext/>
              <w:keepLines/>
              <w:spacing w:before="0" w:after="0"/>
              <w:jc w:val="center"/>
              <w:rPr>
                <w:rFonts w:ascii="Arial Narrow" w:hAnsi="Arial Narrow"/>
                <w:b/>
                <w:sz w:val="20"/>
                <w:szCs w:val="20"/>
              </w:rPr>
            </w:pPr>
            <w:r w:rsidRPr="00E5134E">
              <w:rPr>
                <w:rFonts w:ascii="Arial Narrow" w:hAnsi="Arial Narrow"/>
                <w:b/>
                <w:sz w:val="20"/>
                <w:szCs w:val="20"/>
              </w:rPr>
              <w:t>1.0</w:t>
            </w:r>
          </w:p>
        </w:tc>
        <w:tc>
          <w:tcPr>
            <w:tcW w:w="720" w:type="dxa"/>
            <w:tcBorders>
              <w:top w:val="single" w:sz="4" w:space="0" w:color="auto"/>
              <w:left w:val="single" w:sz="4" w:space="0" w:color="auto"/>
              <w:bottom w:val="single" w:sz="4" w:space="0" w:color="auto"/>
              <w:right w:val="single" w:sz="4" w:space="0" w:color="auto"/>
            </w:tcBorders>
          </w:tcPr>
          <w:p w:rsidR="00270159" w:rsidRPr="00E5134E" w:rsidRDefault="00270159" w:rsidP="00211ED4">
            <w:pPr>
              <w:pStyle w:val="paranonumbers"/>
              <w:keepNext/>
              <w:keepLines/>
              <w:spacing w:before="0" w:after="0"/>
              <w:jc w:val="center"/>
              <w:rPr>
                <w:rFonts w:ascii="Arial Narrow" w:hAnsi="Arial Narrow"/>
                <w:sz w:val="20"/>
                <w:szCs w:val="20"/>
              </w:rPr>
            </w:pPr>
            <w:r w:rsidRPr="00E5134E">
              <w:rPr>
                <w:rFonts w:ascii="Arial Narrow" w:hAnsi="Arial Narrow"/>
                <w:sz w:val="20"/>
                <w:szCs w:val="20"/>
              </w:rPr>
              <w:t>&lt;1.0</w:t>
            </w:r>
          </w:p>
        </w:tc>
        <w:tc>
          <w:tcPr>
            <w:tcW w:w="720" w:type="dxa"/>
            <w:tcBorders>
              <w:top w:val="single" w:sz="4" w:space="0" w:color="auto"/>
              <w:left w:val="single" w:sz="4" w:space="0" w:color="auto"/>
              <w:bottom w:val="single" w:sz="4" w:space="0" w:color="auto"/>
              <w:right w:val="single" w:sz="12" w:space="0" w:color="auto"/>
            </w:tcBorders>
          </w:tcPr>
          <w:p w:rsidR="00270159" w:rsidRPr="00E5134E" w:rsidRDefault="00270159" w:rsidP="00211ED4">
            <w:pPr>
              <w:pStyle w:val="paranonumbers"/>
              <w:keepNext/>
              <w:keepLines/>
              <w:spacing w:before="0" w:after="0"/>
              <w:jc w:val="center"/>
              <w:rPr>
                <w:rFonts w:ascii="Arial Narrow" w:hAnsi="Arial Narrow"/>
                <w:sz w:val="20"/>
                <w:szCs w:val="20"/>
              </w:rPr>
            </w:pPr>
            <w:r w:rsidRPr="00E5134E">
              <w:rPr>
                <w:rFonts w:ascii="Arial Narrow" w:hAnsi="Arial Narrow"/>
                <w:sz w:val="20"/>
                <w:szCs w:val="20"/>
              </w:rPr>
              <w:t>&lt;1.0</w:t>
            </w:r>
          </w:p>
        </w:tc>
      </w:tr>
      <w:tr w:rsidR="00270159" w:rsidRPr="00E5134E">
        <w:trPr>
          <w:cantSplit/>
          <w:jc w:val="center"/>
        </w:trPr>
        <w:tc>
          <w:tcPr>
            <w:tcW w:w="1368" w:type="dxa"/>
            <w:vMerge/>
            <w:tcBorders>
              <w:top w:val="single" w:sz="4" w:space="0" w:color="auto"/>
              <w:left w:val="single" w:sz="12" w:space="0" w:color="auto"/>
              <w:bottom w:val="single" w:sz="4" w:space="0" w:color="auto"/>
              <w:right w:val="single" w:sz="4" w:space="0" w:color="auto"/>
            </w:tcBorders>
            <w:vAlign w:val="center"/>
          </w:tcPr>
          <w:p w:rsidR="00270159" w:rsidRPr="00E5134E" w:rsidRDefault="00270159" w:rsidP="00211ED4">
            <w:pPr>
              <w:pStyle w:val="paranonumbers"/>
              <w:keepNext/>
              <w:keepLines/>
              <w:spacing w:before="0" w:after="0"/>
              <w:jc w:val="center"/>
              <w:rPr>
                <w:rFonts w:ascii="Arial Narrow" w:hAnsi="Arial Narrow"/>
                <w:sz w:val="20"/>
                <w:szCs w:val="20"/>
              </w:rPr>
            </w:pPr>
          </w:p>
        </w:tc>
        <w:tc>
          <w:tcPr>
            <w:tcW w:w="694" w:type="dxa"/>
            <w:tcBorders>
              <w:top w:val="single" w:sz="4" w:space="0" w:color="auto"/>
              <w:left w:val="single" w:sz="4" w:space="0" w:color="auto"/>
              <w:bottom w:val="single" w:sz="4" w:space="0" w:color="auto"/>
              <w:right w:val="single" w:sz="4" w:space="0" w:color="auto"/>
            </w:tcBorders>
          </w:tcPr>
          <w:p w:rsidR="00270159" w:rsidRPr="00E5134E" w:rsidRDefault="00270159" w:rsidP="00211ED4">
            <w:pPr>
              <w:pStyle w:val="paranonumbers"/>
              <w:keepNext/>
              <w:keepLines/>
              <w:spacing w:before="0" w:after="0"/>
              <w:jc w:val="center"/>
              <w:rPr>
                <w:rFonts w:ascii="Arial Narrow" w:hAnsi="Arial Narrow"/>
                <w:b/>
                <w:sz w:val="20"/>
                <w:szCs w:val="20"/>
              </w:rPr>
            </w:pPr>
            <w:r w:rsidRPr="00E5134E">
              <w:rPr>
                <w:rFonts w:ascii="Arial Narrow" w:hAnsi="Arial Narrow"/>
                <w:b/>
                <w:sz w:val="20"/>
                <w:szCs w:val="20"/>
              </w:rPr>
              <w:t>1.0</w:t>
            </w:r>
          </w:p>
        </w:tc>
        <w:tc>
          <w:tcPr>
            <w:tcW w:w="720" w:type="dxa"/>
            <w:tcBorders>
              <w:top w:val="single" w:sz="4" w:space="0" w:color="auto"/>
              <w:left w:val="single" w:sz="4" w:space="0" w:color="auto"/>
              <w:bottom w:val="single" w:sz="4" w:space="0" w:color="auto"/>
              <w:right w:val="single" w:sz="4" w:space="0" w:color="auto"/>
            </w:tcBorders>
          </w:tcPr>
          <w:p w:rsidR="00270159" w:rsidRPr="00E5134E" w:rsidRDefault="00270159" w:rsidP="00211ED4">
            <w:pPr>
              <w:pStyle w:val="paranonumbers"/>
              <w:keepNext/>
              <w:keepLines/>
              <w:spacing w:before="0" w:after="0"/>
              <w:jc w:val="center"/>
              <w:rPr>
                <w:rFonts w:ascii="Arial Narrow" w:hAnsi="Arial Narrow"/>
                <w:sz w:val="20"/>
                <w:szCs w:val="20"/>
              </w:rPr>
            </w:pPr>
            <w:r w:rsidRPr="00E5134E">
              <w:rPr>
                <w:rFonts w:ascii="Arial Narrow" w:hAnsi="Arial Narrow"/>
                <w:sz w:val="20"/>
                <w:szCs w:val="20"/>
              </w:rPr>
              <w:t>&lt;1.0</w:t>
            </w:r>
          </w:p>
        </w:tc>
        <w:tc>
          <w:tcPr>
            <w:tcW w:w="720" w:type="dxa"/>
            <w:tcBorders>
              <w:top w:val="single" w:sz="4" w:space="0" w:color="auto"/>
              <w:left w:val="single" w:sz="4" w:space="0" w:color="auto"/>
              <w:bottom w:val="single" w:sz="4" w:space="0" w:color="auto"/>
              <w:right w:val="single" w:sz="4" w:space="0" w:color="auto"/>
            </w:tcBorders>
          </w:tcPr>
          <w:p w:rsidR="00270159" w:rsidRPr="00E5134E" w:rsidRDefault="00270159" w:rsidP="00211ED4">
            <w:pPr>
              <w:pStyle w:val="paranonumbers"/>
              <w:keepNext/>
              <w:keepLines/>
              <w:spacing w:before="0" w:after="0"/>
              <w:jc w:val="center"/>
              <w:rPr>
                <w:rFonts w:ascii="Arial Narrow" w:hAnsi="Arial Narrow"/>
                <w:b/>
                <w:sz w:val="20"/>
                <w:szCs w:val="20"/>
              </w:rPr>
            </w:pPr>
            <w:r w:rsidRPr="00E5134E">
              <w:rPr>
                <w:rFonts w:ascii="Arial Narrow" w:hAnsi="Arial Narrow"/>
                <w:b/>
                <w:sz w:val="20"/>
                <w:szCs w:val="20"/>
              </w:rPr>
              <w:t>1.0</w:t>
            </w:r>
          </w:p>
        </w:tc>
        <w:tc>
          <w:tcPr>
            <w:tcW w:w="720" w:type="dxa"/>
            <w:tcBorders>
              <w:top w:val="single" w:sz="4" w:space="0" w:color="auto"/>
              <w:left w:val="single" w:sz="4" w:space="0" w:color="auto"/>
              <w:bottom w:val="single" w:sz="4" w:space="0" w:color="auto"/>
              <w:right w:val="single" w:sz="4" w:space="0" w:color="auto"/>
            </w:tcBorders>
          </w:tcPr>
          <w:p w:rsidR="00270159" w:rsidRPr="00E5134E" w:rsidRDefault="00270159" w:rsidP="00211ED4">
            <w:pPr>
              <w:pStyle w:val="paranonumbers"/>
              <w:keepNext/>
              <w:keepLines/>
              <w:spacing w:before="0" w:after="0"/>
              <w:jc w:val="center"/>
              <w:rPr>
                <w:rFonts w:ascii="Arial Narrow" w:hAnsi="Arial Narrow"/>
                <w:b/>
                <w:sz w:val="20"/>
                <w:szCs w:val="20"/>
              </w:rPr>
            </w:pPr>
            <w:r w:rsidRPr="00E5134E">
              <w:rPr>
                <w:rFonts w:ascii="Arial Narrow" w:hAnsi="Arial Narrow"/>
                <w:b/>
                <w:sz w:val="20"/>
                <w:szCs w:val="20"/>
              </w:rPr>
              <w:t>1.0</w:t>
            </w:r>
          </w:p>
        </w:tc>
        <w:tc>
          <w:tcPr>
            <w:tcW w:w="720" w:type="dxa"/>
            <w:tcBorders>
              <w:top w:val="single" w:sz="4" w:space="0" w:color="auto"/>
              <w:left w:val="single" w:sz="4" w:space="0" w:color="auto"/>
              <w:bottom w:val="single" w:sz="4" w:space="0" w:color="auto"/>
              <w:right w:val="single" w:sz="4" w:space="0" w:color="auto"/>
            </w:tcBorders>
          </w:tcPr>
          <w:p w:rsidR="00270159" w:rsidRPr="00E5134E" w:rsidRDefault="00270159" w:rsidP="00211ED4">
            <w:pPr>
              <w:pStyle w:val="paranonumbers"/>
              <w:keepNext/>
              <w:keepLines/>
              <w:spacing w:before="0" w:after="0"/>
              <w:jc w:val="center"/>
              <w:rPr>
                <w:rFonts w:ascii="Arial Narrow" w:hAnsi="Arial Narrow"/>
                <w:sz w:val="20"/>
                <w:szCs w:val="20"/>
              </w:rPr>
            </w:pPr>
            <w:r w:rsidRPr="00E5134E">
              <w:rPr>
                <w:rFonts w:ascii="Arial Narrow" w:hAnsi="Arial Narrow"/>
                <w:sz w:val="20"/>
                <w:szCs w:val="20"/>
              </w:rPr>
              <w:t>&lt;1.0</w:t>
            </w:r>
          </w:p>
        </w:tc>
        <w:tc>
          <w:tcPr>
            <w:tcW w:w="720" w:type="dxa"/>
            <w:tcBorders>
              <w:top w:val="single" w:sz="4" w:space="0" w:color="auto"/>
              <w:left w:val="single" w:sz="4" w:space="0" w:color="auto"/>
              <w:bottom w:val="single" w:sz="4" w:space="0" w:color="auto"/>
              <w:right w:val="single" w:sz="12" w:space="0" w:color="auto"/>
            </w:tcBorders>
          </w:tcPr>
          <w:p w:rsidR="00270159" w:rsidRPr="00E5134E" w:rsidRDefault="00270159" w:rsidP="00211ED4">
            <w:pPr>
              <w:pStyle w:val="paranonumbers"/>
              <w:keepNext/>
              <w:keepLines/>
              <w:spacing w:before="0" w:after="0"/>
              <w:jc w:val="center"/>
              <w:rPr>
                <w:rFonts w:ascii="Arial Narrow" w:hAnsi="Arial Narrow"/>
                <w:sz w:val="20"/>
                <w:szCs w:val="20"/>
              </w:rPr>
            </w:pPr>
            <w:r w:rsidRPr="00E5134E">
              <w:rPr>
                <w:rFonts w:ascii="Arial Narrow" w:hAnsi="Arial Narrow"/>
                <w:sz w:val="20"/>
                <w:szCs w:val="20"/>
              </w:rPr>
              <w:t>&lt;1.0</w:t>
            </w:r>
          </w:p>
        </w:tc>
      </w:tr>
      <w:tr w:rsidR="00270159" w:rsidRPr="00E5134E">
        <w:trPr>
          <w:cantSplit/>
          <w:jc w:val="center"/>
        </w:trPr>
        <w:tc>
          <w:tcPr>
            <w:tcW w:w="1368" w:type="dxa"/>
            <w:vMerge w:val="restart"/>
            <w:tcBorders>
              <w:top w:val="single" w:sz="4" w:space="0" w:color="auto"/>
              <w:left w:val="single" w:sz="12" w:space="0" w:color="auto"/>
              <w:bottom w:val="single" w:sz="4" w:space="0" w:color="auto"/>
              <w:right w:val="single" w:sz="4" w:space="0" w:color="auto"/>
            </w:tcBorders>
            <w:vAlign w:val="center"/>
          </w:tcPr>
          <w:p w:rsidR="00270159" w:rsidRPr="00E5134E" w:rsidRDefault="00270159" w:rsidP="00211ED4">
            <w:pPr>
              <w:pStyle w:val="paranonumbers"/>
              <w:keepNext/>
              <w:keepLines/>
              <w:spacing w:before="0" w:after="0"/>
              <w:jc w:val="center"/>
              <w:rPr>
                <w:rFonts w:ascii="Arial Narrow" w:hAnsi="Arial Narrow"/>
                <w:sz w:val="20"/>
                <w:szCs w:val="20"/>
              </w:rPr>
            </w:pPr>
            <w:r w:rsidRPr="00E5134E">
              <w:rPr>
                <w:rFonts w:ascii="Arial Narrow" w:hAnsi="Arial Narrow"/>
                <w:sz w:val="20"/>
                <w:szCs w:val="20"/>
              </w:rPr>
              <w:t>5.3</w:t>
            </w:r>
            <w:r w:rsidR="006020CC" w:rsidRPr="00E5134E">
              <w:rPr>
                <w:rFonts w:ascii="Arial Narrow" w:hAnsi="Arial Narrow"/>
                <w:sz w:val="20"/>
                <w:szCs w:val="20"/>
              </w:rPr>
              <w:t>log</w:t>
            </w:r>
            <w:r w:rsidR="006020CC" w:rsidRPr="00E5134E">
              <w:rPr>
                <w:rFonts w:ascii="Arial Narrow" w:hAnsi="Arial Narrow"/>
                <w:sz w:val="20"/>
                <w:szCs w:val="20"/>
                <w:vertAlign w:val="subscript"/>
              </w:rPr>
              <w:t xml:space="preserve">10 </w:t>
            </w:r>
            <w:r w:rsidR="006020CC" w:rsidRPr="00E5134E">
              <w:rPr>
                <w:rFonts w:ascii="Arial Narrow" w:hAnsi="Arial Narrow"/>
                <w:sz w:val="20"/>
                <w:szCs w:val="20"/>
              </w:rPr>
              <w:t>pfu</w:t>
            </w:r>
          </w:p>
          <w:p w:rsidR="006020CC" w:rsidRPr="00E5134E" w:rsidRDefault="006020CC" w:rsidP="00211ED4">
            <w:pPr>
              <w:pStyle w:val="paranonumbers"/>
              <w:keepNext/>
              <w:keepLines/>
              <w:spacing w:before="0" w:after="0"/>
              <w:jc w:val="center"/>
              <w:rPr>
                <w:rFonts w:ascii="Arial Narrow" w:hAnsi="Arial Narrow"/>
                <w:sz w:val="20"/>
                <w:szCs w:val="20"/>
              </w:rPr>
            </w:pPr>
            <w:r w:rsidRPr="00E5134E">
              <w:rPr>
                <w:rFonts w:ascii="Arial Narrow" w:hAnsi="Arial Narrow"/>
                <w:sz w:val="20"/>
                <w:szCs w:val="20"/>
              </w:rPr>
              <w:t>subcutaneous</w:t>
            </w:r>
          </w:p>
        </w:tc>
        <w:tc>
          <w:tcPr>
            <w:tcW w:w="694" w:type="dxa"/>
            <w:tcBorders>
              <w:top w:val="single" w:sz="4" w:space="0" w:color="auto"/>
              <w:left w:val="single" w:sz="4" w:space="0" w:color="auto"/>
              <w:bottom w:val="single" w:sz="4" w:space="0" w:color="auto"/>
              <w:right w:val="single" w:sz="4" w:space="0" w:color="auto"/>
            </w:tcBorders>
          </w:tcPr>
          <w:p w:rsidR="00270159" w:rsidRPr="00E5134E" w:rsidRDefault="00270159" w:rsidP="00211ED4">
            <w:pPr>
              <w:pStyle w:val="paranonumbers"/>
              <w:keepNext/>
              <w:keepLines/>
              <w:spacing w:before="0" w:after="0"/>
              <w:jc w:val="center"/>
              <w:rPr>
                <w:rFonts w:ascii="Arial Narrow" w:hAnsi="Arial Narrow"/>
                <w:b/>
                <w:sz w:val="20"/>
                <w:szCs w:val="20"/>
              </w:rPr>
            </w:pPr>
            <w:r w:rsidRPr="00E5134E">
              <w:rPr>
                <w:rFonts w:ascii="Arial Narrow" w:hAnsi="Arial Narrow"/>
                <w:b/>
                <w:sz w:val="20"/>
                <w:szCs w:val="20"/>
              </w:rPr>
              <w:t>1.0</w:t>
            </w:r>
          </w:p>
        </w:tc>
        <w:tc>
          <w:tcPr>
            <w:tcW w:w="720" w:type="dxa"/>
            <w:tcBorders>
              <w:top w:val="single" w:sz="4" w:space="0" w:color="auto"/>
              <w:left w:val="single" w:sz="4" w:space="0" w:color="auto"/>
              <w:bottom w:val="single" w:sz="4" w:space="0" w:color="auto"/>
              <w:right w:val="single" w:sz="4" w:space="0" w:color="auto"/>
            </w:tcBorders>
          </w:tcPr>
          <w:p w:rsidR="00270159" w:rsidRPr="00E5134E" w:rsidRDefault="00270159" w:rsidP="00211ED4">
            <w:pPr>
              <w:pStyle w:val="paranonumbers"/>
              <w:keepNext/>
              <w:keepLines/>
              <w:spacing w:before="0" w:after="0"/>
              <w:jc w:val="center"/>
              <w:rPr>
                <w:rFonts w:ascii="Arial Narrow" w:hAnsi="Arial Narrow"/>
                <w:b/>
                <w:sz w:val="20"/>
                <w:szCs w:val="20"/>
              </w:rPr>
            </w:pPr>
            <w:r w:rsidRPr="00E5134E">
              <w:rPr>
                <w:rFonts w:ascii="Arial Narrow" w:hAnsi="Arial Narrow"/>
                <w:b/>
                <w:sz w:val="20"/>
                <w:szCs w:val="20"/>
              </w:rPr>
              <w:t>1.0</w:t>
            </w:r>
          </w:p>
        </w:tc>
        <w:tc>
          <w:tcPr>
            <w:tcW w:w="720" w:type="dxa"/>
            <w:tcBorders>
              <w:top w:val="single" w:sz="4" w:space="0" w:color="auto"/>
              <w:left w:val="single" w:sz="4" w:space="0" w:color="auto"/>
              <w:bottom w:val="single" w:sz="4" w:space="0" w:color="auto"/>
              <w:right w:val="single" w:sz="4" w:space="0" w:color="auto"/>
            </w:tcBorders>
          </w:tcPr>
          <w:p w:rsidR="00270159" w:rsidRPr="00E5134E" w:rsidRDefault="00270159" w:rsidP="00211ED4">
            <w:pPr>
              <w:pStyle w:val="paranonumbers"/>
              <w:keepNext/>
              <w:keepLines/>
              <w:spacing w:before="0" w:after="0"/>
              <w:jc w:val="center"/>
              <w:rPr>
                <w:rFonts w:ascii="Arial Narrow" w:hAnsi="Arial Narrow"/>
                <w:b/>
                <w:sz w:val="20"/>
                <w:szCs w:val="20"/>
              </w:rPr>
            </w:pPr>
            <w:r w:rsidRPr="00E5134E">
              <w:rPr>
                <w:rFonts w:ascii="Arial Narrow" w:hAnsi="Arial Narrow"/>
                <w:b/>
                <w:sz w:val="20"/>
                <w:szCs w:val="20"/>
              </w:rPr>
              <w:t>1.6</w:t>
            </w:r>
          </w:p>
        </w:tc>
        <w:tc>
          <w:tcPr>
            <w:tcW w:w="720" w:type="dxa"/>
            <w:tcBorders>
              <w:top w:val="single" w:sz="4" w:space="0" w:color="auto"/>
              <w:left w:val="single" w:sz="4" w:space="0" w:color="auto"/>
              <w:bottom w:val="single" w:sz="4" w:space="0" w:color="auto"/>
              <w:right w:val="single" w:sz="4" w:space="0" w:color="auto"/>
            </w:tcBorders>
          </w:tcPr>
          <w:p w:rsidR="00270159" w:rsidRPr="00E5134E" w:rsidRDefault="00270159" w:rsidP="00211ED4">
            <w:pPr>
              <w:pStyle w:val="paranonumbers"/>
              <w:keepNext/>
              <w:keepLines/>
              <w:spacing w:before="0" w:after="0"/>
              <w:jc w:val="center"/>
              <w:rPr>
                <w:rFonts w:ascii="Arial Narrow" w:hAnsi="Arial Narrow"/>
                <w:b/>
                <w:sz w:val="20"/>
                <w:szCs w:val="20"/>
              </w:rPr>
            </w:pPr>
            <w:r w:rsidRPr="00E5134E">
              <w:rPr>
                <w:rFonts w:ascii="Arial Narrow" w:hAnsi="Arial Narrow"/>
                <w:b/>
                <w:sz w:val="20"/>
                <w:szCs w:val="20"/>
              </w:rPr>
              <w:t>1.0</w:t>
            </w:r>
          </w:p>
        </w:tc>
        <w:tc>
          <w:tcPr>
            <w:tcW w:w="720" w:type="dxa"/>
            <w:tcBorders>
              <w:top w:val="single" w:sz="4" w:space="0" w:color="auto"/>
              <w:left w:val="single" w:sz="4" w:space="0" w:color="auto"/>
              <w:bottom w:val="single" w:sz="4" w:space="0" w:color="auto"/>
              <w:right w:val="single" w:sz="4" w:space="0" w:color="auto"/>
            </w:tcBorders>
          </w:tcPr>
          <w:p w:rsidR="00270159" w:rsidRPr="00E5134E" w:rsidRDefault="00270159" w:rsidP="00211ED4">
            <w:pPr>
              <w:pStyle w:val="paranonumbers"/>
              <w:keepNext/>
              <w:keepLines/>
              <w:spacing w:before="0" w:after="0"/>
              <w:jc w:val="center"/>
              <w:rPr>
                <w:rFonts w:ascii="Arial Narrow" w:hAnsi="Arial Narrow"/>
                <w:sz w:val="20"/>
                <w:szCs w:val="20"/>
              </w:rPr>
            </w:pPr>
            <w:r w:rsidRPr="00E5134E">
              <w:rPr>
                <w:rFonts w:ascii="Arial Narrow" w:hAnsi="Arial Narrow"/>
                <w:sz w:val="20"/>
                <w:szCs w:val="20"/>
              </w:rPr>
              <w:t>&lt;1.0</w:t>
            </w:r>
          </w:p>
        </w:tc>
        <w:tc>
          <w:tcPr>
            <w:tcW w:w="720" w:type="dxa"/>
            <w:tcBorders>
              <w:top w:val="single" w:sz="4" w:space="0" w:color="auto"/>
              <w:left w:val="single" w:sz="4" w:space="0" w:color="auto"/>
              <w:bottom w:val="single" w:sz="4" w:space="0" w:color="auto"/>
              <w:right w:val="single" w:sz="12" w:space="0" w:color="auto"/>
            </w:tcBorders>
          </w:tcPr>
          <w:p w:rsidR="00270159" w:rsidRPr="00E5134E" w:rsidRDefault="00270159" w:rsidP="00211ED4">
            <w:pPr>
              <w:pStyle w:val="paranonumbers"/>
              <w:keepNext/>
              <w:keepLines/>
              <w:spacing w:before="0" w:after="0"/>
              <w:jc w:val="center"/>
              <w:rPr>
                <w:rFonts w:ascii="Arial Narrow" w:hAnsi="Arial Narrow"/>
                <w:sz w:val="20"/>
                <w:szCs w:val="20"/>
              </w:rPr>
            </w:pPr>
            <w:r w:rsidRPr="00E5134E">
              <w:rPr>
                <w:rFonts w:ascii="Arial Narrow" w:hAnsi="Arial Narrow"/>
                <w:sz w:val="20"/>
                <w:szCs w:val="20"/>
              </w:rPr>
              <w:t>&lt;1.0</w:t>
            </w:r>
          </w:p>
        </w:tc>
      </w:tr>
      <w:tr w:rsidR="00270159" w:rsidRPr="00E5134E">
        <w:trPr>
          <w:cantSplit/>
          <w:jc w:val="center"/>
        </w:trPr>
        <w:tc>
          <w:tcPr>
            <w:tcW w:w="1368" w:type="dxa"/>
            <w:vMerge/>
            <w:tcBorders>
              <w:top w:val="single" w:sz="4" w:space="0" w:color="auto"/>
              <w:left w:val="single" w:sz="12" w:space="0" w:color="auto"/>
              <w:bottom w:val="single" w:sz="4" w:space="0" w:color="auto"/>
              <w:right w:val="single" w:sz="4" w:space="0" w:color="auto"/>
            </w:tcBorders>
            <w:vAlign w:val="center"/>
          </w:tcPr>
          <w:p w:rsidR="00270159" w:rsidRPr="00E5134E" w:rsidRDefault="00270159" w:rsidP="00211ED4">
            <w:pPr>
              <w:pStyle w:val="paranonumbers"/>
              <w:keepNext/>
              <w:keepLines/>
              <w:spacing w:before="0" w:after="0"/>
              <w:jc w:val="center"/>
              <w:rPr>
                <w:rFonts w:ascii="Arial Narrow" w:hAnsi="Arial Narrow"/>
                <w:sz w:val="20"/>
                <w:szCs w:val="20"/>
              </w:rPr>
            </w:pPr>
          </w:p>
        </w:tc>
        <w:tc>
          <w:tcPr>
            <w:tcW w:w="694" w:type="dxa"/>
            <w:tcBorders>
              <w:top w:val="single" w:sz="4" w:space="0" w:color="auto"/>
              <w:left w:val="single" w:sz="4" w:space="0" w:color="auto"/>
              <w:bottom w:val="single" w:sz="4" w:space="0" w:color="auto"/>
              <w:right w:val="single" w:sz="4" w:space="0" w:color="auto"/>
            </w:tcBorders>
          </w:tcPr>
          <w:p w:rsidR="00270159" w:rsidRPr="00E5134E" w:rsidRDefault="00270159" w:rsidP="00211ED4">
            <w:pPr>
              <w:pStyle w:val="paranonumbers"/>
              <w:keepNext/>
              <w:keepLines/>
              <w:spacing w:before="0" w:after="0"/>
              <w:jc w:val="center"/>
              <w:rPr>
                <w:rFonts w:ascii="Arial Narrow" w:hAnsi="Arial Narrow"/>
                <w:b/>
                <w:sz w:val="20"/>
                <w:szCs w:val="20"/>
              </w:rPr>
            </w:pPr>
            <w:r w:rsidRPr="00E5134E">
              <w:rPr>
                <w:rFonts w:ascii="Arial Narrow" w:hAnsi="Arial Narrow"/>
                <w:b/>
                <w:sz w:val="20"/>
                <w:szCs w:val="20"/>
              </w:rPr>
              <w:t>1.3</w:t>
            </w:r>
          </w:p>
        </w:tc>
        <w:tc>
          <w:tcPr>
            <w:tcW w:w="720" w:type="dxa"/>
            <w:tcBorders>
              <w:top w:val="single" w:sz="4" w:space="0" w:color="auto"/>
              <w:left w:val="single" w:sz="4" w:space="0" w:color="auto"/>
              <w:bottom w:val="single" w:sz="4" w:space="0" w:color="auto"/>
              <w:right w:val="single" w:sz="4" w:space="0" w:color="auto"/>
            </w:tcBorders>
          </w:tcPr>
          <w:p w:rsidR="00270159" w:rsidRPr="00E5134E" w:rsidRDefault="00270159" w:rsidP="00211ED4">
            <w:pPr>
              <w:pStyle w:val="paranonumbers"/>
              <w:keepNext/>
              <w:keepLines/>
              <w:spacing w:before="0" w:after="0"/>
              <w:jc w:val="center"/>
              <w:rPr>
                <w:rFonts w:ascii="Arial Narrow" w:hAnsi="Arial Narrow"/>
                <w:b/>
                <w:sz w:val="20"/>
                <w:szCs w:val="20"/>
              </w:rPr>
            </w:pPr>
            <w:r w:rsidRPr="00E5134E">
              <w:rPr>
                <w:rFonts w:ascii="Arial Narrow" w:hAnsi="Arial Narrow"/>
                <w:b/>
                <w:sz w:val="20"/>
                <w:szCs w:val="20"/>
              </w:rPr>
              <w:t>1.8</w:t>
            </w:r>
          </w:p>
        </w:tc>
        <w:tc>
          <w:tcPr>
            <w:tcW w:w="720" w:type="dxa"/>
            <w:tcBorders>
              <w:top w:val="single" w:sz="4" w:space="0" w:color="auto"/>
              <w:left w:val="single" w:sz="4" w:space="0" w:color="auto"/>
              <w:bottom w:val="single" w:sz="4" w:space="0" w:color="auto"/>
              <w:right w:val="single" w:sz="4" w:space="0" w:color="auto"/>
            </w:tcBorders>
          </w:tcPr>
          <w:p w:rsidR="00270159" w:rsidRPr="00E5134E" w:rsidRDefault="00270159" w:rsidP="00211ED4">
            <w:pPr>
              <w:pStyle w:val="paranonumbers"/>
              <w:keepNext/>
              <w:keepLines/>
              <w:spacing w:before="0" w:after="0"/>
              <w:jc w:val="center"/>
              <w:rPr>
                <w:rFonts w:ascii="Arial Narrow" w:hAnsi="Arial Narrow"/>
                <w:b/>
                <w:sz w:val="20"/>
                <w:szCs w:val="20"/>
              </w:rPr>
            </w:pPr>
            <w:r w:rsidRPr="00E5134E">
              <w:rPr>
                <w:rFonts w:ascii="Arial Narrow" w:hAnsi="Arial Narrow"/>
                <w:b/>
                <w:sz w:val="20"/>
                <w:szCs w:val="20"/>
              </w:rPr>
              <w:t>1.6</w:t>
            </w:r>
          </w:p>
        </w:tc>
        <w:tc>
          <w:tcPr>
            <w:tcW w:w="720" w:type="dxa"/>
            <w:tcBorders>
              <w:top w:val="single" w:sz="4" w:space="0" w:color="auto"/>
              <w:left w:val="single" w:sz="4" w:space="0" w:color="auto"/>
              <w:bottom w:val="single" w:sz="4" w:space="0" w:color="auto"/>
              <w:right w:val="single" w:sz="4" w:space="0" w:color="auto"/>
            </w:tcBorders>
          </w:tcPr>
          <w:p w:rsidR="00270159" w:rsidRPr="00E5134E" w:rsidRDefault="00270159" w:rsidP="00211ED4">
            <w:pPr>
              <w:pStyle w:val="paranonumbers"/>
              <w:keepNext/>
              <w:keepLines/>
              <w:spacing w:before="0" w:after="0"/>
              <w:jc w:val="center"/>
              <w:rPr>
                <w:rFonts w:ascii="Arial Narrow" w:hAnsi="Arial Narrow"/>
                <w:b/>
                <w:sz w:val="20"/>
                <w:szCs w:val="20"/>
              </w:rPr>
            </w:pPr>
            <w:r w:rsidRPr="00E5134E">
              <w:rPr>
                <w:rFonts w:ascii="Arial Narrow" w:hAnsi="Arial Narrow"/>
                <w:b/>
                <w:sz w:val="20"/>
                <w:szCs w:val="20"/>
              </w:rPr>
              <w:t>1.1</w:t>
            </w:r>
          </w:p>
        </w:tc>
        <w:tc>
          <w:tcPr>
            <w:tcW w:w="720" w:type="dxa"/>
            <w:tcBorders>
              <w:top w:val="single" w:sz="4" w:space="0" w:color="auto"/>
              <w:left w:val="single" w:sz="4" w:space="0" w:color="auto"/>
              <w:bottom w:val="single" w:sz="4" w:space="0" w:color="auto"/>
              <w:right w:val="single" w:sz="4" w:space="0" w:color="auto"/>
            </w:tcBorders>
          </w:tcPr>
          <w:p w:rsidR="00270159" w:rsidRPr="00E5134E" w:rsidRDefault="00270159" w:rsidP="00211ED4">
            <w:pPr>
              <w:pStyle w:val="paranonumbers"/>
              <w:keepNext/>
              <w:keepLines/>
              <w:spacing w:before="0" w:after="0"/>
              <w:jc w:val="center"/>
              <w:rPr>
                <w:rFonts w:ascii="Arial Narrow" w:hAnsi="Arial Narrow"/>
                <w:sz w:val="20"/>
                <w:szCs w:val="20"/>
              </w:rPr>
            </w:pPr>
            <w:r w:rsidRPr="00E5134E">
              <w:rPr>
                <w:rFonts w:ascii="Arial Narrow" w:hAnsi="Arial Narrow"/>
                <w:sz w:val="20"/>
                <w:szCs w:val="20"/>
              </w:rPr>
              <w:t>&lt;1.0</w:t>
            </w:r>
          </w:p>
        </w:tc>
        <w:tc>
          <w:tcPr>
            <w:tcW w:w="720" w:type="dxa"/>
            <w:tcBorders>
              <w:top w:val="single" w:sz="4" w:space="0" w:color="auto"/>
              <w:left w:val="single" w:sz="4" w:space="0" w:color="auto"/>
              <w:bottom w:val="single" w:sz="4" w:space="0" w:color="auto"/>
              <w:right w:val="single" w:sz="12" w:space="0" w:color="auto"/>
            </w:tcBorders>
          </w:tcPr>
          <w:p w:rsidR="00270159" w:rsidRPr="00E5134E" w:rsidRDefault="00270159" w:rsidP="00211ED4">
            <w:pPr>
              <w:pStyle w:val="paranonumbers"/>
              <w:keepNext/>
              <w:keepLines/>
              <w:spacing w:before="0" w:after="0"/>
              <w:jc w:val="center"/>
              <w:rPr>
                <w:rFonts w:ascii="Arial Narrow" w:hAnsi="Arial Narrow"/>
                <w:sz w:val="20"/>
                <w:szCs w:val="20"/>
              </w:rPr>
            </w:pPr>
            <w:r w:rsidRPr="00E5134E">
              <w:rPr>
                <w:rFonts w:ascii="Arial Narrow" w:hAnsi="Arial Narrow"/>
                <w:sz w:val="20"/>
                <w:szCs w:val="20"/>
              </w:rPr>
              <w:t>&lt;1.0</w:t>
            </w:r>
          </w:p>
        </w:tc>
      </w:tr>
      <w:tr w:rsidR="00270159" w:rsidRPr="00E5134E">
        <w:trPr>
          <w:cantSplit/>
          <w:jc w:val="center"/>
        </w:trPr>
        <w:tc>
          <w:tcPr>
            <w:tcW w:w="1368" w:type="dxa"/>
            <w:vMerge/>
            <w:tcBorders>
              <w:top w:val="single" w:sz="4" w:space="0" w:color="auto"/>
              <w:left w:val="single" w:sz="12" w:space="0" w:color="auto"/>
              <w:bottom w:val="single" w:sz="4" w:space="0" w:color="auto"/>
              <w:right w:val="single" w:sz="4" w:space="0" w:color="auto"/>
            </w:tcBorders>
            <w:vAlign w:val="center"/>
          </w:tcPr>
          <w:p w:rsidR="00270159" w:rsidRPr="00E5134E" w:rsidRDefault="00270159" w:rsidP="00211ED4">
            <w:pPr>
              <w:pStyle w:val="paranonumbers"/>
              <w:keepNext/>
              <w:keepLines/>
              <w:spacing w:before="0" w:after="0"/>
              <w:jc w:val="center"/>
              <w:rPr>
                <w:rFonts w:ascii="Arial Narrow" w:hAnsi="Arial Narrow"/>
                <w:sz w:val="20"/>
                <w:szCs w:val="20"/>
              </w:rPr>
            </w:pPr>
          </w:p>
        </w:tc>
        <w:tc>
          <w:tcPr>
            <w:tcW w:w="694" w:type="dxa"/>
            <w:tcBorders>
              <w:top w:val="single" w:sz="4" w:space="0" w:color="auto"/>
              <w:left w:val="single" w:sz="4" w:space="0" w:color="auto"/>
              <w:bottom w:val="single" w:sz="4" w:space="0" w:color="auto"/>
              <w:right w:val="single" w:sz="4" w:space="0" w:color="auto"/>
            </w:tcBorders>
          </w:tcPr>
          <w:p w:rsidR="00270159" w:rsidRPr="00E5134E" w:rsidRDefault="00270159" w:rsidP="00211ED4">
            <w:pPr>
              <w:pStyle w:val="paranonumbers"/>
              <w:keepNext/>
              <w:keepLines/>
              <w:spacing w:before="0" w:after="0"/>
              <w:jc w:val="center"/>
              <w:rPr>
                <w:rFonts w:ascii="Arial Narrow" w:hAnsi="Arial Narrow"/>
                <w:b/>
                <w:sz w:val="20"/>
                <w:szCs w:val="20"/>
              </w:rPr>
            </w:pPr>
            <w:r w:rsidRPr="00E5134E">
              <w:rPr>
                <w:rFonts w:ascii="Arial Narrow" w:hAnsi="Arial Narrow"/>
                <w:b/>
                <w:sz w:val="20"/>
                <w:szCs w:val="20"/>
              </w:rPr>
              <w:t>2.0</w:t>
            </w:r>
          </w:p>
        </w:tc>
        <w:tc>
          <w:tcPr>
            <w:tcW w:w="720" w:type="dxa"/>
            <w:tcBorders>
              <w:top w:val="single" w:sz="4" w:space="0" w:color="auto"/>
              <w:left w:val="single" w:sz="4" w:space="0" w:color="auto"/>
              <w:bottom w:val="single" w:sz="4" w:space="0" w:color="auto"/>
              <w:right w:val="single" w:sz="4" w:space="0" w:color="auto"/>
            </w:tcBorders>
          </w:tcPr>
          <w:p w:rsidR="00270159" w:rsidRPr="00E5134E" w:rsidRDefault="00270159" w:rsidP="00211ED4">
            <w:pPr>
              <w:pStyle w:val="paranonumbers"/>
              <w:keepNext/>
              <w:keepLines/>
              <w:spacing w:before="0" w:after="0"/>
              <w:jc w:val="center"/>
              <w:rPr>
                <w:rFonts w:ascii="Arial Narrow" w:hAnsi="Arial Narrow"/>
                <w:b/>
                <w:sz w:val="20"/>
                <w:szCs w:val="20"/>
              </w:rPr>
            </w:pPr>
            <w:r w:rsidRPr="00E5134E">
              <w:rPr>
                <w:rFonts w:ascii="Arial Narrow" w:hAnsi="Arial Narrow"/>
                <w:b/>
                <w:sz w:val="20"/>
                <w:szCs w:val="20"/>
              </w:rPr>
              <w:t>1.6</w:t>
            </w:r>
          </w:p>
        </w:tc>
        <w:tc>
          <w:tcPr>
            <w:tcW w:w="720" w:type="dxa"/>
            <w:tcBorders>
              <w:top w:val="single" w:sz="4" w:space="0" w:color="auto"/>
              <w:left w:val="single" w:sz="4" w:space="0" w:color="auto"/>
              <w:bottom w:val="single" w:sz="4" w:space="0" w:color="auto"/>
              <w:right w:val="single" w:sz="4" w:space="0" w:color="auto"/>
            </w:tcBorders>
          </w:tcPr>
          <w:p w:rsidR="00270159" w:rsidRPr="00E5134E" w:rsidRDefault="00270159" w:rsidP="00211ED4">
            <w:pPr>
              <w:pStyle w:val="paranonumbers"/>
              <w:keepNext/>
              <w:keepLines/>
              <w:spacing w:before="0" w:after="0"/>
              <w:jc w:val="center"/>
              <w:rPr>
                <w:rFonts w:ascii="Arial Narrow" w:hAnsi="Arial Narrow"/>
                <w:b/>
                <w:sz w:val="20"/>
                <w:szCs w:val="20"/>
              </w:rPr>
            </w:pPr>
            <w:r w:rsidRPr="00E5134E">
              <w:rPr>
                <w:rFonts w:ascii="Arial Narrow" w:hAnsi="Arial Narrow"/>
                <w:b/>
                <w:sz w:val="20"/>
                <w:szCs w:val="20"/>
              </w:rPr>
              <w:t>1.0</w:t>
            </w:r>
          </w:p>
        </w:tc>
        <w:tc>
          <w:tcPr>
            <w:tcW w:w="720" w:type="dxa"/>
            <w:tcBorders>
              <w:top w:val="single" w:sz="4" w:space="0" w:color="auto"/>
              <w:left w:val="single" w:sz="4" w:space="0" w:color="auto"/>
              <w:bottom w:val="single" w:sz="4" w:space="0" w:color="auto"/>
              <w:right w:val="single" w:sz="4" w:space="0" w:color="auto"/>
            </w:tcBorders>
          </w:tcPr>
          <w:p w:rsidR="00270159" w:rsidRPr="00E5134E" w:rsidRDefault="00270159" w:rsidP="00211ED4">
            <w:pPr>
              <w:pStyle w:val="paranonumbers"/>
              <w:keepNext/>
              <w:keepLines/>
              <w:spacing w:before="0" w:after="0"/>
              <w:jc w:val="center"/>
              <w:rPr>
                <w:rFonts w:ascii="Arial Narrow" w:hAnsi="Arial Narrow"/>
                <w:b/>
                <w:sz w:val="20"/>
                <w:szCs w:val="20"/>
              </w:rPr>
            </w:pPr>
            <w:r w:rsidRPr="00E5134E">
              <w:rPr>
                <w:rFonts w:ascii="Arial Narrow" w:hAnsi="Arial Narrow"/>
                <w:b/>
                <w:sz w:val="20"/>
                <w:szCs w:val="20"/>
              </w:rPr>
              <w:t>1.0</w:t>
            </w:r>
          </w:p>
        </w:tc>
        <w:tc>
          <w:tcPr>
            <w:tcW w:w="720" w:type="dxa"/>
            <w:tcBorders>
              <w:top w:val="single" w:sz="4" w:space="0" w:color="auto"/>
              <w:left w:val="single" w:sz="4" w:space="0" w:color="auto"/>
              <w:bottom w:val="single" w:sz="4" w:space="0" w:color="auto"/>
              <w:right w:val="single" w:sz="4" w:space="0" w:color="auto"/>
            </w:tcBorders>
          </w:tcPr>
          <w:p w:rsidR="00270159" w:rsidRPr="00E5134E" w:rsidRDefault="00270159" w:rsidP="00211ED4">
            <w:pPr>
              <w:pStyle w:val="paranonumbers"/>
              <w:keepNext/>
              <w:keepLines/>
              <w:spacing w:before="0" w:after="0"/>
              <w:jc w:val="center"/>
              <w:rPr>
                <w:rFonts w:ascii="Arial Narrow" w:hAnsi="Arial Narrow"/>
                <w:sz w:val="20"/>
                <w:szCs w:val="20"/>
              </w:rPr>
            </w:pPr>
            <w:bookmarkStart w:id="134" w:name="OLE_LINK5"/>
            <w:bookmarkStart w:id="135" w:name="OLE_LINK6"/>
            <w:r w:rsidRPr="00E5134E">
              <w:rPr>
                <w:rFonts w:ascii="Arial Narrow" w:hAnsi="Arial Narrow"/>
                <w:sz w:val="20"/>
                <w:szCs w:val="20"/>
              </w:rPr>
              <w:t>&lt;1.0</w:t>
            </w:r>
            <w:bookmarkEnd w:id="134"/>
            <w:bookmarkEnd w:id="135"/>
          </w:p>
        </w:tc>
        <w:tc>
          <w:tcPr>
            <w:tcW w:w="720" w:type="dxa"/>
            <w:tcBorders>
              <w:top w:val="single" w:sz="4" w:space="0" w:color="auto"/>
              <w:left w:val="single" w:sz="4" w:space="0" w:color="auto"/>
              <w:bottom w:val="single" w:sz="4" w:space="0" w:color="auto"/>
              <w:right w:val="single" w:sz="12" w:space="0" w:color="auto"/>
            </w:tcBorders>
          </w:tcPr>
          <w:p w:rsidR="00270159" w:rsidRPr="00E5134E" w:rsidRDefault="00270159" w:rsidP="00211ED4">
            <w:pPr>
              <w:pStyle w:val="paranonumbers"/>
              <w:keepNext/>
              <w:keepLines/>
              <w:spacing w:before="0" w:after="0"/>
              <w:jc w:val="center"/>
              <w:rPr>
                <w:rFonts w:ascii="Arial Narrow" w:hAnsi="Arial Narrow"/>
                <w:sz w:val="20"/>
                <w:szCs w:val="20"/>
              </w:rPr>
            </w:pPr>
            <w:r w:rsidRPr="00E5134E">
              <w:rPr>
                <w:rFonts w:ascii="Arial Narrow" w:hAnsi="Arial Narrow"/>
                <w:sz w:val="20"/>
                <w:szCs w:val="20"/>
              </w:rPr>
              <w:t>&lt;1.0</w:t>
            </w:r>
          </w:p>
        </w:tc>
      </w:tr>
      <w:tr w:rsidR="00270159" w:rsidRPr="00E5134E">
        <w:trPr>
          <w:cantSplit/>
          <w:jc w:val="center"/>
        </w:trPr>
        <w:tc>
          <w:tcPr>
            <w:tcW w:w="1368" w:type="dxa"/>
            <w:vMerge w:val="restart"/>
            <w:tcBorders>
              <w:top w:val="single" w:sz="4" w:space="0" w:color="auto"/>
              <w:left w:val="single" w:sz="12" w:space="0" w:color="auto"/>
              <w:bottom w:val="single" w:sz="4" w:space="0" w:color="auto"/>
              <w:right w:val="single" w:sz="4" w:space="0" w:color="auto"/>
            </w:tcBorders>
            <w:vAlign w:val="center"/>
          </w:tcPr>
          <w:p w:rsidR="00270159" w:rsidRPr="00E5134E" w:rsidRDefault="00270159" w:rsidP="00211ED4">
            <w:pPr>
              <w:pStyle w:val="CharChar1Char"/>
              <w:keepNext/>
              <w:keepLines/>
              <w:jc w:val="center"/>
              <w:rPr>
                <w:rFonts w:ascii="Arial Narrow" w:hAnsi="Arial Narrow"/>
                <w:sz w:val="20"/>
                <w:szCs w:val="20"/>
              </w:rPr>
            </w:pPr>
            <w:r w:rsidRPr="00E5134E">
              <w:rPr>
                <w:rFonts w:ascii="Arial Narrow" w:hAnsi="Arial Narrow"/>
                <w:sz w:val="20"/>
                <w:szCs w:val="20"/>
              </w:rPr>
              <w:t>6.6</w:t>
            </w:r>
            <w:r w:rsidR="006020CC" w:rsidRPr="00E5134E">
              <w:rPr>
                <w:rFonts w:ascii="Arial Narrow" w:hAnsi="Arial Narrow"/>
                <w:sz w:val="20"/>
                <w:szCs w:val="20"/>
              </w:rPr>
              <w:t>log</w:t>
            </w:r>
            <w:r w:rsidR="006020CC" w:rsidRPr="00E5134E">
              <w:rPr>
                <w:rFonts w:ascii="Arial Narrow" w:hAnsi="Arial Narrow"/>
                <w:sz w:val="20"/>
                <w:szCs w:val="20"/>
                <w:vertAlign w:val="subscript"/>
              </w:rPr>
              <w:t xml:space="preserve">10 </w:t>
            </w:r>
            <w:r w:rsidR="006020CC" w:rsidRPr="00E5134E">
              <w:rPr>
                <w:rFonts w:ascii="Arial Narrow" w:hAnsi="Arial Narrow"/>
                <w:sz w:val="20"/>
                <w:szCs w:val="20"/>
              </w:rPr>
              <w:t>pfu</w:t>
            </w:r>
          </w:p>
          <w:p w:rsidR="006020CC" w:rsidRPr="00E5134E" w:rsidRDefault="006020CC" w:rsidP="00211ED4">
            <w:pPr>
              <w:pStyle w:val="CharChar1Char"/>
              <w:keepNext/>
              <w:keepLines/>
              <w:jc w:val="center"/>
              <w:rPr>
                <w:rFonts w:ascii="Arial Narrow" w:hAnsi="Arial Narrow"/>
                <w:sz w:val="20"/>
                <w:szCs w:val="20"/>
              </w:rPr>
            </w:pPr>
            <w:r w:rsidRPr="00E5134E">
              <w:rPr>
                <w:rFonts w:ascii="Arial Narrow" w:hAnsi="Arial Narrow"/>
                <w:sz w:val="20"/>
                <w:szCs w:val="20"/>
              </w:rPr>
              <w:t>intracerebral</w:t>
            </w:r>
          </w:p>
        </w:tc>
        <w:tc>
          <w:tcPr>
            <w:tcW w:w="694" w:type="dxa"/>
            <w:tcBorders>
              <w:top w:val="single" w:sz="4" w:space="0" w:color="auto"/>
              <w:left w:val="single" w:sz="4" w:space="0" w:color="auto"/>
              <w:bottom w:val="single" w:sz="4" w:space="0" w:color="auto"/>
              <w:right w:val="single" w:sz="4" w:space="0" w:color="auto"/>
            </w:tcBorders>
          </w:tcPr>
          <w:p w:rsidR="00270159" w:rsidRPr="00E5134E" w:rsidRDefault="00270159" w:rsidP="00211ED4">
            <w:pPr>
              <w:pStyle w:val="CharChar1Char"/>
              <w:keepNext/>
              <w:keepLines/>
              <w:jc w:val="center"/>
              <w:rPr>
                <w:rFonts w:ascii="Arial Narrow" w:hAnsi="Arial Narrow"/>
                <w:b/>
                <w:sz w:val="20"/>
                <w:szCs w:val="20"/>
              </w:rPr>
            </w:pPr>
            <w:r w:rsidRPr="00E5134E">
              <w:rPr>
                <w:rFonts w:ascii="Arial Narrow" w:hAnsi="Arial Narrow"/>
                <w:b/>
                <w:sz w:val="20"/>
                <w:szCs w:val="20"/>
              </w:rPr>
              <w:t>2.7</w:t>
            </w:r>
          </w:p>
        </w:tc>
        <w:tc>
          <w:tcPr>
            <w:tcW w:w="720" w:type="dxa"/>
            <w:tcBorders>
              <w:top w:val="single" w:sz="4" w:space="0" w:color="auto"/>
              <w:left w:val="single" w:sz="4" w:space="0" w:color="auto"/>
              <w:bottom w:val="single" w:sz="4" w:space="0" w:color="auto"/>
              <w:right w:val="single" w:sz="4" w:space="0" w:color="auto"/>
            </w:tcBorders>
          </w:tcPr>
          <w:p w:rsidR="00270159" w:rsidRPr="00E5134E" w:rsidRDefault="00270159" w:rsidP="00211ED4">
            <w:pPr>
              <w:pStyle w:val="CharChar1Char"/>
              <w:keepNext/>
              <w:keepLines/>
              <w:jc w:val="center"/>
              <w:rPr>
                <w:rFonts w:ascii="Arial Narrow" w:hAnsi="Arial Narrow"/>
                <w:b/>
                <w:sz w:val="20"/>
                <w:szCs w:val="20"/>
              </w:rPr>
            </w:pPr>
            <w:r w:rsidRPr="00E5134E">
              <w:rPr>
                <w:rFonts w:ascii="Arial Narrow" w:hAnsi="Arial Narrow"/>
                <w:b/>
                <w:sz w:val="20"/>
                <w:szCs w:val="20"/>
              </w:rPr>
              <w:t>4.2</w:t>
            </w:r>
          </w:p>
        </w:tc>
        <w:tc>
          <w:tcPr>
            <w:tcW w:w="720" w:type="dxa"/>
            <w:tcBorders>
              <w:top w:val="single" w:sz="4" w:space="0" w:color="auto"/>
              <w:left w:val="single" w:sz="4" w:space="0" w:color="auto"/>
              <w:bottom w:val="single" w:sz="4" w:space="0" w:color="auto"/>
              <w:right w:val="single" w:sz="4" w:space="0" w:color="auto"/>
            </w:tcBorders>
          </w:tcPr>
          <w:p w:rsidR="00270159" w:rsidRPr="00E5134E" w:rsidRDefault="00270159" w:rsidP="00211ED4">
            <w:pPr>
              <w:pStyle w:val="CharChar1Char"/>
              <w:keepNext/>
              <w:keepLines/>
              <w:jc w:val="center"/>
              <w:rPr>
                <w:rFonts w:ascii="Arial Narrow" w:hAnsi="Arial Narrow"/>
                <w:b/>
                <w:sz w:val="20"/>
                <w:szCs w:val="20"/>
              </w:rPr>
            </w:pPr>
            <w:r w:rsidRPr="00E5134E">
              <w:rPr>
                <w:rFonts w:ascii="Arial Narrow" w:hAnsi="Arial Narrow"/>
                <w:b/>
                <w:sz w:val="20"/>
                <w:szCs w:val="20"/>
              </w:rPr>
              <w:t>2.5</w:t>
            </w:r>
          </w:p>
        </w:tc>
        <w:tc>
          <w:tcPr>
            <w:tcW w:w="720" w:type="dxa"/>
            <w:tcBorders>
              <w:top w:val="single" w:sz="4" w:space="0" w:color="auto"/>
              <w:left w:val="single" w:sz="4" w:space="0" w:color="auto"/>
              <w:bottom w:val="single" w:sz="4" w:space="0" w:color="auto"/>
              <w:right w:val="single" w:sz="4" w:space="0" w:color="auto"/>
            </w:tcBorders>
          </w:tcPr>
          <w:p w:rsidR="00270159" w:rsidRPr="00E5134E" w:rsidRDefault="00A84A5B">
            <w:r w:rsidRPr="00E5134E">
              <w:rPr>
                <w:rFonts w:ascii="Arial Narrow" w:hAnsi="Arial Narrow"/>
                <w:sz w:val="20"/>
                <w:szCs w:val="20"/>
              </w:rPr>
              <w:t>&lt;1.</w:t>
            </w:r>
            <w:r w:rsidR="00270159" w:rsidRPr="00E5134E">
              <w:rPr>
                <w:rFonts w:ascii="Arial Narrow" w:hAnsi="Arial Narrow"/>
                <w:sz w:val="20"/>
                <w:szCs w:val="20"/>
              </w:rPr>
              <w:t>0</w:t>
            </w:r>
          </w:p>
        </w:tc>
        <w:tc>
          <w:tcPr>
            <w:tcW w:w="720" w:type="dxa"/>
            <w:tcBorders>
              <w:top w:val="single" w:sz="4" w:space="0" w:color="auto"/>
              <w:left w:val="single" w:sz="4" w:space="0" w:color="auto"/>
              <w:bottom w:val="single" w:sz="4" w:space="0" w:color="auto"/>
              <w:right w:val="single" w:sz="4" w:space="0" w:color="auto"/>
            </w:tcBorders>
          </w:tcPr>
          <w:p w:rsidR="00270159" w:rsidRPr="00E5134E" w:rsidRDefault="00A84A5B">
            <w:r w:rsidRPr="00E5134E">
              <w:rPr>
                <w:rFonts w:ascii="Arial Narrow" w:hAnsi="Arial Narrow"/>
                <w:sz w:val="20"/>
                <w:szCs w:val="20"/>
              </w:rPr>
              <w:t>&lt;1.</w:t>
            </w:r>
            <w:r w:rsidR="00270159" w:rsidRPr="00E5134E">
              <w:rPr>
                <w:rFonts w:ascii="Arial Narrow" w:hAnsi="Arial Narrow"/>
                <w:sz w:val="20"/>
                <w:szCs w:val="20"/>
              </w:rPr>
              <w:t>0</w:t>
            </w:r>
          </w:p>
        </w:tc>
        <w:tc>
          <w:tcPr>
            <w:tcW w:w="720" w:type="dxa"/>
            <w:tcBorders>
              <w:top w:val="single" w:sz="4" w:space="0" w:color="auto"/>
              <w:left w:val="single" w:sz="4" w:space="0" w:color="auto"/>
              <w:bottom w:val="single" w:sz="4" w:space="0" w:color="auto"/>
              <w:right w:val="single" w:sz="12" w:space="0" w:color="auto"/>
            </w:tcBorders>
          </w:tcPr>
          <w:p w:rsidR="00270159" w:rsidRPr="00E5134E" w:rsidRDefault="00A84A5B">
            <w:r w:rsidRPr="00E5134E">
              <w:rPr>
                <w:rFonts w:ascii="Arial Narrow" w:hAnsi="Arial Narrow"/>
                <w:sz w:val="20"/>
                <w:szCs w:val="20"/>
              </w:rPr>
              <w:t>&lt;1.</w:t>
            </w:r>
            <w:r w:rsidR="001A5AFB" w:rsidRPr="00E5134E">
              <w:rPr>
                <w:rFonts w:ascii="Arial Narrow" w:hAnsi="Arial Narrow"/>
                <w:sz w:val="20"/>
                <w:szCs w:val="20"/>
              </w:rPr>
              <w:t>0</w:t>
            </w:r>
          </w:p>
        </w:tc>
      </w:tr>
      <w:tr w:rsidR="00270159" w:rsidRPr="00E5134E">
        <w:trPr>
          <w:cantSplit/>
          <w:jc w:val="center"/>
        </w:trPr>
        <w:tc>
          <w:tcPr>
            <w:tcW w:w="1368" w:type="dxa"/>
            <w:vMerge/>
            <w:tcBorders>
              <w:top w:val="single" w:sz="4" w:space="0" w:color="auto"/>
              <w:left w:val="single" w:sz="12" w:space="0" w:color="auto"/>
              <w:bottom w:val="single" w:sz="4" w:space="0" w:color="auto"/>
              <w:right w:val="single" w:sz="4" w:space="0" w:color="auto"/>
            </w:tcBorders>
          </w:tcPr>
          <w:p w:rsidR="00270159" w:rsidRPr="00E5134E" w:rsidRDefault="00270159" w:rsidP="00211ED4">
            <w:pPr>
              <w:pStyle w:val="CharChar1Char"/>
              <w:keepNext/>
              <w:keepLines/>
              <w:jc w:val="center"/>
              <w:rPr>
                <w:rFonts w:ascii="Arial Narrow" w:hAnsi="Arial Narrow"/>
                <w:sz w:val="20"/>
                <w:szCs w:val="20"/>
              </w:rPr>
            </w:pPr>
          </w:p>
        </w:tc>
        <w:tc>
          <w:tcPr>
            <w:tcW w:w="694" w:type="dxa"/>
            <w:tcBorders>
              <w:top w:val="single" w:sz="4" w:space="0" w:color="auto"/>
              <w:left w:val="single" w:sz="4" w:space="0" w:color="auto"/>
              <w:bottom w:val="single" w:sz="4" w:space="0" w:color="auto"/>
              <w:right w:val="single" w:sz="4" w:space="0" w:color="auto"/>
            </w:tcBorders>
          </w:tcPr>
          <w:p w:rsidR="00270159" w:rsidRPr="00E5134E" w:rsidRDefault="00270159" w:rsidP="00211ED4">
            <w:pPr>
              <w:pStyle w:val="CharChar1Char"/>
              <w:keepNext/>
              <w:keepLines/>
              <w:jc w:val="center"/>
              <w:rPr>
                <w:rFonts w:ascii="Arial Narrow" w:hAnsi="Arial Narrow"/>
                <w:b/>
                <w:sz w:val="20"/>
                <w:szCs w:val="20"/>
              </w:rPr>
            </w:pPr>
            <w:r w:rsidRPr="00E5134E">
              <w:rPr>
                <w:rFonts w:ascii="Arial Narrow" w:hAnsi="Arial Narrow"/>
                <w:b/>
                <w:sz w:val="20"/>
                <w:szCs w:val="20"/>
              </w:rPr>
              <w:t>1.9</w:t>
            </w:r>
          </w:p>
        </w:tc>
        <w:tc>
          <w:tcPr>
            <w:tcW w:w="720" w:type="dxa"/>
            <w:tcBorders>
              <w:top w:val="single" w:sz="4" w:space="0" w:color="auto"/>
              <w:left w:val="single" w:sz="4" w:space="0" w:color="auto"/>
              <w:bottom w:val="single" w:sz="4" w:space="0" w:color="auto"/>
              <w:right w:val="single" w:sz="4" w:space="0" w:color="auto"/>
            </w:tcBorders>
          </w:tcPr>
          <w:p w:rsidR="00270159" w:rsidRPr="00E5134E" w:rsidRDefault="00270159" w:rsidP="00211ED4">
            <w:pPr>
              <w:pStyle w:val="CharChar1Char"/>
              <w:keepNext/>
              <w:keepLines/>
              <w:jc w:val="center"/>
              <w:rPr>
                <w:rFonts w:ascii="Arial Narrow" w:hAnsi="Arial Narrow"/>
                <w:b/>
                <w:sz w:val="20"/>
                <w:szCs w:val="20"/>
              </w:rPr>
            </w:pPr>
            <w:r w:rsidRPr="00E5134E">
              <w:rPr>
                <w:rFonts w:ascii="Arial Narrow" w:hAnsi="Arial Narrow"/>
                <w:b/>
                <w:sz w:val="20"/>
                <w:szCs w:val="20"/>
              </w:rPr>
              <w:t>3.2</w:t>
            </w:r>
          </w:p>
        </w:tc>
        <w:tc>
          <w:tcPr>
            <w:tcW w:w="720" w:type="dxa"/>
            <w:tcBorders>
              <w:top w:val="single" w:sz="4" w:space="0" w:color="auto"/>
              <w:left w:val="single" w:sz="4" w:space="0" w:color="auto"/>
              <w:bottom w:val="single" w:sz="4" w:space="0" w:color="auto"/>
              <w:right w:val="single" w:sz="4" w:space="0" w:color="auto"/>
            </w:tcBorders>
          </w:tcPr>
          <w:p w:rsidR="00270159" w:rsidRPr="00E5134E" w:rsidRDefault="00270159" w:rsidP="00211ED4">
            <w:pPr>
              <w:pStyle w:val="CharChar1Char"/>
              <w:keepNext/>
              <w:keepLines/>
              <w:jc w:val="center"/>
              <w:rPr>
                <w:rFonts w:ascii="Arial Narrow" w:hAnsi="Arial Narrow"/>
                <w:b/>
                <w:sz w:val="20"/>
                <w:szCs w:val="20"/>
              </w:rPr>
            </w:pPr>
            <w:r w:rsidRPr="00E5134E">
              <w:rPr>
                <w:rFonts w:ascii="Arial Narrow" w:hAnsi="Arial Narrow"/>
                <w:b/>
                <w:sz w:val="20"/>
                <w:szCs w:val="20"/>
              </w:rPr>
              <w:t>2.2</w:t>
            </w:r>
          </w:p>
        </w:tc>
        <w:tc>
          <w:tcPr>
            <w:tcW w:w="720" w:type="dxa"/>
            <w:tcBorders>
              <w:top w:val="single" w:sz="4" w:space="0" w:color="auto"/>
              <w:left w:val="single" w:sz="4" w:space="0" w:color="auto"/>
              <w:bottom w:val="single" w:sz="4" w:space="0" w:color="auto"/>
              <w:right w:val="single" w:sz="4" w:space="0" w:color="auto"/>
            </w:tcBorders>
          </w:tcPr>
          <w:p w:rsidR="00270159" w:rsidRPr="00E5134E" w:rsidRDefault="00A84A5B">
            <w:r w:rsidRPr="00E5134E">
              <w:rPr>
                <w:rFonts w:ascii="Arial Narrow" w:hAnsi="Arial Narrow"/>
                <w:sz w:val="20"/>
                <w:szCs w:val="20"/>
              </w:rPr>
              <w:t>&lt;1.</w:t>
            </w:r>
            <w:r w:rsidR="00270159" w:rsidRPr="00E5134E">
              <w:rPr>
                <w:rFonts w:ascii="Arial Narrow" w:hAnsi="Arial Narrow"/>
                <w:sz w:val="20"/>
                <w:szCs w:val="20"/>
              </w:rPr>
              <w:t>0</w:t>
            </w:r>
          </w:p>
        </w:tc>
        <w:tc>
          <w:tcPr>
            <w:tcW w:w="720" w:type="dxa"/>
            <w:tcBorders>
              <w:top w:val="single" w:sz="4" w:space="0" w:color="auto"/>
              <w:left w:val="single" w:sz="4" w:space="0" w:color="auto"/>
              <w:bottom w:val="single" w:sz="4" w:space="0" w:color="auto"/>
              <w:right w:val="single" w:sz="4" w:space="0" w:color="auto"/>
            </w:tcBorders>
          </w:tcPr>
          <w:p w:rsidR="00270159" w:rsidRPr="00E5134E" w:rsidRDefault="00A84A5B">
            <w:r w:rsidRPr="00E5134E">
              <w:rPr>
                <w:rFonts w:ascii="Arial Narrow" w:hAnsi="Arial Narrow"/>
                <w:sz w:val="20"/>
                <w:szCs w:val="20"/>
              </w:rPr>
              <w:t>&lt;1.</w:t>
            </w:r>
            <w:r w:rsidR="00270159" w:rsidRPr="00E5134E">
              <w:rPr>
                <w:rFonts w:ascii="Arial Narrow" w:hAnsi="Arial Narrow"/>
                <w:sz w:val="20"/>
                <w:szCs w:val="20"/>
              </w:rPr>
              <w:t>0</w:t>
            </w:r>
          </w:p>
        </w:tc>
        <w:tc>
          <w:tcPr>
            <w:tcW w:w="720" w:type="dxa"/>
            <w:tcBorders>
              <w:top w:val="single" w:sz="4" w:space="0" w:color="auto"/>
              <w:left w:val="single" w:sz="4" w:space="0" w:color="auto"/>
              <w:bottom w:val="single" w:sz="4" w:space="0" w:color="auto"/>
              <w:right w:val="single" w:sz="12" w:space="0" w:color="auto"/>
            </w:tcBorders>
          </w:tcPr>
          <w:p w:rsidR="00270159" w:rsidRPr="00E5134E" w:rsidRDefault="00A84A5B">
            <w:r w:rsidRPr="00E5134E">
              <w:rPr>
                <w:rFonts w:ascii="Arial Narrow" w:hAnsi="Arial Narrow"/>
                <w:sz w:val="20"/>
                <w:szCs w:val="20"/>
              </w:rPr>
              <w:t>&lt;1.</w:t>
            </w:r>
            <w:r w:rsidR="0046206D" w:rsidRPr="00E5134E">
              <w:rPr>
                <w:rFonts w:ascii="Arial Narrow" w:hAnsi="Arial Narrow"/>
                <w:sz w:val="20"/>
                <w:szCs w:val="20"/>
              </w:rPr>
              <w:t>0</w:t>
            </w:r>
          </w:p>
        </w:tc>
      </w:tr>
      <w:tr w:rsidR="00270159" w:rsidRPr="00E5134E">
        <w:trPr>
          <w:cantSplit/>
          <w:jc w:val="center"/>
        </w:trPr>
        <w:tc>
          <w:tcPr>
            <w:tcW w:w="1368" w:type="dxa"/>
            <w:vMerge/>
            <w:tcBorders>
              <w:top w:val="single" w:sz="4" w:space="0" w:color="auto"/>
              <w:left w:val="single" w:sz="12" w:space="0" w:color="auto"/>
              <w:bottom w:val="single" w:sz="12" w:space="0" w:color="auto"/>
              <w:right w:val="single" w:sz="4" w:space="0" w:color="auto"/>
            </w:tcBorders>
          </w:tcPr>
          <w:p w:rsidR="00270159" w:rsidRPr="00E5134E" w:rsidRDefault="00270159" w:rsidP="00211ED4">
            <w:pPr>
              <w:pStyle w:val="CharChar1Char"/>
              <w:keepNext/>
              <w:keepLines/>
              <w:jc w:val="center"/>
              <w:rPr>
                <w:rFonts w:ascii="Arial Narrow" w:hAnsi="Arial Narrow"/>
                <w:sz w:val="20"/>
                <w:szCs w:val="20"/>
              </w:rPr>
            </w:pPr>
          </w:p>
        </w:tc>
        <w:tc>
          <w:tcPr>
            <w:tcW w:w="694" w:type="dxa"/>
            <w:tcBorders>
              <w:top w:val="single" w:sz="4" w:space="0" w:color="auto"/>
              <w:left w:val="single" w:sz="4" w:space="0" w:color="auto"/>
              <w:bottom w:val="single" w:sz="12" w:space="0" w:color="auto"/>
              <w:right w:val="single" w:sz="4" w:space="0" w:color="auto"/>
            </w:tcBorders>
          </w:tcPr>
          <w:p w:rsidR="00270159" w:rsidRPr="00E5134E" w:rsidRDefault="00270159" w:rsidP="00211ED4">
            <w:pPr>
              <w:pStyle w:val="CharChar1Char"/>
              <w:keepNext/>
              <w:keepLines/>
              <w:jc w:val="center"/>
              <w:rPr>
                <w:rFonts w:ascii="Arial Narrow" w:hAnsi="Arial Narrow"/>
                <w:b/>
                <w:sz w:val="20"/>
                <w:szCs w:val="20"/>
              </w:rPr>
            </w:pPr>
            <w:r w:rsidRPr="00E5134E">
              <w:rPr>
                <w:rFonts w:ascii="Arial Narrow" w:hAnsi="Arial Narrow"/>
                <w:b/>
                <w:sz w:val="20"/>
                <w:szCs w:val="20"/>
              </w:rPr>
              <w:t>3.4</w:t>
            </w:r>
          </w:p>
        </w:tc>
        <w:tc>
          <w:tcPr>
            <w:tcW w:w="720" w:type="dxa"/>
            <w:tcBorders>
              <w:top w:val="single" w:sz="4" w:space="0" w:color="auto"/>
              <w:left w:val="single" w:sz="4" w:space="0" w:color="auto"/>
              <w:bottom w:val="single" w:sz="12" w:space="0" w:color="auto"/>
              <w:right w:val="single" w:sz="4" w:space="0" w:color="auto"/>
            </w:tcBorders>
          </w:tcPr>
          <w:p w:rsidR="00270159" w:rsidRPr="00E5134E" w:rsidRDefault="00270159" w:rsidP="00211ED4">
            <w:pPr>
              <w:pStyle w:val="CharChar1Char"/>
              <w:keepNext/>
              <w:keepLines/>
              <w:jc w:val="center"/>
              <w:rPr>
                <w:rFonts w:ascii="Arial Narrow" w:hAnsi="Arial Narrow"/>
                <w:b/>
                <w:sz w:val="20"/>
                <w:szCs w:val="20"/>
              </w:rPr>
            </w:pPr>
            <w:r w:rsidRPr="00E5134E">
              <w:rPr>
                <w:rFonts w:ascii="Arial Narrow" w:hAnsi="Arial Narrow"/>
                <w:b/>
                <w:sz w:val="20"/>
                <w:szCs w:val="20"/>
              </w:rPr>
              <w:t>2.9</w:t>
            </w:r>
          </w:p>
        </w:tc>
        <w:tc>
          <w:tcPr>
            <w:tcW w:w="720" w:type="dxa"/>
            <w:tcBorders>
              <w:top w:val="single" w:sz="4" w:space="0" w:color="auto"/>
              <w:left w:val="single" w:sz="4" w:space="0" w:color="auto"/>
              <w:bottom w:val="single" w:sz="12" w:space="0" w:color="auto"/>
              <w:right w:val="single" w:sz="4" w:space="0" w:color="auto"/>
            </w:tcBorders>
          </w:tcPr>
          <w:p w:rsidR="00270159" w:rsidRPr="00E5134E" w:rsidRDefault="00A84A5B" w:rsidP="00211ED4">
            <w:pPr>
              <w:pStyle w:val="CharChar1Char"/>
              <w:keepNext/>
              <w:keepLines/>
              <w:jc w:val="center"/>
              <w:rPr>
                <w:rFonts w:ascii="Arial Narrow" w:hAnsi="Arial Narrow"/>
                <w:sz w:val="20"/>
                <w:szCs w:val="20"/>
              </w:rPr>
            </w:pPr>
            <w:r w:rsidRPr="00E5134E">
              <w:rPr>
                <w:rFonts w:ascii="Arial Narrow" w:hAnsi="Arial Narrow"/>
                <w:sz w:val="20"/>
                <w:szCs w:val="20"/>
              </w:rPr>
              <w:t>&lt;1.</w:t>
            </w:r>
            <w:r w:rsidR="00270159" w:rsidRPr="00E5134E">
              <w:rPr>
                <w:rFonts w:ascii="Arial Narrow" w:hAnsi="Arial Narrow"/>
                <w:sz w:val="20"/>
                <w:szCs w:val="20"/>
              </w:rPr>
              <w:t>0</w:t>
            </w:r>
          </w:p>
        </w:tc>
        <w:tc>
          <w:tcPr>
            <w:tcW w:w="720" w:type="dxa"/>
            <w:tcBorders>
              <w:top w:val="single" w:sz="4" w:space="0" w:color="auto"/>
              <w:left w:val="single" w:sz="4" w:space="0" w:color="auto"/>
              <w:bottom w:val="single" w:sz="12" w:space="0" w:color="auto"/>
              <w:right w:val="single" w:sz="4" w:space="0" w:color="auto"/>
            </w:tcBorders>
          </w:tcPr>
          <w:p w:rsidR="00270159" w:rsidRPr="00E5134E" w:rsidRDefault="00A84A5B">
            <w:r w:rsidRPr="00E5134E">
              <w:rPr>
                <w:rFonts w:ascii="Arial Narrow" w:hAnsi="Arial Narrow"/>
                <w:sz w:val="20"/>
                <w:szCs w:val="20"/>
              </w:rPr>
              <w:t>&lt;1.</w:t>
            </w:r>
            <w:r w:rsidR="00270159" w:rsidRPr="00E5134E">
              <w:rPr>
                <w:rFonts w:ascii="Arial Narrow" w:hAnsi="Arial Narrow"/>
                <w:sz w:val="20"/>
                <w:szCs w:val="20"/>
              </w:rPr>
              <w:t>0</w:t>
            </w:r>
          </w:p>
        </w:tc>
        <w:tc>
          <w:tcPr>
            <w:tcW w:w="720" w:type="dxa"/>
            <w:tcBorders>
              <w:top w:val="single" w:sz="4" w:space="0" w:color="auto"/>
              <w:left w:val="single" w:sz="4" w:space="0" w:color="auto"/>
              <w:bottom w:val="single" w:sz="12" w:space="0" w:color="auto"/>
              <w:right w:val="single" w:sz="4" w:space="0" w:color="auto"/>
            </w:tcBorders>
          </w:tcPr>
          <w:p w:rsidR="00270159" w:rsidRPr="00E5134E" w:rsidRDefault="00A84A5B">
            <w:r w:rsidRPr="00E5134E">
              <w:rPr>
                <w:rFonts w:ascii="Arial Narrow" w:hAnsi="Arial Narrow"/>
                <w:sz w:val="20"/>
                <w:szCs w:val="20"/>
              </w:rPr>
              <w:t>&lt;1.</w:t>
            </w:r>
            <w:r w:rsidR="00270159" w:rsidRPr="00E5134E">
              <w:rPr>
                <w:rFonts w:ascii="Arial Narrow" w:hAnsi="Arial Narrow"/>
                <w:sz w:val="20"/>
                <w:szCs w:val="20"/>
              </w:rPr>
              <w:t>0</w:t>
            </w:r>
          </w:p>
        </w:tc>
        <w:tc>
          <w:tcPr>
            <w:tcW w:w="720" w:type="dxa"/>
            <w:tcBorders>
              <w:top w:val="single" w:sz="4" w:space="0" w:color="auto"/>
              <w:left w:val="single" w:sz="4" w:space="0" w:color="auto"/>
              <w:bottom w:val="single" w:sz="12" w:space="0" w:color="auto"/>
              <w:right w:val="single" w:sz="12" w:space="0" w:color="auto"/>
            </w:tcBorders>
          </w:tcPr>
          <w:p w:rsidR="00270159" w:rsidRPr="00E5134E" w:rsidRDefault="00A84A5B">
            <w:r w:rsidRPr="00E5134E">
              <w:rPr>
                <w:rFonts w:ascii="Arial Narrow" w:hAnsi="Arial Narrow"/>
                <w:sz w:val="20"/>
                <w:szCs w:val="20"/>
              </w:rPr>
              <w:t>&lt;1.</w:t>
            </w:r>
            <w:r w:rsidR="0046206D" w:rsidRPr="00E5134E">
              <w:rPr>
                <w:rFonts w:ascii="Arial Narrow" w:hAnsi="Arial Narrow"/>
                <w:sz w:val="20"/>
                <w:szCs w:val="20"/>
              </w:rPr>
              <w:t>0</w:t>
            </w:r>
          </w:p>
        </w:tc>
      </w:tr>
    </w:tbl>
    <w:p w:rsidR="00A84A5B" w:rsidRPr="00E5134E" w:rsidRDefault="00A84A5B" w:rsidP="00A84A5B">
      <w:pPr>
        <w:pStyle w:val="paranonumbers"/>
        <w:jc w:val="center"/>
        <w:rPr>
          <w:rFonts w:ascii="Arial" w:hAnsi="Arial" w:cs="Arial"/>
          <w:sz w:val="16"/>
          <w:szCs w:val="16"/>
        </w:rPr>
      </w:pPr>
      <w:r w:rsidRPr="00E5134E">
        <w:rPr>
          <w:rFonts w:ascii="Arial" w:hAnsi="Arial" w:cs="Arial"/>
          <w:sz w:val="16"/>
          <w:szCs w:val="16"/>
        </w:rPr>
        <w:t>*where 1.0log</w:t>
      </w:r>
      <w:r w:rsidRPr="00E5134E">
        <w:rPr>
          <w:rFonts w:ascii="Arial" w:hAnsi="Arial" w:cs="Arial"/>
          <w:sz w:val="16"/>
          <w:szCs w:val="16"/>
          <w:vertAlign w:val="subscript"/>
        </w:rPr>
        <w:t xml:space="preserve">10 </w:t>
      </w:r>
      <w:r w:rsidRPr="00E5134E">
        <w:rPr>
          <w:rFonts w:ascii="Arial" w:hAnsi="Arial" w:cs="Arial"/>
          <w:sz w:val="16"/>
          <w:szCs w:val="16"/>
        </w:rPr>
        <w:t>pfu/ml is the limit of detection for the plaque assay</w:t>
      </w:r>
    </w:p>
    <w:p w:rsidR="00510385" w:rsidRPr="00E5134E" w:rsidRDefault="006020CC" w:rsidP="006020CC">
      <w:pPr>
        <w:pStyle w:val="para"/>
      </w:pPr>
      <w:r w:rsidRPr="00E5134E">
        <w:t>A second study was performed in which 12 monkeys were inoculated through</w:t>
      </w:r>
      <w:r w:rsidR="00510385" w:rsidRPr="00E5134E">
        <w:t>:</w:t>
      </w:r>
    </w:p>
    <w:p w:rsidR="00510385" w:rsidRPr="00E5134E" w:rsidRDefault="006020CC" w:rsidP="00510385">
      <w:pPr>
        <w:pStyle w:val="lettered"/>
      </w:pPr>
      <w:r w:rsidRPr="00E5134E">
        <w:t xml:space="preserve">subcutaneous </w:t>
      </w:r>
      <w:r w:rsidR="00510385" w:rsidRPr="00E5134E">
        <w:t>injection;</w:t>
      </w:r>
    </w:p>
    <w:p w:rsidR="00510385" w:rsidRPr="00E5134E" w:rsidRDefault="006020CC" w:rsidP="00510385">
      <w:pPr>
        <w:pStyle w:val="lettered"/>
      </w:pPr>
      <w:r w:rsidRPr="00E5134E">
        <w:t xml:space="preserve">intradermal </w:t>
      </w:r>
      <w:r w:rsidR="00510385" w:rsidRPr="00E5134E">
        <w:t>injection;</w:t>
      </w:r>
    </w:p>
    <w:p w:rsidR="00510385" w:rsidRPr="00E5134E" w:rsidRDefault="00510385" w:rsidP="00510385">
      <w:pPr>
        <w:pStyle w:val="lettered"/>
      </w:pPr>
      <w:r w:rsidRPr="00E5134E">
        <w:t>cutaneous exposure following surface abrasion; or</w:t>
      </w:r>
    </w:p>
    <w:p w:rsidR="00510385" w:rsidRPr="00E5134E" w:rsidRDefault="00510385" w:rsidP="00510385">
      <w:pPr>
        <w:pStyle w:val="lettered"/>
      </w:pPr>
      <w:r w:rsidRPr="00E5134E">
        <w:t>cutaneous exposure prior to surface abrasion.</w:t>
      </w:r>
    </w:p>
    <w:p w:rsidR="006020CC" w:rsidRPr="00E5134E" w:rsidRDefault="006020CC" w:rsidP="00510385">
      <w:pPr>
        <w:pStyle w:val="paranonumbers"/>
      </w:pPr>
      <w:r w:rsidRPr="00E5134E">
        <w:t>Similar levels of peak viremia were observed</w:t>
      </w:r>
      <w:r w:rsidR="00510385" w:rsidRPr="00E5134E">
        <w:t xml:space="preserve"> (1.7-2.3log</w:t>
      </w:r>
      <w:r w:rsidR="00510385" w:rsidRPr="00E5134E">
        <w:rPr>
          <w:vertAlign w:val="subscript"/>
        </w:rPr>
        <w:t>10</w:t>
      </w:r>
      <w:r w:rsidR="00510385" w:rsidRPr="00E5134E">
        <w:t xml:space="preserve"> pfu/ml)</w:t>
      </w:r>
      <w:r w:rsidRPr="00E5134E">
        <w:t xml:space="preserve">. However, the </w:t>
      </w:r>
      <w:r w:rsidR="005A36CD" w:rsidRPr="00E5134E">
        <w:t xml:space="preserve">onset of viremia was delayed and the </w:t>
      </w:r>
      <w:r w:rsidRPr="00E5134E">
        <w:t xml:space="preserve">duration of viremia was increased </w:t>
      </w:r>
      <w:r w:rsidR="00672DFE" w:rsidRPr="00E5134E">
        <w:t>following</w:t>
      </w:r>
      <w:r w:rsidRPr="00E5134E">
        <w:t xml:space="preserve"> </w:t>
      </w:r>
      <w:r w:rsidR="00672DFE" w:rsidRPr="00E5134E">
        <w:t>cutaneous delivery</w:t>
      </w:r>
      <w:r w:rsidR="005706B9" w:rsidRPr="00E5134E">
        <w:t xml:space="preserve"> </w:t>
      </w:r>
      <w:r w:rsidR="006B600D" w:rsidRPr="00E5134E">
        <w:fldChar w:fldCharType="begin"/>
      </w:r>
      <w:r w:rsidR="00CC6E5D" w:rsidRPr="00E5134E">
        <w:instrText xml:space="preserve"> ADDIN REFMGR.CITE &lt;Refman&gt;&lt;Cite&gt;&lt;Author&gt;Dean&lt;/Author&gt;&lt;Year&gt;2005&lt;/Year&gt;&lt;RecNum&gt;3522&lt;/RecNum&gt;&lt;IDText&gt;Cutaneous delivery of a live, attenuated chimeric flavivirus vaccine against Japanese encephalitis (ChimeriVax-JE) in non-human primates&lt;/IDText&gt;&lt;MDL Ref_Type="Journal"&gt;&lt;Ref_Type&gt;Journal&lt;/Ref_Type&gt;&lt;Ref_ID&gt;3522&lt;/Ref_ID&gt;&lt;Title_Primary&gt;Cutaneous delivery of a live, attenuated chimeric flavivirus vaccine against Japanese encephalitis (ChimeriVax-JE) in non-human primates&lt;/Title_Primary&gt;&lt;Authors_Primary&gt;Dean,C.H.&lt;/Authors_Primary&gt;&lt;Authors_Primary&gt;Alarcon,J.B.&lt;/Authors_Primary&gt;&lt;Authors_Primary&gt;Waterston,A.M.&lt;/Authors_Primary&gt;&lt;Authors_Primary&gt;Draper,K.&lt;/Authors_Primary&gt;&lt;Authors_Primary&gt;Early,R.&lt;/Authors_Primary&gt;&lt;Authors_Primary&gt;Guirakhoo,F.&lt;/Authors_Primary&gt;&lt;Authors_Primary&gt;Monath,T.P.&lt;/Authors_Primary&gt;&lt;Authors_Primary&gt;Mikszta,J.A.&lt;/Authors_Primary&gt;&lt;Date_Primary&gt;2005/5&lt;/Date_Primary&gt;&lt;Keywords&gt;administration &amp;amp; dosage&lt;/Keywords&gt;&lt;Keywords&gt;Administration,Cutaneous&lt;/Keywords&gt;&lt;Keywords&gt;and&lt;/Keywords&gt;&lt;Keywords&gt;Animals&lt;/Keywords&gt;&lt;Keywords&gt;Antibodies&lt;/Keywords&gt;&lt;Keywords&gt;antibody&lt;/Keywords&gt;&lt;Keywords&gt;as&lt;/Keywords&gt;&lt;Keywords&gt;blood&lt;/Keywords&gt;&lt;Keywords&gt;Chimera&lt;/Keywords&gt;&lt;Keywords&gt;Dengue&lt;/Keywords&gt;&lt;Keywords&gt;Dengue Hemorrhagic Fever&lt;/Keywords&gt;&lt;Keywords&gt;Disease&lt;/Keywords&gt;&lt;Keywords&gt;Dose-Response Relationship,Immunologic&lt;/Keywords&gt;&lt;Keywords&gt;Encephalitis&lt;/Keywords&gt;&lt;Keywords&gt;Female&lt;/Keywords&gt;&lt;Keywords&gt;Fever&lt;/Keywords&gt;&lt;Keywords&gt;Flavivirus&lt;/Keywords&gt;&lt;Keywords&gt;genetics&lt;/Keywords&gt;&lt;Keywords&gt;Hemorrhagic fever&lt;/Keywords&gt;&lt;Keywords&gt;immunology&lt;/Keywords&gt;&lt;Keywords&gt;INFECTION&lt;/Keywords&gt;&lt;Keywords&gt;Japanese Encephalitis Vaccines&lt;/Keywords&gt;&lt;Keywords&gt;Macaca fascicularis&lt;/Keywords&gt;&lt;Keywords&gt;Male&lt;/Keywords&gt;&lt;Keywords&gt;methods&lt;/Keywords&gt;&lt;Keywords&gt;Morbidity&lt;/Keywords&gt;&lt;Keywords&gt;mortality&lt;/Keywords&gt;&lt;Keywords&gt;Needles&lt;/Keywords&gt;&lt;Keywords&gt;of&lt;/Keywords&gt;&lt;Keywords&gt;Plaque Assay&lt;/Keywords&gt;&lt;Keywords&gt;Primates&lt;/Keywords&gt;&lt;Keywords&gt;Research&lt;/Keywords&gt;&lt;Keywords&gt;Safety&lt;/Keywords&gt;&lt;Keywords&gt;safety issues&lt;/Keywords&gt;&lt;Keywords&gt;Skin&lt;/Keywords&gt;&lt;Keywords&gt;Technology&lt;/Keywords&gt;&lt;Keywords&gt;Vaccination&lt;/Keywords&gt;&lt;Keywords&gt;vaccine&lt;/Keywords&gt;&lt;Keywords&gt;Vaccines&lt;/Keywords&gt;&lt;Keywords&gt;Vaccines,Attenuated&lt;/Keywords&gt;&lt;Keywords&gt;Viremia&lt;/Keywords&gt;&lt;Keywords&gt;Yellow Fever&lt;/Keywords&gt;&lt;Reprint&gt;Not in File&lt;/Reprint&gt;&lt;Start_Page&gt;106&lt;/Start_Page&gt;&lt;End_Page&gt;111&lt;/End_Page&gt;&lt;Periodical&gt;Hum.Vaccin.&lt;/Periodical&gt;&lt;Volume&gt;1&lt;/Volume&gt;&lt;Issue&gt;3&lt;/Issue&gt;&lt;Address&gt;BD Technologies, Research Triangle Park, North Carlina, USA&lt;/Address&gt;&lt;Web_URL&gt;PM:17012854&lt;/Web_URL&gt;&lt;Web_URL_Link1&gt;&lt;u&gt;file://S:\CO\OGTR\EVAL\Eval Sections\Library\REFS\DNIR Refs\DNIR Ref 3522 - Dean et al 2005.pdf&lt;/u&gt;&lt;/Web_URL_Link1&gt;&lt;ZZ_JournalStdAbbrev&gt;&lt;f name="System"&gt;Hum.Vaccin.&lt;/f&gt;&lt;/ZZ_JournalStdAbbrev&gt;&lt;ZZ_WorkformID&gt;1&lt;/ZZ_WorkformID&gt;&lt;/MDL&gt;&lt;/Cite&gt;&lt;/Refman&gt;</w:instrText>
      </w:r>
      <w:r w:rsidR="006B600D" w:rsidRPr="00E5134E">
        <w:fldChar w:fldCharType="separate"/>
      </w:r>
      <w:r w:rsidR="006B600D" w:rsidRPr="00E5134E">
        <w:t>(Dean et al. 2005)</w:t>
      </w:r>
      <w:r w:rsidR="006B600D" w:rsidRPr="00E5134E">
        <w:fldChar w:fldCharType="end"/>
      </w:r>
      <w:r w:rsidRPr="00E5134E">
        <w:t>.</w:t>
      </w:r>
    </w:p>
    <w:p w:rsidR="00546E51" w:rsidRPr="00E5134E" w:rsidRDefault="00546E51" w:rsidP="00546E51">
      <w:pPr>
        <w:pStyle w:val="subsub"/>
      </w:pPr>
      <w:r w:rsidRPr="00E5134E">
        <w:t xml:space="preserve">GMO viremia in humans </w:t>
      </w:r>
      <w:r w:rsidRPr="00E5134E">
        <w:rPr>
          <w:rFonts w:hint="eastAsia"/>
        </w:rPr>
        <w:t>following</w:t>
      </w:r>
      <w:r w:rsidRPr="00E5134E">
        <w:t xml:space="preserve"> inoculation</w:t>
      </w:r>
    </w:p>
    <w:p w:rsidR="00384C06" w:rsidRPr="00E5134E" w:rsidRDefault="00384C06" w:rsidP="00384C06">
      <w:pPr>
        <w:pStyle w:val="para"/>
      </w:pPr>
      <w:r w:rsidRPr="00E5134E">
        <w:t>An initial randomised, double-blind, single centre clinical trial involving a cohort of 36 adults aged between 18 and 59 indicated that following inoculation with either 4</w:t>
      </w:r>
      <w:r w:rsidR="00887D80" w:rsidRPr="00E5134E">
        <w:t>.0 </w:t>
      </w:r>
      <w:r w:rsidRPr="00E5134E">
        <w:t>log</w:t>
      </w:r>
      <w:r w:rsidRPr="00E5134E">
        <w:rPr>
          <w:vertAlign w:val="subscript"/>
        </w:rPr>
        <w:t>10</w:t>
      </w:r>
      <w:r w:rsidRPr="00E5134E">
        <w:t xml:space="preserve"> or 5</w:t>
      </w:r>
      <w:r w:rsidR="00887D80" w:rsidRPr="00E5134E">
        <w:t>.0 </w:t>
      </w:r>
      <w:r w:rsidRPr="00E5134E">
        <w:t>log</w:t>
      </w:r>
      <w:r w:rsidRPr="00E5134E">
        <w:rPr>
          <w:vertAlign w:val="subscript"/>
        </w:rPr>
        <w:t>10</w:t>
      </w:r>
      <w:r w:rsidRPr="00E5134E">
        <w:t xml:space="preserve"> plaque forming units (pfu), virus was completely cleared from the bloodstream eight days after inoculation and virus levels peaked </w:t>
      </w:r>
      <w:r w:rsidR="00392502" w:rsidRPr="00E5134E">
        <w:t xml:space="preserve">between days four and five, </w:t>
      </w:r>
      <w:r w:rsidRPr="00E5134E">
        <w:t xml:space="preserve">at less than </w:t>
      </w:r>
      <w:r w:rsidR="00CF394D" w:rsidRPr="00E5134E">
        <w:t>200</w:t>
      </w:r>
      <w:r w:rsidRPr="00E5134E">
        <w:t xml:space="preserve"> pfu/ml</w:t>
      </w:r>
      <w:r w:rsidR="00392502" w:rsidRPr="00E5134E">
        <w:t xml:space="preserve"> </w:t>
      </w:r>
      <w:r w:rsidR="006B600D" w:rsidRPr="00E5134E">
        <w:fldChar w:fldCharType="begin"/>
      </w:r>
      <w:r w:rsidR="00CC6E5D" w:rsidRPr="00E5134E">
        <w:instrText xml:space="preserve"> ADDIN REFMGR.CITE &lt;Refman&gt;&lt;Cite&gt;&lt;Author&gt;Monath&lt;/Author&gt;&lt;Year&gt;2002&lt;/Year&gt;&lt;RecNum&gt;442&lt;/RecNum&gt;&lt;IDText&gt;Clinical proof of principle for ChimeriVax: recombinant live, attenuated vaccines against flavivirus infections&lt;/IDText&gt;&lt;MDL Ref_Type="Journal"&gt;&lt;Ref_Type&gt;Journal&lt;/Ref_Type&gt;&lt;Ref_ID&gt;442&lt;/Ref_ID&gt;&lt;Title_Primary&gt;Clinical proof of principle for ChimeriVax: recombinant live, attenuated vaccines against flavivirus infections&lt;/Title_Primary&gt;&lt;Authors_Primary&gt;Monath,T.P.&lt;/Authors_Primary&gt;&lt;Authors_Primary&gt;McCarthy,K.&lt;/Authors_Primary&gt;&lt;Authors_Primary&gt;Bedford,P.&lt;/Authors_Primary&gt;&lt;Authors_Primary&gt;Johnson,C.T.&lt;/Authors_Primary&gt;&lt;Authors_Primary&gt;Nichols,R.&lt;/Authors_Primary&gt;&lt;Authors_Primary&gt;Yoksan,S.&lt;/Authors_Primary&gt;&lt;Authors_Primary&gt;Marchesani,R.&lt;/Authors_Primary&gt;&lt;Authors_Primary&gt;Knauber,M.&lt;/Authors_Primary&gt;&lt;Authors_Primary&gt;Wells,K.H.&lt;/Authors_Primary&gt;&lt;Authors_Primary&gt;Arroyo,J.&lt;/Authors_Primary&gt;&lt;Authors_Primary&gt;Guirakhoo,F.&lt;/Authors_Primary&gt;&lt;Date_Primary&gt;2002/1/15&lt;/Date_Primary&gt;&lt;Keywords&gt;Adult&lt;/Keywords&gt;&lt;Keywords&gt;adverse effects&lt;/Keywords&gt;&lt;Keywords&gt;Alanine&lt;/Keywords&gt;&lt;Keywords&gt;Alanine Transaminase&lt;/Keywords&gt;&lt;Keywords&gt;Antibodies&lt;/Keywords&gt;&lt;Keywords&gt;Antibodies,Viral&lt;/Keywords&gt;&lt;Keywords&gt;blood&lt;/Keywords&gt;&lt;Keywords&gt;Chimeric Proteins&lt;/Keywords&gt;&lt;Keywords&gt;Dengue&lt;/Keywords&gt;&lt;Keywords&gt;Double-Blind Method&lt;/Keywords&gt;&lt;Keywords&gt;Encephalitis&lt;/Keywords&gt;&lt;Keywords&gt;Female&lt;/Keywords&gt;&lt;Keywords&gt;Fever&lt;/Keywords&gt;&lt;Keywords&gt;Flavivirus&lt;/Keywords&gt;&lt;Keywords&gt;Flavivirus Infections&lt;/Keywords&gt;&lt;Keywords&gt;GENE&lt;/Keywords&gt;&lt;Keywords&gt;Genes&lt;/Keywords&gt;&lt;Keywords&gt;Human&lt;/Keywords&gt;&lt;Keywords&gt;Immunity&lt;/Keywords&gt;&lt;Keywords&gt;Immunoglobulin M&lt;/Keywords&gt;&lt;Keywords&gt;immunology&lt;/Keywords&gt;&lt;Keywords&gt;INFECTION&lt;/Keywords&gt;&lt;Keywords&gt;INFECTIONS&lt;/Keywords&gt;&lt;Keywords&gt;Japanese Encephalitis Vaccines&lt;/Keywords&gt;&lt;Keywords&gt;Leukocyte Count&lt;/Keywords&gt;&lt;Keywords&gt;Male&lt;/Keywords&gt;&lt;Keywords&gt;prevention &amp;amp; control&lt;/Keywords&gt;&lt;Keywords&gt;Proteins&lt;/Keywords&gt;&lt;Keywords&gt;Safety&lt;/Keywords&gt;&lt;Keywords&gt;STRAIN&lt;/Keywords&gt;&lt;Keywords&gt;STRAINS&lt;/Keywords&gt;&lt;Keywords&gt;vaccine&lt;/Keywords&gt;&lt;Keywords&gt;Vaccines&lt;/Keywords&gt;&lt;Keywords&gt;Vaccines,Attenuated&lt;/Keywords&gt;&lt;Keywords&gt;Vaccines,Synthetic&lt;/Keywords&gt;&lt;Keywords&gt;Viremia&lt;/Keywords&gt;&lt;Keywords&gt;virus&lt;/Keywords&gt;&lt;Keywords&gt;Yellow Fever&lt;/Keywords&gt;&lt;Keywords&gt;Yellow Fever Vaccine&lt;/Keywords&gt;&lt;Keywords&gt;as&lt;/Keywords&gt;&lt;Reprint&gt;In File&lt;/Reprint&gt;&lt;Start_Page&gt;1004&lt;/Start_Page&gt;&lt;End_Page&gt;1018&lt;/End_Page&gt;&lt;Periodical&gt;Vaccine&lt;/Periodical&gt;&lt;Volume&gt;20&lt;/Volume&gt;&lt;Issue&gt;7-8&lt;/Issue&gt;&lt;User_Def_1&gt;71&lt;/User_Def_1&gt;&lt;Address&gt;Research and Medical Affairs, Acambis Inc., 38 Sidney Street, Cambridge, MA 02139, USA. thomas.monath@acambis.com&lt;/Address&gt;&lt;Web_URL&gt;PM:11803060&lt;/Web_URL&gt;&lt;Web_URL_Link1&gt;&lt;u&gt;file://O:\EVAL\Eval Sections\Library\REFS\DNIR Refs\DNIR Ref 442 - Monath et al 2002.pdf&lt;/u&gt;&lt;/Web_URL_Link1&gt;&lt;ZZ_JournalFull&gt;&lt;f name="System"&gt;Vaccine&lt;/f&gt;&lt;/ZZ_JournalFull&gt;&lt;ZZ_WorkformID&gt;1&lt;/ZZ_WorkformID&gt;&lt;/MDL&gt;&lt;/Cite&gt;&lt;/Refman&gt;</w:instrText>
      </w:r>
      <w:r w:rsidR="006B600D" w:rsidRPr="00E5134E">
        <w:fldChar w:fldCharType="separate"/>
      </w:r>
      <w:r w:rsidR="006B600D" w:rsidRPr="00E5134E">
        <w:t>(Monath et al. 2002b)</w:t>
      </w:r>
      <w:r w:rsidR="006B600D" w:rsidRPr="00E5134E">
        <w:fldChar w:fldCharType="end"/>
      </w:r>
      <w:r w:rsidRPr="00E5134E">
        <w:t>.</w:t>
      </w:r>
    </w:p>
    <w:p w:rsidR="00D500F4" w:rsidRPr="00E5134E" w:rsidRDefault="00940D68" w:rsidP="00D500F4">
      <w:pPr>
        <w:pStyle w:val="para"/>
      </w:pPr>
      <w:r w:rsidRPr="00E5134E">
        <w:t>Similarly, a</w:t>
      </w:r>
      <w:r w:rsidR="00D500F4" w:rsidRPr="00E5134E">
        <w:t xml:space="preserve"> second randomised, double-blind </w:t>
      </w:r>
      <w:r w:rsidR="00537283" w:rsidRPr="00E5134E">
        <w:t>study involving</w:t>
      </w:r>
      <w:r w:rsidR="00D500F4" w:rsidRPr="00E5134E">
        <w:t xml:space="preserve"> 99 </w:t>
      </w:r>
      <w:r w:rsidR="000F544D" w:rsidRPr="00E5134E">
        <w:t>trial</w:t>
      </w:r>
      <w:r w:rsidR="00D500F4" w:rsidRPr="00E5134E">
        <w:t xml:space="preserve"> subjects receiving 10-fold graded doses of the GM vaccine (between 1.8 and 5.8 log</w:t>
      </w:r>
      <w:r w:rsidR="00D500F4" w:rsidRPr="00E5134E">
        <w:rPr>
          <w:vertAlign w:val="subscript"/>
        </w:rPr>
        <w:t>10</w:t>
      </w:r>
      <w:r w:rsidR="00D500F4" w:rsidRPr="00E5134E">
        <w:t xml:space="preserve"> pfu), the parent YF 17D or a placebo</w:t>
      </w:r>
      <w:r w:rsidRPr="00E5134E">
        <w:t xml:space="preserve"> indicated that the virus was cleared from the blood within six days and peaked at less than 220 pfu/ml</w:t>
      </w:r>
      <w:r w:rsidR="00537283" w:rsidRPr="00E5134E">
        <w:t xml:space="preserve"> </w:t>
      </w:r>
      <w:r w:rsidR="006B600D" w:rsidRPr="00E5134E">
        <w:fldChar w:fldCharType="begin"/>
      </w:r>
      <w:r w:rsidR="00CC6E5D" w:rsidRPr="00E5134E">
        <w:instrText xml:space="preserve"> ADDIN REFMGR.CITE &lt;Refman&gt;&lt;Cite&gt;&lt;Author&gt;Monath&lt;/Author&gt;&lt;Year&gt;2003&lt;/Year&gt;&lt;RecNum&gt;3516&lt;/RecNum&gt;&lt;IDText&gt;Chimeric live, attenuated vaccine against Japanese encephalitis (ChimeriVax-JE): phase 2 clinical trials for safety and immunogenicity, effect of vaccine dose and schedule, and memory response to challenge with inactivated Japanese encephalitis antigen&lt;/IDText&gt;&lt;MDL Ref_Type="Journal"&gt;&lt;Ref_Type&gt;Journal&lt;/Ref_Type&gt;&lt;Ref_ID&gt;3516&lt;/Ref_ID&gt;&lt;Title_Primary&gt;Chimeric live, attenuated vaccine against Japanese encephalitis (ChimeriVax-JE): phase 2 clinical trials for safety and immunogenicity, effect of vaccine dose and schedule, and memory response to challenge with inactivated Japanese encephalitis antigen&lt;/Title_Primary&gt;&lt;Authors_Primary&gt;Monath,T.P.&lt;/Authors_Primary&gt;&lt;Authors_Primary&gt;Guirakhoo,F.&lt;/Authors_Primary&gt;&lt;Authors_Primary&gt;Nichols,R.&lt;/Authors_Primary&gt;&lt;Authors_Primary&gt;Yoksan,S.&lt;/Authors_Primary&gt;&lt;Authors_Primary&gt;Schrader,R.&lt;/Authors_Primary&gt;&lt;Authors_Primary&gt;Murphy,C.&lt;/Authors_Primary&gt;&lt;Authors_Primary&gt;Blum,P.&lt;/Authors_Primary&gt;&lt;Authors_Primary&gt;Woodward,S.&lt;/Authors_Primary&gt;&lt;Authors_Primary&gt;McCarthy,K.&lt;/Authors_Primary&gt;&lt;Authors_Primary&gt;Mathis,D.&lt;/Authors_Primary&gt;&lt;Authors_Primary&gt;Johnson,C.&lt;/Authors_Primary&gt;&lt;Authors_Primary&gt;Bedford,P.&lt;/Authors_Primary&gt;&lt;Date_Primary&gt;2003/10/15&lt;/Date_Primary&gt;&lt;Keywords&gt;administration &amp;amp; dosage&lt;/Keywords&gt;&lt;Keywords&gt;Adult&lt;/Keywords&gt;&lt;Keywords&gt;adverse effects&lt;/Keywords&gt;&lt;Keywords&gt;and&lt;/Keywords&gt;&lt;Keywords&gt;Animals&lt;/Keywords&gt;&lt;Keywords&gt;Antibodies&lt;/Keywords&gt;&lt;Keywords&gt;Antibodies,Viral&lt;/Keywords&gt;&lt;Keywords&gt;antibody&lt;/Keywords&gt;&lt;Keywords&gt;antigen&lt;/Keywords&gt;&lt;Keywords&gt;Antigens&lt;/Keywords&gt;&lt;Keywords&gt;Antigens,Viral&lt;/Keywords&gt;&lt;Keywords&gt;as&lt;/Keywords&gt;&lt;Keywords&gt;blood&lt;/Keywords&gt;&lt;Keywords&gt;Clinical Trials&lt;/Keywords&gt;&lt;Keywords&gt;Dose-Response Relationship,Drug&lt;/Keywords&gt;&lt;Keywords&gt;Double-Blind Method&lt;/Keywords&gt;&lt;Keywords&gt;Encephalitis&lt;/Keywords&gt;&lt;Keywords&gt;Encephalitis Virus,Japanese&lt;/Keywords&gt;&lt;Keywords&gt;Encephalitis,Japanese&lt;/Keywords&gt;&lt;Keywords&gt;Fever&lt;/Keywords&gt;&lt;Keywords&gt;Genetic Vectors&lt;/Keywords&gt;&lt;Keywords&gt;genetics&lt;/Keywords&gt;&lt;Keywords&gt;HUMANS&lt;/Keywords&gt;&lt;Keywords&gt;Immunization Schedule&lt;/Keywords&gt;&lt;Keywords&gt;immunogenicity&lt;/Keywords&gt;&lt;Keywords&gt;Immunologic Memory&lt;/Keywords&gt;&lt;Keywords&gt;immunology&lt;/Keywords&gt;&lt;Keywords&gt;Japanese Encephalitis Vaccines&lt;/Keywords&gt;&lt;Keywords&gt;Mice&lt;/Keywords&gt;&lt;Keywords&gt;Neutralization Tests&lt;/Keywords&gt;&lt;Keywords&gt;of&lt;/Keywords&gt;&lt;Keywords&gt;prevention &amp;amp; control&lt;/Keywords&gt;&lt;Keywords&gt;Safety&lt;/Keywords&gt;&lt;Keywords&gt;Treatment Outcome&lt;/Keywords&gt;&lt;Keywords&gt;Vaccination&lt;/Keywords&gt;&lt;Keywords&gt;vaccine&lt;/Keywords&gt;&lt;Keywords&gt;Vaccines&lt;/Keywords&gt;&lt;Keywords&gt;Vaccines,Attenuated&lt;/Keywords&gt;&lt;Keywords&gt;Vaccines,Inactivated&lt;/Keywords&gt;&lt;Keywords&gt;Viral Vaccines&lt;/Keywords&gt;&lt;Keywords&gt;Viremia&lt;/Keywords&gt;&lt;Keywords&gt;virology&lt;/Keywords&gt;&lt;Keywords&gt;virus&lt;/Keywords&gt;&lt;Keywords&gt;West Nile virus&lt;/Keywords&gt;&lt;Keywords&gt;West Nile Virus Vaccines&lt;/Keywords&gt;&lt;Keywords&gt;Yellow Fever&lt;/Keywords&gt;&lt;Keywords&gt;Yellow Fever Vaccine&lt;/Keywords&gt;&lt;Keywords&gt;Yellow fever virus&lt;/Keywords&gt;&lt;Reprint&gt;Not in File&lt;/Reprint&gt;&lt;Start_Page&gt;1213&lt;/Start_Page&gt;&lt;End_Page&gt;1230&lt;/End_Page&gt;&lt;Periodical&gt;J Infect.Dis.&lt;/Periodical&gt;&lt;Volume&gt;188&lt;/Volume&gt;&lt;Issue&gt;8&lt;/Issue&gt;&lt;Address&gt;Acambis Inc, Cambridge, Massachusetts, USA. tom.monath@acambis.com&lt;/Address&gt;&lt;Web_URL&gt;PM:14551893&lt;/Web_URL&gt;&lt;Web_URL_Link1&gt;&lt;u&gt;file://S:\CO\OGTR\EVAL\Eval Sections\Library\REFS\DNIR Refs\DNIR Ref 3516 - Monath et al 2003.pdf&lt;/u&gt;&lt;/Web_URL_Link1&gt;&lt;ZZ_JournalFull&gt;&lt;f name="System"&gt;J Infect.Dis.&lt;/f&gt;&lt;/ZZ_JournalFull&gt;&lt;ZZ_WorkformID&gt;1&lt;/ZZ_WorkformID&gt;&lt;/MDL&gt;&lt;/Cite&gt;&lt;/Refman&gt;</w:instrText>
      </w:r>
      <w:r w:rsidR="006B600D" w:rsidRPr="00E5134E">
        <w:fldChar w:fldCharType="separate"/>
      </w:r>
      <w:r w:rsidR="006B600D" w:rsidRPr="00E5134E">
        <w:t>(Monath et al. 2003)</w:t>
      </w:r>
      <w:r w:rsidR="006B600D" w:rsidRPr="00E5134E">
        <w:fldChar w:fldCharType="end"/>
      </w:r>
      <w:r w:rsidR="00537283" w:rsidRPr="00E5134E">
        <w:t>.</w:t>
      </w:r>
    </w:p>
    <w:p w:rsidR="00662B72" w:rsidRPr="00E5134E" w:rsidRDefault="00751D48" w:rsidP="00537283">
      <w:pPr>
        <w:pStyle w:val="para"/>
      </w:pPr>
      <w:r w:rsidRPr="00E5134E">
        <w:t xml:space="preserve">A clinical trial of the </w:t>
      </w:r>
      <w:r w:rsidR="00D36BA3" w:rsidRPr="00E5134E">
        <w:t xml:space="preserve">GM vaccine </w:t>
      </w:r>
      <w:r w:rsidRPr="00E5134E">
        <w:t xml:space="preserve">in healthy, seronegative toddlers aged 12 to 24 months is currently underway. </w:t>
      </w:r>
      <w:r w:rsidR="0025534C" w:rsidRPr="00E5134E">
        <w:t>The applicant has indicated</w:t>
      </w:r>
      <w:r w:rsidRPr="00E5134E">
        <w:t xml:space="preserve"> that the level</w:t>
      </w:r>
      <w:r w:rsidR="001A5AFB" w:rsidRPr="00E5134E">
        <w:t xml:space="preserve"> </w:t>
      </w:r>
      <w:r w:rsidRPr="00E5134E">
        <w:t>of viremia following inoculation is</w:t>
      </w:r>
      <w:r w:rsidR="0025534C" w:rsidRPr="00E5134E">
        <w:t xml:space="preserve"> similar to that seen in adults</w:t>
      </w:r>
      <w:r w:rsidRPr="00E5134E">
        <w:t>.</w:t>
      </w:r>
    </w:p>
    <w:p w:rsidR="009D3F3B" w:rsidRPr="00E5134E" w:rsidRDefault="009D3F3B" w:rsidP="00537283">
      <w:pPr>
        <w:pStyle w:val="para"/>
      </w:pPr>
      <w:r w:rsidRPr="00E5134E">
        <w:t xml:space="preserve">Other clinical trials, including large scale trials in Australia, USA and Thailand have also been undertaken. The results of these trials have yet to be </w:t>
      </w:r>
      <w:r w:rsidR="005D7964" w:rsidRPr="00E5134E">
        <w:t>published;</w:t>
      </w:r>
      <w:r w:rsidRPr="00E5134E">
        <w:t xml:space="preserve"> however, Sanofi has indicated that </w:t>
      </w:r>
      <w:r w:rsidR="005D7964" w:rsidRPr="00E5134E">
        <w:t>where tested, similar levels of viremia were observed.</w:t>
      </w:r>
    </w:p>
    <w:p w:rsidR="008B5A58" w:rsidRPr="00E5134E" w:rsidRDefault="00E42F30" w:rsidP="008B5A58">
      <w:pPr>
        <w:pStyle w:val="subsub"/>
      </w:pPr>
      <w:bookmarkStart w:id="136" w:name="_Ref252891125"/>
      <w:r w:rsidRPr="00E5134E">
        <w:t>GMO</w:t>
      </w:r>
      <w:r w:rsidR="008B5A58" w:rsidRPr="00E5134E">
        <w:t xml:space="preserve"> replication in </w:t>
      </w:r>
      <w:r w:rsidR="00820B4C" w:rsidRPr="00E5134E">
        <w:t>m</w:t>
      </w:r>
      <w:r w:rsidR="004508FD" w:rsidRPr="00E5134E">
        <w:t>osquitoes</w:t>
      </w:r>
      <w:r w:rsidR="008B5A58" w:rsidRPr="00E5134E">
        <w:t xml:space="preserve"> following ingestion or </w:t>
      </w:r>
      <w:r w:rsidR="008B5A58" w:rsidRPr="00E5134E">
        <w:rPr>
          <w:rFonts w:hint="eastAsia"/>
        </w:rPr>
        <w:t>inoculation</w:t>
      </w:r>
      <w:bookmarkEnd w:id="136"/>
    </w:p>
    <w:p w:rsidR="00136381" w:rsidRPr="00E5134E" w:rsidRDefault="00136381" w:rsidP="00136381">
      <w:pPr>
        <w:pStyle w:val="para"/>
      </w:pPr>
      <w:r w:rsidRPr="00E5134E">
        <w:t xml:space="preserve">An initial study examined the ability of the GM virus to replicate within the known JEV and YFV vectors </w:t>
      </w:r>
      <w:r w:rsidRPr="00E5134E">
        <w:rPr>
          <w:i/>
        </w:rPr>
        <w:t xml:space="preserve">A. Aegypti, A. Albopictus </w:t>
      </w:r>
      <w:r w:rsidRPr="00E5134E">
        <w:t>and</w:t>
      </w:r>
      <w:r w:rsidRPr="00E5134E">
        <w:rPr>
          <w:i/>
        </w:rPr>
        <w:t xml:space="preserve"> Culex tirraeniorhynchus</w:t>
      </w:r>
      <w:r w:rsidRPr="00E5134E">
        <w:t xml:space="preserve">. No GM virus was detected in any of the </w:t>
      </w:r>
      <w:r w:rsidR="004508FD" w:rsidRPr="00E5134E">
        <w:t>mosquitoes</w:t>
      </w:r>
      <w:r w:rsidRPr="00E5134E">
        <w:t xml:space="preserve"> species following </w:t>
      </w:r>
      <w:r w:rsidR="00F61CE6" w:rsidRPr="00E5134E">
        <w:t>15 to 30 minutes</w:t>
      </w:r>
      <w:r w:rsidRPr="00E5134E">
        <w:t xml:space="preserve"> of feeding on blood meals containing</w:t>
      </w:r>
      <w:r w:rsidR="00F61CE6" w:rsidRPr="00E5134E">
        <w:t xml:space="preserve"> 6.9</w:t>
      </w:r>
      <w:r w:rsidRPr="00E5134E">
        <w:t xml:space="preserve"> log</w:t>
      </w:r>
      <w:r w:rsidRPr="00E5134E">
        <w:rPr>
          <w:vertAlign w:val="subscript"/>
        </w:rPr>
        <w:t>10</w:t>
      </w:r>
      <w:r w:rsidRPr="00E5134E">
        <w:t xml:space="preserve"> pfu/ml of the GM vaccine. Similarly, no viral replication was seen </w:t>
      </w:r>
      <w:r w:rsidRPr="00E5134E">
        <w:lastRenderedPageBreak/>
        <w:t xml:space="preserve">following intra-thoracic injection of </w:t>
      </w:r>
      <w:r w:rsidR="00F61CE6" w:rsidRPr="00E5134E">
        <w:t>5.5</w:t>
      </w:r>
      <w:r w:rsidRPr="00E5134E">
        <w:t xml:space="preserve"> log</w:t>
      </w:r>
      <w:r w:rsidRPr="00E5134E">
        <w:rPr>
          <w:vertAlign w:val="subscript"/>
        </w:rPr>
        <w:t>10</w:t>
      </w:r>
      <w:r w:rsidRPr="00E5134E">
        <w:t xml:space="preserve"> pfu of GM virus per mosquito </w:t>
      </w:r>
      <w:r w:rsidR="006B600D" w:rsidRPr="00E5134E">
        <w:fldChar w:fldCharType="begin"/>
      </w:r>
      <w:r w:rsidR="00CC6E5D" w:rsidRPr="00E5134E">
        <w:instrText xml:space="preserve"> ADDIN REFMGR.CITE &lt;Refman&gt;&lt;Cite&gt;&lt;Author&gt;Bhatt&lt;/Author&gt;&lt;Year&gt;2000&lt;/Year&gt;&lt;RecNum&gt;441&lt;/RecNum&gt;&lt;IDText&gt;Growth characteristics of the chimeric Japanese encephalitis virus vaccine candidate, ChimeriVax-JE (YF/JE SA14--14--2), in Culex tritaeniorhynchus, Aedes albopictus, and Aedes aegypti mosquitoes&lt;/IDText&gt;&lt;MDL Ref_Type="Journal"&gt;&lt;Ref_Type&gt;Journal&lt;/Ref_Type&gt;&lt;Ref_ID&gt;441&lt;/Ref_ID&gt;&lt;Title_Primary&gt;Growth characteristics of the chimeric&lt;i&gt; Japanese encephalitis virus &lt;/i&gt;vaccine candidate, ChimeriVax-JE (YF/JE SA14--14--2), in&lt;i&gt; Culex tritaeniorhynchus&lt;/i&gt;, &lt;i&gt;Aedes albopictus&lt;/i&gt;, and &lt;i&gt;Aedes aegypti &lt;/i&gt;mosquitoes&lt;/Title_Primary&gt;&lt;Authors_Primary&gt;Bhatt,T.R.&lt;/Authors_Primary&gt;&lt;Authors_Primary&gt;Crabtree,M.B.&lt;/Authors_Primary&gt;&lt;Authors_Primary&gt;Guirakhoo,F.&lt;/Authors_Primary&gt;&lt;Authors_Primary&gt;Monath,T.P.&lt;/Authors_Primary&gt;&lt;Authors_Primary&gt;Miller,B.R.&lt;/Authors_Primary&gt;&lt;Date_Primary&gt;2000/4&lt;/Date_Primary&gt;&lt;Keywords&gt;Aedes&lt;/Keywords&gt;&lt;Keywords&gt;Animal&lt;/Keywords&gt;&lt;Keywords&gt;blood&lt;/Keywords&gt;&lt;Keywords&gt;Cell Line&lt;/Keywords&gt;&lt;Keywords&gt;Chimera&lt;/Keywords&gt;&lt;Keywords&gt;control&lt;/Keywords&gt;&lt;Keywords&gt;Culex&lt;/Keywords&gt;&lt;Keywords&gt;Encephalitis&lt;/Keywords&gt;&lt;Keywords&gt;Encephalitis Virus,Japanese&lt;/Keywords&gt;&lt;Keywords&gt;Fever&lt;/Keywords&gt;&lt;Keywords&gt;GENE&lt;/Keywords&gt;&lt;Keywords&gt;Genes&lt;/Keywords&gt;&lt;Keywords&gt;genetics&lt;/Keywords&gt;&lt;Keywords&gt;genotype&lt;/Keywords&gt;&lt;Keywords&gt;Growth&lt;/Keywords&gt;&lt;Keywords&gt;growth &amp;amp; development&lt;/Keywords&gt;&lt;Keywords&gt;immunology&lt;/Keywords&gt;&lt;Keywords&gt;Insect Vectors&lt;/Keywords&gt;&lt;Keywords&gt;Kinetics&lt;/Keywords&gt;&lt;Keywords&gt;secondary&lt;/Keywords&gt;&lt;Keywords&gt;STRAIN&lt;/Keywords&gt;&lt;Keywords&gt;Support,Non-U.S.Gov&amp;apos;t&lt;/Keywords&gt;&lt;Keywords&gt;vaccine&lt;/Keywords&gt;&lt;Keywords&gt;Vaccines&lt;/Keywords&gt;&lt;Keywords&gt;Vaccines,Synthetic&lt;/Keywords&gt;&lt;Keywords&gt;Viral Vaccines&lt;/Keywords&gt;&lt;Keywords&gt;Viremia&lt;/Keywords&gt;&lt;Keywords&gt;virology&lt;/Keywords&gt;&lt;Keywords&gt;virus&lt;/Keywords&gt;&lt;Keywords&gt;Yellow Fever&lt;/Keywords&gt;&lt;Keywords&gt;as&lt;/Keywords&gt;&lt;Keywords&gt;Growth characteristics&lt;/Keywords&gt;&lt;Keywords&gt;of&lt;/Keywords&gt;&lt;Keywords&gt;and&lt;/Keywords&gt;&lt;Keywords&gt;Aedes aegypti&lt;/Keywords&gt;&lt;Keywords&gt;Mosquitoes&lt;/Keywords&gt;&lt;Reprint&gt;In File&lt;/Reprint&gt;&lt;Start_Page&gt;480&lt;/Start_Page&gt;&lt;End_Page&gt;484&lt;/End_Page&gt;&lt;Periodical&gt;American Journal of Tropical Medicine and Hygiene&lt;/Periodical&gt;&lt;Volume&gt;62&lt;/Volume&gt;&lt;Issue&gt;4&lt;/Issue&gt;&lt;User_Def_1&gt;71&lt;/User_Def_1&gt;&lt;Address&gt;Division of Vector-Borne Infectious Diseases, National Center for Infectious Diseases, Centers for Disease Control and Prevention, Fort Collins, Colorado 80522-2087, USA&lt;/Address&gt;&lt;Web_URL&gt;PM:11220763&lt;/Web_URL&gt;&lt;Web_URL_Link1&gt;&lt;u&gt;file://O:\EVAL\Eval Sections\Library\REFS\DNIR Refs\DNIR Ref 441 - Bhatt et al 2000.pdf&lt;/u&gt;&lt;/Web_URL_Link1&gt;&lt;ZZ_JournalFull&gt;&lt;f name="System"&gt;American Journal of Tropical Medicine and Hygiene&lt;/f&gt;&lt;/ZZ_JournalFull&gt;&lt;ZZ_JournalStdAbbrev&gt;&lt;f name="System"&gt;Am.J.Trop.Med.Hyg.&lt;/f&gt;&lt;/ZZ_JournalStdAbbrev&gt;&lt;ZZ_WorkformID&gt;1&lt;/ZZ_WorkformID&gt;&lt;/MDL&gt;&lt;/Cite&gt;&lt;/Refman&gt;</w:instrText>
      </w:r>
      <w:r w:rsidR="006B600D" w:rsidRPr="00E5134E">
        <w:fldChar w:fldCharType="separate"/>
      </w:r>
      <w:r w:rsidR="006B600D" w:rsidRPr="00E5134E">
        <w:t>(Bhatt et al. 2000)</w:t>
      </w:r>
      <w:r w:rsidR="006B600D" w:rsidRPr="00E5134E">
        <w:fldChar w:fldCharType="end"/>
      </w:r>
      <w:r w:rsidRPr="00E5134E">
        <w:t>.</w:t>
      </w:r>
    </w:p>
    <w:p w:rsidR="00185557" w:rsidRPr="00E5134E" w:rsidRDefault="00136381" w:rsidP="00D85662">
      <w:pPr>
        <w:pStyle w:val="para"/>
      </w:pPr>
      <w:r w:rsidRPr="00E5134E">
        <w:t xml:space="preserve">A second study examined the ability of the GM virus to replicate with the Australian </w:t>
      </w:r>
      <w:r w:rsidR="004508FD" w:rsidRPr="00E5134E">
        <w:t>mosquitoes</w:t>
      </w:r>
      <w:r w:rsidRPr="00E5134E">
        <w:t xml:space="preserve"> </w:t>
      </w:r>
      <w:r w:rsidRPr="00E5134E">
        <w:rPr>
          <w:i/>
        </w:rPr>
        <w:t>C. Annulirostris</w:t>
      </w:r>
      <w:r w:rsidRPr="00E5134E">
        <w:t xml:space="preserve">, </w:t>
      </w:r>
      <w:r w:rsidRPr="00E5134E">
        <w:rPr>
          <w:i/>
        </w:rPr>
        <w:t>C. Gelidus</w:t>
      </w:r>
      <w:r w:rsidRPr="00E5134E">
        <w:t xml:space="preserve"> and </w:t>
      </w:r>
      <w:r w:rsidRPr="00E5134E">
        <w:rPr>
          <w:i/>
        </w:rPr>
        <w:t>A. vigilax</w:t>
      </w:r>
      <w:r w:rsidRPr="00E5134E">
        <w:t xml:space="preserve">. These </w:t>
      </w:r>
      <w:r w:rsidR="004508FD" w:rsidRPr="00E5134E">
        <w:t>mosquitoes</w:t>
      </w:r>
      <w:r w:rsidRPr="00E5134E">
        <w:t xml:space="preserve"> have previously found to be capable of infection with JEV. No GM virus was detected in any of the </w:t>
      </w:r>
      <w:r w:rsidR="00E23A03" w:rsidRPr="00E5134E">
        <w:t>mosquito</w:t>
      </w:r>
      <w:r w:rsidRPr="00E5134E">
        <w:t xml:space="preserve"> species following 2 hours of feeding on blood meals containing 6.1 log</w:t>
      </w:r>
      <w:r w:rsidRPr="00E5134E">
        <w:rPr>
          <w:vertAlign w:val="subscript"/>
        </w:rPr>
        <w:t>10</w:t>
      </w:r>
      <w:r w:rsidRPr="00E5134E">
        <w:t xml:space="preserve"> pfu/ml of the GM vaccine. Similarly, no viral replication was seen following intra-thoracic injection of 2.3 log</w:t>
      </w:r>
      <w:r w:rsidRPr="00E5134E">
        <w:rPr>
          <w:vertAlign w:val="subscript"/>
        </w:rPr>
        <w:t>10</w:t>
      </w:r>
      <w:r w:rsidRPr="00E5134E">
        <w:t xml:space="preserve"> pfu of GM virus per mosquito </w:t>
      </w:r>
      <w:r w:rsidR="006B600D" w:rsidRPr="00E5134E">
        <w:fldChar w:fldCharType="begin"/>
      </w:r>
      <w:r w:rsidR="00CC6E5D" w:rsidRPr="00E5134E">
        <w:instrText xml:space="preserve"> ADDIN REFMGR.CITE &lt;Refman&gt;&lt;Cite&gt;&lt;Author&gt;Reid&lt;/Author&gt;&lt;Year&gt;2006&lt;/Year&gt;&lt;RecNum&gt;3295&lt;/RecNum&gt;&lt;IDText&gt;Experimental infection of Culex annulirostris, Culex gelidus, and Aedes vigilax with a yellow fever/Japanese encephalitis virus vaccine chimera (ChimeriVax-JE).&lt;/IDText&gt;&lt;MDL Ref_Type="Journal"&gt;&lt;Ref_Type&gt;Journal&lt;/Ref_Type&gt;&lt;Ref_ID&gt;3295&lt;/Ref_ID&gt;&lt;Title_Primary&gt;Experimental infection of &lt;i&gt;Culex annulirostris&lt;/i&gt;, &lt;i&gt;Culex gelidus&lt;/i&gt;, and &lt;i&gt;Aedes vigilax&lt;/i&gt; with a yellow fever/&lt;i&gt;Japanese encephalitis virus&lt;/i&gt; vaccine chimera (ChimeriVax-JE).&lt;/Title_Primary&gt;&lt;Authors_Primary&gt;Reid,M.&lt;/Authors_Primary&gt;&lt;Authors_Primary&gt;Mackenzie,D.&lt;/Authors_Primary&gt;&lt;Authors_Primary&gt;Baron,A.&lt;/Authors_Primary&gt;&lt;Authors_Primary&gt;Lehmann,N.&lt;/Authors_Primary&gt;&lt;Authors_Primary&gt;Lowry,K.&lt;/Authors_Primary&gt;&lt;Authors_Primary&gt;Aaskov,J.&lt;/Authors_Primary&gt;&lt;Authors_Primary&gt;Guirakhoo,F.&lt;/Authors_Primary&gt;&lt;Authors_Primary&gt;Monath,T.P.&lt;/Authors_Primary&gt;&lt;Date_Primary&gt;2006/10/1&lt;/Date_Primary&gt;&lt;Keywords&gt;Aedes&lt;/Keywords&gt;&lt;Keywords&gt;and&lt;/Keywords&gt;&lt;Keywords&gt;Australia&lt;/Keywords&gt;&lt;Keywords&gt;Chimera&lt;/Keywords&gt;&lt;Keywords&gt;Culex&lt;/Keywords&gt;&lt;Keywords&gt;Encephalitis&lt;/Keywords&gt;&lt;Keywords&gt;Fever&lt;/Keywords&gt;&lt;Keywords&gt;INFECTION&lt;/Keywords&gt;&lt;Keywords&gt;of&lt;/Keywords&gt;&lt;Keywords&gt;secondary&lt;/Keywords&gt;&lt;Keywords&gt;transmission&lt;/Keywords&gt;&lt;Keywords&gt;vaccine&lt;/Keywords&gt;&lt;Keywords&gt;Viremia&lt;/Keywords&gt;&lt;Keywords&gt;virus&lt;/Keywords&gt;&lt;Keywords&gt;Yellow Fever&lt;/Keywords&gt;&lt;Keywords&gt;Yellow Fever Vaccine&lt;/Keywords&gt;&lt;Reprint&gt;Not in File&lt;/Reprint&gt;&lt;Start_Page&gt;659&lt;/Start_Page&gt;&lt;End_Page&gt;663&lt;/End_Page&gt;&lt;Periodical&gt;American Journal of Tropical Medicine and Hygiene&lt;/Periodical&gt;&lt;Volume&gt;75&lt;/Volume&gt;&lt;Issue&gt;4&lt;/Issue&gt;&lt;Web_URL&gt;http://www.ajtmh.org/cgi/content/abstract/75/4/659&lt;/Web_URL&gt;&lt;Web_URL_Link1&gt;&lt;u&gt;file://O:\EVAL\Eval Sections\Library\REFS\DNIR Refs\DNIR Ref 3295 - Reid et al 2006.pdf&lt;/u&gt;&lt;/Web_URL_Link1&gt;&lt;ZZ_JournalFull&gt;&lt;f name="System"&gt;American Journal of Tropical Medicine and Hygiene&lt;/f&gt;&lt;/ZZ_JournalFull&gt;&lt;ZZ_JournalStdAbbrev&gt;&lt;f name="System"&gt;Am.J.Trop.Med.Hyg.&lt;/f&gt;&lt;/ZZ_JournalStdAbbrev&gt;&lt;ZZ_WorkformID&gt;1&lt;/ZZ_WorkformID&gt;&lt;/MDL&gt;&lt;/Cite&gt;&lt;/Refman&gt;</w:instrText>
      </w:r>
      <w:r w:rsidR="006B600D" w:rsidRPr="00E5134E">
        <w:fldChar w:fldCharType="separate"/>
      </w:r>
      <w:r w:rsidR="006B600D" w:rsidRPr="00E5134E">
        <w:t>(Reid et al. 2006)</w:t>
      </w:r>
      <w:r w:rsidR="006B600D" w:rsidRPr="00E5134E">
        <w:fldChar w:fldCharType="end"/>
      </w:r>
      <w:r w:rsidRPr="00E5134E">
        <w:t>.</w:t>
      </w:r>
    </w:p>
    <w:p w:rsidR="00E23A03" w:rsidRPr="00E5134E" w:rsidRDefault="00E23A03" w:rsidP="00D85662">
      <w:pPr>
        <w:pStyle w:val="para"/>
      </w:pPr>
      <w:r w:rsidRPr="00E5134E">
        <w:t xml:space="preserve">In both of these studies the potential to replicate in </w:t>
      </w:r>
      <w:r w:rsidR="004508FD" w:rsidRPr="00E5134E">
        <w:t>mosquitoes</w:t>
      </w:r>
      <w:r w:rsidRPr="00E5134E">
        <w:t xml:space="preserve"> most closely resembled that of YF 17D which also did not replicate in these species, unlike JE SA14-14-2 which was shown to replicate well in the known JEV vectors </w:t>
      </w:r>
      <w:r w:rsidRPr="00E5134E">
        <w:rPr>
          <w:i/>
        </w:rPr>
        <w:t xml:space="preserve">A. Aegypti, A. Albopictus </w:t>
      </w:r>
      <w:r w:rsidRPr="00E5134E">
        <w:t>and</w:t>
      </w:r>
      <w:r w:rsidRPr="00E5134E">
        <w:rPr>
          <w:i/>
        </w:rPr>
        <w:t xml:space="preserve"> C. tirraeniorhynchus</w:t>
      </w:r>
      <w:r w:rsidRPr="00E5134E">
        <w:t xml:space="preserve"> </w:t>
      </w:r>
      <w:r w:rsidR="006B600D" w:rsidRPr="00E5134E">
        <w:fldChar w:fldCharType="begin"/>
      </w:r>
      <w:r w:rsidR="00CC6E5D" w:rsidRPr="00E5134E">
        <w:instrText xml:space="preserve"> ADDIN REFMGR.CITE &lt;Refman&gt;&lt;Cite&gt;&lt;Author&gt;Bhatt&lt;/Author&gt;&lt;Year&gt;2000&lt;/Year&gt;&lt;RecNum&gt;441&lt;/RecNum&gt;&lt;IDText&gt;Growth characteristics of the chimeric Japanese encephalitis virus vaccine candidate, ChimeriVax-JE (YF/JE SA14--14--2), in Culex tritaeniorhynchus, Aedes albopictus, and Aedes aegypti mosquitoes&lt;/IDText&gt;&lt;MDL Ref_Type="Journal"&gt;&lt;Ref_Type&gt;Journal&lt;/Ref_Type&gt;&lt;Ref_ID&gt;441&lt;/Ref_ID&gt;&lt;Title_Primary&gt;Growth characteristics of the chimeric&lt;i&gt; Japanese encephalitis virus &lt;/i&gt;vaccine candidate, ChimeriVax-JE (YF/JE SA14--14--2), in&lt;i&gt; Culex tritaeniorhynchus&lt;/i&gt;, &lt;i&gt;Aedes albopictus&lt;/i&gt;, and &lt;i&gt;Aedes aegypti &lt;/i&gt;mosquitoes&lt;/Title_Primary&gt;&lt;Authors_Primary&gt;Bhatt,T.R.&lt;/Authors_Primary&gt;&lt;Authors_Primary&gt;Crabtree,M.B.&lt;/Authors_Primary&gt;&lt;Authors_Primary&gt;Guirakhoo,F.&lt;/Authors_Primary&gt;&lt;Authors_Primary&gt;Monath,T.P.&lt;/Authors_Primary&gt;&lt;Authors_Primary&gt;Miller,B.R.&lt;/Authors_Primary&gt;&lt;Date_Primary&gt;2000/4&lt;/Date_Primary&gt;&lt;Keywords&gt;Aedes&lt;/Keywords&gt;&lt;Keywords&gt;Animal&lt;/Keywords&gt;&lt;Keywords&gt;blood&lt;/Keywords&gt;&lt;Keywords&gt;Cell Line&lt;/Keywords&gt;&lt;Keywords&gt;Chimera&lt;/Keywords&gt;&lt;Keywords&gt;control&lt;/Keywords&gt;&lt;Keywords&gt;Culex&lt;/Keywords&gt;&lt;Keywords&gt;Encephalitis&lt;/Keywords&gt;&lt;Keywords&gt;Encephalitis Virus,Japanese&lt;/Keywords&gt;&lt;Keywords&gt;Fever&lt;/Keywords&gt;&lt;Keywords&gt;GENE&lt;/Keywords&gt;&lt;Keywords&gt;Genes&lt;/Keywords&gt;&lt;Keywords&gt;genetics&lt;/Keywords&gt;&lt;Keywords&gt;genotype&lt;/Keywords&gt;&lt;Keywords&gt;Growth&lt;/Keywords&gt;&lt;Keywords&gt;growth &amp;amp; development&lt;/Keywords&gt;&lt;Keywords&gt;immunology&lt;/Keywords&gt;&lt;Keywords&gt;Insect Vectors&lt;/Keywords&gt;&lt;Keywords&gt;Kinetics&lt;/Keywords&gt;&lt;Keywords&gt;secondary&lt;/Keywords&gt;&lt;Keywords&gt;STRAIN&lt;/Keywords&gt;&lt;Keywords&gt;Support,Non-U.S.Gov&amp;apos;t&lt;/Keywords&gt;&lt;Keywords&gt;vaccine&lt;/Keywords&gt;&lt;Keywords&gt;Vaccines&lt;/Keywords&gt;&lt;Keywords&gt;Vaccines,Synthetic&lt;/Keywords&gt;&lt;Keywords&gt;Viral Vaccines&lt;/Keywords&gt;&lt;Keywords&gt;Viremia&lt;/Keywords&gt;&lt;Keywords&gt;virology&lt;/Keywords&gt;&lt;Keywords&gt;virus&lt;/Keywords&gt;&lt;Keywords&gt;Yellow Fever&lt;/Keywords&gt;&lt;Keywords&gt;as&lt;/Keywords&gt;&lt;Keywords&gt;Growth characteristics&lt;/Keywords&gt;&lt;Keywords&gt;of&lt;/Keywords&gt;&lt;Keywords&gt;and&lt;/Keywords&gt;&lt;Keywords&gt;Aedes aegypti&lt;/Keywords&gt;&lt;Keywords&gt;Mosquitoes&lt;/Keywords&gt;&lt;Reprint&gt;In File&lt;/Reprint&gt;&lt;Start_Page&gt;480&lt;/Start_Page&gt;&lt;End_Page&gt;484&lt;/End_Page&gt;&lt;Periodical&gt;American Journal of Tropical Medicine and Hygiene&lt;/Periodical&gt;&lt;Volume&gt;62&lt;/Volume&gt;&lt;Issue&gt;4&lt;/Issue&gt;&lt;User_Def_1&gt;71&lt;/User_Def_1&gt;&lt;Address&gt;Division of Vector-Borne Infectious Diseases, National Center for Infectious Diseases, Centers for Disease Control and Prevention, Fort Collins, Colorado 80522-2087, USA&lt;/Address&gt;&lt;Web_URL&gt;PM:11220763&lt;/Web_URL&gt;&lt;Web_URL_Link1&gt;&lt;u&gt;file://O:\EVAL\Eval Sections\Library\REFS\DNIR Refs\DNIR Ref 441 - Bhatt et al 2000.pdf&lt;/u&gt;&lt;/Web_URL_Link1&gt;&lt;ZZ_JournalFull&gt;&lt;f name="System"&gt;American Journal of Tropical Medicine and Hygiene&lt;/f&gt;&lt;/ZZ_JournalFull&gt;&lt;ZZ_JournalStdAbbrev&gt;&lt;f name="System"&gt;Am.J.Trop.Med.Hyg.&lt;/f&gt;&lt;/ZZ_JournalStdAbbrev&gt;&lt;ZZ_WorkformID&gt;1&lt;/ZZ_WorkformID&gt;&lt;/MDL&gt;&lt;/Cite&gt;&lt;Cite&gt;&lt;Author&gt;Reid&lt;/Author&gt;&lt;Year&gt;2006&lt;/Year&gt;&lt;RecNum&gt;3295&lt;/RecNum&gt;&lt;IDText&gt;Experimental infection of Culex annulirostris, Culex gelidus, and Aedes vigilax with a yellow fever/Japanese encephalitis virus vaccine chimera (ChimeriVax-JE).&lt;/IDText&gt;&lt;MDL Ref_Type="Journal"&gt;&lt;Ref_Type&gt;Journal&lt;/Ref_Type&gt;&lt;Ref_ID&gt;3295&lt;/Ref_ID&gt;&lt;Title_Primary&gt;Experimental infection of &lt;i&gt;Culex annulirostris&lt;/i&gt;, &lt;i&gt;Culex gelidus&lt;/i&gt;, and &lt;i&gt;Aedes vigilax&lt;/i&gt; with a yellow fever/&lt;i&gt;Japanese encephalitis virus&lt;/i&gt; vaccine chimera (ChimeriVax-JE).&lt;/Title_Primary&gt;&lt;Authors_Primary&gt;Reid,M.&lt;/Authors_Primary&gt;&lt;Authors_Primary&gt;Mackenzie,D.&lt;/Authors_Primary&gt;&lt;Authors_Primary&gt;Baron,A.&lt;/Authors_Primary&gt;&lt;Authors_Primary&gt;Lehmann,N.&lt;/Authors_Primary&gt;&lt;Authors_Primary&gt;Lowry,K.&lt;/Authors_Primary&gt;&lt;Authors_Primary&gt;Aaskov,J.&lt;/Authors_Primary&gt;&lt;Authors_Primary&gt;Guirakhoo,F.&lt;/Authors_Primary&gt;&lt;Authors_Primary&gt;Monath,T.P.&lt;/Authors_Primary&gt;&lt;Date_Primary&gt;2006/10/1&lt;/Date_Primary&gt;&lt;Keywords&gt;Aedes&lt;/Keywords&gt;&lt;Keywords&gt;and&lt;/Keywords&gt;&lt;Keywords&gt;Australia&lt;/Keywords&gt;&lt;Keywords&gt;Chimera&lt;/Keywords&gt;&lt;Keywords&gt;Culex&lt;/Keywords&gt;&lt;Keywords&gt;Encephalitis&lt;/Keywords&gt;&lt;Keywords&gt;Fever&lt;/Keywords&gt;&lt;Keywords&gt;INFECTION&lt;/Keywords&gt;&lt;Keywords&gt;of&lt;/Keywords&gt;&lt;Keywords&gt;secondary&lt;/Keywords&gt;&lt;Keywords&gt;transmission&lt;/Keywords&gt;&lt;Keywords&gt;vaccine&lt;/Keywords&gt;&lt;Keywords&gt;Viremia&lt;/Keywords&gt;&lt;Keywords&gt;virus&lt;/Keywords&gt;&lt;Keywords&gt;Yellow Fever&lt;/Keywords&gt;&lt;Keywords&gt;Yellow Fever Vaccine&lt;/Keywords&gt;&lt;Reprint&gt;Not in File&lt;/Reprint&gt;&lt;Start_Page&gt;659&lt;/Start_Page&gt;&lt;End_Page&gt;663&lt;/End_Page&gt;&lt;Periodical&gt;American Journal of Tropical Medicine and Hygiene&lt;/Periodical&gt;&lt;Volume&gt;75&lt;/Volume&gt;&lt;Issue&gt;4&lt;/Issue&gt;&lt;Web_URL&gt;http://www.ajtmh.org/cgi/content/abstract/75/4/659&lt;/Web_URL&gt;&lt;Web_URL_Link1&gt;&lt;u&gt;file://O:\EVAL\Eval Sections\Library\REFS\DNIR Refs\DNIR Ref 3295 - Reid et al 2006.pdf&lt;/u&gt;&lt;/Web_URL_Link1&gt;&lt;ZZ_JournalFull&gt;&lt;f name="System"&gt;American Journal of Tropical Medicine and Hygiene&lt;/f&gt;&lt;/ZZ_JournalFull&gt;&lt;ZZ_JournalStdAbbrev&gt;&lt;f name="System"&gt;Am.J.Trop.Med.Hyg.&lt;/f&gt;&lt;/ZZ_JournalStdAbbrev&gt;&lt;ZZ_WorkformID&gt;1&lt;/ZZ_WorkformID&gt;&lt;/MDL&gt;&lt;/Cite&gt;&lt;/Refman&gt;</w:instrText>
      </w:r>
      <w:r w:rsidR="006B600D" w:rsidRPr="00E5134E">
        <w:fldChar w:fldCharType="separate"/>
      </w:r>
      <w:r w:rsidR="006B600D" w:rsidRPr="00E5134E">
        <w:t>(Bhatt et al. 2000; Reid et al. 2006)</w:t>
      </w:r>
      <w:r w:rsidR="006B600D" w:rsidRPr="00E5134E">
        <w:fldChar w:fldCharType="end"/>
      </w:r>
      <w:r w:rsidRPr="00E5134E">
        <w:t>.</w:t>
      </w:r>
    </w:p>
    <w:p w:rsidR="00662B72" w:rsidRPr="00E5134E" w:rsidRDefault="00662B72" w:rsidP="00662B72">
      <w:pPr>
        <w:pStyle w:val="subsub"/>
      </w:pPr>
      <w:bookmarkStart w:id="137" w:name="_Ref243213201"/>
      <w:bookmarkStart w:id="138" w:name="_Ref243214476"/>
      <w:bookmarkStart w:id="139" w:name="_Ref243214483"/>
      <w:bookmarkStart w:id="140" w:name="_Ref256591499"/>
      <w:r w:rsidRPr="00E5134E">
        <w:t>GMO replication in non-primate hosts</w:t>
      </w:r>
      <w:bookmarkEnd w:id="140"/>
    </w:p>
    <w:p w:rsidR="00662B72" w:rsidRPr="00E5134E" w:rsidRDefault="00662B72" w:rsidP="00662B72">
      <w:pPr>
        <w:pStyle w:val="para"/>
      </w:pPr>
      <w:r w:rsidRPr="00E5134E">
        <w:t xml:space="preserve">As discussed in </w:t>
      </w:r>
      <w:r w:rsidRPr="00E5134E">
        <w:fldChar w:fldCharType="begin"/>
      </w:r>
      <w:r w:rsidRPr="00E5134E">
        <w:instrText xml:space="preserve"> REF _Ref252890955 \w \h \d ", Section " </w:instrText>
      </w:r>
      <w:r w:rsidRPr="00E5134E">
        <w:instrText xml:space="preserve"> \* MERGEFORMAT </w:instrText>
      </w:r>
      <w:r w:rsidRPr="00E5134E">
        <w:fldChar w:fldCharType="separate"/>
      </w:r>
      <w:r w:rsidR="00693214" w:rsidRPr="00E5134E">
        <w:t>Chapter 1, Section 5.2</w:t>
      </w:r>
      <w:r w:rsidRPr="00E5134E">
        <w:fldChar w:fldCharType="end"/>
      </w:r>
      <w:r w:rsidRPr="00E5134E">
        <w:t xml:space="preserve">, both parent viruses are capable of replication in a number of avian or mammalian hosts. There are no non-human primates native to Australia. However, waterfowl such as egrets, herons and ducks are common </w:t>
      </w:r>
      <w:r w:rsidR="00363378" w:rsidRPr="00E5134E">
        <w:t xml:space="preserve">in Australia, </w:t>
      </w:r>
      <w:r w:rsidRPr="00E5134E">
        <w:t>as are pigs</w:t>
      </w:r>
      <w:r w:rsidR="005E7663" w:rsidRPr="00E5134E">
        <w:t xml:space="preserve"> and bats</w:t>
      </w:r>
      <w:r w:rsidRPr="00E5134E">
        <w:t>.</w:t>
      </w:r>
    </w:p>
    <w:p w:rsidR="00662B72" w:rsidRPr="00E5134E" w:rsidRDefault="00662B72" w:rsidP="00662B72">
      <w:pPr>
        <w:pStyle w:val="para"/>
      </w:pPr>
      <w:r w:rsidRPr="00E5134E">
        <w:t xml:space="preserve">The ability of IMOJEV™ to replicate in waterfowl has not been determined. However, experiments with a related </w:t>
      </w:r>
      <w:r w:rsidR="005E7663" w:rsidRPr="00E5134E">
        <w:t>YF 17D</w:t>
      </w:r>
      <w:r w:rsidRPr="00E5134E">
        <w:t xml:space="preserve"> chimeric virus </w:t>
      </w:r>
      <w:r w:rsidR="005E7663" w:rsidRPr="00E5134E">
        <w:t xml:space="preserve">encoding WNV E and prM proteins </w:t>
      </w:r>
      <w:r w:rsidRPr="00E5134E">
        <w:t>showed that it was not able to replicate in chickens</w:t>
      </w:r>
      <w:r w:rsidR="00363378" w:rsidRPr="00E5134E">
        <w:t xml:space="preserve"> (</w:t>
      </w:r>
      <w:r w:rsidR="00363378" w:rsidRPr="00E5134E">
        <w:rPr>
          <w:i/>
        </w:rPr>
        <w:t>Gallus gallus</w:t>
      </w:r>
      <w:r w:rsidR="00363378" w:rsidRPr="00E5134E">
        <w:t>)</w:t>
      </w:r>
      <w:r w:rsidRPr="00E5134E">
        <w:t xml:space="preserve"> and fish crows</w:t>
      </w:r>
      <w:r w:rsidR="00363378" w:rsidRPr="00E5134E">
        <w:t xml:space="preserve"> (</w:t>
      </w:r>
      <w:r w:rsidR="00363378" w:rsidRPr="00E5134E">
        <w:rPr>
          <w:i/>
        </w:rPr>
        <w:t>Corvus ossifragus</w:t>
      </w:r>
      <w:r w:rsidR="00363378" w:rsidRPr="00E5134E">
        <w:t>)</w:t>
      </w:r>
      <w:r w:rsidRPr="00E5134E">
        <w:t xml:space="preserve">, both of which are known to be amplifying hosts of WNV </w:t>
      </w:r>
      <w:r w:rsidR="006B600D" w:rsidRPr="00E5134E">
        <w:fldChar w:fldCharType="begin"/>
      </w:r>
      <w:r w:rsidR="00CC6E5D" w:rsidRPr="00E5134E">
        <w:instrText xml:space="preserve"> ADDIN REFMGR.CITE &lt;Refman&gt;&lt;Cite&gt;&lt;Author&gt;Langevin&lt;/Author&gt;&lt;Year&gt;2003&lt;/Year&gt;&lt;RecNum&gt;3554&lt;/RecNum&gt;&lt;IDText&gt;Host-range restriction of chimeric yellow fever-West Nile vaccine in fish crows (Corvus ossifragus)&lt;/IDText&gt;&lt;MDL Ref_Type="Journal"&gt;&lt;Ref_Type&gt;Journal&lt;/Ref_Type&gt;&lt;Ref_ID&gt;3554&lt;/Ref_ID&gt;&lt;Title_Primary&gt;Host-range restriction of chimeric yellow fever-West Nile vaccine in fish crows (&lt;i&gt;Corvus ossifragus&lt;/i&gt;)&lt;/Title_Primary&gt;&lt;Authors_Primary&gt;Langevin,S.A.&lt;/Authors_Primary&gt;&lt;Authors_Primary&gt;Arroyo,J.&lt;/Authors_Primary&gt;&lt;Authors_Primary&gt;Monath,T.P.&lt;/Authors_Primary&gt;&lt;Authors_Primary&gt;Komar,N.&lt;/Authors_Primary&gt;&lt;Date_Primary&gt;2003/7&lt;/Date_Primary&gt;&lt;Keywords&gt;and&lt;/Keywords&gt;&lt;Keywords&gt;Animals&lt;/Keywords&gt;&lt;Keywords&gt;Antibodies&lt;/Keywords&gt;&lt;Keywords&gt;antibody&lt;/Keywords&gt;&lt;Keywords&gt;as&lt;/Keywords&gt;&lt;Keywords&gt;Bird Diseases&lt;/Keywords&gt;&lt;Keywords&gt;Birds&lt;/Keywords&gt;&lt;Keywords&gt;Chickens&lt;/Keywords&gt;&lt;Keywords&gt;Chimera&lt;/Keywords&gt;&lt;Keywords&gt;control&lt;/Keywords&gt;&lt;Keywords&gt;Crows&lt;/Keywords&gt;&lt;Keywords&gt;Disease&lt;/Keywords&gt;&lt;Keywords&gt;Dna&lt;/Keywords&gt;&lt;Keywords&gt;DNA,Recombinant&lt;/Keywords&gt;&lt;Keywords&gt;Fever&lt;/Keywords&gt;&lt;Keywords&gt;Fish&lt;/Keywords&gt;&lt;Keywords&gt;GENE&lt;/Keywords&gt;&lt;Keywords&gt;Genes&lt;/Keywords&gt;&lt;Keywords&gt;genetics&lt;/Keywords&gt;&lt;Keywords&gt;Genome&lt;/Keywords&gt;&lt;Keywords&gt;immunology&lt;/Keywords&gt;&lt;Keywords&gt;INFECTION&lt;/Keywords&gt;&lt;Keywords&gt;INFECTIONS&lt;/Keywords&gt;&lt;Keywords&gt;Mammals&lt;/Keywords&gt;&lt;Keywords&gt;Morbidity&lt;/Keywords&gt;&lt;Keywords&gt;mortality&lt;/Keywords&gt;&lt;Keywords&gt;of&lt;/Keywords&gt;&lt;Keywords&gt;prevention &amp;amp; control&lt;/Keywords&gt;&lt;Keywords&gt;Protection&lt;/Keywords&gt;&lt;Keywords&gt;PROTEIN&lt;/Keywords&gt;&lt;Keywords&gt;Proteins&lt;/Keywords&gt;&lt;Keywords&gt;Recombinant&lt;/Keywords&gt;&lt;Keywords&gt;Replication&lt;/Keywords&gt;&lt;Keywords&gt;Research&lt;/Keywords&gt;&lt;Keywords&gt;STRAIN&lt;/Keywords&gt;&lt;Keywords&gt;transmission&lt;/Keywords&gt;&lt;Keywords&gt;vaccine&lt;/Keywords&gt;&lt;Keywords&gt;Vaccines&lt;/Keywords&gt;&lt;Keywords&gt;veterinary&lt;/Keywords&gt;&lt;Keywords&gt;Viral Envelope Proteins&lt;/Keywords&gt;&lt;Keywords&gt;Viral Vaccines&lt;/Keywords&gt;&lt;Keywords&gt;Viremia&lt;/Keywords&gt;&lt;Keywords&gt;virology&lt;/Keywords&gt;&lt;Keywords&gt;virus&lt;/Keywords&gt;&lt;Keywords&gt;Viruses&lt;/Keywords&gt;&lt;Keywords&gt;West Nile Fever&lt;/Keywords&gt;&lt;Keywords&gt;West Nile virus&lt;/Keywords&gt;&lt;Keywords&gt;Yellow Fever&lt;/Keywords&gt;&lt;Keywords&gt;Yellow fever virus&lt;/Keywords&gt;&lt;Reprint&gt;Not in File&lt;/Reprint&gt;&lt;Start_Page&gt;78&lt;/Start_Page&gt;&lt;End_Page&gt;80&lt;/End_Page&gt;&lt;Periodical&gt;Am J Trop Med Hyg&lt;/Periodical&gt;&lt;Volume&gt;69&lt;/Volume&gt;&lt;Issue&gt;1&lt;/Issue&gt;&lt;Address&gt;Centers for Disease Control and Prevention, Fort Collins, Colorado 80522, USA&lt;/Address&gt;&lt;Web_URL&gt;PM:12932102&lt;/Web_URL&gt;&lt;Web_URL_Link1&gt;&lt;u&gt;file://S:\CO\OGTR\EVAL\Eval Sections\Library\REFS\DNIR Refs\DNIR Ref 3554 - Langevin et al 2003.pdf&lt;/u&gt;&lt;/Web_URL_Link1&gt;&lt;ZZ_JournalStdAbbrev&gt;&lt;f name="System"&gt;Am J Trop Med Hyg&lt;/f&gt;&lt;/ZZ_JournalStdAbbrev&gt;&lt;ZZ_WorkformID&gt;1&lt;/ZZ_WorkformID&gt;&lt;/MDL&gt;&lt;/Cite&gt;&lt;/Refman&gt;</w:instrText>
      </w:r>
      <w:r w:rsidR="006B600D" w:rsidRPr="00E5134E">
        <w:fldChar w:fldCharType="separate"/>
      </w:r>
      <w:r w:rsidR="006B600D" w:rsidRPr="00E5134E">
        <w:t>(Langevin et al. 2003)</w:t>
      </w:r>
      <w:r w:rsidR="006B600D" w:rsidRPr="00E5134E">
        <w:fldChar w:fldCharType="end"/>
      </w:r>
      <w:r w:rsidRPr="00E5134E">
        <w:t xml:space="preserve">. It was suggested that the inability to replicate in the avian hosts was due to the presence of the YF 17D non-structural proteins in the chimeric virus. These YF 17D proteins are present in the GM </w:t>
      </w:r>
      <w:r w:rsidR="00BF4EE7" w:rsidRPr="00E5134E">
        <w:t>virus</w:t>
      </w:r>
      <w:r w:rsidRPr="00E5134E">
        <w:t xml:space="preserve">, and may impact on the ability </w:t>
      </w:r>
      <w:r w:rsidR="00BF4EE7" w:rsidRPr="00E5134E">
        <w:t xml:space="preserve">of the GM virus </w:t>
      </w:r>
      <w:r w:rsidRPr="00E5134E">
        <w:t>to replicate in known avian hosts of JEV.</w:t>
      </w:r>
    </w:p>
    <w:p w:rsidR="00662B72" w:rsidRPr="00E5134E" w:rsidRDefault="00662B72" w:rsidP="00662B72">
      <w:pPr>
        <w:pStyle w:val="para"/>
      </w:pPr>
      <w:r w:rsidRPr="00E5134E">
        <w:t>An unpublished study by Sanofi Pasteur was unable to detect viral replication in pigs following inoculation with 5.1log</w:t>
      </w:r>
      <w:r w:rsidRPr="00E5134E">
        <w:rPr>
          <w:vertAlign w:val="subscript"/>
        </w:rPr>
        <w:t>10</w:t>
      </w:r>
      <w:r w:rsidRPr="00E5134E">
        <w:t xml:space="preserve"> </w:t>
      </w:r>
      <w:r w:rsidR="00390CAC" w:rsidRPr="00E5134E">
        <w:t>pfu</w:t>
      </w:r>
      <w:r w:rsidRPr="00E5134E">
        <w:t xml:space="preserve"> of IMOJEV™. Additionally, it has been suggested that prior infection or exposure to </w:t>
      </w:r>
      <w:r w:rsidRPr="00E5134E">
        <w:rPr>
          <w:iCs/>
        </w:rPr>
        <w:t>JEV</w:t>
      </w:r>
      <w:r w:rsidRPr="00E5134E">
        <w:rPr>
          <w:i/>
          <w:iCs/>
        </w:rPr>
        <w:t xml:space="preserve"> </w:t>
      </w:r>
      <w:r w:rsidRPr="00E5134E">
        <w:rPr>
          <w:iCs/>
        </w:rPr>
        <w:t xml:space="preserve">group viruses endemic to Australia such as </w:t>
      </w:r>
      <w:r w:rsidRPr="00E5134E">
        <w:t xml:space="preserve">MVE, </w:t>
      </w:r>
      <w:r w:rsidRPr="00E5134E">
        <w:rPr>
          <w:i/>
        </w:rPr>
        <w:t>Alfuy virus</w:t>
      </w:r>
      <w:r w:rsidRPr="00E5134E">
        <w:t>,</w:t>
      </w:r>
      <w:r w:rsidRPr="00E5134E">
        <w:rPr>
          <w:i/>
        </w:rPr>
        <w:t xml:space="preserve"> </w:t>
      </w:r>
      <w:r w:rsidRPr="00E5134E">
        <w:t xml:space="preserve">and </w:t>
      </w:r>
      <w:r w:rsidRPr="00E5134E">
        <w:rPr>
          <w:i/>
        </w:rPr>
        <w:t>Kunjin virus</w:t>
      </w:r>
      <w:r w:rsidRPr="00E5134E">
        <w:t xml:space="preserve"> is able to protect pigs from infection with JEV </w:t>
      </w:r>
      <w:r w:rsidR="006B600D" w:rsidRPr="00E5134E">
        <w:fldChar w:fldCharType="begin"/>
      </w:r>
      <w:r w:rsidR="00CC6E5D" w:rsidRPr="00E5134E">
        <w:instrText xml:space="preserve"> ADDIN REFMGR.CITE &lt;Refman&gt;&lt;Cite&gt;&lt;Author&gt;van den Hurk&lt;/Author&gt;&lt;Year&gt;2008&lt;/Year&gt;&lt;RecNum&gt;3532&lt;/RecNum&gt;&lt;IDText&gt;Domestic pigs and Japanese encephalitis virus infection, Australia&lt;/IDText&gt;&lt;MDL Ref_Type="Journal"&gt;&lt;Ref_Type&gt;Journal&lt;/Ref_Type&gt;&lt;Ref_ID&gt;3532&lt;/Ref_ID&gt;&lt;Title_Primary&gt;Domestic pigs and &lt;i&gt;Japanese encephalitis virus&lt;/i&gt; infection, Australia&lt;/Title_Primary&gt;&lt;Authors_Primary&gt;van den Hurk,A.F.&lt;/Authors_Primary&gt;&lt;Authors_Primary&gt;Ritchie,S.A.&lt;/Authors_Primary&gt;&lt;Authors_Primary&gt;Johansen,C.A.&lt;/Authors_Primary&gt;&lt;Authors_Primary&gt;Mackenzie,J.S.&lt;/Authors_Primary&gt;&lt;Authors_Primary&gt;Smith,G.A.&lt;/Authors_Primary&gt;&lt;Date_Primary&gt;2008/11&lt;/Date_Primary&gt;&lt;Keywords&gt;and&lt;/Keywords&gt;&lt;Keywords&gt;Animal Husbandry&lt;/Keywords&gt;&lt;Keywords&gt;Animals&lt;/Keywords&gt;&lt;Keywords&gt;Australia&lt;/Keywords&gt;&lt;Keywords&gt;Culex&lt;/Keywords&gt;&lt;Keywords&gt;Ecosystem&lt;/Keywords&gt;&lt;Keywords&gt;Encephalitis&lt;/Keywords&gt;&lt;Keywords&gt;Encephalitis Virus,Japanese&lt;/Keywords&gt;&lt;Keywords&gt;Encephalitis,Japanese&lt;/Keywords&gt;&lt;Keywords&gt;epidemiology&lt;/Keywords&gt;&lt;Keywords&gt;Health&lt;/Keywords&gt;&lt;Keywords&gt;Human&lt;/Keywords&gt;&lt;Keywords&gt;HUMANS&lt;/Keywords&gt;&lt;Keywords&gt;INFECTION&lt;/Keywords&gt;&lt;Keywords&gt;Insect Vectors&lt;/Keywords&gt;&lt;Keywords&gt;methods&lt;/Keywords&gt;&lt;Keywords&gt;Mosquitoes&lt;/Keywords&gt;&lt;Keywords&gt;of&lt;/Keywords&gt;&lt;Keywords&gt;parasitology&lt;/Keywords&gt;&lt;Keywords&gt;physiology&lt;/Keywords&gt;&lt;Keywords&gt;pig&lt;/Keywords&gt;&lt;Keywords&gt;prevention &amp;amp; control&lt;/Keywords&gt;&lt;Keywords&gt;Queensland&lt;/Keywords&gt;&lt;Keywords&gt;Research&lt;/Keywords&gt;&lt;Keywords&gt;Risk&lt;/Keywords&gt;&lt;Keywords&gt;Sus scrofa&lt;/Keywords&gt;&lt;Keywords&gt;transmission&lt;/Keywords&gt;&lt;Keywords&gt;virology&lt;/Keywords&gt;&lt;Keywords&gt;virus&lt;/Keywords&gt;&lt;Reprint&gt;Not in File&lt;/Reprint&gt;&lt;Start_Page&gt;1736&lt;/Start_Page&gt;&lt;End_Page&gt;1738&lt;/End_Page&gt;&lt;Periodical&gt;Emerging Infectious Diseases&lt;/Periodical&gt;&lt;Volume&gt;14&lt;/Volume&gt;&lt;Issue&gt;11&lt;/Issue&gt;&lt;Address&gt;Virology, Forensic and Scientific Services, Queensland Health, Coopers Plains, Queensland, Australia. andrew_hurk@health.qld.gov.au&lt;/Address&gt;&lt;Web_URL&gt;PM:18976557&lt;/Web_URL&gt;&lt;ZZ_JournalFull&gt;&lt;f name="System"&gt;Emerging Infectious Diseases&lt;/f&gt;&lt;/ZZ_JournalFull&gt;&lt;ZZ_JournalStdAbbrev&gt;&lt;f name="System"&gt;Emerg.Infect.Dis.&lt;/f&gt;&lt;/ZZ_JournalStdAbbrev&gt;&lt;ZZ_WorkformID&gt;1&lt;/ZZ_WorkformID&gt;&lt;/MDL&gt;&lt;/Cite&gt;&lt;/Refman&gt;</w:instrText>
      </w:r>
      <w:r w:rsidR="006B600D" w:rsidRPr="00E5134E">
        <w:fldChar w:fldCharType="separate"/>
      </w:r>
      <w:r w:rsidR="006B600D" w:rsidRPr="00E5134E">
        <w:t>(van den Hurk et al. 2008)</w:t>
      </w:r>
      <w:r w:rsidR="006B600D" w:rsidRPr="00E5134E">
        <w:fldChar w:fldCharType="end"/>
      </w:r>
      <w:r w:rsidRPr="00E5134E">
        <w:t>.</w:t>
      </w:r>
    </w:p>
    <w:p w:rsidR="00596ABE" w:rsidRPr="00E5134E" w:rsidRDefault="00596ABE">
      <w:pPr>
        <w:pStyle w:val="Section"/>
      </w:pPr>
      <w:bookmarkStart w:id="141" w:name="_Ref254777363"/>
      <w:bookmarkStart w:id="142" w:name="_Toc259795329"/>
      <w:bookmarkStart w:id="143" w:name="_Toc269305392"/>
      <w:r w:rsidRPr="00E5134E">
        <w:t>The receiving environment</w:t>
      </w:r>
      <w:bookmarkEnd w:id="137"/>
      <w:bookmarkEnd w:id="138"/>
      <w:bookmarkEnd w:id="139"/>
      <w:bookmarkEnd w:id="141"/>
      <w:bookmarkEnd w:id="142"/>
      <w:bookmarkEnd w:id="143"/>
    </w:p>
    <w:p w:rsidR="00596ABE" w:rsidRPr="00E5134E" w:rsidRDefault="00596ABE">
      <w:pPr>
        <w:pStyle w:val="para"/>
      </w:pPr>
      <w:r w:rsidRPr="00E5134E">
        <w:t>The receiving environment forms part of the context in which the risks associated with dealings involving the GMOs are assessed. This includes the geographic regions where the release would occur and any relevant properties of these locations; the intended clinical practices, including those that may be altered in relation to normal practices; other relevant GMOs already released; and any particularly vulnerable or susceptible entities that may be specifically affected by the proposed release.</w:t>
      </w:r>
    </w:p>
    <w:p w:rsidR="00596ABE" w:rsidRPr="00E5134E" w:rsidRDefault="00596ABE" w:rsidP="006857C0">
      <w:pPr>
        <w:pStyle w:val="para"/>
      </w:pPr>
      <w:r w:rsidRPr="00E5134E">
        <w:t>T</w:t>
      </w:r>
      <w:r w:rsidR="00D12ABF" w:rsidRPr="00E5134E">
        <w:t>h</w:t>
      </w:r>
      <w:r w:rsidRPr="00E5134E">
        <w:t xml:space="preserve">e proposed </w:t>
      </w:r>
      <w:r w:rsidR="00C83260" w:rsidRPr="00E5134E">
        <w:t>release</w:t>
      </w:r>
      <w:r w:rsidRPr="00E5134E">
        <w:t xml:space="preserve"> involve</w:t>
      </w:r>
      <w:r w:rsidR="00C83260" w:rsidRPr="00E5134E">
        <w:t>s</w:t>
      </w:r>
      <w:r w:rsidRPr="00E5134E">
        <w:t xml:space="preserve"> inoculating infants</w:t>
      </w:r>
      <w:r w:rsidR="00D12ABF" w:rsidRPr="00E5134E">
        <w:t>,</w:t>
      </w:r>
      <w:r w:rsidRPr="00E5134E">
        <w:t xml:space="preserve"> young children </w:t>
      </w:r>
      <w:r w:rsidR="00D12ABF" w:rsidRPr="00E5134E">
        <w:t xml:space="preserve">and adults </w:t>
      </w:r>
      <w:r w:rsidRPr="00E5134E">
        <w:t xml:space="preserve">at </w:t>
      </w:r>
      <w:r w:rsidR="006857C0" w:rsidRPr="00E5134E">
        <w:t xml:space="preserve">medical and </w:t>
      </w:r>
      <w:r w:rsidRPr="00E5134E">
        <w:t xml:space="preserve">clinical facilities </w:t>
      </w:r>
      <w:r w:rsidR="006857C0" w:rsidRPr="00E5134E">
        <w:t>throughout</w:t>
      </w:r>
      <w:r w:rsidR="00D12ABF" w:rsidRPr="00E5134E">
        <w:t xml:space="preserve"> Australia</w:t>
      </w:r>
      <w:r w:rsidRPr="00E5134E">
        <w:t xml:space="preserve">. The handling </w:t>
      </w:r>
      <w:r w:rsidR="006857C0" w:rsidRPr="00E5134E">
        <w:t xml:space="preserve">and inoculation </w:t>
      </w:r>
      <w:r w:rsidRPr="00E5134E">
        <w:t xml:space="preserve">of the GM vaccine </w:t>
      </w:r>
      <w:r w:rsidR="006857C0" w:rsidRPr="00E5134E">
        <w:t xml:space="preserve">would be in accordance with the </w:t>
      </w:r>
      <w:r w:rsidR="006857C0" w:rsidRPr="00E5134E">
        <w:rPr>
          <w:i/>
        </w:rPr>
        <w:t xml:space="preserve">Australian Immunization Handbook </w:t>
      </w:r>
      <w:r w:rsidR="006B600D" w:rsidRPr="00E5134E">
        <w:fldChar w:fldCharType="begin"/>
      </w:r>
      <w:r w:rsidR="00CC6E5D" w:rsidRPr="00E5134E">
        <w:instrText xml:space="preserve"> ADDIN REFMGR.CITE &lt;Refman&gt;&lt;Cite&gt;&lt;Author&gt;National Health and Medical Research Council&lt;/Author&gt;&lt;Year&gt;2008&lt;/Year&gt;&lt;RecNum&gt;2840&lt;/RecNum&gt;&lt;IDText&gt;Australian Immunisation Handbook&lt;/IDText&gt;&lt;MDL Ref_Type="Book, Whole"&gt;&lt;Ref_Type&gt;Book, Whole&lt;/Ref_Type&gt;&lt;Ref_ID&gt;2840&lt;/Ref_ID&gt;&lt;Title_Primary&gt;Australian Immunisation Handbook&lt;/Title_Primary&gt;&lt;Authors_Primary&gt;National Health and Medical Research Council&lt;/Authors_Primary&gt;&lt;Date_Primary&gt;2008/4/8&lt;/Date_Primary&gt;&lt;Keywords&gt;Immunisation&lt;/Keywords&gt;&lt;Reprint&gt;Not in File&lt;/Reprint&gt;&lt;Start_Page&gt;1&lt;/Start_Page&gt;&lt;End_Page&gt;413, available at &lt;u&gt;http://www.health.gov.au/internet/immunise/publishing.nsf/Content/Handbook-home&lt;/u&gt;&lt;/End_Page&gt;&lt;Volume&gt;9th&lt;/Volume&gt;&lt;Authors_Secondary&gt;Australian Technical Advisory Group on Immunisation&lt;/Authors_Secondary&gt;&lt;Authors_Secondary&gt;Australian Government Department of Health and Ageing&lt;/Authors_Secondary&gt;&lt;Issue&gt;1&lt;/Issue&gt;&lt;Pub_Place&gt;Canberra, Australia&lt;/Pub_Place&gt;&lt;Publisher&gt;&lt;f name="PalatinoLTStd-Roman"&gt;Australian Government&lt;/f&gt;&lt;/Publisher&gt;&lt;ISSN_ISBN&gt;&lt;f name="PalatinoLTStd-Roman"&gt;1-74186-483-6&lt;/f&gt;&lt;/ISSN_ISBN&gt;&lt;Date_Secondary&gt;2008/6/25&lt;/Date_Secondary&gt;&lt;Web_URL&gt;&lt;u&gt;http://www.health.gov.au/internet/immunise/publishing.nsf/Content/Handbook-home&lt;/u&gt;&lt;/Web_URL&gt;&lt;Web_URL_Link1&gt;&lt;u&gt;file://O:\EVAL\Eval Sections\Library\REFS\DNIR Refs\DNIR Ref 2840 - Immunization Handbook 2008.pdf&lt;/u&gt;&lt;/Web_URL_Link1&gt;&lt;ZZ_WorkformID&gt;2&lt;/ZZ_WorkformID&gt;&lt;/MDL&gt;&lt;/Cite&gt;&lt;/Refman&gt;</w:instrText>
      </w:r>
      <w:r w:rsidR="006B600D" w:rsidRPr="00E5134E">
        <w:fldChar w:fldCharType="separate"/>
      </w:r>
      <w:r w:rsidR="006B600D" w:rsidRPr="00E5134E">
        <w:t>(National Health and Medical Research Council 2008)</w:t>
      </w:r>
      <w:r w:rsidR="006B600D" w:rsidRPr="00E5134E">
        <w:fldChar w:fldCharType="end"/>
      </w:r>
      <w:r w:rsidRPr="00E5134E">
        <w:t xml:space="preserve">, </w:t>
      </w:r>
      <w:r w:rsidR="006857C0" w:rsidRPr="00E5134E">
        <w:t xml:space="preserve">the </w:t>
      </w:r>
      <w:r w:rsidR="006857C0" w:rsidRPr="00E5134E">
        <w:rPr>
          <w:i/>
        </w:rPr>
        <w:t>National vaccine storage guidelines</w:t>
      </w:r>
      <w:r w:rsidR="006857C0" w:rsidRPr="00E5134E">
        <w:t xml:space="preserve"> </w:t>
      </w:r>
      <w:r w:rsidR="006B600D" w:rsidRPr="00E5134E">
        <w:fldChar w:fldCharType="begin"/>
      </w:r>
      <w:r w:rsidR="00CC6E5D" w:rsidRPr="00E5134E">
        <w:instrText xml:space="preserve"> ADDIN REFMGR.CITE &lt;Refman&gt;&lt;Cite&gt;&lt;Author&gt;Department of Health and Ageing&lt;/Author&gt;&lt;Year&gt;2005&lt;/Year&gt;&lt;RecNum&gt;3545&lt;/RecNum&gt;&lt;IDText&gt;National vaccine storage guidelines: Strive for 5&lt;/IDText&gt;&lt;MDL Ref_Type="Report"&gt;&lt;Ref_Type&gt;Report&lt;/Ref_Type&gt;&lt;Ref_ID&gt;3545&lt;/Ref_ID&gt;&lt;Title_Primary&gt;National vaccine storage guidelines: Strive for 5&lt;/Title_Primary&gt;&lt;Authors_Primary&gt;Department of Health and Ageing&lt;/Authors_Primary&gt;&lt;Date_Primary&gt;2005&lt;/Date_Primary&gt;&lt;Keywords&gt;vaccine&lt;/Keywords&gt;&lt;Keywords&gt;Vaccination&lt;/Keywords&gt;&lt;Reprint&gt;Not in File&lt;/Reprint&gt;&lt;Start_Page&gt;1&lt;/Start_Page&gt;&lt;End_Page&gt;61&lt;/End_Page&gt;&lt;Volume&gt;Version 1, 2005, ISBN: 0 642 82750 8&lt;/Volume&gt;&lt;Publisher&gt;&lt;f name="AJensonPro-Regular-Identity-H"&gt;Commonwealth of Australia&lt;/f&gt;&lt;/Publisher&gt;&lt;Web_URL&gt;&lt;u&gt;http://www.immunise.health.gov.au/internet/immunise/publishing.nsf/Content/provider-store&lt;/u&gt;&lt;/Web_URL&gt;&lt;Web_URL_Link1&gt;&lt;u&gt;file://S:\CO\OGTR\EVAL\Eval Sections\Library\REFS\DNIR Refs\DNIR Ref 3545 - DoHA 2005.pdf&lt;/u&gt;&lt;/Web_URL_Link1&gt;&lt;ZZ_WorkformID&gt;24&lt;/ZZ_WorkformID&gt;&lt;/MDL&gt;&lt;/Cite&gt;&lt;/Refman&gt;</w:instrText>
      </w:r>
      <w:r w:rsidR="006B600D" w:rsidRPr="00E5134E">
        <w:fldChar w:fldCharType="separate"/>
      </w:r>
      <w:r w:rsidR="006B600D" w:rsidRPr="00E5134E">
        <w:t>(Department of Health and Ageing 2005)</w:t>
      </w:r>
      <w:r w:rsidR="006B600D" w:rsidRPr="00E5134E">
        <w:fldChar w:fldCharType="end"/>
      </w:r>
      <w:r w:rsidR="00517F3B" w:rsidRPr="00E5134E">
        <w:t xml:space="preserve"> and the </w:t>
      </w:r>
      <w:r w:rsidR="001E23D9" w:rsidRPr="00E5134E">
        <w:rPr>
          <w:i/>
          <w:lang w:val="en-US"/>
        </w:rPr>
        <w:t>Standard for the Uniform Sche</w:t>
      </w:r>
      <w:r w:rsidR="00ED078B" w:rsidRPr="00E5134E">
        <w:rPr>
          <w:i/>
          <w:lang w:val="en-US"/>
        </w:rPr>
        <w:t>duling of Drugs and Poisons</w:t>
      </w:r>
      <w:r w:rsidR="001E23D9" w:rsidRPr="00E5134E">
        <w:rPr>
          <w:lang w:val="en-US"/>
        </w:rPr>
        <w:t xml:space="preserve"> </w:t>
      </w:r>
      <w:r w:rsidR="006B600D" w:rsidRPr="00E5134E">
        <w:fldChar w:fldCharType="begin"/>
      </w:r>
      <w:r w:rsidR="00CC6E5D" w:rsidRPr="00E5134E">
        <w:instrText xml:space="preserve"> ADDIN REFMGR.CITE &lt;Refman&gt;&lt;Cite&gt;&lt;Author&gt;Poisons Standard&lt;/Author&gt;&lt;Year&gt;2009&lt;/Year&gt;&lt;RecNum&gt;3546&lt;/RecNum&gt;&lt;IDText&gt;Standard for the Uniform Scheduling of Drugs and Poisons&lt;/IDText&gt;&lt;MDL Ref_Type="Generic"&gt;&lt;Ref_Type&gt;Generic&lt;/Ref_Type&gt;&lt;Ref_ID&gt;3546&lt;/Ref_ID&gt;&lt;Title_Primary&gt;Standard for the Uniform Scheduling of Drugs and Poisons&lt;/Title_Primary&gt;&lt;Authors_Primary&gt;Poisons Standard&lt;/Authors_Primary&gt;&lt;Date_Primary&gt;2009&lt;/Date_Primary&gt;&lt;Keywords&gt;and&lt;/Keywords&gt;&lt;Keywords&gt;as&lt;/Keywords&gt;&lt;Keywords&gt;of&lt;/Keywords&gt;&lt;Keywords&gt;standards&lt;/Keywords&gt;&lt;Reprint&gt;Not in File&lt;/Reprint&gt;&lt;Title_Secondary&gt;known as the Poisons Standard 2009, made by the National Drugs and Poisons Schedule Committee under paragraph 52D(2)(b) of the &lt;i&gt;Therapeutic Goods Act 1989&lt;/i&gt;.&lt;/Title_Secondary&gt;&lt;Web_URL&gt;&lt;u&gt;http://www.comlaw.gov.au/comlaw/management.nsf/lookupindexpagesbyid/IP200943235?OpenDocument&lt;/u&gt;&lt;/Web_URL&gt;&lt;Web_URL_Link1&gt;&lt;u&gt;file://S:\CO\OGTR\EVAL\Eval Sections\Library\REFS\DNIR Refs\DNIR Ref 3546 - PoisonsStandard2009 - SUSDP24.pdf;file://S:\CO\OGTR\EVAL\Eval Sections\Library\REFS\DNIR Refs\DNIR Ref 3546 - PoisonsStandard2009 - SUSDP24a.pdf;file://S:\CO\OGTR\EVAL\Eval Sectio&lt;/u&gt;&lt;/Web_URL_Link1&gt;&lt;Web_URL_Link3&gt;&lt;u&gt;http://www.comlaw.gov.au/Comlaw/Legislation/LegislativeInstrument1.nsf/0/786BDE7F6208C91CCA2576070025F73C?OpenDocument, http://www.comlaw.gov.au/Comlaw/Legislation/LegislativeInstrument1.nsf/0/452F8945CE6A0E50CA2576810000482D?OpenDocument&lt;/u&gt;&lt;/Web_URL_Link3&gt;&lt;ZZ_WorkformID&gt;33&lt;/ZZ_WorkformID&gt;&lt;/MDL&gt;&lt;/Cite&gt;&lt;/Refman&gt;</w:instrText>
      </w:r>
      <w:r w:rsidR="006B600D" w:rsidRPr="00E5134E">
        <w:fldChar w:fldCharType="separate"/>
      </w:r>
      <w:r w:rsidR="006B600D" w:rsidRPr="00E5134E">
        <w:t>(Poisons Standard 2009)</w:t>
      </w:r>
      <w:r w:rsidR="006B600D" w:rsidRPr="00E5134E">
        <w:fldChar w:fldCharType="end"/>
      </w:r>
      <w:r w:rsidR="00076B51" w:rsidRPr="00E5134E">
        <w:t xml:space="preserve"> and other relevant guidelines</w:t>
      </w:r>
      <w:r w:rsidR="00D72564" w:rsidRPr="00E5134E">
        <w:t>,</w:t>
      </w:r>
      <w:r w:rsidR="00076B51" w:rsidRPr="00E5134E">
        <w:t xml:space="preserve"> codes of practice </w:t>
      </w:r>
      <w:r w:rsidR="00D72564" w:rsidRPr="00E5134E">
        <w:t xml:space="preserve">and legislation </w:t>
      </w:r>
      <w:r w:rsidR="00076B51" w:rsidRPr="00E5134E">
        <w:t xml:space="preserve">(see </w:t>
      </w:r>
      <w:r w:rsidR="00076B51" w:rsidRPr="00E5134E">
        <w:fldChar w:fldCharType="begin"/>
      </w:r>
      <w:r w:rsidR="00076B51" w:rsidRPr="00E5134E">
        <w:instrText xml:space="preserve"> REF _Ref267995706 \w \h \d ", Section " </w:instrText>
      </w:r>
      <w:r w:rsidR="00076B51" w:rsidRPr="00E5134E">
        <w:instrText xml:space="preserve"> \* MERGEFORMAT </w:instrText>
      </w:r>
      <w:r w:rsidR="00076B51" w:rsidRPr="00E5134E">
        <w:fldChar w:fldCharType="separate"/>
      </w:r>
      <w:r w:rsidR="00693214" w:rsidRPr="00E5134E">
        <w:t>Chapter 1, Section 4.1</w:t>
      </w:r>
      <w:r w:rsidR="00076B51" w:rsidRPr="00E5134E">
        <w:fldChar w:fldCharType="end"/>
      </w:r>
      <w:r w:rsidR="00076B51" w:rsidRPr="00E5134E">
        <w:t xml:space="preserve"> for more detail)</w:t>
      </w:r>
      <w:r w:rsidR="00785669" w:rsidRPr="00E5134E">
        <w:t>. T</w:t>
      </w:r>
      <w:r w:rsidRPr="00E5134E">
        <w:t>his is expected to ensure safe receipt, storage, han</w:t>
      </w:r>
      <w:r w:rsidR="006857C0" w:rsidRPr="00E5134E">
        <w:t>dling, dispensing and disposal</w:t>
      </w:r>
      <w:r w:rsidR="00785669" w:rsidRPr="00E5134E">
        <w:t xml:space="preserve"> of the GM vaccine</w:t>
      </w:r>
      <w:r w:rsidR="006857C0" w:rsidRPr="00E5134E">
        <w:t>.</w:t>
      </w:r>
    </w:p>
    <w:p w:rsidR="00596ABE" w:rsidRPr="00E5134E" w:rsidRDefault="00596ABE">
      <w:pPr>
        <w:pStyle w:val="subheading"/>
      </w:pPr>
      <w:bookmarkStart w:id="144" w:name="_Toc259795330"/>
      <w:bookmarkStart w:id="145" w:name="_Toc269305393"/>
      <w:r w:rsidRPr="00E5134E">
        <w:lastRenderedPageBreak/>
        <w:t>Relevant environmental factors</w:t>
      </w:r>
      <w:bookmarkEnd w:id="144"/>
      <w:bookmarkEnd w:id="145"/>
    </w:p>
    <w:p w:rsidR="00596ABE" w:rsidRPr="00E5134E" w:rsidRDefault="00596ABE">
      <w:pPr>
        <w:pStyle w:val="para"/>
      </w:pPr>
      <w:r w:rsidRPr="00E5134E">
        <w:t>Environmental factors relevant to the potential persistence or spread of the GM virus are the presence of susceptible host organisms and any physical conditions that may aid or restrict transmission to these hosts.</w:t>
      </w:r>
    </w:p>
    <w:p w:rsidR="00ED078B" w:rsidRPr="00E5134E" w:rsidRDefault="00785669">
      <w:pPr>
        <w:pStyle w:val="para"/>
        <w:rPr>
          <w:lang w:val="fr-FR"/>
        </w:rPr>
      </w:pPr>
      <w:r w:rsidRPr="00E5134E">
        <w:t xml:space="preserve">As discussed in </w:t>
      </w:r>
      <w:r w:rsidRPr="00E5134E">
        <w:fldChar w:fldCharType="begin"/>
      </w:r>
      <w:r w:rsidRPr="00E5134E">
        <w:instrText xml:space="preserve"> REF _Ref252890955 \w \h \d ", Section " </w:instrText>
      </w:r>
      <w:r w:rsidRPr="00E5134E">
        <w:instrText xml:space="preserve"> \* MERGEFORMAT </w:instrText>
      </w:r>
      <w:r w:rsidRPr="00E5134E">
        <w:fldChar w:fldCharType="separate"/>
      </w:r>
      <w:r w:rsidR="00693214" w:rsidRPr="00E5134E">
        <w:t>Chapter 1, Section 5.2</w:t>
      </w:r>
      <w:r w:rsidRPr="00E5134E">
        <w:fldChar w:fldCharType="end"/>
      </w:r>
      <w:r w:rsidRPr="00E5134E">
        <w:t xml:space="preserve">, both parent viruses are transmitted via a mosquito vectors in the </w:t>
      </w:r>
      <w:r w:rsidRPr="00E5134E">
        <w:rPr>
          <w:i/>
        </w:rPr>
        <w:t>Aedes</w:t>
      </w:r>
      <w:r w:rsidRPr="00E5134E">
        <w:t xml:space="preserve">, </w:t>
      </w:r>
      <w:r w:rsidRPr="00E5134E">
        <w:rPr>
          <w:i/>
        </w:rPr>
        <w:t>Anopheles</w:t>
      </w:r>
      <w:r w:rsidRPr="00E5134E">
        <w:t xml:space="preserve"> and </w:t>
      </w:r>
      <w:r w:rsidRPr="00E5134E">
        <w:rPr>
          <w:i/>
        </w:rPr>
        <w:t>Culex</w:t>
      </w:r>
      <w:r w:rsidRPr="00E5134E">
        <w:t xml:space="preserve"> species. A number of these mosquitoes are present in Australia, particularly in Northern Queensland</w:t>
      </w:r>
      <w:r w:rsidR="001B2D25" w:rsidRPr="00E5134E">
        <w:t xml:space="preserve"> </w:t>
      </w:r>
      <w:r w:rsidR="006B600D" w:rsidRPr="00E5134E">
        <w:fldChar w:fldCharType="begin"/>
      </w:r>
      <w:r w:rsidR="00CC6E5D" w:rsidRPr="00E5134E">
        <w:instrText xml:space="preserve"> ADDIN REFMGR.CITE &lt;Refman&gt;&lt;Cite&gt;&lt;Author&gt;van den Hurk&lt;/Author&gt;&lt;Year&gt;1998&lt;/Year&gt;&lt;RecNum&gt;1942&lt;/RecNum&gt;&lt;IDText&gt;The first report of Anopheles farauti sensu stricto below the nineteenth parallel at Mackay, Queensland&lt;/IDText&gt;&lt;MDL Ref_Type="Journal"&gt;&lt;Ref_Type&gt;Journal&lt;/Ref_Type&gt;&lt;Ref_ID&gt;1942&lt;/Ref_ID&gt;&lt;Title_Primary&gt;The first report of &lt;i&gt;Anopheles farauti&lt;/i&gt; sensu stricto below the nineteenth parallel at Mackay, Queensland&lt;/Title_Primary&gt;&lt;Authors_Primary&gt;van den Hurk,A.F.&lt;/Authors_Primary&gt;&lt;Authors_Primary&gt;Ritchie,S.A.&lt;/Authors_Primary&gt;&lt;Authors_Primary&gt;Ingram,A.&lt;/Authors_Primary&gt;&lt;Authors_Primary&gt;Cooper,R.D.&lt;/Authors_Primary&gt;&lt;Date_Primary&gt;1998/7/20&lt;/Date_Primary&gt;&lt;Keywords&gt;Adult&lt;/Keywords&gt;&lt;Keywords&gt;Animals&lt;/Keywords&gt;&lt;Keywords&gt;Anopheles&lt;/Keywords&gt;&lt;Keywords&gt;classification&lt;/Keywords&gt;&lt;Keywords&gt;Disease Transmission,Horizontal&lt;/Keywords&gt;&lt;Keywords&gt;Ecosystem&lt;/Keywords&gt;&lt;Keywords&gt;Female&lt;/Keywords&gt;&lt;Keywords&gt;Health&lt;/Keywords&gt;&lt;Keywords&gt;Human&lt;/Keywords&gt;&lt;Keywords&gt;Insect Vectors&lt;/Keywords&gt;&lt;Keywords&gt;Malaria&lt;/Keywords&gt;&lt;Keywords&gt;Mosquito Control&lt;/Keywords&gt;&lt;Keywords&gt;prevention &amp;amp; control&lt;/Keywords&gt;&lt;Keywords&gt;Public Health&lt;/Keywords&gt;&lt;Keywords&gt;Queensland&lt;/Keywords&gt;&lt;Keywords&gt;Seasons&lt;/Keywords&gt;&lt;Keywords&gt;Species Specificity&lt;/Keywords&gt;&lt;Keywords&gt;transmission&lt;/Keywords&gt;&lt;Reprint&gt;In File&lt;/Reprint&gt;&lt;Start_Page&gt;89&lt;/Start_Page&gt;&lt;End_Page&gt;90&lt;/End_Page&gt;&lt;Periodical&gt;Medical Journal of Australia&lt;/Periodical&gt;&lt;Volume&gt;169&lt;/Volume&gt;&lt;Issue&gt;2&lt;/Issue&gt;&lt;User_Def_1&gt;297-2004&lt;/User_Def_1&gt;&lt;Address&gt;Tropical Public Health Unit, Queensland Health, Cairns. vanhurka@health.qld.gov.au&lt;/Address&gt;&lt;Web_URL&gt;PM:9700344&lt;/Web_URL&gt;&lt;ZZ_JournalFull&gt;&lt;f name="System"&gt;Medical Journal of Australia&lt;/f&gt;&lt;/ZZ_JournalFull&gt;&lt;ZZ_JournalStdAbbrev&gt;&lt;f name="System"&gt;Med.J.Aust.&lt;/f&gt;&lt;/ZZ_JournalStdAbbrev&gt;&lt;ZZ_WorkformID&gt;1&lt;/ZZ_WorkformID&gt;&lt;/MDL&gt;&lt;/Cite&gt;&lt;Cite ExcludeAuth="1"&gt;&lt;Author&gt;van den Hurk&lt;/Author&gt;&lt;Year&gt;2001&lt;/Year&gt;&lt;RecNum&gt;2366&lt;/RecNum&gt;&lt;IDText&gt;Flaviviruses isolated from mosquitoes collected during the first recorded outbreak of Japanese encephalitis virus on Cape York Peninsula, Australia&lt;/IDText&gt;&lt;MDL Ref_Type="Journal"&gt;&lt;Ref_Type&gt;Journal&lt;/Ref_Type&gt;&lt;Ref_ID&gt;2366&lt;/Ref_ID&gt;&lt;Title_Primary&gt;Flaviviruses isolated from mosquitoes collected during the first recorded outbreak of &lt;i&gt;Japanese encephalitis virus&lt;/i&gt; on Cape York Peninsula, Australia&lt;/Title_Primary&gt;&lt;Authors_Primary&gt;van den Hurk,A.F.&lt;/Authors_Primary&gt;&lt;Authors_Primary&gt;Johansen,C.A.&lt;/Authors_Primary&gt;&lt;Authors_Primary&gt;Zborowski,P.&lt;/Authors_Primary&gt;&lt;Authors_Primary&gt;Phillips,D.A.&lt;/Authors_Primary&gt;&lt;Authors_Primary&gt;Pyke,A.T.&lt;/Authors_Primary&gt;&lt;Authors_Primary&gt;Mackenzie,J.S.&lt;/Authors_Primary&gt;&lt;Authors_Primary&gt;Ritchie,S.A.&lt;/Authors_Primary&gt;&lt;Date_Primary&gt;2001/3&lt;/Date_Primary&gt;&lt;Keywords&gt;Adult&lt;/Keywords&gt;&lt;Keywords&gt;Animals&lt;/Keywords&gt;&lt;Keywords&gt;Australia&lt;/Keywords&gt;&lt;Keywords&gt;classification&lt;/Keywords&gt;&lt;Keywords&gt;control&lt;/Keywords&gt;&lt;Keywords&gt;Culex&lt;/Keywords&gt;&lt;Keywords&gt;Culicidae&lt;/Keywords&gt;&lt;Keywords&gt;Disease&lt;/Keywords&gt;&lt;Keywords&gt;Disease Outbreaks&lt;/Keywords&gt;&lt;Keywords&gt;Dna&lt;/Keywords&gt;&lt;Keywords&gt;Dna,Viral&lt;/Keywords&gt;&lt;Keywords&gt;Encephalitis&lt;/Keywords&gt;&lt;Keywords&gt;Encephalitis,Japanese&lt;/Keywords&gt;&lt;Keywords&gt;epidemiology&lt;/Keywords&gt;&lt;Keywords&gt;Flavivirus&lt;/Keywords&gt;&lt;Keywords&gt;Health&lt;/Keywords&gt;&lt;Keywords&gt;HUMANS&lt;/Keywords&gt;&lt;Keywords&gt;INFECTION&lt;/Keywords&gt;&lt;Keywords&gt;Insect Vectors&lt;/Keywords&gt;&lt;Keywords&gt;isolation &amp;amp; purification&lt;/Keywords&gt;&lt;Keywords&gt;Light&lt;/Keywords&gt;&lt;Keywords&gt;pig&lt;/Keywords&gt;&lt;Keywords&gt;prevention &amp;amp; control&lt;/Keywords&gt;&lt;Keywords&gt;Public Health&lt;/Keywords&gt;&lt;Keywords&gt;Queensland&lt;/Keywords&gt;&lt;Keywords&gt;Research Support,Non-U.S.Gov&amp;apos;t&lt;/Keywords&gt;&lt;Keywords&gt;Reverse Transcriptase Polymerase Chain Reaction&lt;/Keywords&gt;&lt;Keywords&gt;virology&lt;/Keywords&gt;&lt;Keywords&gt;virus&lt;/Keywords&gt;&lt;Keywords&gt;Mosquitoes&lt;/Keywords&gt;&lt;Keywords&gt;of&lt;/Keywords&gt;&lt;Reprint&gt;In File&lt;/Reprint&gt;&lt;Start_Page&gt;125&lt;/Start_Page&gt;&lt;End_Page&gt;130&lt;/End_Page&gt;&lt;Periodical&gt;American Journal of Tropical Medicine and Hygiene&lt;/Periodical&gt;&lt;Volume&gt;64&lt;/Volume&gt;&lt;Issue&gt;3-4&lt;/Issue&gt;&lt;Address&gt;Tropical Public Health Unit, Queensland Health, Cairns, Australia. andrew_hurk@health.qld.gov.au&lt;/Address&gt;&lt;Web_URL&gt;PM:11442206&lt;/Web_URL&gt;&lt;Web_URL_Link1&gt;&lt;u&gt;file://S:\CO\OGTR\EVAL\Eval Sections\Library\REFS\DNIR Refs\DNIR Ref 2366 - Van den Hurk et al 2001.pdf&lt;/u&gt;&lt;/Web_URL_Link1&gt;&lt;ZZ_JournalFull&gt;&lt;f name="System"&gt;American Journal of Tropical Medicine and Hygiene&lt;/f&gt;&lt;/ZZ_JournalFull&gt;&lt;ZZ_JournalStdAbbrev&gt;&lt;f name="System"&gt;Am.J.Trop.Med.Hyg.&lt;/f&gt;&lt;/ZZ_JournalStdAbbrev&gt;&lt;ZZ_WorkformID&gt;1&lt;/ZZ_WorkformID&gt;&lt;/MDL&gt;&lt;/Cite&gt;&lt;Cite&gt;&lt;Author&gt;Russell&lt;/Author&gt;&lt;Year&gt;1996&lt;/Year&gt;&lt;RecNum&gt;3257&lt;/RecNum&gt;&lt;IDText&gt;A colour photo atlas of mosquitoes of Southeastern Australia&lt;/IDText&gt;&lt;MDL Ref_Type="Book, Whole"&gt;&lt;Ref_Type&gt;Book, Whole&lt;/Ref_Type&gt;&lt;Ref_ID&gt;3257&lt;/Ref_ID&gt;&lt;Title_Primary&gt;A colour photo atlas of mosquitoes of Southeastern Australia&lt;/Title_Primary&gt;&lt;Authors_Primary&gt;Russell,R.C.&lt;/Authors_Primary&gt;&lt;Date_Primary&gt;1996&lt;/Date_Primary&gt;&lt;Keywords&gt;of&lt;/Keywords&gt;&lt;Keywords&gt;Australia&lt;/Keywords&gt;&lt;Reprint&gt;Not in File&lt;/Reprint&gt;&lt;Publisher&gt;Medical Entomology, Westmead Hospital&lt;/Publisher&gt;&lt;ZZ_WorkformID&gt;2&lt;/ZZ_WorkformID&gt;&lt;/MDL&gt;&lt;/Cite&gt;&lt;Cite&gt;&lt;Author&gt;Russell&lt;/Author&gt;&lt;Year&gt;2005&lt;/Year&gt;&lt;RecNum&gt;3308&lt;/RecNum&gt;&lt;IDText&gt;Aedes (Stegomyia) albopictus--a dengue threat for southern Australia?&lt;/IDText&gt;&lt;MDL Ref_Type="Journal"&gt;&lt;Ref_Type&gt;Journal&lt;/Ref_Type&gt;&lt;Ref_ID&gt;3308&lt;/Ref_ID&gt;&lt;Title_Primary&gt;&lt;i&gt;Aedes (Stegomyia)&lt;/i&gt; &lt;i&gt;albopictus&lt;/i&gt;--a dengue threat for southern Australia?&lt;/Title_Primary&gt;&lt;Authors_Primary&gt;Russell,R.C.&lt;/Authors_Primary&gt;&lt;Authors_Primary&gt;Williams,C.R.&lt;/Authors_Primary&gt;&lt;Authors_Primary&gt;Sutherst,R.W.&lt;/Authors_Primary&gt;&lt;Authors_Primary&gt;Ritchie,S.A.&lt;/Authors_Primary&gt;&lt;Date_Primary&gt;2005&lt;/Date_Primary&gt;&lt;Keywords&gt;Aedes&lt;/Keywords&gt;&lt;Keywords&gt;Dengue&lt;/Keywords&gt;&lt;Keywords&gt;Australia&lt;/Keywords&gt;&lt;Keywords&gt;Universities&lt;/Keywords&gt;&lt;Keywords&gt;of&lt;/Keywords&gt;&lt;Keywords&gt;and&lt;/Keywords&gt;&lt;Keywords&gt;New South Wales&lt;/Keywords&gt;&lt;Keywords&gt;Wales&lt;/Keywords&gt;&lt;Keywords&gt;Americas&lt;/Keywords&gt;&lt;Keywords&gt;Africa&lt;/Keywords&gt;&lt;Keywords&gt;Europe&lt;/Keywords&gt;&lt;Keywords&gt;Queensland&lt;/Keywords&gt;&lt;Keywords&gt;as&lt;/Keywords&gt;&lt;Keywords&gt;Viruses&lt;/Keywords&gt;&lt;Keywords&gt;Arboviruses&lt;/Keywords&gt;&lt;Keywords&gt;Climate&lt;/Keywords&gt;&lt;Keywords&gt;Software&lt;/Keywords&gt;&lt;Keywords&gt;Lead&lt;/Keywords&gt;&lt;Keywords&gt;Aedes aegypti&lt;/Keywords&gt;&lt;Reprint&gt;Not in File&lt;/Reprint&gt;&lt;Start_Page&gt;296&lt;/Start_Page&gt;&lt;End_Page&gt;298&lt;/End_Page&gt;&lt;Periodical&gt;Communicable Diseases Intelligence&lt;/Periodical&gt;&lt;Volume&gt;29&lt;/Volume&gt;&lt;Issue&gt;3&lt;/Issue&gt;&lt;Web_URL&gt;&lt;u&gt;http://www.ncbi.nlm.nih.gov/pubmed/16220868&lt;/u&gt;&lt;/Web_URL&gt;&lt;Web_URL_Link1&gt;&lt;u&gt;file://O:\EVAL\Eval Sections\Library\REFS\DNIR Refs\DNIR Ref 3308 - Russell et al 2005.pdf&lt;/u&gt;&lt;/Web_URL_Link1&gt;&lt;ZZ_JournalFull&gt;&lt;f name="System"&gt;Communicable Diseases Intelligence&lt;/f&gt;&lt;/ZZ_JournalFull&gt;&lt;ZZ_JournalStdAbbrev&gt;&lt;f name="System"&gt;Commun.Dis.Intell.&lt;/f&gt;&lt;/ZZ_JournalStdAbbrev&gt;&lt;ZZ_WorkformID&gt;1&lt;/ZZ_WorkformID&gt;&lt;/MDL&gt;&lt;/Cite&gt;&lt;Cite&gt;&lt;Author&gt;van den Hurk&lt;/Author&gt;&lt;Year&gt;2008&lt;/Year&gt;&lt;RecNum&gt;3532&lt;/RecNum&gt;&lt;IDText&gt;Domestic pigs and Japanese encephalitis virus infection, Australia&lt;/IDText&gt;&lt;MDL Ref_Type="Journal"&gt;&lt;Ref_Type&gt;Journal&lt;/Ref_Type&gt;&lt;Ref_ID&gt;3532&lt;/Ref_ID&gt;&lt;Title_Primary&gt;Domestic pigs and &lt;i&gt;Japanese encephalitis virus&lt;/i&gt; infection, Australia&lt;/Title_Primary&gt;&lt;Authors_Primary&gt;van den Hurk,A.F.&lt;/Authors_Primary&gt;&lt;Authors_Primary&gt;Ritchie,S.A.&lt;/Authors_Primary&gt;&lt;Authors_Primary&gt;Johansen,C.A.&lt;/Authors_Primary&gt;&lt;Authors_Primary&gt;Mackenzie,J.S.&lt;/Authors_Primary&gt;&lt;Authors_Primary&gt;Smith,G.A.&lt;/Authors_Primary&gt;&lt;D</w:instrText>
      </w:r>
      <w:r w:rsidR="00CC6E5D" w:rsidRPr="00E83A12">
        <w:rPr>
          <w:lang w:val="de-DE"/>
        </w:rPr>
        <w:instrText>ate_Primary&gt;2008/11&lt;/Date_Primary&gt;&lt;Keywords&gt;and&lt;/Keywords&gt;&lt;Keywords&gt;Animal Husbandry&lt;/Keywords&gt;&lt;Keywords&gt;Animals&lt;/Keywords&gt;&lt;Keywords&gt;Australia&lt;/Keywords&gt;&lt;Keywords&gt;Culex&lt;/Keywords&gt;&lt;Keywords&gt;Ecosystem&lt;/Keywords&gt;&lt;Keywords&gt;Encephalitis&lt;/Keywords&gt;&lt;Keywords&gt;Encephalitis Virus,Japanese&lt;/Keywords&gt;&lt;Keywords&gt;Encephalitis,Japanese&lt;/Keywords&gt;&lt;Keywords&gt;epidemiology&lt;/Keywords&gt;&lt;Keywords&gt;Health&lt;/Keywords&gt;&lt;Keywords&gt;Human&lt;/Keywords&gt;&lt;Keywords&gt;HUMANS&lt;/Keywords&gt;&lt;Keywords&gt;INFECTION&lt;/Keywords&gt;&lt;Keywords&gt;Insect Vectors&lt;/Keywords&gt;&lt;Keywords&gt;methods&lt;/Keywords&gt;&lt;Keywords&gt;Mosquitoes&lt;/Keywords&gt;&lt;Keywords&gt;of&lt;/Keywords&gt;&lt;Keywords&gt;parasitology&lt;/Keywords&gt;&lt;Keywords&gt;physiology&lt;/Keywords&gt;&lt;Keywords&gt;pig&lt;/Keywords&gt;&lt;Keywords&gt;prevention &amp;amp; control&lt;/Keywords&gt;&lt;Keywords&gt;Queensland&lt;/Keywords&gt;&lt;Keywords&gt;Research&lt;/Keywords&gt;&lt;Keywords&gt;Risk&lt;/Keywords&gt;&lt;Keywords&gt;Sus scrofa&lt;/Keywords&gt;&lt;Keywords&gt;transmission&lt;/Keywords&gt;&lt;Keywords&gt;virology&lt;/Keywords&gt;&lt;Keywords&gt;virus&lt;/Keywords&gt;&lt;Reprint&gt;Not in File&lt;/Reprint&gt;&lt;Start_Page&gt;1736&lt;/Start_Page&gt;&lt;End_Page&gt;1738&lt;/End_Page&gt;&lt;Periodical&gt;Emerging Infectious Diseases&lt;/Periodical&gt;&lt;Volume&gt;14&lt;/Volume&gt;&lt;Issue&gt;11&lt;/Issue&gt;&lt;Address&gt;Virology, Forensic and Scientific Services, Queensland Health, Coopers Plains, Queensland, Australia. andrew_hurk@health.qld.gov.au&lt;/Address&gt;&lt;Web_URL&gt;PM:18976557&lt;/Web_URL&gt;&lt;ZZ_JournalFull&gt;&lt;f name="System"&gt;Emerging Infectious Diseases&lt;/f&gt;&lt;/ZZ_JournalFull&gt;&lt;ZZ_JournalStdAbbrev&gt;&lt;f name="System"&gt;Emerg.Infect.Dis.&lt;/f&gt;&lt;/ZZ_JournalStdAbbrev&gt;&lt;ZZ_WorkformID&gt;1&lt;/ZZ_WorkformID&gt;&lt;/MDL&gt;&lt;/Cite&gt;&lt;/Refman&gt;</w:instrText>
      </w:r>
      <w:r w:rsidR="006B600D" w:rsidRPr="00E5134E">
        <w:fldChar w:fldCharType="separate"/>
      </w:r>
      <w:r w:rsidR="001E2C7D" w:rsidRPr="00E5134E">
        <w:rPr>
          <w:lang w:val="fr-FR"/>
        </w:rPr>
        <w:t>(Russell 1996; van den Hurk et al. 1998; 2001; Russell et al. 2005; van den Hurk et al. 2008)</w:t>
      </w:r>
      <w:r w:rsidR="006B600D" w:rsidRPr="00E5134E">
        <w:fldChar w:fldCharType="end"/>
      </w:r>
      <w:r w:rsidR="0025385F" w:rsidRPr="00E5134E">
        <w:rPr>
          <w:lang w:val="fr-FR"/>
        </w:rPr>
        <w:t>.</w:t>
      </w:r>
    </w:p>
    <w:p w:rsidR="00813125" w:rsidRPr="00E5134E" w:rsidRDefault="00813125">
      <w:pPr>
        <w:pStyle w:val="para"/>
      </w:pPr>
      <w:r w:rsidRPr="00E5134E">
        <w:t xml:space="preserve">Also as discussed in </w:t>
      </w:r>
      <w:r w:rsidRPr="00E5134E">
        <w:fldChar w:fldCharType="begin"/>
      </w:r>
      <w:r w:rsidRPr="00E5134E">
        <w:instrText xml:space="preserve"> REF _Ref252890955 \w \h \d ", Section " </w:instrText>
      </w:r>
      <w:r w:rsidRPr="00E5134E">
        <w:instrText xml:space="preserve"> \* MERGEFORMAT </w:instrText>
      </w:r>
      <w:r w:rsidRPr="00E5134E">
        <w:fldChar w:fldCharType="separate"/>
      </w:r>
      <w:r w:rsidR="00693214" w:rsidRPr="00E5134E">
        <w:t>Chapter 1, Section 5.2</w:t>
      </w:r>
      <w:r w:rsidRPr="00E5134E">
        <w:fldChar w:fldCharType="end"/>
      </w:r>
      <w:r w:rsidRPr="00E5134E">
        <w:t xml:space="preserve">, both parent viruses are capable of replication in a number of avian or mammalian hosts. </w:t>
      </w:r>
      <w:r w:rsidR="004C00E8" w:rsidRPr="00E5134E">
        <w:t>There are no non-hum</w:t>
      </w:r>
      <w:r w:rsidR="00DA706D" w:rsidRPr="00E5134E">
        <w:t>an primates native to Australia. However, waterfowl such as egrets, herons and ducks</w:t>
      </w:r>
      <w:r w:rsidRPr="00E5134E">
        <w:t xml:space="preserve"> are common </w:t>
      </w:r>
      <w:r w:rsidR="00363378" w:rsidRPr="00E5134E">
        <w:t xml:space="preserve">in Australia </w:t>
      </w:r>
      <w:r w:rsidRPr="00E5134E">
        <w:t>as are pigs.</w:t>
      </w:r>
    </w:p>
    <w:p w:rsidR="00CA5817" w:rsidRPr="00E5134E" w:rsidRDefault="0025385F" w:rsidP="00CA5817">
      <w:pPr>
        <w:pStyle w:val="para"/>
      </w:pPr>
      <w:r w:rsidRPr="00E5134E">
        <w:t xml:space="preserve">Flaviviruses are not known to be shed from </w:t>
      </w:r>
      <w:r w:rsidR="00363378" w:rsidRPr="00E5134E">
        <w:t xml:space="preserve">avian or mammalian </w:t>
      </w:r>
      <w:r w:rsidRPr="00E5134E">
        <w:t xml:space="preserve">hosts or </w:t>
      </w:r>
      <w:r w:rsidR="00363378" w:rsidRPr="00E5134E">
        <w:t xml:space="preserve">from insect </w:t>
      </w:r>
      <w:r w:rsidRPr="00E5134E">
        <w:t>vectors and are rapidly inactivated in the environment.</w:t>
      </w:r>
    </w:p>
    <w:p w:rsidR="00596ABE" w:rsidRPr="00E5134E" w:rsidRDefault="003C3431" w:rsidP="003C3431">
      <w:pPr>
        <w:pStyle w:val="para"/>
      </w:pPr>
      <w:r w:rsidRPr="00E5134E">
        <w:t xml:space="preserve">It is expected that the GM vaccine will be administered in </w:t>
      </w:r>
      <w:r w:rsidR="00596ABE" w:rsidRPr="00E5134E">
        <w:t xml:space="preserve">clinical </w:t>
      </w:r>
      <w:r w:rsidR="003D2899" w:rsidRPr="00E5134E">
        <w:t xml:space="preserve">or medical </w:t>
      </w:r>
      <w:r w:rsidR="00596ABE" w:rsidRPr="00E5134E">
        <w:t xml:space="preserve">facilities </w:t>
      </w:r>
      <w:r w:rsidRPr="00E5134E">
        <w:t>under controlled conditions. For locations outside these facilities,</w:t>
      </w:r>
      <w:r w:rsidR="00596ABE" w:rsidRPr="00E5134E">
        <w:t xml:space="preserve"> physical environmental factors </w:t>
      </w:r>
      <w:r w:rsidRPr="00E5134E">
        <w:t xml:space="preserve">may impact on </w:t>
      </w:r>
      <w:r w:rsidR="00596ABE" w:rsidRPr="00E5134E">
        <w:t xml:space="preserve">the possibility </w:t>
      </w:r>
      <w:r w:rsidRPr="00E5134E">
        <w:t xml:space="preserve">and routes </w:t>
      </w:r>
      <w:r w:rsidR="00596ABE" w:rsidRPr="00E5134E">
        <w:t xml:space="preserve">of </w:t>
      </w:r>
      <w:r w:rsidRPr="00E5134E">
        <w:t xml:space="preserve">unintended exposure. </w:t>
      </w:r>
      <w:r w:rsidR="00596ABE" w:rsidRPr="00E5134E">
        <w:t xml:space="preserve">However, </w:t>
      </w:r>
      <w:r w:rsidR="003D2899" w:rsidRPr="00E5134E">
        <w:t>direct blood contact</w:t>
      </w:r>
      <w:r w:rsidR="0064074B" w:rsidRPr="00E5134E">
        <w:t xml:space="preserve"> with infectious viral particles</w:t>
      </w:r>
      <w:r w:rsidR="003D2899" w:rsidRPr="00E5134E">
        <w:t>, or a</w:t>
      </w:r>
      <w:r w:rsidR="0064074B" w:rsidRPr="00E5134E">
        <w:t xml:space="preserve"> bite from a virus </w:t>
      </w:r>
      <w:r w:rsidR="00FB4468" w:rsidRPr="00E5134E">
        <w:t>infected</w:t>
      </w:r>
      <w:r w:rsidR="003D2899" w:rsidRPr="00E5134E">
        <w:t xml:space="preserve"> mosquito vector</w:t>
      </w:r>
      <w:r w:rsidR="0064074B" w:rsidRPr="00E5134E">
        <w:t>,</w:t>
      </w:r>
      <w:r w:rsidR="003D2899" w:rsidRPr="00E5134E">
        <w:t xml:space="preserve"> is required for </w:t>
      </w:r>
      <w:r w:rsidRPr="00E5134E">
        <w:t>exposure to lead to viral replication</w:t>
      </w:r>
      <w:r w:rsidR="003D2899" w:rsidRPr="00E5134E">
        <w:t>.</w:t>
      </w:r>
    </w:p>
    <w:p w:rsidR="00596ABE" w:rsidRPr="00E5134E" w:rsidRDefault="00596ABE">
      <w:pPr>
        <w:pStyle w:val="subheading"/>
      </w:pPr>
      <w:bookmarkStart w:id="146" w:name="_Ref256437713"/>
      <w:bookmarkStart w:id="147" w:name="_Toc259795331"/>
      <w:bookmarkStart w:id="148" w:name="_Toc269305394"/>
      <w:r w:rsidRPr="00E5134E">
        <w:t>Presence of related viruses in the receiving environment</w:t>
      </w:r>
      <w:bookmarkEnd w:id="146"/>
      <w:bookmarkEnd w:id="147"/>
      <w:bookmarkEnd w:id="148"/>
    </w:p>
    <w:p w:rsidR="00596ABE" w:rsidRPr="00E5134E" w:rsidRDefault="00166D9A">
      <w:pPr>
        <w:pStyle w:val="para"/>
      </w:pPr>
      <w:r w:rsidRPr="00E5134E">
        <w:rPr>
          <w:i/>
        </w:rPr>
        <w:t xml:space="preserve">Yellow fever virus </w:t>
      </w:r>
      <w:r w:rsidRPr="00E5134E">
        <w:t>and</w:t>
      </w:r>
      <w:r w:rsidRPr="00E5134E">
        <w:rPr>
          <w:i/>
        </w:rPr>
        <w:t xml:space="preserve"> Japanese encephalitis virus </w:t>
      </w:r>
      <w:r w:rsidRPr="00E5134E">
        <w:t>are not endemic to Australia</w:t>
      </w:r>
      <w:r w:rsidR="009B19CF" w:rsidRPr="00E5134E">
        <w:t xml:space="preserve">, although outbreaks of JEV have been reported in </w:t>
      </w:r>
      <w:r w:rsidR="004A6A2D" w:rsidRPr="00E5134E">
        <w:t xml:space="preserve">some of </w:t>
      </w:r>
      <w:r w:rsidR="009B19CF" w:rsidRPr="00E5134E">
        <w:t>the Torres Strait islands</w:t>
      </w:r>
      <w:r w:rsidR="00020E44" w:rsidRPr="00E5134E">
        <w:t xml:space="preserve"> and Cape York </w:t>
      </w:r>
      <w:r w:rsidR="006B600D" w:rsidRPr="00E5134E">
        <w:fldChar w:fldCharType="begin"/>
      </w:r>
      <w:r w:rsidR="00CC6E5D" w:rsidRPr="00E5134E">
        <w:instrText xml:space="preserve"> ADDIN REFMGR.CITE &lt;Refman&gt;&lt;Cite ExcludeAuth="1"&gt;&lt;Author&gt;van den Hurk&lt;/Author&gt;&lt;Year&gt;2009&lt;/Year&gt;&lt;RecNum&gt;3531&lt;/RecNum&gt;&lt;IDText&gt;Ecology and geographical expansion of Japanese encephalitis virus&lt;/IDText&gt;&lt;MDL Ref_Type="Journal"&gt;&lt;Ref_Type&gt;Journal&lt;/Ref_Type&gt;&lt;Ref_ID&gt;3531&lt;/Ref_ID&gt;&lt;Title_Primary&gt;Ecology and geographical expansion of Japanese encephalitis virus&lt;/Title_Primary&gt;&lt;Authors_Primary&gt;van den Hurk,A.F.&lt;/Authors_Primary&gt;&lt;Authors_Primary&gt;Ritchie,S.A.&lt;/Authors_Primary&gt;&lt;Authors_Primary&gt;Mackenzie,J.S.&lt;/Authors_Primary&gt;&lt;Date_Primary&gt;2009&lt;/Date_Primary&gt;&lt;Keywords&gt;and&lt;/Keywords&gt;&lt;Keywords&gt;Animal&lt;/Keywords&gt;&lt;Keywords&gt;Animal Husbandry&lt;/Keywords&gt;&lt;Keywords&gt;Animals&lt;/Keywords&gt;&lt;Keywords&gt;as&lt;/Keywords&gt;&lt;Keywords&gt;Asia&lt;/Keywords&gt;&lt;Keywords&gt;Asia,Southeastern&lt;/Keywords&gt;&lt;Keywords&gt;Australia&lt;/Keywords&gt;&lt;Keywords&gt;Birds&lt;/Keywords&gt;&lt;Keywords&gt;control&lt;/Keywords&gt;&lt;Keywords&gt;Culex&lt;/Keywords&gt;&lt;Keywords&gt;Ecology&lt;/Keywords&gt;&lt;Keywords&gt;Encephalitis&lt;/Keywords&gt;&lt;Keywords&gt;Encephalitis Virus,Japanese&lt;/Keywords&gt;&lt;Keywords&gt;Encephalitis,Japanese&lt;/Keywords&gt;&lt;Keywords&gt;epidemiology&lt;/Keywords&gt;&lt;Keywords&gt;Flaviviridae&lt;/Keywords&gt;&lt;Keywords&gt;Flavivirus&lt;/Keywords&gt;&lt;Keywords&gt;Geography&lt;/Keywords&gt;&lt;Keywords&gt;Health&lt;/Keywords&gt;&lt;Keywords&gt;Host-Pathogen Interactions&lt;/Keywords&gt;&lt;Keywords&gt;Human&lt;/Keywords&gt;&lt;Keywords&gt;HUMANS&lt;/Keywords&gt;&lt;Keywords&gt;Insect Vectors&lt;/Keywords&gt;&lt;Keywords&gt;Mosquito Control&lt;/Keywords&gt;&lt;Keywords&gt;Mosquitoes&lt;/Keywords&gt;&lt;Keywords&gt;of&lt;/Keywords&gt;&lt;Keywords&gt;physiology&lt;/Keywords&gt;&lt;Keywords&gt;pig&lt;/Keywords&gt;&lt;Keywords&gt;prevention &amp;amp; control&lt;/Keywords&gt;&lt;Keywords&gt;Queensland&lt;/Keywords&gt;&lt;Keywords&gt;REGION&lt;/Keywords&gt;&lt;Keywords&gt;Review&lt;/Keywords&gt;&lt;Keywords&gt;secondary&lt;/Keywords&gt;&lt;Keywords&gt;STATE&lt;/Keywords&gt;&lt;Keywords&gt;Swine&lt;/Keywords&gt;&lt;Keywords&gt;transmission&lt;/Keywords&gt;&lt;Keywords&gt;United States&lt;/Keywords&gt;&lt;Keywords&gt;Vaccination&lt;/Keywords&gt;&lt;Keywords&gt;virology&lt;/Keywords&gt;&lt;Keywords&gt;virus&lt;/Keywords&gt;&lt;Reprint&gt;Not in File&lt;/Reprint&gt;&lt;Start_Page&gt;17&lt;/Start_Page&gt;&lt;End_Page&gt;35&lt;/End_Page&gt;&lt;Periodical&gt;Annual Review of Entomology&lt;/Periodical&gt;&lt;Volume&gt;54&lt;/Volume&gt;&lt;Address&gt;Virology, Queensland Health Forensic and Scientific Services, Archerfield, Queensland 4108, Australia. andrew_hurk@health.qld.gov.au&lt;/Address&gt;&lt;Web_URL&gt;PM:19067628&lt;/Web_URL&gt;&lt;Web_URL_Link1&gt;&lt;u&gt;file://S:\CO\OGTR\EVAL\Eval Sections\Library\REFS\DNIR Refs\DNIR Ref 3531 - van den Hurk et al 2008.pdf&lt;/u&gt;&lt;/Web_URL_Link1&gt;&lt;ZZ_JournalFull&gt;&lt;f name="System"&gt;Annual Review of Entomology&lt;/f&gt;&lt;/ZZ_JournalFull&gt;&lt;ZZ_JournalStdAbbrev&gt;&lt;f name="System"&gt;Annu.Rev.Entomol.&lt;/f&gt;&lt;/ZZ_JournalStdAbbrev&gt;&lt;ZZ_WorkformID&gt;1&lt;/ZZ_WorkformID&gt;&lt;/MDL&gt;&lt;/Cite&gt;&lt;Cite&gt;&lt;Author&gt;van den Hurk&lt;/Author&gt;&lt;Year&gt;2008&lt;/Year&gt;&lt;RecNum&gt;3532&lt;/RecNum&gt;&lt;IDText&gt;Domestic pigs and Japanese encephalitis virus infection, Australia&lt;/IDText&gt;&lt;MDL Ref_Type="Journal"&gt;&lt;Ref_Type&gt;Journal&lt;/Ref_Type&gt;&lt;Ref_ID&gt;3532&lt;/Ref_ID&gt;&lt;Title_Primary&gt;Domestic pigs and &lt;i&gt;Japanese encephalitis virus&lt;/i&gt; infection, Australia&lt;/Title_Primary&gt;&lt;Authors_Primary&gt;van den Hurk,A.F.&lt;/Authors_Primary&gt;&lt;Authors_Primary&gt;Ritchie,S.A.&lt;/Authors_Primary&gt;&lt;Authors_Primary&gt;Johansen,C.A.&lt;/Authors_Primary&gt;&lt;Authors_Primary&gt;Mackenzie,J.S.&lt;/Authors_Primary&gt;&lt;Authors_Primary&gt;Smith,G.A.&lt;/Authors_Primary&gt;&lt;Date_Primary&gt;2008/11&lt;/Date_Primary&gt;&lt;Keywords&gt;and&lt;/Keywords&gt;&lt;Keywords&gt;Animal Husbandry&lt;/Keywords&gt;&lt;Keywords&gt;Animals&lt;/Keywords&gt;&lt;Keywords&gt;Australia&lt;/Keywords&gt;&lt;Keywords&gt;Culex&lt;/Keywords&gt;&lt;Keywords&gt;Ecosystem&lt;/Keywords&gt;&lt;Keywords&gt;Encephalitis&lt;/Keywords&gt;&lt;Keywords&gt;Encephalitis Virus,Japanese&lt;/Keywords&gt;&lt;Keywords&gt;Encephalitis,Japanese&lt;/Keywords&gt;&lt;Keywords&gt;epidemiology&lt;/Keywords&gt;&lt;Keywords&gt;Health&lt;/Keywords&gt;&lt;Keywords&gt;Human&lt;/Keywords&gt;&lt;Keywords&gt;HUMANS&lt;/Keywords&gt;&lt;Keywords&gt;INFECTION&lt;/Keywords&gt;&lt;Keywords&gt;Insect Vectors&lt;/Keywords&gt;&lt;Keywords&gt;methods&lt;/Keywords&gt;&lt;Keywords&gt;Mosquitoes&lt;/Keywords&gt;&lt;Keywords&gt;of&lt;/Keywords&gt;&lt;Keywords&gt;parasitology&lt;/Keywords&gt;&lt;Keywords&gt;physiology&lt;/Keywords&gt;&lt;Keywords&gt;pig&lt;/Keywords&gt;&lt;Keywords&gt;prevention &amp;amp; control&lt;/Keywords&gt;&lt;Keywords&gt;Queensland&lt;/Keywords&gt;&lt;Keywords&gt;Research&lt;/Keywords&gt;&lt;Keywords&gt;Risk&lt;/Keywords&gt;&lt;Keywords&gt;Sus scrofa&lt;/Keywords&gt;&lt;Keywords&gt;transmission&lt;/Keywords&gt;&lt;Keywords&gt;virology&lt;/Keywords&gt;&lt;Keywords&gt;virus&lt;/Keywords&gt;&lt;Reprint&gt;Not in File&lt;/Reprint&gt;&lt;Start_Page&gt;1736&lt;/Start_Page&gt;&lt;End_Page&gt;1738&lt;/End_Page&gt;&lt;Periodical&gt;Emerging Infectious Diseases&lt;/Periodical&gt;&lt;Volume&gt;14&lt;/Volume&gt;&lt;Issue&gt;11&lt;/Issue&gt;&lt;Address&gt;Virology, Forensic and Scientific Services, Queensland Health, Coopers Plains, Queensland, Australia. andrew_hurk@health.qld.gov.au&lt;/Address&gt;&lt;Web_URL&gt;PM:18976557&lt;/Web_URL&gt;&lt;ZZ_JournalFull&gt;&lt;f name="System"&gt;Emerging Infectious Diseases&lt;/f&gt;&lt;/ZZ_JournalFull&gt;&lt;ZZ_JournalStdAbbrev&gt;&lt;f name="System"&gt;Emerg.Infect.Dis.&lt;/f&gt;&lt;/ZZ_JournalStdAbbrev&gt;&lt;ZZ_WorkformID&gt;1&lt;/ZZ_WorkformID&gt;&lt;/MDL&gt;&lt;/Cite&gt;&lt;/Refman&gt;</w:instrText>
      </w:r>
      <w:r w:rsidR="006B600D" w:rsidRPr="00E5134E">
        <w:fldChar w:fldCharType="separate"/>
      </w:r>
      <w:r w:rsidR="001E2C7D" w:rsidRPr="00E5134E">
        <w:t>(van den Hurk et al. 2008; 2009)</w:t>
      </w:r>
      <w:r w:rsidR="006B600D" w:rsidRPr="00E5134E">
        <w:fldChar w:fldCharType="end"/>
      </w:r>
      <w:r w:rsidRPr="00E5134E">
        <w:t xml:space="preserve">. YF 17D has been registered by the TGA for use in Australia as a live viral vaccine and made available to people travelling </w:t>
      </w:r>
      <w:r w:rsidR="001673AE" w:rsidRPr="00E5134E">
        <w:t xml:space="preserve">to areas where YFV is endemic. </w:t>
      </w:r>
      <w:r w:rsidRPr="00E5134E">
        <w:t>Similarly JE SA14</w:t>
      </w:r>
      <w:r w:rsidRPr="00E5134E">
        <w:noBreakHyphen/>
        <w:t>14</w:t>
      </w:r>
      <w:r w:rsidRPr="00E5134E">
        <w:noBreakHyphen/>
        <w:t xml:space="preserve">2 has been registered by the TGA as an inactivated virus vaccine and is available for people travelling to areas where JEV is endemic. Other flaviviruses present in Australia include </w:t>
      </w:r>
      <w:r w:rsidRPr="00E5134E">
        <w:rPr>
          <w:i/>
        </w:rPr>
        <w:t>Murray Valley encephalitis virus</w:t>
      </w:r>
      <w:r w:rsidRPr="00E5134E">
        <w:t xml:space="preserve">, </w:t>
      </w:r>
      <w:r w:rsidR="00FB4468" w:rsidRPr="00E5134E">
        <w:rPr>
          <w:i/>
        </w:rPr>
        <w:t>Alfuy virus</w:t>
      </w:r>
      <w:r w:rsidR="00FB4468" w:rsidRPr="00E5134E">
        <w:t xml:space="preserve">, </w:t>
      </w:r>
      <w:r w:rsidRPr="00E5134E">
        <w:rPr>
          <w:i/>
        </w:rPr>
        <w:t>Kokobera virus</w:t>
      </w:r>
      <w:r w:rsidRPr="00E5134E">
        <w:t xml:space="preserve"> </w:t>
      </w:r>
      <w:r w:rsidR="006B600D" w:rsidRPr="00E5134E">
        <w:fldChar w:fldCharType="begin"/>
      </w:r>
      <w:r w:rsidR="00CC6E5D" w:rsidRPr="00E5134E">
        <w:instrText xml:space="preserve"> ADDIN REFMGR.CITE &lt;Refman&gt;&lt;Cite&gt;&lt;Author&gt;van den Hurk&lt;/Author&gt;&lt;Year&gt;2001&lt;/Year&gt;&lt;RecNum&gt;2366&lt;/RecNum&gt;&lt;IDText&gt;Flaviviruses isolated from mosquitoes collected during the first recorded outbreak of Japanese encephalitis virus on Cape York Peninsula, Australia&lt;/IDText&gt;&lt;MDL Ref_Type="Journal"&gt;&lt;Ref_Type&gt;Journal&lt;/Ref_Type&gt;&lt;Ref_ID&gt;2366&lt;/Ref_ID&gt;&lt;Title_Primary&gt;Flaviviruses isolated from mosquitoes collected during the first recorded outbreak of &lt;i&gt;Japanese encephalitis virus&lt;/i&gt; on Cape York Peninsula, Australia&lt;/Title_Primary&gt;&lt;Authors_Primary&gt;van den Hurk,A.F.&lt;/Authors_Primary&gt;&lt;Authors_Primary&gt;Johansen,C.A.&lt;/Authors_Primary&gt;&lt;Authors_Primary&gt;Zborowski,P.&lt;/Authors_Primary&gt;&lt;Authors_Primary&gt;Phillips,D.A.&lt;/Authors_Primary&gt;&lt;Authors_Primary&gt;Pyke,A.T.&lt;/Authors_Primary&gt;&lt;Authors_Primary&gt;Mackenzie,J.S.&lt;/Authors_Primary&gt;&lt;Authors_Primary&gt;Ritchie,S.A.&lt;/Authors_Primary&gt;&lt;Date_Primary&gt;2001/3&lt;/Date_Primary&gt;&lt;Keywords&gt;Adult&lt;/Keywords&gt;&lt;Keywords&gt;Animals&lt;/Keywords&gt;&lt;Keywords&gt;Australia&lt;/Keywords&gt;&lt;Keywords&gt;classification&lt;/Keywords&gt;&lt;Keywords&gt;control&lt;/Keywords&gt;&lt;Keywords&gt;Culex&lt;/Keywords&gt;&lt;Keywords&gt;Culicidae&lt;/Keywords&gt;&lt;Keywords&gt;Disease&lt;/Keywords&gt;&lt;Keywords&gt;Disease Outbreaks&lt;/Keywords&gt;&lt;Keywords&gt;Dna&lt;/Keywords&gt;&lt;Keywords&gt;Dna,Viral&lt;/Keywords&gt;&lt;Keywords&gt;Encephalitis&lt;/Keywords&gt;&lt;Keywords&gt;Encephalitis,Japanese&lt;/Keywords&gt;&lt;Keywords&gt;epidemiology&lt;/Keywords&gt;&lt;Keywords&gt;Flavivirus&lt;/Keywords&gt;&lt;Keywords&gt;Health&lt;/Keywords&gt;&lt;Keywords&gt;HUMANS&lt;/Keywords&gt;&lt;Keywords&gt;INFECTION&lt;/Keywords&gt;&lt;Keywords&gt;Insect Vectors&lt;/Keywords&gt;&lt;Keywords&gt;isolation &amp;amp; purification&lt;/Keywords&gt;&lt;Keywords&gt;Light&lt;/Keywords&gt;&lt;Keywords&gt;pig&lt;/Keywords&gt;&lt;Keywords&gt;prevention &amp;amp; control&lt;/Keywords&gt;&lt;Keywords&gt;Public Health&lt;/Keywords&gt;&lt;Keywords&gt;Queensland&lt;/Keywords&gt;&lt;Keywords&gt;Research Support,Non-U.S.Gov&amp;apos;t&lt;/Keywords&gt;&lt;Keywords&gt;Reverse Transcriptase Polymerase Chain Reaction&lt;/Keywords&gt;&lt;Keywords&gt;virology&lt;/Keywords&gt;&lt;Keywords&gt;virus&lt;/Keywords&gt;&lt;Keywords&gt;Mosquitoes&lt;/Keywords&gt;&lt;Keywords&gt;of&lt;/Keywords&gt;&lt;Reprint&gt;In File&lt;/Reprint&gt;&lt;Start_Page&gt;125&lt;/Start_Page&gt;&lt;End_Page&gt;130&lt;/End_Page&gt;&lt;Periodical&gt;American Journal of Tropical Medicine and Hygiene&lt;/Periodical&gt;&lt;Volume&gt;64&lt;/Volume&gt;&lt;Issue&gt;3-4&lt;/Issue&gt;&lt;Address&gt;Tropical Public Health Unit, Queensland Health, Cairns, Australia. andrew_hurk@health.qld.gov.au&lt;/Address&gt;&lt;Web_URL&gt;PM:11442206&lt;/Web_URL&gt;&lt;Web_URL_Link1&gt;&lt;u&gt;file://S:\CO\OGTR\EVAL\Eval Sections\Library\REFS\DNIR Refs\DNIR Ref 2366 - Van den Hurk et al 2001.pdf&lt;/u&gt;&lt;/Web_URL_Link1&gt;&lt;ZZ_JournalFull&gt;&lt;f name="System"&gt;American Journal of Tropical Medicine and Hygiene&lt;/f&gt;&lt;/ZZ_JournalFull&gt;&lt;ZZ_JournalStdAbbrev&gt;&lt;f name="System"&gt;Am.J.Trop.Med.Hyg.&lt;/f&gt;&lt;/ZZ_JournalStdAbbrev&gt;&lt;ZZ_WorkformID&gt;1&lt;/ZZ_WorkformID&gt;&lt;/MDL&gt;&lt;/Cite&gt;&lt;/Refman&gt;</w:instrText>
      </w:r>
      <w:r w:rsidR="006B600D" w:rsidRPr="00E5134E">
        <w:fldChar w:fldCharType="separate"/>
      </w:r>
      <w:r w:rsidR="006B600D" w:rsidRPr="00E5134E">
        <w:t>(van den Hurk et al. 2001)</w:t>
      </w:r>
      <w:r w:rsidR="006B600D" w:rsidRPr="00E5134E">
        <w:fldChar w:fldCharType="end"/>
      </w:r>
      <w:r w:rsidRPr="00E5134E">
        <w:t xml:space="preserve">, </w:t>
      </w:r>
      <w:r w:rsidR="00606403" w:rsidRPr="00E5134E">
        <w:rPr>
          <w:i/>
        </w:rPr>
        <w:t>Kunjin virus</w:t>
      </w:r>
      <w:r w:rsidR="00606403" w:rsidRPr="00E5134E">
        <w:t xml:space="preserve"> and </w:t>
      </w:r>
      <w:r w:rsidR="00606403" w:rsidRPr="00E5134E">
        <w:rPr>
          <w:i/>
        </w:rPr>
        <w:t>Hepatitis C virus</w:t>
      </w:r>
      <w:r w:rsidR="00606403" w:rsidRPr="00E5134E">
        <w:t xml:space="preserve">, as well as seasonal outbreaks of </w:t>
      </w:r>
      <w:r w:rsidR="00606403" w:rsidRPr="00E5134E">
        <w:rPr>
          <w:i/>
        </w:rPr>
        <w:t>Dengue virus</w:t>
      </w:r>
      <w:r w:rsidR="00E0325D" w:rsidRPr="00E5134E">
        <w:t xml:space="preserve"> </w:t>
      </w:r>
      <w:r w:rsidR="00933DF6" w:rsidRPr="00E5134E">
        <w:fldChar w:fldCharType="begin"/>
      </w:r>
      <w:r w:rsidR="00CC6E5D" w:rsidRPr="00E5134E">
        <w:instrText xml:space="preserve"> ADDIN REFMGR.CITE &lt;Refman&gt;&lt;Cite&gt;&lt;Author&gt;Fitzsimmons&lt;/Author&gt;&lt;Year&gt;2009&lt;/Year&gt;&lt;RecNum&gt;3600&lt;/RecNum&gt;&lt;IDText&gt;Arboviral diseases and malaria in Australia, 2007/08: annual report of the National Arbovirus and Malaria Advisory Committee&lt;/IDText&gt;&lt;MDL Ref_Type="Journal"&gt;&lt;Ref_Type&gt;Journal&lt;/Ref_Type&gt;&lt;Ref_ID&gt;3600&lt;/Ref_ID&gt;&lt;Title_Primary&gt;Arboviral diseases and malaria in Australia, 2007/08: annual report of the National Arbovirus and Malaria Advisory Committee&lt;/Title_Primary&gt;&lt;Authors_Primary&gt;Fitzsimmons,G.J.&lt;/Authors_Primary&gt;&lt;Authors_Primary&gt;Wright,P.&lt;/Authors_Primary&gt;&lt;Authors_Primary&gt;Johansen,C.A.&lt;/Authors_Primary&gt;&lt;Authors_Primary&gt;Whelan,P.I.&lt;/Authors_Primary&gt;&lt;Date_Primary&gt;2009/6&lt;/Date_Primary&gt;&lt;Keywords&gt;Adolescent&lt;/Keywords&gt;&lt;Keywords&gt;Adult&lt;/Keywords&gt;&lt;Keywords&gt;Aedes&lt;/Keywords&gt;&lt;Keywords&gt;Aedes aegypti&lt;/Keywords&gt;&lt;Keywords&gt;Aged&lt;/Keywords&gt;&lt;Keywords&gt;Aged,80 and over&lt;/Keywords&gt;&lt;Keywords&gt;and&lt;/Keywords&gt;&lt;Keywords&gt;Animals&lt;/Keywords&gt;&lt;Keywords&gt;arbovirus infections&lt;/Keywords&gt;&lt;Keywords&gt;Australia&lt;/Keywords&gt;&lt;Keywords&gt;Chickens&lt;/Keywords&gt;&lt;Keywords&gt;Child&lt;/Keywords&gt;&lt;Keywords&gt;Child,Preschool&lt;/Keywords&gt;&lt;Keywords&gt;Culicidae&lt;/Keywords&gt;&lt;Keywords&gt;Dengue&lt;/Keywords&gt;&lt;Keywords&gt;Dengue Virus&lt;/Keywords&gt;&lt;Keywords&gt;Disease&lt;/Keywords&gt;&lt;Keywords&gt;Disease Notification&lt;/Keywords&gt;&lt;Keywords&gt;Disease Vectors&lt;/Keywords&gt;&lt;Keywords&gt;Encephalitis&lt;/Keywords&gt;&lt;Keywords&gt;epidemiology&lt;/Keywords&gt;&lt;Keywords&gt;Flavivirus&lt;/Keywords&gt;&lt;Keywords&gt;Health&lt;/Keywords&gt;&lt;Keywords&gt;HUMANS&lt;/Keywords&gt;&lt;Keywords&gt;Infant&lt;/Keywords&gt;&lt;Keywords&gt;Infant,Newborn&lt;/Keywords&gt;&lt;Keywords&gt;INFECTION&lt;/Keywords&gt;&lt;Keywords&gt;Kunjin&lt;/Keywords&gt;&lt;Keywords&gt;Malaria&lt;/Keywords&gt;&lt;Keywords&gt;Male&lt;/Keywords&gt;&lt;Keywords&gt;Middle Aged&lt;/Keywords&gt;&lt;Keywords&gt;Mosquitoes&lt;/Keywords&gt;&lt;Keywords&gt;National Health Programs&lt;/Keywords&gt;&lt;Keywords&gt;New South Wales&lt;/Keywords&gt;&lt;Keywords&gt;Northern Territory&lt;/Keywords&gt;&lt;Keywords&gt;of&lt;/Keywords&gt;&lt;Keywords&gt;Population Surveillance&lt;/Keywords&gt;&lt;Keywords&gt;Poultry Diseases&lt;/Keywords&gt;&lt;Keywords&gt;Protection&lt;/Keywords&gt;&lt;Keywords&gt;Seasons&lt;/Keywords&gt;&lt;Keywords&gt;SELECTION&lt;/Keywords&gt;&lt;Keywords&gt;Sentinel Surveillance&lt;/Keywords&gt;&lt;Keywords&gt;statistics &amp;amp; numerical data&lt;/Keywords&gt;&lt;Keywords&gt;virology&lt;/Keywords&gt;&lt;Keywords&gt;virus&lt;/Keywords&gt;&lt;Keywords&gt;Wales&lt;/Keywords&gt;&lt;Keywords&gt;Western Australia&lt;/Keywords&gt;&lt;Reprint&gt;Not in File&lt;/Reprint&gt;&lt;Start_Page&gt;155&lt;/Start_Page&gt;&lt;End_Page&gt;169 available from &lt;u&gt;http://www.health.gov.au/internet/main/publishing.nsf/Content/cdi3302&lt;/u&gt;&lt;/End_Page&gt;&lt;Periodical&gt;Commun.Dis Intell.&lt;/Periodical&gt;&lt;Volume&gt;33&lt;/Volume&gt;&lt;Issue&gt;2&lt;/Issue&gt;&lt;Address&gt;Office of Health Protection, Australian Government Department of Health and Ageing, Canberra, Australian Capital Territory. Gerard.Fitzsimmons@health.gov.au&lt;/Address&gt;&lt;Web_URL&gt;&lt;u&gt;http://www.health.gov.au/internet/main/publishing.nsf/Content/cdi3302&lt;/u&gt;&lt;/Web_URL&gt;&lt;Web_URL_Link1&gt;&lt;u&gt;file://O:\EVAL\Eval Sections\Library\REFS\DNIR Refs\DNIR Ref 3600 - Fitzsimmons et al 2009.pdf&lt;/u&gt;&lt;/Web_URL_Link1&gt;&lt;Web_URL_Link2&gt;&lt;u&gt;http://www.health.gov.au/internet/main/publishing.nsf/Content/cda-cdi3302-pdf-cnt.htm/$FILE/cdi3302b.pdf&lt;/u&gt;&lt;/Web_URL_Link2&gt;&lt;ZZ_JournalStdAbbrev&gt;&lt;f name="System"&gt;Commun.Dis Intell.&lt;/f&gt;&lt;/ZZ_JournalStdAbbrev&gt;&lt;ZZ_WorkformID&gt;1&lt;/ZZ_WorkformID&gt;&lt;/MDL&gt;&lt;/Cite&gt;&lt;Cite ExcludeAuth="1"&gt;&lt;Author&gt;Liu&lt;/Author&gt;&lt;Year&gt;2008&lt;/Year&gt;&lt;RecNum&gt;3601&lt;/RecNum&gt;&lt;IDText&gt;Communicable Diseases Network Australia National Arbovirus and Malaria Advisory Committee annual report, 2006&amp;#x2013;07&lt;/IDText&gt;&lt;MDL Ref_Type="Journal"&gt;&lt;Ref_Type&gt;Journal&lt;/Ref_Type&gt;&lt;Ref_ID&gt;3601&lt;/Ref_ID&gt;&lt;Title_Primary&gt;Communicable Diseases Network Australia National Arbovirus and Malaria Advisory Committee annual report, 2006&amp;#x2013;07&lt;/Title_Primary&gt;&lt;Authors_Primary&gt;Liu,C.&lt;/Authors_Primary&gt;&lt;Authors_Primary&gt;Begg,K.&lt;/Authors_Primary&gt;&lt;Authors_Primary&gt;Johansen,C.&lt;/Authors_Primary&gt;&lt;Authors_Primary&gt;Whelan,P.&lt;/Authors_Primary&gt;&lt;Authors_Primary&gt;Kurucz,N.&lt;/Authors_Primary&gt;&lt;Authors_Primary&gt;Melville,L.&lt;/Authors_Primary&gt;&lt;Date_Primary&gt;2008/3/1&lt;/Date_Primary&gt;&lt;Keywords&gt;Adolescent&lt;/Keywords&gt;&lt;Keywords&gt;Adult&lt;/Keywords&gt;&lt;Keywords&gt;Aedes&lt;/Keywords&gt;&lt;Keywords&gt;Aedes aegypti&lt;/Keywords&gt;&lt;Keywords&gt;Aged&lt;/Keywords&gt;&lt;Keywords&gt;Aged,80 and over&lt;/Keywords&gt;&lt;Keywords&gt;and&lt;/Keywords&gt;&lt;Keywords&gt;Animals&lt;/Keywords&gt;&lt;Keywords&gt;arbovirus infections&lt;/Keywords&gt;&lt;Keywords&gt;Australia&lt;/Keywords&gt;&lt;Keywords&gt;Chickens&lt;/Keywords&gt;&lt;Keywords&gt;Child&lt;/Keywords&gt;&lt;Keywords&gt;Child,Preschool&lt;/Keywords&gt;&lt;Keywords&gt;Culicidae&lt;/Keywords&gt;&lt;Keywords&gt;Dengue&lt;/Keywords&gt;&lt;Keywords&gt;Dengue Virus&lt;/Keywords&gt;&lt;Keywords&gt;Disease&lt;/Keywords&gt;&lt;Keywords&gt;Disease Notification&lt;/Keywords&gt;&lt;Keywords&gt;Disease Vectors&lt;/Keywords&gt;&lt;Keywords&gt;Encephalitis&lt;/Keywords&gt;&lt;Keywords&gt;epidemiology&lt;/Keywords&gt;&lt;Keywords&gt;Flavivirus&lt;/Keywords&gt;&lt;Keywords&gt;Health&lt;/Keywords&gt;&lt;Keywords&gt;HUMANS&lt;/Keywords&gt;&lt;Keywords&gt;Infant&lt;/Keywords&gt;&lt;Keywords&gt;Infant,Newborn&lt;/Keywords&gt;&lt;Keywords&gt;INFECTION&lt;/Keywords&gt;&lt;Keywords&gt;Kunjin&lt;/Keywords&gt;&lt;Keywords&gt;Malaria&lt;/Keywords&gt;&lt;Keywords&gt;Male&lt;/Keywords&gt;&lt;Keywords&gt;Middle Aged&lt;/Keywords&gt;&lt;Keywords&gt;Mosquitoes&lt;/Keywords&gt;&lt;Keywords&gt;National Health Programs&lt;/Keywords&gt;&lt;Keywords&gt;New South Wales&lt;/Keywords&gt;&lt;Keywords&gt;Northern Territory&lt;/Keywords&gt;&lt;Keywords&gt;of&lt;/Keywords&gt;&lt;Keywords&gt;Population Surveillance&lt;/Keywords&gt;&lt;Keywords&gt;Poultry Diseases&lt;/Keywords&gt;&lt;Keywords&gt;Protection&lt;/Keywords&gt;&lt;Keywords&gt;Seasons&lt;/Keywords&gt;&lt;Keywords&gt;SELECTION&lt;/Keywords&gt;&lt;Keywords&gt;Sentinel Surveillance&lt;/Keywords&gt;&lt;Keywords&gt;statistics &amp;amp; numerical data&lt;/Keywords&gt;&lt;Keywords&gt;virology&lt;/Keywords&gt;&lt;Keywords&gt;virus&lt;/Keywords&gt;&lt;Keywords&gt;Wales&lt;/Keywords&gt;&lt;Keywords&gt;Western Australia&lt;/Keywords&gt;&lt;Keywords&gt;Communicable Diseases&lt;/Keywords&gt;&lt;Keywords&gt;Ross river virus&lt;/Keywords&gt;&lt;Keywords&gt;INFECTIONS&lt;/Keywords&gt;&lt;Keywords&gt;Rates&lt;/Keywords&gt;&lt;Keywords&gt;REGION&lt;/Keywords&gt;&lt;Keywords&gt;as&lt;/Keywords&gt;&lt;Keywords&gt;pig&lt;/Keywords&gt;&lt;Reprint&gt;Not in File&lt;/Reprint&gt;&lt;Start_Page&gt;31&lt;/Start_Page&gt;&lt;End_Page&gt;47 available from &lt;u&gt;http://www.health.gov.au/internet/main/publishing.nsf/Content/cdi3201&lt;/u&gt;&lt;/End_Page&gt;&lt;Periodical&gt;Commun.Dis Intell.&lt;/Periodical&gt;&lt;Volume&gt;32&lt;/Volume&gt;&lt;Issue&gt;1&lt;/Issue&gt;&lt;Address&gt;Office of Health Protection, Australian Government Department of Health and Ageing, Canberra, Australian Capital Territory. Gerard.Fitzsimmons@health.gov.au&lt;/Address&gt;&lt;Web_URL&gt;&lt;u&gt;http://www.health.gov.au/internet/main/publishing.nsf/Content/cdi3201&lt;/u&gt;&lt;/Web_URL&gt;&lt;Web_URL_Link1&gt;&lt;u&gt;file://O:\EVAL\Eval Sections\Library\REFS\DNIR Refs\DNIR Ref 3600 - Fitzsimmons et al 2009.pdf&lt;/u&gt;&lt;/Web_URL_Link1&gt;&lt;Web_URL_Link2&gt;&lt;u&gt;http://www.health.gov.au/internet/main/publishing.nsf/Content/cda-cdi3201-pdf-cnt.htm/$FILE/cdi3201d.pdf&lt;/u&gt;&lt;/Web_URL_Link2&gt;&lt;ZZ_JournalStdAbbrev&gt;&lt;f name="System"&gt;Commun.Dis Intell.&lt;/f&gt;&lt;/ZZ_JournalStdAbbrev&gt;&lt;ZZ_WorkformID&gt;1&lt;/ZZ_WorkformID&gt;&lt;/MDL&gt;&lt;/Cite&gt;&lt;Cite ExcludeAuth="1"&gt;&lt;Author&gt;Liu&lt;/Author&gt;&lt;Year&gt;2006&lt;/Year&gt;&lt;RecNum&gt;3602&lt;/RecNum&gt;&lt;IDText&gt;Communicable Diseases Network Australia National Arbovirus and Malaria Advisory Committee annual report, 2005-06&lt;/IDText&gt;&lt;MDL Ref_Type="Journal"&gt;&lt;Ref_Type&gt;Journal&lt;/Ref_Type&gt;&lt;Ref_ID&gt;3602&lt;/Ref_ID&gt;&lt;Title_Primary&gt;Communicable Diseases Network Australia National Arbovirus and Malaria Advisory Committee annual report, 2005-06&lt;/Title_Primary&gt;&lt;Authors_Primary&gt;Liu,C.&lt;/Authors_Primary&gt;&lt;Authors_Primary&gt;Johansen,C.&lt;/Authors_Primary&gt;&lt;Authors_Primary&gt;Kurucz,N.&lt;/Authors_Primary&gt;&lt;Authors_Primary&gt;Whelan,P.&lt;/Authors_Primary&gt;&lt;Date_Primary&gt;2006&lt;/Date_Primary&gt;&lt;Keywords&gt;Adolescent&lt;/Keywords&gt;&lt;Keywords&gt;Adult&lt;/Keywords&gt;&lt;Keywords&gt;Aged&lt;/Keywords&gt;&lt;Keywords&gt;Aged,80 and over&lt;/Keywords&gt;&lt;Keywords&gt;and&lt;/Keywords&gt;&lt;Keywords&gt;Animals&lt;/Keywords&gt;&lt;Keywords&gt;Annual Reports as Topic&lt;/Keywords&gt;&lt;Keywords&gt;arbovirus infections&lt;/Keywords&gt;&lt;Keywords&gt;as&lt;/Keywords&gt;&lt;Keywords&gt;Australia&lt;/Keywords&gt;&lt;Keywords&gt;Chickens&lt;/Keywords&gt;&lt;Keywords&gt;Child&lt;/Keywords&gt;&lt;Keywords&gt;Child,Preschool&lt;/Keywords&gt;&lt;Keywords&gt;Communicable Diseases&lt;/Keywords&gt;&lt;Keywords&gt;Culicidae&lt;/Keywords&gt;&lt;Keywords&gt;Dengue&lt;/Keywords&gt;&lt;Keywords&gt;Dengue Virus&lt;/Keywords&gt;&lt;Keywords&gt;Disease&lt;/Keywords&gt;&lt;Keywords&gt;Disease Notification&lt;/Keywords&gt;&lt;Keywords&gt;Disease Vectors&lt;/Keywords&gt;&lt;Keywords&gt;Encephalitis&lt;/Keywords&gt;&lt;Keywords&gt;epidemiology&lt;/Keywords&gt;&lt;Keywords&gt;Health&lt;/Keywords&gt;&lt;Keywords&gt;HUMANS&lt;/Keywords&gt;&lt;Keywords&gt;Infant&lt;/Keywords&gt;&lt;Keywords&gt;Infant,Newborn&lt;/Keywords&gt;&lt;Keywords&gt;INFECTION&lt;/Keywords&gt;&lt;Keywords&gt;INFECTIONS&lt;/Keywords&gt;&lt;Keywords&gt;Kunjin&lt;/Keywords&gt;&lt;Keywords&gt;Malaria&lt;/Keywords&gt;&lt;Keywords&gt;Male&lt;/Keywords&gt;&lt;Keywords&gt;Middle Aged&lt;/Keywords&gt;&lt;Keywords&gt;National Health Programs&lt;/Keywords&gt;&lt;Keywords&gt;Northern Territory&lt;/Keywords&gt;&lt;Keywords&gt;of&lt;/Keywords&gt;&lt;Keywords&gt;pig&lt;/Keywords&gt;&lt;Keywords&gt;Plasmodium&lt;/Keywords&gt;&lt;Keywords&gt;Plasmodium falciparum&lt;/Keywords&gt;&lt;Keywords&gt;Plasmodium vivax&lt;/Keywords&gt;&lt;Keywords&gt;Population Surveillance&lt;/Keywords&gt;&lt;Keywords&gt;Poultry Diseases&lt;/Keywords&gt;&lt;Keywords&gt;Queensland&lt;/Keywords&gt;&lt;Keywords&gt;Rates&lt;/Keywords&gt;&lt;Keywords&gt;Ross river virus&lt;/Keywords&gt;&lt;Keywords&gt;Seasons&lt;/Keywords&gt;&lt;Keywords&gt;Sentinel Surveillance&lt;/Keywords&gt;&lt;Keywords&gt;virology&lt;/Keywords&gt;&lt;Keywords&gt;virus&lt;/Keywords&gt;&lt;Keywords&gt;Western Australia&lt;/Keywords&gt;&lt;Keywords&gt;Young Adult&lt;/Keywords&gt;&lt;Reprint&gt;Not in File&lt;/Reprint&gt;&lt;Start_Page&gt;411&lt;/Start_Page&gt;&lt;End_Page&gt;429 available from http://www.health.gov.au/internet/main/publishing.nsf/Content/2006+issues-1&lt;/End_Page&gt;&lt;Periodical&gt;Commun.Dis Intell.&lt;/Periodical&gt;&lt;Volume&gt;30&lt;/Volume&gt;&lt;Issue&gt;4&lt;/Issue&gt;&lt;Address&gt;Clinical and Scientific Unit, Australian Government Department of Health and Ageing, Canberra, Australian Capital Territory. conan.liu@health.gov.au&lt;/Address&gt;&lt;Web_URL&gt;&lt;u&gt;http://www.health.gov.au/internet/main/publishing.nsf/Content/2006+issues-1&lt;/u&gt;&lt;/Web_URL&gt;&lt;Web_URL_Link1&gt;&lt;u&gt;file://O:\EVAL\Eval Sections\Library\REFS\DNIR Refs\DNIR Ref 3602 - Liu et al 2006.pdf&lt;/u&gt;&lt;/Web_URL_Link1&gt;&lt;Web_URL_Link2&gt;&lt;u&gt;http://www.health.gov.au/internet/main/publishing.nsf/Content/cda-cdi3004-pdf-cnt.htm/$FILE/cdi3004a.pdf&lt;/u&gt;&lt;/Web_URL_Link2&gt;&lt;ZZ_JournalStdAbbrev&gt;&lt;f name="System"&gt;Commun.Dis Intell.&lt;/f&gt;&lt;/ZZ_JournalStdAbbrev&gt;&lt;ZZ_WorkformID&gt;1&lt;/ZZ_WorkformID&gt;&lt;/MDL&gt;&lt;/Cite&gt;&lt;Cite&gt;&lt;Author&gt;Liu&lt;/Author&gt;&lt;Year&gt;2005&lt;/Year&gt;&lt;RecNum&gt;3603&lt;/RecNum&gt;&lt;IDText&gt;Communicable Diseases Network Australia: National Arbovirus and Malaria Advisory Committee annual report 2004-05&lt;/IDText&gt;&lt;MDL Ref_Type="Journal"&gt;&lt;Ref_Type&gt;Journal&lt;/Ref_Type&gt;&lt;Ref_ID&gt;3603&lt;/Ref_ID&gt;&lt;Title_Primary&gt;Communicable Diseases Network Australia: National Arbovirus and Malaria Advisory Committee annual report 2004-05&lt;/Title_Primary&gt;&lt;Authors_Primary&gt;Liu,C.&lt;/Authors_Primary&gt;&lt;Authors_Primary&gt;Broom,A.K.&lt;/Authors_Primary&gt;&lt;Authors_Primary&gt;Kurucz,N.&lt;/Authors_Primary&gt;&lt;Authors_Primary&gt;Whelan,P.I.&lt;/Authors_Primary&gt;&lt;Date_Primary&gt;2005&lt;/Date_Primary&gt;&lt;Keywords&gt;Adolescent&lt;/Keywords&gt;&lt;Keywords&gt;Adult&lt;/Keywords&gt;&lt;Keywords&gt;Aged&lt;/Keywords&gt;&lt;Keywords&gt;Aged,80 and over&lt;/Keywords&gt;&lt;Keywords&gt;and&lt;/Keywords&gt;&lt;Keywords&gt;Animals&lt;/Keywords&gt;&lt;Keywords&gt;Annual Reports as Topic&lt;/Keywords&gt;&lt;Keywords&gt;arbovirus infections&lt;/Keywords&gt;&lt;Keywords&gt;as&lt;/Keywords&gt;&lt;Keywords&gt;Australia&lt;/Keywords&gt;&lt;Keywords&gt;Chickens&lt;/Keywords&gt;&lt;Keywords&gt;Child&lt;/Keywords&gt;&lt;Keywords&gt;Child,Preschool&lt;/Keywords&gt;&lt;Keywords&gt;Communicable Diseases&lt;/Keywords&gt;&lt;Keywords&gt;Culicidae&lt;/Keywords&gt;&lt;Keywords&gt;Dengue&lt;/Keywords&gt;&lt;Keywords&gt;Dengue Virus&lt;/Keywords&gt;&lt;Keywords&gt;Disease&lt;/Keywords&gt;&lt;Keywords&gt;Disease Notification&lt;/Keywords&gt;&lt;Keywords&gt;Disease Vectors&lt;/Keywords&gt;&lt;Keywords&gt;Encephalitis&lt;/Keywords&gt;&lt;Keywords&gt;epidemiology&lt;/Keywords&gt;&lt;Keywords&gt;Health&lt;/Keywords&gt;&lt;Keywords&gt;HUMANS&lt;/Keywords&gt;&lt;Keywords&gt;Infant&lt;/Keywords&gt;&lt;Keywords&gt;Infant,Newborn&lt;/Keywords&gt;&lt;Keywords&gt;INFECTION&lt;/Keywords&gt;&lt;Keywords&gt;INFECTIONS&lt;/Keywords&gt;&lt;Keywords&gt;Kunjin&lt;/Keywords&gt;&lt;Keywords&gt;Malaria&lt;/Keywords&gt;&lt;Keywords&gt;Male&lt;/Keywords&gt;&lt;Keywords&gt;Middle Aged&lt;/Keywords&gt;&lt;Keywords&gt;National Health Programs&lt;/Keywords&gt;&lt;Keywords&gt;Northern Territory&lt;/Keywords&gt;&lt;Keywords&gt;of&lt;/Keywords&gt;&lt;Keywords&gt;pig&lt;/Keywords&gt;&lt;Keywords&gt;Plasmodium&lt;/Keywords&gt;&lt;Keywords&gt;Plasmodium falciparum&lt;/Keywords&gt;&lt;Keywords&gt;Plasmodium vivax&lt;/Keywords&gt;&lt;Keywords&gt;Population Surveillance&lt;/Keywords&gt;&lt;Keywords&gt;Poultry Diseases&lt;/Keywords&gt;&lt;Keywords&gt;Rates&lt;/Keywords&gt;&lt;Keywords&gt;Ross river virus&lt;/Keywords&gt;&lt;Keywords&gt;Sentinel Surveillance&lt;/Keywords&gt;&lt;Keywords&gt;virology&lt;/Keywords&gt;&lt;Keywords&gt;virus&lt;/Keywords&gt;&lt;Keywords&gt;Young Adult&lt;/Keywords&gt;&lt;Reprint&gt;Not in File&lt;/Reprint&gt;&lt;Start_Page&gt;341&lt;/Start_Page&gt;&lt;End_Page&gt;357 available from http://www.health.gov.au/internet/main/publishing.nsf/Content/2005+issues-1&lt;/End_Page&gt;&lt;Periodical&gt;Commun.Dis Intell.&lt;/Periodical&gt;&lt;Volume&gt;29&lt;/Volume&gt;&lt;Issue&gt;4&lt;/Issue&gt;&lt;Address&gt;Surveillance Section, Australian Government Department of Health and Ageing, Canberra, Australian Capital Territory. conan.liu@health.gov.au&lt;/Address&gt;&lt;Web_URL&gt;&lt;u&gt;http://www.health.gov.au/internet/main/publishing.nsf/Content/2005+issues-1&lt;/u&gt;&lt;/Web_URL&gt;&lt;Web_URL_Link1&gt;&lt;u&gt;file://O:\EVAL\Eval Sections\Library\REFS\DNIR Refs\DNIR Ref 3603- Liu et al 2005.pdf&lt;/u&gt;&lt;/Web_URL_Link1&gt;&lt;Web_URL_Link2&gt;&lt;u&gt;http://www.health.gov.au/internet/main/publishing.nsf/Content/cda-cdi2904-pdf-cnt.htm/$FILE/cdi2904a.pdf&lt;/u&gt;&lt;/Web_URL_Link2&gt;&lt;ZZ_JournalStdAbbrev&gt;&lt;f name="System"&gt;Commun.Dis Intell.&lt;/f&gt;&lt;/ZZ_JournalStdAbbrev&gt;&lt;ZZ_WorkformID&gt;1&lt;/ZZ_WorkformID&gt;&lt;/MDL&gt;&lt;/Cite&gt;&lt;/Refman&gt;</w:instrText>
      </w:r>
      <w:r w:rsidR="00933DF6" w:rsidRPr="00E5134E">
        <w:fldChar w:fldCharType="separate"/>
      </w:r>
      <w:r w:rsidR="00071922" w:rsidRPr="00E5134E">
        <w:t>(Liu et al. 2005; 2006; 2008; Fitzsimmons et al. 2009)</w:t>
      </w:r>
      <w:r w:rsidR="00933DF6" w:rsidRPr="00E5134E">
        <w:fldChar w:fldCharType="end"/>
      </w:r>
      <w:r w:rsidR="00606403" w:rsidRPr="00E5134E">
        <w:t>.</w:t>
      </w:r>
    </w:p>
    <w:p w:rsidR="00596ABE" w:rsidRPr="00E5134E" w:rsidRDefault="00596ABE">
      <w:pPr>
        <w:pStyle w:val="subheading"/>
      </w:pPr>
      <w:bookmarkStart w:id="149" w:name="_Ref243214247"/>
      <w:bookmarkStart w:id="150" w:name="_Toc259795332"/>
      <w:bookmarkStart w:id="151" w:name="_Toc269305395"/>
      <w:r w:rsidRPr="00E5134E">
        <w:t>Presence of the introduced genes, similar genes and encoded proteins in the environment</w:t>
      </w:r>
      <w:bookmarkEnd w:id="149"/>
      <w:bookmarkEnd w:id="150"/>
      <w:bookmarkEnd w:id="151"/>
    </w:p>
    <w:p w:rsidR="00D05E9C" w:rsidRPr="00E5134E" w:rsidRDefault="00596ABE">
      <w:pPr>
        <w:pStyle w:val="para"/>
      </w:pPr>
      <w:r w:rsidRPr="00E5134E">
        <w:t xml:space="preserve">The introduced genes are isolated from organisms that are </w:t>
      </w:r>
      <w:r w:rsidR="00D05E9C" w:rsidRPr="00E5134E">
        <w:t>not present</w:t>
      </w:r>
      <w:r w:rsidRPr="00E5134E">
        <w:t xml:space="preserve"> </w:t>
      </w:r>
      <w:r w:rsidR="00D05E9C" w:rsidRPr="00E5134E">
        <w:t xml:space="preserve">in </w:t>
      </w:r>
      <w:r w:rsidRPr="00E5134E">
        <w:t xml:space="preserve">the Australian environment. </w:t>
      </w:r>
      <w:r w:rsidR="00D05E9C" w:rsidRPr="00E5134E">
        <w:t xml:space="preserve">However closely related viruses are present in Australia, and therefore some Australians would have been exposed to similar genes. Additionally, both </w:t>
      </w:r>
      <w:r w:rsidR="00EE09D2" w:rsidRPr="00E5134E">
        <w:t>YF 17D and inactivated SA-14-14-2</w:t>
      </w:r>
      <w:r w:rsidR="00D05E9C" w:rsidRPr="00E5134E">
        <w:t xml:space="preserve"> are registered for use as vaccines in Australia and therefore </w:t>
      </w:r>
      <w:r w:rsidR="00EE09D2" w:rsidRPr="00E5134E">
        <w:t xml:space="preserve">individuals previously </w:t>
      </w:r>
      <w:r w:rsidR="00D05E9C" w:rsidRPr="00E5134E">
        <w:t xml:space="preserve">vaccinated </w:t>
      </w:r>
      <w:r w:rsidR="00EE09D2" w:rsidRPr="00E5134E">
        <w:t xml:space="preserve">against YFV </w:t>
      </w:r>
      <w:r w:rsidR="00F8158A" w:rsidRPr="00E5134E">
        <w:t>and/</w:t>
      </w:r>
      <w:r w:rsidR="00EE09D2" w:rsidRPr="00E5134E">
        <w:t xml:space="preserve">or JEV </w:t>
      </w:r>
      <w:r w:rsidR="00D05E9C" w:rsidRPr="00E5134E">
        <w:t>would have been intentionally exposed to</w:t>
      </w:r>
      <w:r w:rsidR="00EE09D2" w:rsidRPr="00E5134E">
        <w:t xml:space="preserve"> some or all of</w:t>
      </w:r>
      <w:r w:rsidR="00D05E9C" w:rsidRPr="00E5134E">
        <w:t xml:space="preserve"> the proteins encoded by the GM vaccine.</w:t>
      </w:r>
    </w:p>
    <w:p w:rsidR="00596ABE" w:rsidRPr="00E5134E" w:rsidRDefault="00596ABE">
      <w:pPr>
        <w:pStyle w:val="Section"/>
      </w:pPr>
      <w:bookmarkStart w:id="152" w:name="_Ref243213214"/>
      <w:bookmarkStart w:id="153" w:name="_Toc259795333"/>
      <w:bookmarkStart w:id="154" w:name="_Toc269305396"/>
      <w:r w:rsidRPr="00E5134E">
        <w:t>Australian and international approvals</w:t>
      </w:r>
      <w:bookmarkEnd w:id="152"/>
      <w:bookmarkEnd w:id="153"/>
      <w:bookmarkEnd w:id="154"/>
    </w:p>
    <w:p w:rsidR="00596ABE" w:rsidRPr="00E5134E" w:rsidRDefault="00596ABE">
      <w:pPr>
        <w:pStyle w:val="subheading"/>
      </w:pPr>
      <w:bookmarkStart w:id="155" w:name="_Toc259795334"/>
      <w:bookmarkStart w:id="156" w:name="_Toc269305397"/>
      <w:r w:rsidRPr="00E5134E">
        <w:t xml:space="preserve">Australian approvals of GM </w:t>
      </w:r>
      <w:r w:rsidRPr="00E5134E">
        <w:rPr>
          <w:i/>
        </w:rPr>
        <w:t>Yellow fever</w:t>
      </w:r>
      <w:r w:rsidRPr="00E5134E">
        <w:t xml:space="preserve"> </w:t>
      </w:r>
      <w:r w:rsidRPr="00E5134E">
        <w:rPr>
          <w:i/>
        </w:rPr>
        <w:t>virus</w:t>
      </w:r>
      <w:r w:rsidRPr="00E5134E">
        <w:t xml:space="preserve"> vaccines</w:t>
      </w:r>
      <w:bookmarkEnd w:id="155"/>
      <w:bookmarkEnd w:id="156"/>
    </w:p>
    <w:p w:rsidR="00596ABE" w:rsidRPr="00E5134E" w:rsidRDefault="00596ABE">
      <w:pPr>
        <w:pStyle w:val="subsub"/>
      </w:pPr>
      <w:r w:rsidRPr="00E5134E">
        <w:t>Previous releases approved by Genetic Manipulation Advisory Committee or the Regulator</w:t>
      </w:r>
    </w:p>
    <w:p w:rsidR="00596ABE" w:rsidRPr="00E5134E" w:rsidRDefault="00596ABE">
      <w:pPr>
        <w:pStyle w:val="para"/>
        <w:rPr>
          <w:rFonts w:ascii="Arial Bold Italic" w:hAnsi="Arial Bold Italic"/>
          <w:b/>
          <w:i/>
          <w:sz w:val="22"/>
          <w:szCs w:val="22"/>
        </w:rPr>
      </w:pPr>
      <w:r w:rsidRPr="00E5134E">
        <w:t xml:space="preserve">The </w:t>
      </w:r>
      <w:r w:rsidR="00D36BA3" w:rsidRPr="00E5134E">
        <w:t xml:space="preserve">GM vaccine </w:t>
      </w:r>
      <w:r w:rsidRPr="00E5134E">
        <w:t>proposed for commercial release was approved for clinical trials and experimental research in Australia as dealing</w:t>
      </w:r>
      <w:r w:rsidR="000731BC" w:rsidRPr="00E5134E">
        <w:t xml:space="preserve">s </w:t>
      </w:r>
      <w:r w:rsidR="0041195F" w:rsidRPr="00E5134E">
        <w:t xml:space="preserve">not involving an intentional release into the environment (DNIR) </w:t>
      </w:r>
      <w:r w:rsidR="000731BC" w:rsidRPr="00E5134E">
        <w:t>under licences DNIR 071, DNIR </w:t>
      </w:r>
      <w:r w:rsidRPr="00E5134E">
        <w:t>2</w:t>
      </w:r>
      <w:r w:rsidR="006E2FC7" w:rsidRPr="00E5134E">
        <w:t>74, DNIR 319, DNIR 320 and DNIR </w:t>
      </w:r>
      <w:r w:rsidRPr="00E5134E">
        <w:t>366 by the Regulator. The vaccine demonstrated an acceptable safety profile in these clinical trials.</w:t>
      </w:r>
    </w:p>
    <w:p w:rsidR="00596ABE" w:rsidRPr="00E5134E" w:rsidRDefault="00596ABE">
      <w:pPr>
        <w:pStyle w:val="para"/>
        <w:rPr>
          <w:rFonts w:ascii="Arial Bold Italic" w:hAnsi="Arial Bold Italic"/>
          <w:b/>
          <w:i/>
          <w:sz w:val="22"/>
          <w:szCs w:val="22"/>
        </w:rPr>
      </w:pPr>
      <w:r w:rsidRPr="00E5134E">
        <w:lastRenderedPageBreak/>
        <w:t>The Regulator has also approved clinical trials of a related Yellow fever chimeric virus vaccine against Dengue under DNIR 386.</w:t>
      </w:r>
    </w:p>
    <w:p w:rsidR="00596ABE" w:rsidRPr="00E5134E" w:rsidRDefault="00596ABE">
      <w:pPr>
        <w:pStyle w:val="subsub"/>
      </w:pPr>
      <w:r w:rsidRPr="00E5134E">
        <w:t>Approvals by other Australian government agencies</w:t>
      </w:r>
    </w:p>
    <w:p w:rsidR="00596ABE" w:rsidRPr="00E5134E" w:rsidRDefault="00596ABE">
      <w:pPr>
        <w:pStyle w:val="para"/>
      </w:pPr>
      <w:r w:rsidRPr="00E5134E">
        <w:t xml:space="preserve">The Regulator is responsible for assessing risks to the health and safety of people and the environment posed by or as a result of gene technology. Other government regulatory requirements may also have to be met in respect of release of GMOs, including those of the Therapeutic Goods Administration (TGA), Australian Quarantine and Inspection Service (AQIS), Food Standards Australia New Zealand (FSANZ), and Australian Pesticides and Veterinary Medicines Authority (APVMA). This is discussed further in </w:t>
      </w:r>
      <w:r w:rsidRPr="00E5134E">
        <w:fldChar w:fldCharType="begin"/>
      </w:r>
      <w:r w:rsidRPr="00E5134E">
        <w:instrText xml:space="preserve"> REF _Ref243213840 \r \h </w:instrText>
      </w:r>
      <w:r w:rsidR="00707141" w:rsidRPr="00E5134E">
        <w:instrText xml:space="preserve"> \* MERGEFORMAT </w:instrText>
      </w:r>
      <w:r w:rsidRPr="00E5134E">
        <w:fldChar w:fldCharType="separate"/>
      </w:r>
      <w:r w:rsidR="00693214" w:rsidRPr="00E5134E">
        <w:t>Chapter 3</w:t>
      </w:r>
      <w:r w:rsidRPr="00E5134E">
        <w:fldChar w:fldCharType="end"/>
      </w:r>
      <w:r w:rsidRPr="00E5134E">
        <w:t>.</w:t>
      </w:r>
    </w:p>
    <w:p w:rsidR="00596ABE" w:rsidRPr="00E5134E" w:rsidRDefault="00596ABE" w:rsidP="00B96C65">
      <w:pPr>
        <w:pStyle w:val="para"/>
      </w:pPr>
      <w:r w:rsidRPr="00E5134E">
        <w:t xml:space="preserve">TGA is the agency with responsibility for approving the use of therapeutic products. Sanofi has applied to the TGA to have the IMOJEV™ vaccine included on the </w:t>
      </w:r>
      <w:r w:rsidRPr="00E5134E">
        <w:rPr>
          <w:lang w:val="en"/>
        </w:rPr>
        <w:t>Australian Register of Therapeutic Goods (ARTG)</w:t>
      </w:r>
      <w:r w:rsidRPr="00E5134E">
        <w:t>.</w:t>
      </w:r>
      <w:r w:rsidR="00B96C65" w:rsidRPr="00E5134E">
        <w:t xml:space="preserve"> TGA has advised that the vaccine has been registered for use in Australia, as a prescription medicine, by people over the age of 12 months.</w:t>
      </w:r>
    </w:p>
    <w:p w:rsidR="00596ABE" w:rsidRPr="00E5134E" w:rsidRDefault="00596ABE">
      <w:pPr>
        <w:pStyle w:val="subsub"/>
      </w:pPr>
      <w:r w:rsidRPr="00E5134E">
        <w:t>Other Australian approvals</w:t>
      </w:r>
    </w:p>
    <w:p w:rsidR="00596ABE" w:rsidRPr="00E5134E" w:rsidRDefault="00596ABE">
      <w:pPr>
        <w:pStyle w:val="para"/>
      </w:pPr>
      <w:r w:rsidRPr="00E5134E">
        <w:t xml:space="preserve">AQIS has previously approved the importation of IMOJEV™ into Australia as a human therapeutic under AQIS import permits 2005302620, 200515065 and 200515372. Sanofi has indicated that they intend to apply for an AQIS permit to import IMOJEV™ </w:t>
      </w:r>
      <w:r w:rsidR="0018431C" w:rsidRPr="00E5134E">
        <w:t>should</w:t>
      </w:r>
      <w:r w:rsidRPr="00E5134E">
        <w:t xml:space="preserve"> the TGA </w:t>
      </w:r>
      <w:r w:rsidR="0018431C" w:rsidRPr="00E5134E">
        <w:t>approve the inclusion of IMOJEV™ on ARTG.</w:t>
      </w:r>
    </w:p>
    <w:p w:rsidR="00596ABE" w:rsidRPr="00E5134E" w:rsidRDefault="00596ABE">
      <w:pPr>
        <w:pStyle w:val="subheading"/>
      </w:pPr>
      <w:bookmarkStart w:id="157" w:name="_Toc259795335"/>
      <w:bookmarkStart w:id="158" w:name="_Toc269305398"/>
      <w:r w:rsidRPr="00E5134E">
        <w:t xml:space="preserve">International approvals of GM </w:t>
      </w:r>
      <w:r w:rsidRPr="00E5134E">
        <w:rPr>
          <w:i/>
        </w:rPr>
        <w:t>Yellow fever</w:t>
      </w:r>
      <w:r w:rsidRPr="00E5134E">
        <w:t xml:space="preserve"> </w:t>
      </w:r>
      <w:r w:rsidRPr="00E5134E">
        <w:rPr>
          <w:i/>
        </w:rPr>
        <w:t>virus</w:t>
      </w:r>
      <w:r w:rsidRPr="00E5134E">
        <w:t xml:space="preserve"> vaccines</w:t>
      </w:r>
      <w:bookmarkEnd w:id="157"/>
      <w:bookmarkEnd w:id="158"/>
    </w:p>
    <w:p w:rsidR="00596ABE" w:rsidRPr="00E5134E" w:rsidRDefault="00596ABE">
      <w:pPr>
        <w:pStyle w:val="para"/>
      </w:pPr>
      <w:r w:rsidRPr="00E5134E">
        <w:t>IMOJEV™ was evaluated in nine clinical studies in healthy adult populations in the USA and in Australia, and is also being evaluated in children and toddlers in India, Thailand and the Philippines (</w:t>
      </w:r>
      <w:r w:rsidRPr="00E5134E">
        <w:fldChar w:fldCharType="begin"/>
      </w:r>
      <w:r w:rsidRPr="00E5134E">
        <w:instrText xml:space="preserve"> REF _Ref243211053 \r \h </w:instrText>
      </w:r>
      <w:r w:rsidR="00707141" w:rsidRPr="00E5134E">
        <w:instrText xml:space="preserve"> \* MERGEFORMAT </w:instrText>
      </w:r>
      <w:r w:rsidRPr="00E5134E">
        <w:fldChar w:fldCharType="separate"/>
      </w:r>
      <w:r w:rsidR="00693214" w:rsidRPr="00E5134E">
        <w:t>Table 6</w:t>
      </w:r>
      <w:r w:rsidRPr="00E5134E">
        <w:fldChar w:fldCharType="end"/>
      </w:r>
      <w:r w:rsidRPr="00E5134E">
        <w:t>).</w:t>
      </w:r>
    </w:p>
    <w:p w:rsidR="00596ABE" w:rsidRPr="00E5134E" w:rsidRDefault="00596ABE" w:rsidP="000F544D">
      <w:pPr>
        <w:pStyle w:val="table"/>
      </w:pPr>
      <w:bookmarkStart w:id="159" w:name="_Ref243211053"/>
      <w:r w:rsidRPr="00E5134E">
        <w:t>Overseas applications and approval of trials of the GM vaccine.</w:t>
      </w:r>
      <w:bookmarkEnd w:id="159"/>
    </w:p>
    <w:tbl>
      <w:tblPr>
        <w:tblStyle w:val="TableGrid"/>
        <w:tblW w:w="0" w:type="auto"/>
        <w:jc w:val="center"/>
        <w:tblLook w:val="01E0" w:firstRow="1" w:lastRow="1" w:firstColumn="1" w:lastColumn="1" w:noHBand="0" w:noVBand="0"/>
        <w:tblCaption w:val="Table 6 Overseas applications and approval of trials of the GM vaccine."/>
      </w:tblPr>
      <w:tblGrid>
        <w:gridCol w:w="1188"/>
        <w:gridCol w:w="3420"/>
      </w:tblGrid>
      <w:tr w:rsidR="00596ABE" w:rsidRPr="00E5134E">
        <w:trPr>
          <w:cantSplit/>
          <w:tblHeader/>
          <w:jc w:val="center"/>
        </w:trPr>
        <w:tc>
          <w:tcPr>
            <w:tcW w:w="1188" w:type="dxa"/>
            <w:shd w:val="clear" w:color="auto" w:fill="E0E0E0"/>
          </w:tcPr>
          <w:p w:rsidR="00596ABE" w:rsidRPr="00E5134E" w:rsidRDefault="00596ABE" w:rsidP="008B7395">
            <w:pPr>
              <w:keepNext/>
              <w:rPr>
                <w:rFonts w:ascii="Arial Narrow" w:hAnsi="Arial Narrow"/>
                <w:b/>
                <w:sz w:val="20"/>
                <w:szCs w:val="20"/>
              </w:rPr>
            </w:pPr>
            <w:r w:rsidRPr="00E5134E">
              <w:rPr>
                <w:rFonts w:ascii="Arial Narrow" w:hAnsi="Arial Narrow"/>
                <w:b/>
                <w:sz w:val="20"/>
                <w:szCs w:val="20"/>
              </w:rPr>
              <w:t>Country</w:t>
            </w:r>
          </w:p>
        </w:tc>
        <w:tc>
          <w:tcPr>
            <w:tcW w:w="3420" w:type="dxa"/>
            <w:shd w:val="clear" w:color="auto" w:fill="E0E0E0"/>
          </w:tcPr>
          <w:p w:rsidR="00596ABE" w:rsidRPr="00E5134E" w:rsidRDefault="00596ABE" w:rsidP="008B7395">
            <w:pPr>
              <w:keepNext/>
              <w:rPr>
                <w:rFonts w:ascii="Arial Narrow" w:hAnsi="Arial Narrow"/>
                <w:b/>
                <w:sz w:val="20"/>
                <w:szCs w:val="20"/>
              </w:rPr>
            </w:pPr>
            <w:r w:rsidRPr="00E5134E">
              <w:rPr>
                <w:rFonts w:ascii="Arial Narrow" w:hAnsi="Arial Narrow"/>
                <w:b/>
                <w:sz w:val="20"/>
                <w:szCs w:val="20"/>
              </w:rPr>
              <w:t xml:space="preserve">Approving Agency </w:t>
            </w:r>
          </w:p>
        </w:tc>
      </w:tr>
      <w:tr w:rsidR="00596ABE" w:rsidRPr="00E5134E">
        <w:trPr>
          <w:cantSplit/>
          <w:jc w:val="center"/>
        </w:trPr>
        <w:tc>
          <w:tcPr>
            <w:tcW w:w="1188" w:type="dxa"/>
          </w:tcPr>
          <w:p w:rsidR="00596ABE" w:rsidRPr="00E5134E" w:rsidRDefault="00596ABE">
            <w:pPr>
              <w:rPr>
                <w:rFonts w:ascii="Arial Narrow" w:hAnsi="Arial Narrow"/>
                <w:sz w:val="20"/>
                <w:szCs w:val="20"/>
              </w:rPr>
            </w:pPr>
            <w:r w:rsidRPr="00E5134E">
              <w:rPr>
                <w:rFonts w:ascii="Arial Narrow" w:hAnsi="Arial Narrow"/>
                <w:sz w:val="20"/>
                <w:szCs w:val="20"/>
              </w:rPr>
              <w:t>USA</w:t>
            </w:r>
          </w:p>
        </w:tc>
        <w:tc>
          <w:tcPr>
            <w:tcW w:w="3420" w:type="dxa"/>
          </w:tcPr>
          <w:p w:rsidR="00596ABE" w:rsidRPr="00E5134E" w:rsidRDefault="00596ABE">
            <w:pPr>
              <w:rPr>
                <w:rFonts w:ascii="Arial Narrow" w:hAnsi="Arial Narrow"/>
                <w:sz w:val="20"/>
                <w:szCs w:val="20"/>
              </w:rPr>
            </w:pPr>
            <w:r w:rsidRPr="00E5134E">
              <w:rPr>
                <w:rFonts w:ascii="Arial Narrow" w:hAnsi="Arial Narrow"/>
                <w:sz w:val="20"/>
                <w:szCs w:val="20"/>
              </w:rPr>
              <w:t xml:space="preserve">Food and Drug Administration </w:t>
            </w:r>
          </w:p>
        </w:tc>
      </w:tr>
      <w:tr w:rsidR="00596ABE" w:rsidRPr="00E5134E">
        <w:trPr>
          <w:cantSplit/>
          <w:jc w:val="center"/>
        </w:trPr>
        <w:tc>
          <w:tcPr>
            <w:tcW w:w="1188" w:type="dxa"/>
          </w:tcPr>
          <w:p w:rsidR="00596ABE" w:rsidRPr="00E5134E" w:rsidRDefault="00596ABE">
            <w:pPr>
              <w:rPr>
                <w:rFonts w:ascii="Arial Narrow" w:hAnsi="Arial Narrow"/>
                <w:sz w:val="20"/>
                <w:szCs w:val="20"/>
              </w:rPr>
            </w:pPr>
            <w:r w:rsidRPr="00E5134E">
              <w:rPr>
                <w:rFonts w:ascii="Arial Narrow" w:hAnsi="Arial Narrow"/>
                <w:sz w:val="20"/>
                <w:szCs w:val="20"/>
              </w:rPr>
              <w:t>India</w:t>
            </w:r>
          </w:p>
        </w:tc>
        <w:tc>
          <w:tcPr>
            <w:tcW w:w="3420" w:type="dxa"/>
          </w:tcPr>
          <w:p w:rsidR="00596ABE" w:rsidRPr="00E5134E" w:rsidRDefault="00596ABE">
            <w:pPr>
              <w:rPr>
                <w:rFonts w:ascii="Arial Narrow" w:hAnsi="Arial Narrow"/>
                <w:sz w:val="20"/>
                <w:szCs w:val="20"/>
              </w:rPr>
            </w:pPr>
            <w:r w:rsidRPr="00E5134E">
              <w:rPr>
                <w:rFonts w:ascii="Arial Narrow" w:hAnsi="Arial Narrow"/>
                <w:sz w:val="20"/>
                <w:szCs w:val="20"/>
              </w:rPr>
              <w:t>Drugs Controller General of India</w:t>
            </w:r>
          </w:p>
        </w:tc>
      </w:tr>
      <w:tr w:rsidR="00596ABE" w:rsidRPr="00E5134E">
        <w:trPr>
          <w:cantSplit/>
          <w:jc w:val="center"/>
        </w:trPr>
        <w:tc>
          <w:tcPr>
            <w:tcW w:w="1188" w:type="dxa"/>
          </w:tcPr>
          <w:p w:rsidR="00596ABE" w:rsidRPr="00E5134E" w:rsidRDefault="00596ABE">
            <w:pPr>
              <w:rPr>
                <w:rFonts w:ascii="Arial Narrow" w:hAnsi="Arial Narrow"/>
                <w:sz w:val="20"/>
                <w:szCs w:val="20"/>
              </w:rPr>
            </w:pPr>
            <w:r w:rsidRPr="00E5134E">
              <w:rPr>
                <w:rFonts w:ascii="Arial Narrow" w:hAnsi="Arial Narrow"/>
                <w:sz w:val="20"/>
                <w:szCs w:val="20"/>
              </w:rPr>
              <w:t>Philippines</w:t>
            </w:r>
          </w:p>
        </w:tc>
        <w:tc>
          <w:tcPr>
            <w:tcW w:w="3420" w:type="dxa"/>
          </w:tcPr>
          <w:p w:rsidR="00596ABE" w:rsidRPr="00E5134E" w:rsidRDefault="00596ABE">
            <w:pPr>
              <w:rPr>
                <w:rFonts w:ascii="Arial Narrow" w:hAnsi="Arial Narrow"/>
                <w:sz w:val="20"/>
                <w:szCs w:val="20"/>
              </w:rPr>
            </w:pPr>
            <w:r w:rsidRPr="00E5134E">
              <w:rPr>
                <w:rFonts w:ascii="Arial Narrow" w:hAnsi="Arial Narrow"/>
                <w:sz w:val="20"/>
                <w:szCs w:val="20"/>
              </w:rPr>
              <w:t>Department of Health</w:t>
            </w:r>
          </w:p>
        </w:tc>
      </w:tr>
      <w:tr w:rsidR="00596ABE" w:rsidRPr="00E5134E">
        <w:trPr>
          <w:cantSplit/>
          <w:jc w:val="center"/>
        </w:trPr>
        <w:tc>
          <w:tcPr>
            <w:tcW w:w="1188" w:type="dxa"/>
          </w:tcPr>
          <w:p w:rsidR="00596ABE" w:rsidRPr="00E5134E" w:rsidRDefault="00596ABE">
            <w:pPr>
              <w:rPr>
                <w:rFonts w:ascii="Arial Narrow" w:hAnsi="Arial Narrow"/>
                <w:sz w:val="20"/>
                <w:szCs w:val="20"/>
              </w:rPr>
            </w:pPr>
            <w:r w:rsidRPr="00E5134E">
              <w:rPr>
                <w:rFonts w:ascii="Arial Narrow" w:hAnsi="Arial Narrow"/>
                <w:sz w:val="20"/>
                <w:szCs w:val="20"/>
              </w:rPr>
              <w:t>Thailand</w:t>
            </w:r>
          </w:p>
        </w:tc>
        <w:tc>
          <w:tcPr>
            <w:tcW w:w="3420" w:type="dxa"/>
          </w:tcPr>
          <w:p w:rsidR="00596ABE" w:rsidRPr="00E5134E" w:rsidRDefault="00596ABE">
            <w:pPr>
              <w:rPr>
                <w:rFonts w:ascii="Arial Narrow" w:hAnsi="Arial Narrow"/>
                <w:sz w:val="20"/>
                <w:szCs w:val="20"/>
              </w:rPr>
            </w:pPr>
            <w:r w:rsidRPr="00E5134E">
              <w:rPr>
                <w:rFonts w:ascii="Arial Narrow" w:hAnsi="Arial Narrow"/>
                <w:sz w:val="20"/>
                <w:szCs w:val="20"/>
              </w:rPr>
              <w:t>Food and Drug Administration</w:t>
            </w:r>
          </w:p>
        </w:tc>
      </w:tr>
    </w:tbl>
    <w:p w:rsidR="00596ABE" w:rsidRPr="00E5134E" w:rsidRDefault="00596ABE">
      <w:pPr>
        <w:pStyle w:val="para"/>
      </w:pPr>
      <w:r w:rsidRPr="00E5134E">
        <w:t>Sanofi has indicated that they have applied to the Thai Food and Drug Administration to have IMOJEV™ registered for use in Thailand.</w:t>
      </w:r>
    </w:p>
    <w:p w:rsidR="00596ABE" w:rsidRPr="00E5134E" w:rsidRDefault="00596ABE">
      <w:pPr>
        <w:sectPr w:rsidR="00596ABE" w:rsidRPr="00E5134E" w:rsidSect="00224852">
          <w:headerReference w:type="even" r:id="rId32"/>
          <w:footerReference w:type="default" r:id="rId33"/>
          <w:headerReference w:type="first" r:id="rId34"/>
          <w:pgSz w:w="11906" w:h="16838"/>
          <w:pgMar w:top="1418" w:right="1418" w:bottom="1134" w:left="1418" w:header="709" w:footer="709" w:gutter="0"/>
          <w:cols w:space="708"/>
          <w:docGrid w:linePitch="360"/>
        </w:sectPr>
      </w:pPr>
    </w:p>
    <w:p w:rsidR="00596ABE" w:rsidRPr="00E5134E" w:rsidRDefault="00596ABE">
      <w:pPr>
        <w:pStyle w:val="chapter"/>
      </w:pPr>
      <w:bookmarkStart w:id="160" w:name="_Ref243214408"/>
      <w:bookmarkStart w:id="161" w:name="_Ref243214612"/>
      <w:bookmarkStart w:id="162" w:name="_Toc259795336"/>
      <w:bookmarkStart w:id="163" w:name="_Toc269305399"/>
      <w:r w:rsidRPr="00E5134E">
        <w:lastRenderedPageBreak/>
        <w:t>Risk assessment</w:t>
      </w:r>
      <w:bookmarkEnd w:id="160"/>
      <w:bookmarkEnd w:id="161"/>
      <w:bookmarkEnd w:id="162"/>
      <w:bookmarkEnd w:id="163"/>
    </w:p>
    <w:p w:rsidR="00596ABE" w:rsidRPr="00E5134E" w:rsidRDefault="00596ABE">
      <w:pPr>
        <w:pStyle w:val="Section"/>
      </w:pPr>
      <w:bookmarkStart w:id="164" w:name="_Toc259795337"/>
      <w:bookmarkStart w:id="165" w:name="_Ref268268682"/>
      <w:bookmarkStart w:id="166" w:name="_Toc269305400"/>
      <w:r w:rsidRPr="00E5134E">
        <w:t>Introduction</w:t>
      </w:r>
      <w:bookmarkEnd w:id="164"/>
      <w:bookmarkEnd w:id="165"/>
      <w:bookmarkEnd w:id="166"/>
    </w:p>
    <w:p w:rsidR="00596ABE" w:rsidRPr="00E5134E" w:rsidRDefault="00596ABE">
      <w:pPr>
        <w:pStyle w:val="para"/>
      </w:pPr>
      <w:r w:rsidRPr="00E5134E">
        <w:t xml:space="preserve">The risk assessment identifies and characterises risks to the health and safety of people or to the environment from dealings with GMOs, posed by or as </w:t>
      </w:r>
      <w:r w:rsidR="00BF4EE7" w:rsidRPr="00E5134E">
        <w:t>a</w:t>
      </w:r>
      <w:r w:rsidRPr="00E5134E">
        <w:t xml:space="preserve"> result of gene technology (</w:t>
      </w:r>
      <w:r w:rsidRPr="00E5134E">
        <w:fldChar w:fldCharType="begin"/>
      </w:r>
      <w:r w:rsidRPr="00E5134E">
        <w:instrText xml:space="preserve"> REF _</w:instrText>
      </w:r>
      <w:r w:rsidR="00390CAC" w:rsidRPr="00E5134E">
        <w:instrText>Ref268075758</w:instrText>
      </w:r>
      <w:r w:rsidRPr="00E5134E">
        <w:instrText xml:space="preserve"> \r \h </w:instrText>
      </w:r>
      <w:r w:rsidR="001074EB" w:rsidRPr="00E5134E">
        <w:instrText xml:space="preserve"> \* MERGEFORMAT </w:instrText>
      </w:r>
      <w:r w:rsidRPr="00E5134E">
        <w:fldChar w:fldCharType="separate"/>
      </w:r>
      <w:r w:rsidR="00693214" w:rsidRPr="00E5134E">
        <w:t>Figure 8</w:t>
      </w:r>
      <w:r w:rsidRPr="00E5134E">
        <w:fldChar w:fldCharType="end"/>
      </w:r>
      <w:r w:rsidRPr="00E5134E">
        <w:t xml:space="preserve">). Risks are identified within the context established for the risk assessment (see </w:t>
      </w:r>
      <w:r w:rsidRPr="00E5134E">
        <w:fldChar w:fldCharType="begin"/>
      </w:r>
      <w:r w:rsidRPr="00E5134E">
        <w:instrText xml:space="preserve"> REF _Ref243213868 \r \h </w:instrText>
      </w:r>
      <w:r w:rsidR="00707141" w:rsidRPr="00E5134E">
        <w:instrText xml:space="preserve"> \* MERGEFORMAT </w:instrText>
      </w:r>
      <w:r w:rsidRPr="00E5134E">
        <w:fldChar w:fldCharType="separate"/>
      </w:r>
      <w:r w:rsidR="00693214" w:rsidRPr="00E5134E">
        <w:t>Chapter 1</w:t>
      </w:r>
      <w:r w:rsidRPr="00E5134E">
        <w:fldChar w:fldCharType="end"/>
      </w:r>
      <w:r w:rsidRPr="00E5134E">
        <w:t>), and takes into account current scientific and technical knowledge. A consideration of uncertainty, in particular knowledge gaps, occurs throughout the risk assessment process.</w:t>
      </w:r>
    </w:p>
    <w:p w:rsidR="00B633D0" w:rsidRPr="00E5134E" w:rsidRDefault="009E29C2" w:rsidP="00B633D0">
      <w:pPr>
        <w:spacing w:after="100" w:afterAutospacing="1"/>
      </w:pPr>
      <w:r>
        <w:rPr>
          <w:noProof/>
        </w:rPr>
        <w:drawing>
          <wp:inline distT="0" distB="0" distL="0" distR="0" wp14:anchorId="2DBCAC48" wp14:editId="79CE7001">
            <wp:extent cx="5759450" cy="3860165"/>
            <wp:effectExtent l="0" t="0" r="0" b="6985"/>
            <wp:docPr id="1" name="Picture 1" title="Figure 8 The risk assessment pro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5759450" cy="3860165"/>
                    </a:xfrm>
                    <a:prstGeom prst="rect">
                      <a:avLst/>
                    </a:prstGeom>
                  </pic:spPr>
                </pic:pic>
              </a:graphicData>
            </a:graphic>
          </wp:inline>
        </w:drawing>
      </w:r>
    </w:p>
    <w:p w:rsidR="00596ABE" w:rsidRPr="00E5134E" w:rsidRDefault="00596ABE">
      <w:pPr>
        <w:pStyle w:val="figure"/>
      </w:pPr>
      <w:bookmarkStart w:id="167" w:name="_Ref243211222"/>
      <w:bookmarkStart w:id="168" w:name="_Ref268075758"/>
      <w:r w:rsidRPr="00E5134E">
        <w:t>The risk assessment process.</w:t>
      </w:r>
      <w:bookmarkEnd w:id="167"/>
      <w:bookmarkEnd w:id="168"/>
    </w:p>
    <w:p w:rsidR="00596ABE" w:rsidRPr="00E5134E" w:rsidRDefault="00596ABE">
      <w:pPr>
        <w:pStyle w:val="para"/>
      </w:pPr>
      <w:r w:rsidRPr="00E5134E">
        <w:t>Initially, risk identification considers a wide range of circumstances whereby the GMO, or the introduced genetic material, could come into contact with people or the environment. Consideration of these circumstances leads to postulating plausible causal or exposure pathways that may give rise to harm for people or the environment from dealings with a GMO (risk scenarios).</w:t>
      </w:r>
    </w:p>
    <w:p w:rsidR="00596ABE" w:rsidRPr="00E5134E" w:rsidRDefault="00596ABE">
      <w:pPr>
        <w:pStyle w:val="para"/>
      </w:pPr>
      <w:r w:rsidRPr="00E5134E">
        <w:t xml:space="preserve">Each risk scenario is evaluated to identify those risks that warrant detailed characterisation. A risk is only identified when a risk scenario is considered to have some reasonable chance of causing harm. </w:t>
      </w:r>
      <w:r w:rsidR="00B633D0" w:rsidRPr="00E5134E">
        <w:t>Pathways</w:t>
      </w:r>
      <w:r w:rsidRPr="00E5134E">
        <w:t xml:space="preserve"> that do not lead to harm, or could not plausibly occur, do not advance in the risk assessment process.</w:t>
      </w:r>
    </w:p>
    <w:p w:rsidR="00596ABE" w:rsidRPr="00E5134E" w:rsidRDefault="00596ABE">
      <w:pPr>
        <w:pStyle w:val="para"/>
      </w:pPr>
      <w:r w:rsidRPr="00E5134E">
        <w:t xml:space="preserve">A number of risk identification techniques are used by the Regulator and staff of the OGTR, including checklists, brainstorming, commonsense, reported international experience and consultation </w:t>
      </w:r>
      <w:r w:rsidR="006B600D" w:rsidRPr="00E5134E">
        <w:fldChar w:fldCharType="begin"/>
      </w:r>
      <w:r w:rsidR="00CC6E5D" w:rsidRPr="00E5134E">
        <w:instrText xml:space="preserve"> ADDIN REFMGR.CITE &lt;Refman&gt;&lt;Cite&gt;&lt;Author&gt;OGTR&lt;/Author&gt;&lt;Year&gt;2009&lt;/Year&gt;&lt;RecNum&gt;3223&lt;/RecNum&gt;&lt;IDText&gt;Risk Analysis Framework&lt;/IDText&gt;&lt;MDL Ref_Type="Report"&gt;&lt;Ref_Type&gt;Report&lt;/Ref_Type&gt;&lt;Ref_ID&gt;3223&lt;/Ref_ID&gt;&lt;Title_Primary&gt;Risk Analysis Framework&lt;/Title_Primary&gt;&lt;Authors_Primary&gt;OGTR&lt;/Authors_Primary&gt;&lt;Date_Primary&gt;2009&lt;/Date_Primary&gt;&lt;Keywords&gt;analysis&lt;/Keywords&gt;&lt;Keywords&gt;Risk&lt;/Keywords&gt;&lt;Reprint&gt;In File&lt;/Reprint&gt;&lt;Volume&gt;Version 3&lt;/Volume&gt;&lt;Publisher&gt;Document produced by the Australian Government Office of the Gene Technology Regulator, available online from http://www.ogtr.gov.au/&lt;/Publisher&gt;&lt;Web_URL&gt;&lt;u&gt;http://www.ogtr.gov.au/&lt;/u&gt;&lt;/Web_URL&gt;&lt;ZZ_WorkformID&gt;24&lt;/ZZ_WorkformID&gt;&lt;/MDL&gt;&lt;/Cite&gt;&lt;/Refman&gt;</w:instrText>
      </w:r>
      <w:r w:rsidR="006B600D" w:rsidRPr="00E5134E">
        <w:fldChar w:fldCharType="separate"/>
      </w:r>
      <w:r w:rsidR="006B600D" w:rsidRPr="00E5134E">
        <w:t>(OGTR 2009)</w:t>
      </w:r>
      <w:r w:rsidR="006B600D" w:rsidRPr="00E5134E">
        <w:fldChar w:fldCharType="end"/>
      </w:r>
      <w:r w:rsidRPr="00E5134E">
        <w:t>. In conjunction with these techniques, risk scenarios postulated in previous RARMPs prepared for licence applications of the same and similar GMOs are also considered.</w:t>
      </w:r>
    </w:p>
    <w:p w:rsidR="00596ABE" w:rsidRPr="00E5134E" w:rsidRDefault="00596ABE">
      <w:pPr>
        <w:pStyle w:val="para"/>
      </w:pPr>
      <w:r w:rsidRPr="00E5134E">
        <w:lastRenderedPageBreak/>
        <w:t>Identified risks are characterised in terms of the potential seriousness of harm (Consequence assessment) and the likelihood of harm (Likelihood assessment). The level of risk is then estimated from a combination of the Consequence and Likelihood assessments.</w:t>
      </w:r>
    </w:p>
    <w:p w:rsidR="00596ABE" w:rsidRPr="00E5134E" w:rsidRDefault="00596ABE">
      <w:pPr>
        <w:pStyle w:val="Section"/>
      </w:pPr>
      <w:bookmarkStart w:id="169" w:name="_Toc259795338"/>
      <w:bookmarkStart w:id="170" w:name="_Ref268268692"/>
      <w:bookmarkStart w:id="171" w:name="_Toc269305401"/>
      <w:r w:rsidRPr="00E5134E">
        <w:t>Risk identification</w:t>
      </w:r>
      <w:bookmarkEnd w:id="169"/>
      <w:bookmarkEnd w:id="170"/>
      <w:bookmarkEnd w:id="171"/>
    </w:p>
    <w:p w:rsidR="00596ABE" w:rsidRPr="00E5134E" w:rsidRDefault="00596ABE">
      <w:pPr>
        <w:pStyle w:val="para"/>
      </w:pPr>
      <w:r w:rsidRPr="00E5134E">
        <w:t>The following factors are taken into account when postulating relevant risk scenarios:</w:t>
      </w:r>
    </w:p>
    <w:p w:rsidR="00596ABE" w:rsidRPr="00E5134E" w:rsidRDefault="00596ABE">
      <w:pPr>
        <w:pStyle w:val="bullets"/>
      </w:pPr>
      <w:r w:rsidRPr="00E5134E">
        <w:t>the proposed dealings, and duration of the dealings, which include importation, possession, supply, transport or disposal of the GMOs</w:t>
      </w:r>
    </w:p>
    <w:p w:rsidR="00596ABE" w:rsidRPr="00E5134E" w:rsidRDefault="00596ABE">
      <w:pPr>
        <w:pStyle w:val="bullets"/>
      </w:pPr>
      <w:r w:rsidRPr="00E5134E">
        <w:t>characteristics of the parent organism</w:t>
      </w:r>
    </w:p>
    <w:p w:rsidR="00596ABE" w:rsidRPr="00E5134E" w:rsidRDefault="00596ABE">
      <w:pPr>
        <w:pStyle w:val="bullets"/>
      </w:pPr>
      <w:r w:rsidRPr="00E5134E">
        <w:t>routes of exposure to the GMOs, the introduced gene(s) and gene product(s)</w:t>
      </w:r>
    </w:p>
    <w:p w:rsidR="00596ABE" w:rsidRPr="00E5134E" w:rsidRDefault="00596ABE">
      <w:pPr>
        <w:pStyle w:val="bullets"/>
      </w:pPr>
      <w:r w:rsidRPr="00E5134E">
        <w:t>potential effects of the introduced gene(s) and gene product(s) expressed in the GMOs</w:t>
      </w:r>
    </w:p>
    <w:p w:rsidR="00596ABE" w:rsidRPr="00E5134E" w:rsidRDefault="00596ABE">
      <w:pPr>
        <w:pStyle w:val="bullets"/>
      </w:pPr>
      <w:r w:rsidRPr="00E5134E">
        <w:t>potential exposure to the introduced gene(s) and gene product(s) from other sources in the environment</w:t>
      </w:r>
    </w:p>
    <w:p w:rsidR="00596ABE" w:rsidRPr="00E5134E" w:rsidRDefault="00596ABE">
      <w:pPr>
        <w:pStyle w:val="bullets"/>
      </w:pPr>
      <w:r w:rsidRPr="00E5134E">
        <w:t>the environment at the site(s) of release</w:t>
      </w:r>
    </w:p>
    <w:p w:rsidR="00596ABE" w:rsidRPr="00E5134E" w:rsidRDefault="00596ABE">
      <w:pPr>
        <w:pStyle w:val="bullets"/>
      </w:pPr>
      <w:r w:rsidRPr="00E5134E">
        <w:t>clinical management practices for the GMOs.</w:t>
      </w:r>
    </w:p>
    <w:p w:rsidR="00596ABE" w:rsidRPr="00E5134E" w:rsidRDefault="00596ABE">
      <w:pPr>
        <w:pStyle w:val="para"/>
      </w:pPr>
      <w:r w:rsidRPr="00E5134E">
        <w:t xml:space="preserve">Under section 10 of the Regulations, the Regulator must consider potential risks both in the short term and the long term. Attempts to assign durations for short and long term are not practical and, instead, the Regulator considers the likelihood and consequence of an adverse outcome over the foreseeable future. Long term consideration also involves the identification of specific indicators of risk (see </w:t>
      </w:r>
      <w:r w:rsidR="00CA1D95" w:rsidRPr="00E5134E">
        <w:fldChar w:fldCharType="begin"/>
      </w:r>
      <w:r w:rsidR="00CA1D95" w:rsidRPr="00E5134E">
        <w:instrText xml:space="preserve"> REF _Ref254774787 \w \h \d ", " </w:instrText>
      </w:r>
      <w:r w:rsidR="000961FB" w:rsidRPr="00E5134E">
        <w:instrText xml:space="preserve"> \* MERGEFORMAT </w:instrText>
      </w:r>
      <w:r w:rsidR="00CA1D95" w:rsidRPr="00E5134E">
        <w:fldChar w:fldCharType="separate"/>
      </w:r>
      <w:r w:rsidR="00693214" w:rsidRPr="00E5134E">
        <w:t>Chapter 3, Section 4</w:t>
      </w:r>
      <w:r w:rsidR="00CA1D95" w:rsidRPr="00E5134E">
        <w:fldChar w:fldCharType="end"/>
      </w:r>
      <w:r w:rsidRPr="00E5134E">
        <w:t>) upon which research and testing of credible hypothesis can be undertaken post-licence if a licence were to be issued.</w:t>
      </w:r>
    </w:p>
    <w:p w:rsidR="00591681" w:rsidRPr="00E5134E" w:rsidRDefault="00591681">
      <w:pPr>
        <w:pStyle w:val="para"/>
      </w:pPr>
      <w:r w:rsidRPr="00E5134E">
        <w:t xml:space="preserve">As discussed in </w:t>
      </w:r>
      <w:r w:rsidRPr="00E5134E">
        <w:fldChar w:fldCharType="begin"/>
      </w:r>
      <w:r w:rsidRPr="00E5134E">
        <w:instrText xml:space="preserve"> REF _Ref243213151 \w \h \d ", " </w:instrText>
      </w:r>
      <w:r w:rsidRPr="00E5134E">
        <w:instrText xml:space="preserve"> \* MERGEFORMAT </w:instrText>
      </w:r>
      <w:r w:rsidRPr="00E5134E">
        <w:fldChar w:fldCharType="separate"/>
      </w:r>
      <w:r w:rsidR="00693214" w:rsidRPr="00E5134E">
        <w:t>Chapter 1, Section 3</w:t>
      </w:r>
      <w:r w:rsidRPr="00E5134E">
        <w:fldChar w:fldCharType="end"/>
      </w:r>
      <w:r w:rsidRPr="00E5134E">
        <w:t>, the TGA has primary regulatory responsibility for assessing patient safety and therefore the risks to people receiving the vaccine will not be considered as part of the evaluation.</w:t>
      </w:r>
      <w:r w:rsidR="006725F9" w:rsidRPr="00E5134E">
        <w:t xml:space="preserve"> However, risks resulting from the unintentional exposure of clinical staff while administering the vaccine or resulting from a spill during transport will be assessed.</w:t>
      </w:r>
    </w:p>
    <w:p w:rsidR="00596ABE" w:rsidRPr="00E5134E" w:rsidRDefault="00596ABE">
      <w:pPr>
        <w:pStyle w:val="para"/>
      </w:pPr>
      <w:r w:rsidRPr="00E5134E">
        <w:t xml:space="preserve">Five risk scenarios were identified and evaluated in detail later in this section. They are summarised in </w:t>
      </w:r>
      <w:r w:rsidRPr="00E5134E">
        <w:fldChar w:fldCharType="begin"/>
      </w:r>
      <w:r w:rsidRPr="00E5134E">
        <w:instrText xml:space="preserve"> REF _Ref243211071 \r \h </w:instrText>
      </w:r>
      <w:r w:rsidR="00707141" w:rsidRPr="00E5134E">
        <w:instrText xml:space="preserve"> \* MERGEFORMAT </w:instrText>
      </w:r>
      <w:r w:rsidRPr="00E5134E">
        <w:fldChar w:fldCharType="separate"/>
      </w:r>
      <w:r w:rsidR="00693214" w:rsidRPr="00E5134E">
        <w:t>Table 7</w:t>
      </w:r>
      <w:r w:rsidRPr="00E5134E">
        <w:fldChar w:fldCharType="end"/>
      </w:r>
      <w:r w:rsidRPr="00E5134E">
        <w:t xml:space="preserve"> where circumstances that share a number of common features are grouped together in broader risk categories. None of the risk scenarios were considered to lead to an identified risk that required further assessment.</w:t>
      </w:r>
    </w:p>
    <w:p w:rsidR="00596ABE" w:rsidRPr="00E5134E" w:rsidRDefault="00596ABE">
      <w:pPr>
        <w:pStyle w:val="table"/>
      </w:pPr>
      <w:bookmarkStart w:id="172" w:name="_Ref243211071"/>
      <w:r w:rsidRPr="00E5134E">
        <w:t>Summary of risk scenarios from dealings with the GM virus.</w:t>
      </w:r>
      <w:bookmarkEnd w:id="172"/>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411"/>
        <w:gridCol w:w="2011"/>
        <w:gridCol w:w="1484"/>
        <w:gridCol w:w="946"/>
        <w:gridCol w:w="3188"/>
      </w:tblGrid>
      <w:tr w:rsidR="00596ABE" w:rsidRPr="00E5134E">
        <w:trPr>
          <w:cantSplit/>
          <w:tblHeader/>
        </w:trPr>
        <w:tc>
          <w:tcPr>
            <w:tcW w:w="760" w:type="pct"/>
            <w:vMerge w:val="restart"/>
            <w:tcBorders>
              <w:top w:val="single" w:sz="12" w:space="0" w:color="auto"/>
            </w:tcBorders>
            <w:shd w:val="clear" w:color="auto" w:fill="D9D9D9"/>
            <w:vAlign w:val="center"/>
          </w:tcPr>
          <w:p w:rsidR="00596ABE" w:rsidRPr="00E5134E" w:rsidRDefault="00596ABE">
            <w:pPr>
              <w:keepNext/>
              <w:rPr>
                <w:rFonts w:ascii="Arial Narrow" w:hAnsi="Arial Narrow" w:cs="Arial"/>
                <w:b/>
                <w:sz w:val="20"/>
                <w:szCs w:val="20"/>
              </w:rPr>
            </w:pPr>
            <w:r w:rsidRPr="00E5134E">
              <w:rPr>
                <w:rFonts w:ascii="Arial Narrow" w:hAnsi="Arial Narrow" w:cs="Arial"/>
                <w:b/>
                <w:sz w:val="20"/>
                <w:szCs w:val="20"/>
              </w:rPr>
              <w:t>Risk category</w:t>
            </w:r>
          </w:p>
        </w:tc>
        <w:tc>
          <w:tcPr>
            <w:tcW w:w="1939" w:type="pct"/>
            <w:gridSpan w:val="2"/>
            <w:tcBorders>
              <w:top w:val="single" w:sz="12" w:space="0" w:color="auto"/>
              <w:bottom w:val="single" w:sz="12" w:space="0" w:color="auto"/>
            </w:tcBorders>
            <w:shd w:val="clear" w:color="auto" w:fill="D9D9D9"/>
            <w:vAlign w:val="center"/>
          </w:tcPr>
          <w:p w:rsidR="00596ABE" w:rsidRPr="00E5134E" w:rsidRDefault="00596ABE">
            <w:pPr>
              <w:keepNext/>
              <w:jc w:val="center"/>
              <w:rPr>
                <w:rFonts w:ascii="Arial Narrow" w:hAnsi="Arial Narrow" w:cs="Arial"/>
                <w:b/>
                <w:sz w:val="20"/>
                <w:szCs w:val="20"/>
              </w:rPr>
            </w:pPr>
            <w:r w:rsidRPr="00E5134E">
              <w:rPr>
                <w:rFonts w:ascii="Arial Narrow" w:hAnsi="Arial Narrow" w:cs="Arial"/>
                <w:b/>
                <w:sz w:val="20"/>
                <w:szCs w:val="20"/>
              </w:rPr>
              <w:t>Risk scenario</w:t>
            </w:r>
          </w:p>
        </w:tc>
        <w:tc>
          <w:tcPr>
            <w:tcW w:w="509" w:type="pct"/>
            <w:vMerge w:val="restart"/>
            <w:tcBorders>
              <w:top w:val="single" w:sz="12" w:space="0" w:color="auto"/>
            </w:tcBorders>
            <w:shd w:val="clear" w:color="auto" w:fill="D9D9D9"/>
            <w:vAlign w:val="center"/>
          </w:tcPr>
          <w:p w:rsidR="00596ABE" w:rsidRPr="00E5134E" w:rsidRDefault="00596ABE">
            <w:pPr>
              <w:keepNext/>
              <w:rPr>
                <w:rFonts w:ascii="Arial Narrow" w:hAnsi="Arial Narrow" w:cs="Arial"/>
                <w:b/>
                <w:sz w:val="20"/>
                <w:szCs w:val="20"/>
              </w:rPr>
            </w:pPr>
            <w:r w:rsidRPr="00E5134E">
              <w:rPr>
                <w:rFonts w:ascii="Arial Narrow" w:hAnsi="Arial Narrow" w:cs="Arial"/>
                <w:b/>
                <w:sz w:val="20"/>
                <w:szCs w:val="20"/>
              </w:rPr>
              <w:t>Identified risk?</w:t>
            </w:r>
          </w:p>
        </w:tc>
        <w:tc>
          <w:tcPr>
            <w:tcW w:w="1791" w:type="pct"/>
            <w:vMerge w:val="restart"/>
            <w:tcBorders>
              <w:top w:val="single" w:sz="12" w:space="0" w:color="auto"/>
            </w:tcBorders>
            <w:shd w:val="clear" w:color="auto" w:fill="D9D9D9"/>
            <w:vAlign w:val="center"/>
          </w:tcPr>
          <w:p w:rsidR="00596ABE" w:rsidRPr="00E5134E" w:rsidRDefault="00596ABE">
            <w:pPr>
              <w:keepNext/>
              <w:rPr>
                <w:rFonts w:ascii="Arial Narrow" w:hAnsi="Arial Narrow" w:cs="Arial"/>
                <w:b/>
                <w:sz w:val="20"/>
                <w:szCs w:val="20"/>
              </w:rPr>
            </w:pPr>
            <w:r w:rsidRPr="00E5134E">
              <w:rPr>
                <w:rFonts w:ascii="Arial Narrow" w:hAnsi="Arial Narrow" w:cs="Arial"/>
                <w:b/>
                <w:sz w:val="20"/>
                <w:szCs w:val="20"/>
              </w:rPr>
              <w:t>Reason</w:t>
            </w:r>
          </w:p>
        </w:tc>
      </w:tr>
      <w:tr w:rsidR="00596ABE" w:rsidRPr="00E5134E">
        <w:trPr>
          <w:cantSplit/>
          <w:tblHeader/>
        </w:trPr>
        <w:tc>
          <w:tcPr>
            <w:tcW w:w="760" w:type="pct"/>
            <w:vMerge/>
            <w:tcBorders>
              <w:bottom w:val="single" w:sz="12" w:space="0" w:color="auto"/>
            </w:tcBorders>
            <w:shd w:val="clear" w:color="auto" w:fill="D9D9D9"/>
          </w:tcPr>
          <w:p w:rsidR="00596ABE" w:rsidRPr="00E5134E" w:rsidRDefault="00596ABE">
            <w:pPr>
              <w:keepNext/>
              <w:rPr>
                <w:rFonts w:ascii="Arial Narrow" w:hAnsi="Arial Narrow" w:cs="Arial"/>
                <w:b/>
                <w:sz w:val="20"/>
                <w:szCs w:val="20"/>
              </w:rPr>
            </w:pPr>
          </w:p>
        </w:tc>
        <w:tc>
          <w:tcPr>
            <w:tcW w:w="1140" w:type="pct"/>
            <w:tcBorders>
              <w:top w:val="single" w:sz="12" w:space="0" w:color="auto"/>
              <w:bottom w:val="single" w:sz="12" w:space="0" w:color="auto"/>
            </w:tcBorders>
            <w:shd w:val="clear" w:color="auto" w:fill="D9D9D9"/>
            <w:vAlign w:val="center"/>
          </w:tcPr>
          <w:p w:rsidR="00596ABE" w:rsidRPr="00E5134E" w:rsidRDefault="00596ABE">
            <w:pPr>
              <w:keepNext/>
              <w:rPr>
                <w:rFonts w:ascii="Arial Narrow" w:hAnsi="Arial Narrow" w:cs="Arial"/>
                <w:b/>
                <w:sz w:val="20"/>
                <w:szCs w:val="20"/>
              </w:rPr>
            </w:pPr>
            <w:r w:rsidRPr="00E5134E">
              <w:rPr>
                <w:rFonts w:ascii="Arial Narrow" w:hAnsi="Arial Narrow" w:cs="Arial"/>
                <w:b/>
                <w:sz w:val="20"/>
                <w:szCs w:val="20"/>
              </w:rPr>
              <w:t>Pathway that may give rise to harm</w:t>
            </w:r>
          </w:p>
        </w:tc>
        <w:tc>
          <w:tcPr>
            <w:tcW w:w="799" w:type="pct"/>
            <w:tcBorders>
              <w:top w:val="single" w:sz="12" w:space="0" w:color="auto"/>
              <w:bottom w:val="single" w:sz="12" w:space="0" w:color="auto"/>
            </w:tcBorders>
            <w:shd w:val="clear" w:color="auto" w:fill="D9D9D9"/>
            <w:vAlign w:val="center"/>
          </w:tcPr>
          <w:p w:rsidR="00596ABE" w:rsidRPr="00E5134E" w:rsidRDefault="00596ABE">
            <w:pPr>
              <w:keepNext/>
              <w:rPr>
                <w:rFonts w:ascii="Arial Narrow" w:hAnsi="Arial Narrow" w:cs="Arial"/>
                <w:b/>
                <w:sz w:val="20"/>
                <w:szCs w:val="20"/>
              </w:rPr>
            </w:pPr>
            <w:r w:rsidRPr="00E5134E">
              <w:rPr>
                <w:rFonts w:ascii="Arial Narrow" w:hAnsi="Arial Narrow" w:cs="Arial"/>
                <w:b/>
                <w:sz w:val="20"/>
                <w:szCs w:val="20"/>
              </w:rPr>
              <w:t>Potential harm</w:t>
            </w:r>
          </w:p>
        </w:tc>
        <w:tc>
          <w:tcPr>
            <w:tcW w:w="509" w:type="pct"/>
            <w:vMerge/>
            <w:tcBorders>
              <w:bottom w:val="single" w:sz="12" w:space="0" w:color="auto"/>
            </w:tcBorders>
            <w:shd w:val="clear" w:color="auto" w:fill="D9D9D9"/>
          </w:tcPr>
          <w:p w:rsidR="00596ABE" w:rsidRPr="00E5134E" w:rsidRDefault="00596ABE">
            <w:pPr>
              <w:keepNext/>
              <w:rPr>
                <w:rFonts w:ascii="Arial Narrow" w:hAnsi="Arial Narrow" w:cs="Arial"/>
                <w:b/>
                <w:sz w:val="20"/>
                <w:szCs w:val="20"/>
              </w:rPr>
            </w:pPr>
          </w:p>
        </w:tc>
        <w:tc>
          <w:tcPr>
            <w:tcW w:w="1791" w:type="pct"/>
            <w:vMerge/>
            <w:tcBorders>
              <w:bottom w:val="single" w:sz="12" w:space="0" w:color="auto"/>
            </w:tcBorders>
            <w:shd w:val="clear" w:color="auto" w:fill="D9D9D9"/>
          </w:tcPr>
          <w:p w:rsidR="00596ABE" w:rsidRPr="00E5134E" w:rsidRDefault="00596ABE">
            <w:pPr>
              <w:keepNext/>
              <w:rPr>
                <w:rFonts w:ascii="Arial Narrow" w:hAnsi="Arial Narrow" w:cs="Arial"/>
                <w:b/>
                <w:sz w:val="20"/>
                <w:szCs w:val="20"/>
              </w:rPr>
            </w:pPr>
          </w:p>
        </w:tc>
      </w:tr>
      <w:tr w:rsidR="00596ABE" w:rsidRPr="00E5134E">
        <w:trPr>
          <w:cantSplit/>
        </w:trPr>
        <w:tc>
          <w:tcPr>
            <w:tcW w:w="760" w:type="pct"/>
            <w:tcBorders>
              <w:top w:val="single" w:sz="12" w:space="0" w:color="auto"/>
            </w:tcBorders>
          </w:tcPr>
          <w:p w:rsidR="00596ABE" w:rsidRPr="00E5134E" w:rsidRDefault="00596ABE">
            <w:pPr>
              <w:rPr>
                <w:rFonts w:ascii="Arial Narrow" w:hAnsi="Arial Narrow" w:cs="Arial Narrow"/>
                <w:b/>
                <w:bCs/>
                <w:sz w:val="20"/>
                <w:szCs w:val="20"/>
              </w:rPr>
            </w:pPr>
            <w:r w:rsidRPr="00E5134E">
              <w:rPr>
                <w:rFonts w:ascii="Arial Narrow" w:hAnsi="Arial Narrow" w:cs="Arial Narrow"/>
                <w:b/>
                <w:bCs/>
                <w:sz w:val="20"/>
                <w:szCs w:val="20"/>
              </w:rPr>
              <w:t>Section 2.</w:t>
            </w:r>
            <w:r w:rsidRPr="00E5134E">
              <w:rPr>
                <w:rFonts w:ascii="Arial Narrow" w:hAnsi="Arial Narrow" w:cs="Arial Narrow"/>
                <w:b/>
                <w:bCs/>
                <w:sz w:val="20"/>
                <w:szCs w:val="20"/>
              </w:rPr>
              <w:fldChar w:fldCharType="begin"/>
            </w:r>
            <w:r w:rsidRPr="00E5134E">
              <w:rPr>
                <w:rFonts w:ascii="Arial Narrow" w:hAnsi="Arial Narrow" w:cs="Arial Narrow"/>
                <w:b/>
                <w:bCs/>
                <w:sz w:val="20"/>
                <w:szCs w:val="20"/>
              </w:rPr>
              <w:instrText xml:space="preserve"> REF _Ref222561343 \w \h </w:instrText>
            </w:r>
            <w:r w:rsidRPr="00E5134E">
              <w:rPr>
                <w:rFonts w:ascii="Arial Narrow" w:hAnsi="Arial Narrow" w:cs="Arial Narrow"/>
                <w:b/>
                <w:bCs/>
                <w:sz w:val="20"/>
                <w:szCs w:val="20"/>
              </w:rPr>
            </w:r>
            <w:r w:rsidRPr="00E5134E">
              <w:rPr>
                <w:rFonts w:ascii="Arial Narrow" w:hAnsi="Arial Narrow" w:cs="Arial Narrow"/>
                <w:b/>
                <w:bCs/>
                <w:sz w:val="20"/>
                <w:szCs w:val="20"/>
              </w:rPr>
              <w:instrText xml:space="preserve"> \* MERGEFORMAT </w:instrText>
            </w:r>
            <w:r w:rsidRPr="00E5134E">
              <w:rPr>
                <w:rFonts w:ascii="Arial Narrow" w:hAnsi="Arial Narrow" w:cs="Arial Narrow"/>
                <w:b/>
                <w:bCs/>
                <w:sz w:val="20"/>
                <w:szCs w:val="20"/>
              </w:rPr>
              <w:fldChar w:fldCharType="separate"/>
            </w:r>
            <w:r w:rsidR="00693214" w:rsidRPr="00E5134E">
              <w:rPr>
                <w:rFonts w:ascii="Arial Narrow" w:hAnsi="Arial Narrow" w:cs="Arial Narrow"/>
                <w:b/>
                <w:bCs/>
                <w:sz w:val="20"/>
                <w:szCs w:val="20"/>
              </w:rPr>
              <w:t>1</w:t>
            </w:r>
            <w:r w:rsidRPr="00E5134E">
              <w:rPr>
                <w:rFonts w:ascii="Arial Narrow" w:hAnsi="Arial Narrow" w:cs="Arial Narrow"/>
                <w:b/>
                <w:bCs/>
                <w:sz w:val="20"/>
                <w:szCs w:val="20"/>
              </w:rPr>
              <w:fldChar w:fldCharType="end"/>
            </w:r>
          </w:p>
          <w:p w:rsidR="00596ABE" w:rsidRPr="00E5134E" w:rsidRDefault="00596ABE">
            <w:pPr>
              <w:spacing w:before="60" w:after="60"/>
              <w:rPr>
                <w:rFonts w:ascii="Arial Narrow" w:hAnsi="Arial Narrow"/>
                <w:b/>
                <w:sz w:val="20"/>
                <w:szCs w:val="20"/>
              </w:rPr>
            </w:pPr>
            <w:r w:rsidRPr="00E5134E">
              <w:rPr>
                <w:rFonts w:ascii="Arial Narrow" w:hAnsi="Arial Narrow" w:cs="Arial Narrow"/>
                <w:b/>
                <w:bCs/>
                <w:sz w:val="20"/>
                <w:szCs w:val="20"/>
              </w:rPr>
              <w:t>Production of a substance toxic/allergenic to people or toxic to other organisms</w:t>
            </w:r>
          </w:p>
        </w:tc>
        <w:tc>
          <w:tcPr>
            <w:tcW w:w="1140" w:type="pct"/>
            <w:tcBorders>
              <w:top w:val="single" w:sz="12" w:space="0" w:color="auto"/>
            </w:tcBorders>
          </w:tcPr>
          <w:p w:rsidR="00596ABE" w:rsidRPr="00E5134E" w:rsidRDefault="008B7395">
            <w:pPr>
              <w:numPr>
                <w:ilvl w:val="0"/>
                <w:numId w:val="8"/>
              </w:numPr>
              <w:tabs>
                <w:tab w:val="clear" w:pos="720"/>
                <w:tab w:val="left" w:pos="284"/>
              </w:tabs>
              <w:spacing w:before="60" w:after="60"/>
              <w:ind w:left="34" w:firstLine="0"/>
              <w:rPr>
                <w:rFonts w:ascii="Arial Narrow" w:hAnsi="Arial Narrow"/>
                <w:sz w:val="20"/>
                <w:szCs w:val="20"/>
              </w:rPr>
            </w:pPr>
            <w:bookmarkStart w:id="173" w:name="_Ref138584431"/>
            <w:bookmarkStart w:id="174" w:name="_Ref222561343"/>
            <w:r w:rsidRPr="00E5134E">
              <w:rPr>
                <w:rFonts w:ascii="Arial Narrow" w:hAnsi="Arial Narrow" w:cs="Arial Narrow"/>
                <w:sz w:val="20"/>
                <w:szCs w:val="20"/>
              </w:rPr>
              <w:t xml:space="preserve">Accidental exposure of </w:t>
            </w:r>
            <w:r w:rsidR="00CC1055" w:rsidRPr="00E5134E">
              <w:rPr>
                <w:rFonts w:ascii="Arial Narrow" w:hAnsi="Arial Narrow" w:cs="Arial Narrow"/>
                <w:sz w:val="20"/>
                <w:szCs w:val="20"/>
              </w:rPr>
              <w:t>people</w:t>
            </w:r>
            <w:r w:rsidRPr="00E5134E">
              <w:rPr>
                <w:rFonts w:ascii="Arial Narrow" w:hAnsi="Arial Narrow" w:cs="Arial Narrow"/>
                <w:sz w:val="20"/>
                <w:szCs w:val="20"/>
              </w:rPr>
              <w:t xml:space="preserve"> or animals</w:t>
            </w:r>
            <w:r w:rsidR="00596ABE" w:rsidRPr="00E5134E">
              <w:rPr>
                <w:rFonts w:ascii="Arial Narrow" w:hAnsi="Arial Narrow" w:cs="Arial Narrow"/>
                <w:sz w:val="20"/>
                <w:szCs w:val="20"/>
              </w:rPr>
              <w:t xml:space="preserve"> to the GM virus material containing proteins encoded by the introduced genes</w:t>
            </w:r>
            <w:bookmarkEnd w:id="173"/>
            <w:bookmarkEnd w:id="174"/>
          </w:p>
        </w:tc>
        <w:tc>
          <w:tcPr>
            <w:tcW w:w="799" w:type="pct"/>
            <w:tcBorders>
              <w:top w:val="single" w:sz="12" w:space="0" w:color="auto"/>
            </w:tcBorders>
          </w:tcPr>
          <w:p w:rsidR="00596ABE" w:rsidRPr="00E5134E" w:rsidRDefault="00596ABE">
            <w:pPr>
              <w:spacing w:before="60" w:after="60"/>
              <w:rPr>
                <w:rFonts w:ascii="Arial Narrow" w:hAnsi="Arial Narrow"/>
                <w:sz w:val="20"/>
                <w:szCs w:val="20"/>
              </w:rPr>
            </w:pPr>
            <w:r w:rsidRPr="00E5134E">
              <w:rPr>
                <w:rFonts w:ascii="Arial Narrow" w:hAnsi="Arial Narrow" w:cs="Arial Narrow"/>
                <w:sz w:val="20"/>
                <w:szCs w:val="20"/>
              </w:rPr>
              <w:t>Allergic reactions in people or toxicity in people and other organisms</w:t>
            </w:r>
          </w:p>
        </w:tc>
        <w:tc>
          <w:tcPr>
            <w:tcW w:w="509" w:type="pct"/>
            <w:tcBorders>
              <w:top w:val="single" w:sz="12" w:space="0" w:color="auto"/>
            </w:tcBorders>
          </w:tcPr>
          <w:p w:rsidR="00596ABE" w:rsidRPr="00E5134E" w:rsidRDefault="00596ABE">
            <w:pPr>
              <w:spacing w:before="60" w:after="60"/>
              <w:jc w:val="center"/>
              <w:rPr>
                <w:rFonts w:ascii="Arial Narrow" w:hAnsi="Arial Narrow"/>
                <w:sz w:val="20"/>
                <w:szCs w:val="20"/>
                <w:highlight w:val="lightGray"/>
              </w:rPr>
            </w:pPr>
            <w:r w:rsidRPr="00E5134E">
              <w:rPr>
                <w:rFonts w:ascii="Arial Narrow" w:hAnsi="Arial Narrow"/>
                <w:sz w:val="20"/>
                <w:szCs w:val="20"/>
              </w:rPr>
              <w:t>No</w:t>
            </w:r>
          </w:p>
        </w:tc>
        <w:tc>
          <w:tcPr>
            <w:tcW w:w="1791" w:type="pct"/>
            <w:tcBorders>
              <w:top w:val="single" w:sz="12" w:space="0" w:color="auto"/>
            </w:tcBorders>
          </w:tcPr>
          <w:p w:rsidR="00596ABE" w:rsidRPr="00E5134E" w:rsidRDefault="00596ABE">
            <w:pPr>
              <w:numPr>
                <w:ilvl w:val="0"/>
                <w:numId w:val="9"/>
              </w:numPr>
              <w:tabs>
                <w:tab w:val="clear" w:pos="1440"/>
                <w:tab w:val="num" w:pos="160"/>
              </w:tabs>
              <w:ind w:left="160" w:hanging="180"/>
              <w:rPr>
                <w:rFonts w:ascii="Arial Narrow" w:hAnsi="Arial Narrow"/>
                <w:sz w:val="20"/>
                <w:szCs w:val="20"/>
              </w:rPr>
            </w:pPr>
            <w:r w:rsidRPr="00E5134E">
              <w:rPr>
                <w:rFonts w:ascii="Arial Narrow" w:hAnsi="Arial Narrow"/>
                <w:sz w:val="20"/>
                <w:szCs w:val="20"/>
              </w:rPr>
              <w:t xml:space="preserve">The encoded proteins and their end products </w:t>
            </w:r>
            <w:r w:rsidR="005375B1" w:rsidRPr="00E5134E">
              <w:rPr>
                <w:rFonts w:ascii="Arial Narrow" w:hAnsi="Arial Narrow"/>
                <w:sz w:val="20"/>
                <w:szCs w:val="20"/>
              </w:rPr>
              <w:t>have a long history of safe use as vaccines</w:t>
            </w:r>
            <w:r w:rsidRPr="00E5134E">
              <w:rPr>
                <w:rFonts w:ascii="Arial Narrow" w:hAnsi="Arial Narrow"/>
                <w:sz w:val="20"/>
                <w:szCs w:val="20"/>
              </w:rPr>
              <w:t xml:space="preserve"> and are unlikely to be toxic or allergenic to people or toxic to other organisms</w:t>
            </w:r>
          </w:p>
          <w:p w:rsidR="00596ABE" w:rsidRPr="00E5134E" w:rsidRDefault="00596ABE">
            <w:pPr>
              <w:numPr>
                <w:ilvl w:val="0"/>
                <w:numId w:val="9"/>
              </w:numPr>
              <w:tabs>
                <w:tab w:val="clear" w:pos="1440"/>
                <w:tab w:val="num" w:pos="160"/>
              </w:tabs>
              <w:ind w:left="160" w:hanging="180"/>
              <w:rPr>
                <w:rFonts w:ascii="Arial Narrow" w:hAnsi="Arial Narrow"/>
                <w:sz w:val="20"/>
                <w:szCs w:val="20"/>
              </w:rPr>
            </w:pPr>
            <w:r w:rsidRPr="00E5134E">
              <w:rPr>
                <w:rFonts w:ascii="Arial Narrow" w:hAnsi="Arial Narrow"/>
                <w:sz w:val="20"/>
                <w:szCs w:val="20"/>
              </w:rPr>
              <w:t xml:space="preserve">The </w:t>
            </w:r>
            <w:r w:rsidR="00906216" w:rsidRPr="00E5134E">
              <w:rPr>
                <w:rFonts w:ascii="Arial Narrow" w:hAnsi="Arial Narrow"/>
                <w:sz w:val="20"/>
                <w:szCs w:val="20"/>
              </w:rPr>
              <w:t xml:space="preserve">proposed </w:t>
            </w:r>
            <w:r w:rsidR="00684E8D" w:rsidRPr="00E5134E">
              <w:rPr>
                <w:rFonts w:ascii="Arial Narrow" w:hAnsi="Arial Narrow"/>
                <w:sz w:val="20"/>
                <w:szCs w:val="20"/>
              </w:rPr>
              <w:t>classification of the GMO as a Schedule 4</w:t>
            </w:r>
            <w:r w:rsidR="00457E98" w:rsidRPr="00E5134E">
              <w:rPr>
                <w:rFonts w:ascii="Arial Narrow" w:hAnsi="Arial Narrow"/>
                <w:sz w:val="20"/>
                <w:szCs w:val="20"/>
              </w:rPr>
              <w:t xml:space="preserve"> </w:t>
            </w:r>
            <w:r w:rsidR="00175CCE" w:rsidRPr="00E5134E">
              <w:rPr>
                <w:rFonts w:ascii="Arial Narrow" w:hAnsi="Arial Narrow"/>
                <w:sz w:val="20"/>
                <w:szCs w:val="20"/>
              </w:rPr>
              <w:t>medicine</w:t>
            </w:r>
            <w:r w:rsidR="00457E98" w:rsidRPr="00E5134E">
              <w:rPr>
                <w:rFonts w:ascii="Arial Narrow" w:hAnsi="Arial Narrow"/>
                <w:sz w:val="20"/>
                <w:szCs w:val="20"/>
              </w:rPr>
              <w:t xml:space="preserve"> (Prescription Only M</w:t>
            </w:r>
            <w:r w:rsidR="00684E8D" w:rsidRPr="00E5134E">
              <w:rPr>
                <w:rFonts w:ascii="Arial Narrow" w:hAnsi="Arial Narrow"/>
                <w:sz w:val="20"/>
                <w:szCs w:val="20"/>
              </w:rPr>
              <w:t>edicine</w:t>
            </w:r>
            <w:r w:rsidR="00457E98" w:rsidRPr="00E5134E">
              <w:rPr>
                <w:rFonts w:ascii="Arial Narrow" w:hAnsi="Arial Narrow"/>
                <w:sz w:val="20"/>
                <w:szCs w:val="20"/>
              </w:rPr>
              <w:t>)</w:t>
            </w:r>
            <w:r w:rsidR="00684E8D" w:rsidRPr="00E5134E">
              <w:rPr>
                <w:rFonts w:ascii="Arial Narrow" w:hAnsi="Arial Narrow"/>
                <w:sz w:val="20"/>
                <w:szCs w:val="20"/>
              </w:rPr>
              <w:t xml:space="preserve"> will f</w:t>
            </w:r>
            <w:r w:rsidRPr="00E5134E">
              <w:rPr>
                <w:rFonts w:ascii="Arial Narrow" w:hAnsi="Arial Narrow"/>
                <w:sz w:val="20"/>
                <w:szCs w:val="20"/>
              </w:rPr>
              <w:t>urther reduce exposure of people and other organisms to p</w:t>
            </w:r>
            <w:r w:rsidR="00A541B1" w:rsidRPr="00E5134E">
              <w:rPr>
                <w:rFonts w:ascii="Arial Narrow" w:hAnsi="Arial Narrow"/>
                <w:sz w:val="20"/>
                <w:szCs w:val="20"/>
              </w:rPr>
              <w:t>roducts of the introduced genes</w:t>
            </w:r>
          </w:p>
        </w:tc>
      </w:tr>
      <w:tr w:rsidR="00596ABE" w:rsidRPr="00E5134E">
        <w:trPr>
          <w:cantSplit/>
        </w:trPr>
        <w:tc>
          <w:tcPr>
            <w:tcW w:w="760" w:type="pct"/>
          </w:tcPr>
          <w:p w:rsidR="00596ABE" w:rsidRPr="00E5134E" w:rsidRDefault="00596ABE">
            <w:pPr>
              <w:spacing w:before="60" w:after="60"/>
              <w:rPr>
                <w:rFonts w:ascii="Arial Narrow" w:hAnsi="Arial Narrow" w:cs="Arial Narrow"/>
                <w:b/>
                <w:bCs/>
                <w:sz w:val="20"/>
                <w:szCs w:val="20"/>
              </w:rPr>
            </w:pPr>
            <w:r w:rsidRPr="00E5134E">
              <w:rPr>
                <w:rFonts w:ascii="Arial Narrow" w:hAnsi="Arial Narrow" w:cs="Arial Narrow"/>
                <w:b/>
                <w:bCs/>
                <w:sz w:val="20"/>
                <w:szCs w:val="20"/>
              </w:rPr>
              <w:lastRenderedPageBreak/>
              <w:t xml:space="preserve">Section </w:t>
            </w:r>
            <w:r w:rsidRPr="00E5134E">
              <w:rPr>
                <w:rFonts w:ascii="Arial Narrow" w:hAnsi="Arial Narrow" w:cs="Arial Narrow"/>
                <w:b/>
                <w:bCs/>
                <w:sz w:val="20"/>
                <w:szCs w:val="20"/>
              </w:rPr>
              <w:fldChar w:fldCharType="begin"/>
            </w:r>
            <w:r w:rsidRPr="00E5134E">
              <w:rPr>
                <w:rFonts w:ascii="Arial Narrow" w:hAnsi="Arial Narrow" w:cs="Arial Narrow"/>
                <w:b/>
                <w:bCs/>
                <w:sz w:val="20"/>
                <w:szCs w:val="20"/>
              </w:rPr>
              <w:instrText xml:space="preserve"> REF _Ref243380654 \n \h </w:instrText>
            </w:r>
            <w:r w:rsidRPr="00E5134E">
              <w:rPr>
                <w:rFonts w:ascii="Arial Narrow" w:hAnsi="Arial Narrow" w:cs="Arial Narrow"/>
                <w:b/>
                <w:bCs/>
                <w:sz w:val="20"/>
                <w:szCs w:val="20"/>
              </w:rPr>
            </w:r>
            <w:r w:rsidR="00707141" w:rsidRPr="00E5134E">
              <w:rPr>
                <w:rFonts w:ascii="Arial Narrow" w:hAnsi="Arial Narrow" w:cs="Arial Narrow"/>
                <w:b/>
                <w:bCs/>
                <w:sz w:val="20"/>
                <w:szCs w:val="20"/>
              </w:rPr>
              <w:instrText xml:space="preserve"> \* MERGEFORMAT </w:instrText>
            </w:r>
            <w:r w:rsidRPr="00E5134E">
              <w:rPr>
                <w:rFonts w:ascii="Arial Narrow" w:hAnsi="Arial Narrow" w:cs="Arial Narrow"/>
                <w:b/>
                <w:bCs/>
                <w:sz w:val="20"/>
                <w:szCs w:val="20"/>
              </w:rPr>
              <w:fldChar w:fldCharType="separate"/>
            </w:r>
            <w:r w:rsidR="00693214" w:rsidRPr="00E5134E">
              <w:rPr>
                <w:rFonts w:ascii="Arial Narrow" w:hAnsi="Arial Narrow" w:cs="Arial Narrow"/>
                <w:b/>
                <w:bCs/>
                <w:sz w:val="20"/>
                <w:szCs w:val="20"/>
              </w:rPr>
              <w:t>2.2</w:t>
            </w:r>
            <w:r w:rsidRPr="00E5134E">
              <w:rPr>
                <w:rFonts w:ascii="Arial Narrow" w:hAnsi="Arial Narrow" w:cs="Arial Narrow"/>
                <w:b/>
                <w:bCs/>
                <w:sz w:val="20"/>
                <w:szCs w:val="20"/>
              </w:rPr>
              <w:fldChar w:fldCharType="end"/>
            </w:r>
          </w:p>
          <w:p w:rsidR="00596ABE" w:rsidRPr="00E5134E" w:rsidRDefault="00596ABE">
            <w:pPr>
              <w:spacing w:before="60" w:after="60"/>
              <w:rPr>
                <w:rFonts w:ascii="Arial Narrow" w:hAnsi="Arial Narrow" w:cs="Arial Narrow"/>
                <w:b/>
                <w:bCs/>
                <w:sz w:val="20"/>
                <w:szCs w:val="20"/>
              </w:rPr>
            </w:pPr>
            <w:r w:rsidRPr="00E5134E">
              <w:rPr>
                <w:rFonts w:ascii="Arial Narrow" w:hAnsi="Arial Narrow" w:cs="Arial Narrow"/>
                <w:b/>
                <w:bCs/>
                <w:sz w:val="20"/>
                <w:szCs w:val="20"/>
              </w:rPr>
              <w:t xml:space="preserve">Increased disease burden </w:t>
            </w:r>
          </w:p>
        </w:tc>
        <w:tc>
          <w:tcPr>
            <w:tcW w:w="1140" w:type="pct"/>
          </w:tcPr>
          <w:p w:rsidR="00596ABE" w:rsidRPr="00E5134E" w:rsidRDefault="00CC1055" w:rsidP="005B0314">
            <w:pPr>
              <w:numPr>
                <w:ilvl w:val="0"/>
                <w:numId w:val="8"/>
              </w:numPr>
              <w:tabs>
                <w:tab w:val="clear" w:pos="720"/>
                <w:tab w:val="left" w:pos="284"/>
              </w:tabs>
              <w:spacing w:before="60" w:after="60"/>
              <w:ind w:left="34" w:firstLine="0"/>
              <w:rPr>
                <w:rFonts w:ascii="Arial Narrow" w:hAnsi="Arial Narrow" w:cs="Arial Narrow"/>
                <w:sz w:val="20"/>
                <w:szCs w:val="20"/>
              </w:rPr>
            </w:pPr>
            <w:r w:rsidRPr="00E5134E">
              <w:rPr>
                <w:rFonts w:ascii="Arial Narrow" w:hAnsi="Arial Narrow" w:cs="Arial Narrow"/>
                <w:sz w:val="20"/>
                <w:szCs w:val="20"/>
              </w:rPr>
              <w:t>Unintended e</w:t>
            </w:r>
            <w:r w:rsidR="00596ABE" w:rsidRPr="00E5134E">
              <w:rPr>
                <w:rFonts w:ascii="Arial Narrow" w:hAnsi="Arial Narrow" w:cs="Arial Narrow"/>
                <w:sz w:val="20"/>
                <w:szCs w:val="20"/>
              </w:rPr>
              <w:t>xposure of people or animals to the GM virus</w:t>
            </w:r>
            <w:r w:rsidR="005B0314" w:rsidRPr="00E5134E">
              <w:rPr>
                <w:rFonts w:ascii="Arial Narrow" w:hAnsi="Arial Narrow" w:cs="Arial Narrow"/>
                <w:sz w:val="20"/>
                <w:szCs w:val="20"/>
              </w:rPr>
              <w:t xml:space="preserve"> resulting in infection</w:t>
            </w:r>
          </w:p>
        </w:tc>
        <w:tc>
          <w:tcPr>
            <w:tcW w:w="799" w:type="pct"/>
          </w:tcPr>
          <w:p w:rsidR="00596ABE" w:rsidRPr="00E5134E" w:rsidRDefault="00596ABE">
            <w:pPr>
              <w:spacing w:before="60" w:after="60"/>
              <w:rPr>
                <w:rFonts w:ascii="Arial Narrow" w:hAnsi="Arial Narrow" w:cs="Arial Narrow"/>
                <w:sz w:val="20"/>
                <w:szCs w:val="20"/>
              </w:rPr>
            </w:pPr>
            <w:r w:rsidRPr="00E5134E">
              <w:rPr>
                <w:rFonts w:ascii="Arial Narrow" w:hAnsi="Arial Narrow" w:cs="Arial Narrow"/>
                <w:sz w:val="20"/>
                <w:szCs w:val="20"/>
              </w:rPr>
              <w:t>Increased virulence/severity of symptoms</w:t>
            </w:r>
            <w:r w:rsidRPr="00E5134E" w:rsidDel="00BC5134">
              <w:rPr>
                <w:rFonts w:ascii="Arial Narrow" w:hAnsi="Arial Narrow" w:cs="Arial Narrow"/>
                <w:sz w:val="20"/>
                <w:szCs w:val="20"/>
              </w:rPr>
              <w:t xml:space="preserve"> </w:t>
            </w:r>
          </w:p>
        </w:tc>
        <w:tc>
          <w:tcPr>
            <w:tcW w:w="509" w:type="pct"/>
          </w:tcPr>
          <w:p w:rsidR="00596ABE" w:rsidRPr="00E5134E" w:rsidRDefault="00596ABE">
            <w:pPr>
              <w:spacing w:before="60" w:after="60"/>
              <w:jc w:val="center"/>
              <w:rPr>
                <w:rFonts w:ascii="Arial Narrow" w:hAnsi="Arial Narrow"/>
                <w:sz w:val="20"/>
                <w:szCs w:val="20"/>
              </w:rPr>
            </w:pPr>
            <w:r w:rsidRPr="00E5134E">
              <w:rPr>
                <w:rFonts w:ascii="Arial Narrow" w:hAnsi="Arial Narrow"/>
                <w:sz w:val="20"/>
                <w:szCs w:val="20"/>
              </w:rPr>
              <w:t>No</w:t>
            </w:r>
          </w:p>
        </w:tc>
        <w:tc>
          <w:tcPr>
            <w:tcW w:w="1791" w:type="pct"/>
          </w:tcPr>
          <w:p w:rsidR="00596ABE" w:rsidRPr="00E5134E" w:rsidRDefault="00596ABE">
            <w:pPr>
              <w:numPr>
                <w:ilvl w:val="0"/>
                <w:numId w:val="9"/>
              </w:numPr>
              <w:tabs>
                <w:tab w:val="clear" w:pos="1440"/>
                <w:tab w:val="num" w:pos="160"/>
              </w:tabs>
              <w:ind w:left="160" w:hanging="180"/>
              <w:rPr>
                <w:rFonts w:ascii="Arial Narrow" w:hAnsi="Arial Narrow"/>
                <w:sz w:val="20"/>
                <w:szCs w:val="20"/>
              </w:rPr>
            </w:pPr>
            <w:r w:rsidRPr="00E5134E">
              <w:rPr>
                <w:rFonts w:ascii="Arial Narrow" w:hAnsi="Arial Narrow"/>
                <w:sz w:val="20"/>
                <w:szCs w:val="20"/>
              </w:rPr>
              <w:t>The GM virus</w:t>
            </w:r>
            <w:r w:rsidR="00F065BD" w:rsidRPr="00E5134E">
              <w:rPr>
                <w:rFonts w:ascii="Arial Narrow" w:hAnsi="Arial Narrow"/>
                <w:sz w:val="20"/>
                <w:szCs w:val="20"/>
              </w:rPr>
              <w:t xml:space="preserve"> is not known to cause disease as is it highly attenuated in humans and other potential hosts</w:t>
            </w:r>
          </w:p>
          <w:p w:rsidR="00596ABE" w:rsidRPr="00E5134E" w:rsidRDefault="00F065BD">
            <w:pPr>
              <w:numPr>
                <w:ilvl w:val="0"/>
                <w:numId w:val="9"/>
              </w:numPr>
              <w:tabs>
                <w:tab w:val="clear" w:pos="1440"/>
                <w:tab w:val="num" w:pos="160"/>
              </w:tabs>
              <w:ind w:left="160" w:hanging="180"/>
              <w:rPr>
                <w:rFonts w:ascii="Arial Narrow" w:hAnsi="Arial Narrow"/>
                <w:sz w:val="20"/>
                <w:szCs w:val="20"/>
              </w:rPr>
            </w:pPr>
            <w:r w:rsidRPr="00E5134E">
              <w:rPr>
                <w:rFonts w:ascii="Arial Narrow" w:hAnsi="Arial Narrow"/>
                <w:sz w:val="20"/>
                <w:szCs w:val="20"/>
              </w:rPr>
              <w:t>Transmission of the GM virus is highly unlikely as it does not replicate effectiv</w:t>
            </w:r>
            <w:r w:rsidR="00A541B1" w:rsidRPr="00E5134E">
              <w:rPr>
                <w:rFonts w:ascii="Arial Narrow" w:hAnsi="Arial Narrow"/>
                <w:sz w:val="20"/>
                <w:szCs w:val="20"/>
              </w:rPr>
              <w:t>ely in any known host or vector</w:t>
            </w:r>
          </w:p>
          <w:p w:rsidR="00F065BD" w:rsidRPr="00E5134E" w:rsidRDefault="00457E98">
            <w:pPr>
              <w:numPr>
                <w:ilvl w:val="0"/>
                <w:numId w:val="9"/>
              </w:numPr>
              <w:tabs>
                <w:tab w:val="clear" w:pos="1440"/>
                <w:tab w:val="num" w:pos="160"/>
              </w:tabs>
              <w:ind w:left="160" w:hanging="180"/>
              <w:rPr>
                <w:rFonts w:ascii="Arial Narrow" w:hAnsi="Arial Narrow"/>
                <w:sz w:val="20"/>
                <w:szCs w:val="20"/>
              </w:rPr>
            </w:pPr>
            <w:r w:rsidRPr="00E5134E">
              <w:rPr>
                <w:rFonts w:ascii="Arial Narrow" w:hAnsi="Arial Narrow"/>
                <w:sz w:val="20"/>
                <w:szCs w:val="20"/>
              </w:rPr>
              <w:t>The</w:t>
            </w:r>
            <w:r w:rsidR="00906216" w:rsidRPr="00E5134E">
              <w:rPr>
                <w:rFonts w:ascii="Arial Narrow" w:hAnsi="Arial Narrow"/>
                <w:sz w:val="20"/>
                <w:szCs w:val="20"/>
              </w:rPr>
              <w:t xml:space="preserve"> proposed</w:t>
            </w:r>
            <w:r w:rsidRPr="00E5134E">
              <w:rPr>
                <w:rFonts w:ascii="Arial Narrow" w:hAnsi="Arial Narrow"/>
                <w:sz w:val="20"/>
                <w:szCs w:val="20"/>
              </w:rPr>
              <w:t xml:space="preserve"> classification of the GMO as a Schedule 4 </w:t>
            </w:r>
            <w:r w:rsidR="00175CCE" w:rsidRPr="00E5134E">
              <w:rPr>
                <w:rFonts w:ascii="Arial Narrow" w:hAnsi="Arial Narrow"/>
                <w:sz w:val="20"/>
                <w:szCs w:val="20"/>
              </w:rPr>
              <w:t>medicine</w:t>
            </w:r>
            <w:r w:rsidRPr="00E5134E">
              <w:rPr>
                <w:rFonts w:ascii="Arial Narrow" w:hAnsi="Arial Narrow"/>
                <w:sz w:val="20"/>
                <w:szCs w:val="20"/>
              </w:rPr>
              <w:t xml:space="preserve"> (Prescription Only Medicine) </w:t>
            </w:r>
            <w:r w:rsidR="00F065BD" w:rsidRPr="00E5134E">
              <w:rPr>
                <w:rFonts w:ascii="Arial Narrow" w:hAnsi="Arial Narrow"/>
                <w:sz w:val="20"/>
                <w:szCs w:val="20"/>
              </w:rPr>
              <w:t>will further reduce exposure of people and other organisms to the</w:t>
            </w:r>
            <w:r w:rsidR="00A541B1" w:rsidRPr="00E5134E">
              <w:rPr>
                <w:rFonts w:ascii="Arial Narrow" w:hAnsi="Arial Narrow"/>
                <w:sz w:val="20"/>
                <w:szCs w:val="20"/>
              </w:rPr>
              <w:t xml:space="preserve"> GM virus</w:t>
            </w:r>
          </w:p>
        </w:tc>
      </w:tr>
      <w:tr w:rsidR="00596ABE" w:rsidRPr="00E5134E">
        <w:trPr>
          <w:cantSplit/>
          <w:trHeight w:val="1316"/>
        </w:trPr>
        <w:tc>
          <w:tcPr>
            <w:tcW w:w="760" w:type="pct"/>
          </w:tcPr>
          <w:p w:rsidR="00596ABE" w:rsidRPr="00E5134E" w:rsidRDefault="00596ABE">
            <w:pPr>
              <w:spacing w:before="60" w:after="60"/>
              <w:rPr>
                <w:rFonts w:ascii="Arial Narrow" w:hAnsi="Arial Narrow" w:cs="Arial Narrow"/>
                <w:b/>
                <w:bCs/>
                <w:sz w:val="20"/>
                <w:szCs w:val="20"/>
              </w:rPr>
            </w:pPr>
            <w:r w:rsidRPr="00E5134E">
              <w:rPr>
                <w:rFonts w:ascii="Arial Narrow" w:hAnsi="Arial Narrow" w:cs="Arial Narrow"/>
                <w:b/>
                <w:bCs/>
                <w:sz w:val="20"/>
                <w:szCs w:val="20"/>
              </w:rPr>
              <w:t xml:space="preserve">Section </w:t>
            </w:r>
            <w:r w:rsidR="00211ED4" w:rsidRPr="00E5134E">
              <w:rPr>
                <w:rFonts w:ascii="Arial Narrow" w:hAnsi="Arial Narrow" w:cs="Arial Narrow"/>
                <w:b/>
                <w:bCs/>
                <w:sz w:val="20"/>
                <w:szCs w:val="20"/>
              </w:rPr>
              <w:t>2.3</w:t>
            </w:r>
          </w:p>
          <w:p w:rsidR="00596ABE" w:rsidRPr="00E5134E" w:rsidRDefault="00596ABE">
            <w:pPr>
              <w:spacing w:before="60" w:after="60"/>
              <w:rPr>
                <w:rFonts w:ascii="Arial Narrow" w:hAnsi="Arial Narrow" w:cs="Arial Narrow"/>
                <w:b/>
                <w:bCs/>
                <w:sz w:val="20"/>
                <w:szCs w:val="20"/>
              </w:rPr>
            </w:pPr>
            <w:r w:rsidRPr="00E5134E">
              <w:rPr>
                <w:rFonts w:ascii="Arial Narrow" w:hAnsi="Arial Narrow" w:cs="Arial Narrow"/>
                <w:b/>
                <w:bCs/>
                <w:sz w:val="20"/>
                <w:szCs w:val="20"/>
              </w:rPr>
              <w:t>Unintended changes in viral characteristics</w:t>
            </w:r>
          </w:p>
        </w:tc>
        <w:tc>
          <w:tcPr>
            <w:tcW w:w="1140" w:type="pct"/>
          </w:tcPr>
          <w:p w:rsidR="00596ABE" w:rsidRPr="00E5134E" w:rsidRDefault="00596ABE">
            <w:pPr>
              <w:numPr>
                <w:ilvl w:val="0"/>
                <w:numId w:val="8"/>
              </w:numPr>
              <w:tabs>
                <w:tab w:val="clear" w:pos="720"/>
                <w:tab w:val="left" w:pos="284"/>
              </w:tabs>
              <w:spacing w:before="60" w:after="60"/>
              <w:ind w:left="34" w:firstLine="0"/>
              <w:rPr>
                <w:rFonts w:ascii="Arial Narrow" w:hAnsi="Arial Narrow" w:cs="Arial Narrow"/>
                <w:sz w:val="20"/>
                <w:szCs w:val="20"/>
              </w:rPr>
            </w:pPr>
            <w:r w:rsidRPr="00E5134E">
              <w:rPr>
                <w:rFonts w:ascii="Arial Narrow" w:hAnsi="Arial Narrow" w:cs="Arial Narrow"/>
                <w:sz w:val="20"/>
                <w:szCs w:val="20"/>
              </w:rPr>
              <w:t>Changes to the structure and function of the GM virus.</w:t>
            </w:r>
          </w:p>
        </w:tc>
        <w:tc>
          <w:tcPr>
            <w:tcW w:w="799" w:type="pct"/>
          </w:tcPr>
          <w:p w:rsidR="00596ABE" w:rsidRPr="00E5134E" w:rsidRDefault="00596ABE">
            <w:pPr>
              <w:spacing w:before="60" w:after="60"/>
              <w:rPr>
                <w:rFonts w:ascii="Arial Narrow" w:hAnsi="Arial Narrow" w:cs="Arial Narrow"/>
                <w:sz w:val="20"/>
                <w:szCs w:val="20"/>
              </w:rPr>
            </w:pPr>
            <w:r w:rsidRPr="00E5134E">
              <w:rPr>
                <w:rFonts w:ascii="Arial Narrow" w:hAnsi="Arial Narrow" w:cs="Arial Narrow"/>
                <w:sz w:val="20"/>
                <w:szCs w:val="20"/>
              </w:rPr>
              <w:t xml:space="preserve">Increased virulence/severity of symptoms </w:t>
            </w:r>
          </w:p>
        </w:tc>
        <w:tc>
          <w:tcPr>
            <w:tcW w:w="509" w:type="pct"/>
          </w:tcPr>
          <w:p w:rsidR="00596ABE" w:rsidRPr="00E5134E" w:rsidRDefault="00596ABE">
            <w:pPr>
              <w:spacing w:before="60" w:after="60"/>
              <w:jc w:val="center"/>
              <w:rPr>
                <w:rFonts w:ascii="Arial Narrow" w:hAnsi="Arial Narrow" w:cs="Arial Narrow"/>
                <w:sz w:val="20"/>
                <w:szCs w:val="20"/>
              </w:rPr>
            </w:pPr>
            <w:r w:rsidRPr="00E5134E">
              <w:rPr>
                <w:rFonts w:ascii="Arial Narrow" w:hAnsi="Arial Narrow" w:cs="Arial Narrow"/>
                <w:sz w:val="20"/>
                <w:szCs w:val="20"/>
              </w:rPr>
              <w:t>No</w:t>
            </w:r>
          </w:p>
        </w:tc>
        <w:tc>
          <w:tcPr>
            <w:tcW w:w="1791" w:type="pct"/>
          </w:tcPr>
          <w:p w:rsidR="00F065BD" w:rsidRPr="00E5134E" w:rsidRDefault="00F065BD">
            <w:pPr>
              <w:numPr>
                <w:ilvl w:val="0"/>
                <w:numId w:val="9"/>
              </w:numPr>
              <w:tabs>
                <w:tab w:val="clear" w:pos="1440"/>
                <w:tab w:val="num" w:pos="160"/>
              </w:tabs>
              <w:ind w:left="160" w:hanging="180"/>
              <w:rPr>
                <w:rFonts w:ascii="Arial Narrow" w:hAnsi="Arial Narrow"/>
                <w:sz w:val="20"/>
                <w:szCs w:val="20"/>
              </w:rPr>
            </w:pPr>
            <w:r w:rsidRPr="00E5134E">
              <w:rPr>
                <w:rFonts w:ascii="Arial Narrow" w:hAnsi="Arial Narrow"/>
                <w:sz w:val="20"/>
                <w:szCs w:val="20"/>
              </w:rPr>
              <w:t xml:space="preserve">The introduced genes are closely related to endogenous </w:t>
            </w:r>
            <w:r w:rsidR="00A541B1" w:rsidRPr="00E5134E">
              <w:rPr>
                <w:rFonts w:ascii="Arial Narrow" w:hAnsi="Arial Narrow"/>
                <w:sz w:val="20"/>
                <w:szCs w:val="20"/>
              </w:rPr>
              <w:t xml:space="preserve">viral </w:t>
            </w:r>
            <w:r w:rsidRPr="00E5134E">
              <w:rPr>
                <w:rFonts w:ascii="Arial Narrow" w:hAnsi="Arial Narrow"/>
                <w:sz w:val="20"/>
                <w:szCs w:val="20"/>
              </w:rPr>
              <w:t>genes and have similar structure and function</w:t>
            </w:r>
          </w:p>
          <w:p w:rsidR="00596ABE" w:rsidRPr="00E5134E" w:rsidRDefault="00F065BD" w:rsidP="00A541B1">
            <w:pPr>
              <w:numPr>
                <w:ilvl w:val="0"/>
                <w:numId w:val="9"/>
              </w:numPr>
              <w:tabs>
                <w:tab w:val="clear" w:pos="1440"/>
                <w:tab w:val="num" w:pos="160"/>
              </w:tabs>
              <w:ind w:left="160" w:hanging="180"/>
              <w:rPr>
                <w:rFonts w:ascii="Arial Narrow" w:hAnsi="Arial Narrow"/>
                <w:sz w:val="20"/>
                <w:szCs w:val="20"/>
              </w:rPr>
            </w:pPr>
            <w:r w:rsidRPr="00E5134E">
              <w:rPr>
                <w:rFonts w:ascii="Arial Narrow" w:hAnsi="Arial Narrow"/>
                <w:sz w:val="20"/>
                <w:szCs w:val="20"/>
              </w:rPr>
              <w:t>Standard pharmaceutical monitoring requirements would identify any severe adverse events resulting from unintentional changes in the GMO</w:t>
            </w:r>
          </w:p>
        </w:tc>
      </w:tr>
      <w:tr w:rsidR="00596ABE" w:rsidRPr="00E5134E">
        <w:trPr>
          <w:cantSplit/>
          <w:trHeight w:val="1678"/>
        </w:trPr>
        <w:tc>
          <w:tcPr>
            <w:tcW w:w="760" w:type="pct"/>
          </w:tcPr>
          <w:p w:rsidR="00596ABE" w:rsidRPr="00E5134E" w:rsidRDefault="00596ABE">
            <w:pPr>
              <w:spacing w:before="60" w:after="60"/>
              <w:rPr>
                <w:rFonts w:ascii="Arial Narrow" w:hAnsi="Arial Narrow" w:cs="Arial Narrow"/>
                <w:b/>
                <w:bCs/>
                <w:sz w:val="20"/>
                <w:szCs w:val="20"/>
              </w:rPr>
            </w:pPr>
            <w:r w:rsidRPr="00E5134E">
              <w:rPr>
                <w:rFonts w:ascii="Arial Narrow" w:hAnsi="Arial Narrow" w:cs="Arial Narrow"/>
                <w:b/>
                <w:bCs/>
                <w:sz w:val="20"/>
                <w:szCs w:val="20"/>
              </w:rPr>
              <w:t xml:space="preserve">Section </w:t>
            </w:r>
            <w:r w:rsidR="00211ED4" w:rsidRPr="00E5134E">
              <w:rPr>
                <w:rFonts w:ascii="Arial Narrow" w:hAnsi="Arial Narrow" w:cs="Arial Narrow"/>
                <w:b/>
                <w:bCs/>
                <w:sz w:val="20"/>
                <w:szCs w:val="20"/>
              </w:rPr>
              <w:t>2.4</w:t>
            </w:r>
          </w:p>
          <w:p w:rsidR="00596ABE" w:rsidRPr="00E5134E" w:rsidRDefault="00596ABE">
            <w:pPr>
              <w:spacing w:before="60" w:after="60"/>
              <w:rPr>
                <w:rFonts w:ascii="Arial Narrow" w:hAnsi="Arial Narrow" w:cs="Arial Narrow"/>
                <w:b/>
                <w:bCs/>
                <w:sz w:val="20"/>
                <w:szCs w:val="20"/>
              </w:rPr>
            </w:pPr>
            <w:r w:rsidRPr="00E5134E">
              <w:rPr>
                <w:rFonts w:ascii="Arial Narrow" w:hAnsi="Arial Narrow" w:cs="Arial Narrow"/>
                <w:b/>
                <w:bCs/>
                <w:sz w:val="20"/>
                <w:szCs w:val="20"/>
              </w:rPr>
              <w:t>Horizontal transfer of genes or genetic elements to other organisms</w:t>
            </w:r>
          </w:p>
        </w:tc>
        <w:tc>
          <w:tcPr>
            <w:tcW w:w="1140" w:type="pct"/>
          </w:tcPr>
          <w:p w:rsidR="00596ABE" w:rsidRPr="00E5134E" w:rsidRDefault="00596ABE">
            <w:pPr>
              <w:numPr>
                <w:ilvl w:val="0"/>
                <w:numId w:val="8"/>
              </w:numPr>
              <w:tabs>
                <w:tab w:val="clear" w:pos="720"/>
                <w:tab w:val="left" w:pos="284"/>
              </w:tabs>
              <w:spacing w:before="60" w:after="60"/>
              <w:ind w:left="34" w:firstLine="0"/>
              <w:rPr>
                <w:rFonts w:ascii="Arial Narrow" w:hAnsi="Arial Narrow" w:cs="Arial Narrow"/>
                <w:sz w:val="20"/>
                <w:szCs w:val="20"/>
              </w:rPr>
            </w:pPr>
            <w:bookmarkStart w:id="175" w:name="_Ref222561789"/>
            <w:r w:rsidRPr="00E5134E">
              <w:rPr>
                <w:rFonts w:ascii="Arial Narrow" w:hAnsi="Arial Narrow" w:cs="Arial Narrow"/>
                <w:sz w:val="20"/>
                <w:szCs w:val="20"/>
              </w:rPr>
              <w:t>Presence of the introduced genes in other organisms as a result of gene transfer</w:t>
            </w:r>
            <w:bookmarkEnd w:id="175"/>
          </w:p>
        </w:tc>
        <w:tc>
          <w:tcPr>
            <w:tcW w:w="799" w:type="pct"/>
          </w:tcPr>
          <w:p w:rsidR="00596ABE" w:rsidRPr="00E5134E" w:rsidRDefault="00596ABE">
            <w:pPr>
              <w:spacing w:before="60" w:after="60"/>
              <w:rPr>
                <w:rFonts w:ascii="Arial Narrow" w:hAnsi="Arial Narrow" w:cs="Arial Narrow"/>
                <w:sz w:val="20"/>
                <w:szCs w:val="20"/>
              </w:rPr>
            </w:pPr>
            <w:r w:rsidRPr="00E5134E">
              <w:rPr>
                <w:rFonts w:ascii="Arial Narrow" w:hAnsi="Arial Narrow" w:cs="Arial Narrow"/>
                <w:sz w:val="20"/>
                <w:szCs w:val="20"/>
              </w:rPr>
              <w:t>Increased virulence/severity of symptoms</w:t>
            </w:r>
          </w:p>
        </w:tc>
        <w:tc>
          <w:tcPr>
            <w:tcW w:w="509" w:type="pct"/>
          </w:tcPr>
          <w:p w:rsidR="00596ABE" w:rsidRPr="00E5134E" w:rsidRDefault="00596ABE">
            <w:pPr>
              <w:spacing w:before="60" w:after="60"/>
              <w:jc w:val="center"/>
              <w:rPr>
                <w:rFonts w:ascii="Arial Narrow" w:hAnsi="Arial Narrow" w:cs="Arial Narrow"/>
                <w:sz w:val="20"/>
                <w:szCs w:val="20"/>
              </w:rPr>
            </w:pPr>
            <w:r w:rsidRPr="00E5134E">
              <w:rPr>
                <w:rFonts w:ascii="Arial Narrow" w:hAnsi="Arial Narrow"/>
                <w:sz w:val="20"/>
                <w:szCs w:val="20"/>
              </w:rPr>
              <w:t>No</w:t>
            </w:r>
          </w:p>
        </w:tc>
        <w:tc>
          <w:tcPr>
            <w:tcW w:w="1791" w:type="pct"/>
          </w:tcPr>
          <w:p w:rsidR="00A541B1" w:rsidRPr="00E5134E" w:rsidRDefault="00A541B1">
            <w:pPr>
              <w:numPr>
                <w:ilvl w:val="0"/>
                <w:numId w:val="9"/>
              </w:numPr>
              <w:tabs>
                <w:tab w:val="clear" w:pos="1440"/>
                <w:tab w:val="num" w:pos="160"/>
              </w:tabs>
              <w:ind w:left="160" w:hanging="180"/>
              <w:rPr>
                <w:rFonts w:ascii="Arial Narrow" w:hAnsi="Arial Narrow"/>
                <w:sz w:val="20"/>
                <w:szCs w:val="20"/>
              </w:rPr>
            </w:pPr>
            <w:r w:rsidRPr="00E5134E">
              <w:rPr>
                <w:rFonts w:ascii="Arial Narrow" w:hAnsi="Arial Narrow"/>
                <w:sz w:val="20"/>
                <w:szCs w:val="20"/>
              </w:rPr>
              <w:t>Recombination between flaviviruses is extremely rare and results in viral attenuation</w:t>
            </w:r>
          </w:p>
          <w:p w:rsidR="00596ABE" w:rsidRPr="00E5134E" w:rsidRDefault="00596ABE">
            <w:pPr>
              <w:numPr>
                <w:ilvl w:val="0"/>
                <w:numId w:val="9"/>
              </w:numPr>
              <w:tabs>
                <w:tab w:val="clear" w:pos="1440"/>
                <w:tab w:val="num" w:pos="160"/>
              </w:tabs>
              <w:ind w:left="160" w:hanging="180"/>
              <w:rPr>
                <w:rFonts w:ascii="Arial Narrow" w:hAnsi="Arial Narrow"/>
                <w:sz w:val="20"/>
                <w:szCs w:val="20"/>
              </w:rPr>
            </w:pPr>
            <w:r w:rsidRPr="00E5134E">
              <w:rPr>
                <w:rFonts w:ascii="Arial Narrow" w:hAnsi="Arial Narrow"/>
                <w:sz w:val="20"/>
                <w:szCs w:val="20"/>
              </w:rPr>
              <w:t>The introduced genes are already present in the environment and are available for transfer via natural mechanisms</w:t>
            </w:r>
          </w:p>
          <w:p w:rsidR="00596ABE" w:rsidRPr="00E5134E" w:rsidRDefault="00596ABE">
            <w:pPr>
              <w:numPr>
                <w:ilvl w:val="0"/>
                <w:numId w:val="9"/>
              </w:numPr>
              <w:tabs>
                <w:tab w:val="clear" w:pos="1440"/>
                <w:tab w:val="num" w:pos="160"/>
              </w:tabs>
              <w:ind w:left="160" w:hanging="180"/>
              <w:rPr>
                <w:rFonts w:ascii="Arial Narrow" w:hAnsi="Arial Narrow"/>
                <w:sz w:val="20"/>
                <w:szCs w:val="20"/>
              </w:rPr>
            </w:pPr>
            <w:r w:rsidRPr="00E5134E">
              <w:rPr>
                <w:rFonts w:ascii="Arial Narrow" w:hAnsi="Arial Narrow"/>
                <w:sz w:val="20"/>
                <w:szCs w:val="20"/>
              </w:rPr>
              <w:t>Risk scenario</w:t>
            </w:r>
            <w:r w:rsidR="00D666DD" w:rsidRPr="00E5134E">
              <w:rPr>
                <w:rFonts w:ascii="Arial Narrow" w:hAnsi="Arial Narrow"/>
                <w:sz w:val="20"/>
                <w:szCs w:val="20"/>
              </w:rPr>
              <w:t>s 1-3</w:t>
            </w:r>
            <w:r w:rsidRPr="00E5134E">
              <w:rPr>
                <w:rFonts w:ascii="Arial Narrow" w:hAnsi="Arial Narrow"/>
                <w:sz w:val="20"/>
                <w:szCs w:val="20"/>
              </w:rPr>
              <w:t xml:space="preserve"> associated with expression of the introduced genes did not constitute identified risks for people or the environment</w:t>
            </w:r>
          </w:p>
        </w:tc>
      </w:tr>
      <w:tr w:rsidR="00596ABE" w:rsidRPr="00E5134E">
        <w:trPr>
          <w:cantSplit/>
        </w:trPr>
        <w:tc>
          <w:tcPr>
            <w:tcW w:w="760" w:type="pct"/>
          </w:tcPr>
          <w:p w:rsidR="00596ABE" w:rsidRPr="00E5134E" w:rsidRDefault="00596ABE">
            <w:pPr>
              <w:spacing w:before="60" w:after="60"/>
              <w:rPr>
                <w:rFonts w:ascii="Arial Narrow" w:hAnsi="Arial Narrow"/>
                <w:b/>
                <w:sz w:val="20"/>
                <w:szCs w:val="20"/>
              </w:rPr>
            </w:pPr>
            <w:r w:rsidRPr="00E5134E">
              <w:rPr>
                <w:rFonts w:ascii="Arial Narrow" w:hAnsi="Arial Narrow"/>
                <w:b/>
                <w:sz w:val="20"/>
                <w:szCs w:val="20"/>
              </w:rPr>
              <w:t xml:space="preserve">Section </w:t>
            </w:r>
            <w:r w:rsidRPr="00E5134E">
              <w:rPr>
                <w:rFonts w:ascii="Arial Narrow" w:hAnsi="Arial Narrow"/>
                <w:b/>
                <w:sz w:val="20"/>
                <w:szCs w:val="20"/>
              </w:rPr>
              <w:fldChar w:fldCharType="begin"/>
            </w:r>
            <w:r w:rsidRPr="00E5134E">
              <w:rPr>
                <w:rFonts w:ascii="Arial Narrow" w:hAnsi="Arial Narrow"/>
                <w:b/>
                <w:sz w:val="20"/>
                <w:szCs w:val="20"/>
              </w:rPr>
              <w:instrText xml:space="preserve"> REF _Ref243380743 \n \h </w:instrText>
            </w:r>
            <w:r w:rsidRPr="00E5134E">
              <w:rPr>
                <w:rFonts w:ascii="Arial Narrow" w:hAnsi="Arial Narrow"/>
                <w:b/>
                <w:sz w:val="20"/>
                <w:szCs w:val="20"/>
              </w:rPr>
            </w:r>
            <w:r w:rsidR="00707141" w:rsidRPr="00E5134E">
              <w:rPr>
                <w:rFonts w:ascii="Arial Narrow" w:hAnsi="Arial Narrow"/>
                <w:b/>
                <w:sz w:val="20"/>
                <w:szCs w:val="20"/>
              </w:rPr>
              <w:instrText xml:space="preserve"> \* MERGEFORMAT </w:instrText>
            </w:r>
            <w:r w:rsidRPr="00E5134E">
              <w:rPr>
                <w:rFonts w:ascii="Arial Narrow" w:hAnsi="Arial Narrow"/>
                <w:b/>
                <w:sz w:val="20"/>
                <w:szCs w:val="20"/>
              </w:rPr>
              <w:fldChar w:fldCharType="separate"/>
            </w:r>
            <w:r w:rsidR="00693214" w:rsidRPr="00E5134E">
              <w:rPr>
                <w:rFonts w:ascii="Arial Narrow" w:hAnsi="Arial Narrow"/>
                <w:b/>
                <w:sz w:val="20"/>
                <w:szCs w:val="20"/>
              </w:rPr>
              <w:t>2.5</w:t>
            </w:r>
            <w:r w:rsidRPr="00E5134E">
              <w:rPr>
                <w:rFonts w:ascii="Arial Narrow" w:hAnsi="Arial Narrow"/>
                <w:b/>
                <w:sz w:val="20"/>
                <w:szCs w:val="20"/>
              </w:rPr>
              <w:fldChar w:fldCharType="end"/>
            </w:r>
          </w:p>
          <w:p w:rsidR="00596ABE" w:rsidRPr="00E5134E" w:rsidRDefault="00596ABE">
            <w:pPr>
              <w:spacing w:before="60" w:after="60"/>
              <w:rPr>
                <w:rFonts w:ascii="Arial Narrow" w:hAnsi="Arial Narrow"/>
                <w:b/>
                <w:sz w:val="20"/>
                <w:szCs w:val="20"/>
              </w:rPr>
            </w:pPr>
            <w:r w:rsidRPr="00E5134E">
              <w:rPr>
                <w:rFonts w:ascii="Arial Narrow" w:hAnsi="Arial Narrow"/>
                <w:b/>
                <w:sz w:val="20"/>
                <w:szCs w:val="20"/>
              </w:rPr>
              <w:t>Unauthorised activities</w:t>
            </w:r>
          </w:p>
        </w:tc>
        <w:tc>
          <w:tcPr>
            <w:tcW w:w="1140" w:type="pct"/>
          </w:tcPr>
          <w:p w:rsidR="00596ABE" w:rsidRPr="00E5134E" w:rsidRDefault="00596ABE">
            <w:pPr>
              <w:numPr>
                <w:ilvl w:val="0"/>
                <w:numId w:val="8"/>
              </w:numPr>
              <w:tabs>
                <w:tab w:val="clear" w:pos="720"/>
                <w:tab w:val="left" w:pos="284"/>
              </w:tabs>
              <w:spacing w:before="60" w:after="60"/>
              <w:ind w:left="34" w:firstLine="0"/>
              <w:rPr>
                <w:rFonts w:ascii="Arial Narrow" w:hAnsi="Arial Narrow"/>
                <w:sz w:val="20"/>
                <w:szCs w:val="20"/>
              </w:rPr>
            </w:pPr>
            <w:r w:rsidRPr="00E5134E">
              <w:rPr>
                <w:rFonts w:ascii="Arial Narrow" w:hAnsi="Arial Narrow"/>
                <w:sz w:val="20"/>
                <w:szCs w:val="20"/>
              </w:rPr>
              <w:t xml:space="preserve">Use of the </w:t>
            </w:r>
            <w:r w:rsidR="001F6B56" w:rsidRPr="00E5134E">
              <w:rPr>
                <w:rFonts w:ascii="Arial Narrow" w:hAnsi="Arial Narrow"/>
                <w:sz w:val="20"/>
                <w:szCs w:val="20"/>
              </w:rPr>
              <w:t>GMO</w:t>
            </w:r>
            <w:r w:rsidRPr="00E5134E">
              <w:rPr>
                <w:rFonts w:ascii="Arial Narrow" w:hAnsi="Arial Narrow"/>
                <w:sz w:val="20"/>
                <w:szCs w:val="20"/>
              </w:rPr>
              <w:t xml:space="preserve"> outside the proposed licence conditions</w:t>
            </w:r>
          </w:p>
        </w:tc>
        <w:tc>
          <w:tcPr>
            <w:tcW w:w="799" w:type="pct"/>
          </w:tcPr>
          <w:p w:rsidR="00596ABE" w:rsidRPr="00E5134E" w:rsidRDefault="00596ABE">
            <w:pPr>
              <w:spacing w:before="60" w:after="60"/>
              <w:rPr>
                <w:rFonts w:ascii="Arial Narrow" w:hAnsi="Arial Narrow"/>
                <w:sz w:val="20"/>
                <w:szCs w:val="20"/>
              </w:rPr>
            </w:pPr>
            <w:r w:rsidRPr="00E5134E">
              <w:rPr>
                <w:rFonts w:ascii="Arial Narrow" w:hAnsi="Arial Narrow"/>
                <w:sz w:val="20"/>
                <w:szCs w:val="20"/>
              </w:rPr>
              <w:t>Potential adverse outcomes identified in Sections 2.1 to 2.4</w:t>
            </w:r>
          </w:p>
        </w:tc>
        <w:tc>
          <w:tcPr>
            <w:tcW w:w="509" w:type="pct"/>
          </w:tcPr>
          <w:p w:rsidR="00596ABE" w:rsidRPr="00E5134E" w:rsidRDefault="00596ABE">
            <w:pPr>
              <w:spacing w:before="60" w:after="60"/>
              <w:jc w:val="center"/>
              <w:rPr>
                <w:rFonts w:ascii="Arial Narrow" w:hAnsi="Arial Narrow"/>
                <w:sz w:val="20"/>
                <w:szCs w:val="20"/>
              </w:rPr>
            </w:pPr>
            <w:r w:rsidRPr="00E5134E">
              <w:rPr>
                <w:rFonts w:ascii="Arial Narrow" w:hAnsi="Arial Narrow"/>
                <w:sz w:val="20"/>
                <w:szCs w:val="20"/>
              </w:rPr>
              <w:t>No</w:t>
            </w:r>
          </w:p>
        </w:tc>
        <w:tc>
          <w:tcPr>
            <w:tcW w:w="1791" w:type="pct"/>
          </w:tcPr>
          <w:p w:rsidR="00596ABE" w:rsidRPr="00E5134E" w:rsidRDefault="00596ABE">
            <w:pPr>
              <w:numPr>
                <w:ilvl w:val="0"/>
                <w:numId w:val="9"/>
              </w:numPr>
              <w:tabs>
                <w:tab w:val="clear" w:pos="1440"/>
                <w:tab w:val="num" w:pos="160"/>
              </w:tabs>
              <w:ind w:left="160" w:hanging="180"/>
              <w:rPr>
                <w:rFonts w:ascii="Arial Narrow" w:hAnsi="Arial Narrow"/>
                <w:sz w:val="20"/>
                <w:szCs w:val="20"/>
              </w:rPr>
            </w:pPr>
            <w:r w:rsidRPr="00E5134E">
              <w:rPr>
                <w:rFonts w:ascii="Arial Narrow" w:hAnsi="Arial Narrow"/>
                <w:sz w:val="20"/>
                <w:szCs w:val="20"/>
              </w:rPr>
              <w:t>The Act provides for substantial penalties for non-compliance and unauthorised dealings with GMOs and also requires consideration of the suitability of the applicant to hold a licence prior to the issuing of a licence by the Regulator</w:t>
            </w:r>
          </w:p>
        </w:tc>
      </w:tr>
    </w:tbl>
    <w:p w:rsidR="00596ABE" w:rsidRPr="00E5134E" w:rsidRDefault="00596ABE">
      <w:pPr>
        <w:pStyle w:val="subheading"/>
      </w:pPr>
      <w:bookmarkStart w:id="176" w:name="_Toc259795339"/>
      <w:bookmarkStart w:id="177" w:name="_Toc269305402"/>
      <w:r w:rsidRPr="00E5134E">
        <w:t>Production of a substance toxic/allergenic to people or toxic to other organisms</w:t>
      </w:r>
      <w:bookmarkEnd w:id="176"/>
      <w:bookmarkEnd w:id="177"/>
    </w:p>
    <w:p w:rsidR="00596ABE" w:rsidRPr="00E5134E" w:rsidRDefault="00596ABE">
      <w:pPr>
        <w:pStyle w:val="para"/>
      </w:pPr>
      <w:r w:rsidRPr="00E5134E">
        <w:t xml:space="preserve">Toxicity is the adverse effect(s) of exposure to a dose of a substance as a result of direct cellular or tissue injury, or through the inhibition of normal physiological processes </w:t>
      </w:r>
      <w:r w:rsidR="006B600D" w:rsidRPr="00E5134E">
        <w:fldChar w:fldCharType="begin"/>
      </w:r>
      <w:r w:rsidR="00CC6E5D" w:rsidRPr="00E5134E">
        <w:instrText xml:space="preserve"> ADDIN REFMGR.CITE &lt;Refman&gt;&lt;Cite&gt;&lt;Author&gt;Del Rio&lt;/Author&gt;&lt;Year&gt;1902&lt;/Year&gt;&lt;RecNum&gt;3802&lt;/RecNum&gt;&lt;IDText&gt;Reports on the Orizaba (Mexico) Yellow Fever Epidemics&lt;/IDText&gt;&lt;MDL Ref_Type="Journal"&gt;&lt;Ref_Type&gt;Journal&lt;/Ref_Type&gt;&lt;Ref_ID&gt;3802&lt;/Ref_ID&gt;&lt;Title_Primary&gt;Reports on the Orizaba (Mexico) Yellow Fever Epidemics&lt;/Title_Primary&gt;&lt;Authors_Primary&gt;Del Rio,N.&lt;/Authors_Primary&gt;&lt;Date_Primary&gt;1902&lt;/Date_Primary&gt;&lt;Reprint&gt;Not in File&lt;/Reprint&gt;&lt;Start_Page&gt;262&lt;/Start_Page&gt;&lt;End_Page&gt;266&lt;/End_Page&gt;&lt;Periodical&gt;Public Health Pap.Rep.&lt;/Periodical&gt;&lt;Volume&gt;28&lt;/Volume&gt;&lt;Web_URL&gt;PM:19678082&lt;/Web_URL&gt;&lt;ZZ_JournalStdAbbrev&gt;&lt;f name="System"&gt;Public Health Pap.Rep.&lt;/f&gt;&lt;/ZZ_JournalStdAbbrev&gt;&lt;ZZ_WorkformID&gt;1&lt;/ZZ_WorkformID&gt;&lt;/MDL&gt;&lt;/Cite&gt;&lt;/Refman&gt;</w:instrText>
      </w:r>
      <w:r w:rsidR="006B600D" w:rsidRPr="00E5134E">
        <w:fldChar w:fldCharType="separate"/>
      </w:r>
      <w:r w:rsidR="006B600D" w:rsidRPr="00E5134E">
        <w:t>(Del Rio 1902)</w:t>
      </w:r>
      <w:r w:rsidR="006B600D" w:rsidRPr="00E5134E">
        <w:fldChar w:fldCharType="end"/>
      </w:r>
      <w:r w:rsidRPr="00E5134E">
        <w:t>.</w:t>
      </w:r>
    </w:p>
    <w:p w:rsidR="00596ABE" w:rsidRPr="00E5134E" w:rsidRDefault="00596ABE">
      <w:pPr>
        <w:pStyle w:val="para"/>
      </w:pPr>
      <w:r w:rsidRPr="00E5134E">
        <w:t xml:space="preserve">Allergenicity is the potential of a protein to elicit an adverse immunological reaction following its ingestion, dermal contact or inhalation, which may lead to tissue inflammation and organ dysfunction </w:t>
      </w:r>
      <w:r w:rsidR="006B600D" w:rsidRPr="00E5134E">
        <w:fldChar w:fldCharType="begin"/>
      </w:r>
      <w:r w:rsidR="00CC6E5D" w:rsidRPr="00E5134E">
        <w:instrText xml:space="preserve"> ADDIN REFMGR.CITE &lt;Refman&gt;&lt;Cite&gt;&lt;Author&gt;Arts&lt;/Author&gt;&lt;Year&gt;2006&lt;/Year&gt;&lt;RecNum&gt;3389&lt;/RecNum&gt;&lt;IDText&gt;Dose-response relationships and threshold levels in skin and respiratory allergy&lt;/IDText&gt;&lt;MDL Ref_Type="Journal"&gt;&lt;Ref_Type&gt;Journal&lt;/Ref_Type&gt;&lt;Ref_ID&gt;3389&lt;/Ref_ID&gt;&lt;Title_Primary&gt;Dose-response relationships and threshold levels in skin and respiratory allergy&lt;/Title_Primary&gt;&lt;Authors_Primary&gt;Arts,JHE&lt;/Authors_Primary&gt;&lt;Authors_Primary&gt;Mommers,C&lt;/Authors_Primary&gt;&lt;Authors_Primary&gt;de Heer,C&lt;/Authors_Primary&gt;&lt;Date_Primary&gt;2006&lt;/Date_Primary&gt;&lt;Keywords&gt;Allergies&lt;/Keywords&gt;&lt;Keywords&gt;allergy&lt;/Keywords&gt;&lt;Keywords&gt;and&lt;/Keywords&gt;&lt;Keywords&gt;Dose-Response Relationship,Drug&lt;/Keywords&gt;&lt;Keywords&gt;Skin&lt;/Keywords&gt;&lt;Reprint&gt;In File&lt;/Reprint&gt;&lt;Start_Page&gt;219&lt;/Start_Page&gt;&lt;End_Page&gt;251&lt;/End_Page&gt;&lt;Periodical&gt;Critical review in Toxicology&lt;/Periodical&gt;&lt;Volume&gt;36&lt;/Volume&gt;&lt;Web_URL_Link1&gt;file://S:\CO\OGTR\EVAL\Eval Sections\Library\REFS\allergen\Arts et al 2006.pdf&lt;/Web_URL_Link1&gt;&lt;ZZ_JournalFull&gt;&lt;f name="System"&gt;Critical review in Toxicology&lt;/f&gt;&lt;/ZZ_JournalFull&gt;&lt;ZZ_WorkformID&gt;1&lt;/ZZ_WorkformID&gt;&lt;/MDL&gt;&lt;/Cite&gt;&lt;/Refman&gt;</w:instrText>
      </w:r>
      <w:r w:rsidR="006B600D" w:rsidRPr="00E5134E">
        <w:fldChar w:fldCharType="separate"/>
      </w:r>
      <w:r w:rsidR="006B600D" w:rsidRPr="00E5134E">
        <w:t>(Arts et al. 2006)</w:t>
      </w:r>
      <w:r w:rsidR="006B600D" w:rsidRPr="00E5134E">
        <w:fldChar w:fldCharType="end"/>
      </w:r>
      <w:r w:rsidRPr="00E5134E">
        <w:t>.</w:t>
      </w:r>
    </w:p>
    <w:p w:rsidR="00596ABE" w:rsidRPr="00E5134E" w:rsidRDefault="00596ABE">
      <w:pPr>
        <w:pStyle w:val="para"/>
      </w:pPr>
      <w:r w:rsidRPr="00E5134E">
        <w:t xml:space="preserve">A range of organisms may be exposed directly or indirectly to the introduced genes from </w:t>
      </w:r>
      <w:r w:rsidR="00816CE4" w:rsidRPr="00E5134E">
        <w:t>YFV and JEV</w:t>
      </w:r>
      <w:r w:rsidRPr="00E5134E">
        <w:t xml:space="preserve">. </w:t>
      </w:r>
      <w:r w:rsidR="00816CE4" w:rsidRPr="00E5134E">
        <w:t xml:space="preserve">Vaccinated individuals </w:t>
      </w:r>
      <w:r w:rsidRPr="00E5134E">
        <w:t>would be intentionally exposed to the GM virus. Clinical staff administering the vaccine or other staff hand</w:t>
      </w:r>
      <w:r w:rsidR="00AC2F2B" w:rsidRPr="00E5134E">
        <w:t>l</w:t>
      </w:r>
      <w:r w:rsidRPr="00E5134E">
        <w:t xml:space="preserve">ing the vaccine during transport may be </w:t>
      </w:r>
      <w:r w:rsidR="008D3343" w:rsidRPr="00E5134E">
        <w:t xml:space="preserve">unintentionally </w:t>
      </w:r>
      <w:r w:rsidRPr="00E5134E">
        <w:t xml:space="preserve">exposed through a spill. </w:t>
      </w:r>
      <w:r w:rsidR="00680843" w:rsidRPr="00E5134E">
        <w:t xml:space="preserve">Waste management </w:t>
      </w:r>
      <w:r w:rsidR="003451B3" w:rsidRPr="00E5134E">
        <w:t>workers</w:t>
      </w:r>
      <w:r w:rsidR="00680843" w:rsidRPr="00E5134E">
        <w:t xml:space="preserve">, </w:t>
      </w:r>
      <w:r w:rsidR="003451B3" w:rsidRPr="00E5134E">
        <w:t xml:space="preserve">insects, </w:t>
      </w:r>
      <w:r w:rsidR="00680843" w:rsidRPr="00E5134E">
        <w:t xml:space="preserve">birds and animals may be unintentionally exposed through </w:t>
      </w:r>
      <w:r w:rsidR="003451B3" w:rsidRPr="00E5134E">
        <w:t xml:space="preserve">inadvertent </w:t>
      </w:r>
      <w:r w:rsidR="00680843" w:rsidRPr="00E5134E">
        <w:t xml:space="preserve">disposal of unused vaccine to landfill. </w:t>
      </w:r>
      <w:r w:rsidR="00820B4C" w:rsidRPr="00E5134E">
        <w:t>M</w:t>
      </w:r>
      <w:r w:rsidR="004508FD" w:rsidRPr="00E5134E">
        <w:t>osquitoes</w:t>
      </w:r>
      <w:r w:rsidR="00816CE4" w:rsidRPr="00E5134E">
        <w:t xml:space="preserve"> and other biting insects may consume the blood of vaccinated individuals </w:t>
      </w:r>
      <w:r w:rsidR="004A1DF9" w:rsidRPr="00E5134E">
        <w:t>during the time in which GM virus is present in the blood</w:t>
      </w:r>
      <w:r w:rsidRPr="00E5134E">
        <w:t>.</w:t>
      </w:r>
    </w:p>
    <w:p w:rsidR="00596ABE" w:rsidRPr="00E5134E" w:rsidRDefault="008B7395">
      <w:pPr>
        <w:pStyle w:val="risk"/>
      </w:pPr>
      <w:bookmarkStart w:id="178" w:name="_Ref253757231"/>
      <w:r w:rsidRPr="00E5134E">
        <w:lastRenderedPageBreak/>
        <w:t xml:space="preserve">Accidental exposure of </w:t>
      </w:r>
      <w:r w:rsidR="00CC1055" w:rsidRPr="00E5134E">
        <w:t>people</w:t>
      </w:r>
      <w:r w:rsidRPr="00E5134E">
        <w:t xml:space="preserve"> or animals</w:t>
      </w:r>
      <w:r w:rsidR="00596ABE" w:rsidRPr="00E5134E">
        <w:t xml:space="preserve"> to GM vaccine material containing proteins encoded by the introduced genes</w:t>
      </w:r>
      <w:bookmarkEnd w:id="178"/>
    </w:p>
    <w:p w:rsidR="00596ABE" w:rsidRPr="00E5134E" w:rsidRDefault="00596ABE">
      <w:pPr>
        <w:pStyle w:val="para"/>
      </w:pPr>
      <w:r w:rsidRPr="00E5134E">
        <w:t xml:space="preserve">There is a possibility that </w:t>
      </w:r>
      <w:r w:rsidR="008946BC" w:rsidRPr="00E5134E">
        <w:t xml:space="preserve">accidental </w:t>
      </w:r>
      <w:r w:rsidRPr="00E5134E">
        <w:t>exposure of people or other organisms to the proteins encoded by the introduced genes could cause a toxic or allergenic response.</w:t>
      </w:r>
    </w:p>
    <w:p w:rsidR="00596ABE" w:rsidRPr="00E5134E" w:rsidRDefault="00596ABE">
      <w:pPr>
        <w:pStyle w:val="para"/>
      </w:pPr>
      <w:r w:rsidRPr="00E5134E">
        <w:t xml:space="preserve">Expression of the introduced genes would be unlikely to result in the production of novel toxic or allergenic compounds in the GM </w:t>
      </w:r>
      <w:r w:rsidR="00A00EFB" w:rsidRPr="00E5134E">
        <w:t>virus</w:t>
      </w:r>
      <w:r w:rsidRPr="00E5134E">
        <w:t xml:space="preserve">. The genome of the GM virus including the introduced genes has been fully sequenced, and none of the viral proteins would </w:t>
      </w:r>
      <w:r w:rsidR="00744289" w:rsidRPr="00E5134E">
        <w:t xml:space="preserve">differ </w:t>
      </w:r>
      <w:r w:rsidRPr="00E5134E">
        <w:t xml:space="preserve">from viral proteins that occur in the </w:t>
      </w:r>
      <w:r w:rsidR="00576CAD" w:rsidRPr="00E5134E">
        <w:t xml:space="preserve">two </w:t>
      </w:r>
      <w:r w:rsidRPr="00E5134E">
        <w:t>parent virus</w:t>
      </w:r>
      <w:r w:rsidR="00576CAD" w:rsidRPr="00E5134E">
        <w:t>es</w:t>
      </w:r>
      <w:r w:rsidRPr="00E5134E">
        <w:t xml:space="preserve"> that are the source of the introduced genes.</w:t>
      </w:r>
    </w:p>
    <w:p w:rsidR="00596ABE" w:rsidRPr="00E5134E" w:rsidRDefault="00A76092">
      <w:pPr>
        <w:pStyle w:val="para"/>
      </w:pPr>
      <w:r w:rsidRPr="00E5134E">
        <w:t>Although the viruses are not endemic to Australia, p</w:t>
      </w:r>
      <w:r w:rsidR="00576CAD" w:rsidRPr="00E5134E">
        <w:t xml:space="preserve">eople travelling to areas where the </w:t>
      </w:r>
      <w:r w:rsidR="005B6295" w:rsidRPr="00E5134E">
        <w:t xml:space="preserve">parent </w:t>
      </w:r>
      <w:r w:rsidR="00576CAD" w:rsidRPr="00E5134E">
        <w:t xml:space="preserve">viruses are endemic </w:t>
      </w:r>
      <w:r w:rsidR="008D3343" w:rsidRPr="00E5134E">
        <w:t xml:space="preserve">may be exposed to the proteins encoded by the introduced genes. People who have been </w:t>
      </w:r>
      <w:r w:rsidR="00576CAD" w:rsidRPr="00E5134E">
        <w:t xml:space="preserve">vaccinated against either </w:t>
      </w:r>
      <w:r w:rsidR="00001BD2" w:rsidRPr="00E5134E">
        <w:t>JEV or YFV</w:t>
      </w:r>
      <w:r w:rsidR="008D3343" w:rsidRPr="00E5134E">
        <w:t xml:space="preserve"> would have been exposed to some </w:t>
      </w:r>
      <w:r w:rsidR="00744289" w:rsidRPr="00E5134E">
        <w:t xml:space="preserve">or all </w:t>
      </w:r>
      <w:r w:rsidR="008D3343" w:rsidRPr="00E5134E">
        <w:t>of the proteins encoded by the GM virus.</w:t>
      </w:r>
      <w:r w:rsidR="00576CAD" w:rsidRPr="00E5134E">
        <w:t xml:space="preserve"> </w:t>
      </w:r>
      <w:r w:rsidR="005B6295" w:rsidRPr="00E5134E">
        <w:t xml:space="preserve">YF 17D has been administered </w:t>
      </w:r>
      <w:r w:rsidR="00F40663" w:rsidRPr="00E5134E">
        <w:t xml:space="preserve">successfully </w:t>
      </w:r>
      <w:r w:rsidR="005B6295" w:rsidRPr="00E5134E">
        <w:t>to over 400 million people worldwide as a vaccine</w:t>
      </w:r>
      <w:r w:rsidR="00F40663" w:rsidRPr="00E5134E">
        <w:t xml:space="preserve"> without evidence of toxicity in patients. As discussed in </w:t>
      </w:r>
      <w:r w:rsidR="00F40663" w:rsidRPr="00E5134E">
        <w:fldChar w:fldCharType="begin"/>
      </w:r>
      <w:r w:rsidR="00F40663" w:rsidRPr="00E5134E">
        <w:instrText xml:space="preserve"> REF _Ref243213927 \w \h \d ", Section " </w:instrText>
      </w:r>
      <w:r w:rsidR="00F40663" w:rsidRPr="00E5134E">
        <w:instrText xml:space="preserve"> \* MERGEFORMAT </w:instrText>
      </w:r>
      <w:r w:rsidR="00F40663" w:rsidRPr="00E5134E">
        <w:fldChar w:fldCharType="separate"/>
      </w:r>
      <w:r w:rsidR="00693214" w:rsidRPr="00E5134E">
        <w:t>Chapter 1, Section 6.3.1</w:t>
      </w:r>
      <w:r w:rsidR="00F40663" w:rsidRPr="00E5134E">
        <w:fldChar w:fldCharType="end"/>
      </w:r>
      <w:r w:rsidR="00F40663" w:rsidRPr="00E5134E">
        <w:t xml:space="preserve"> allergic reactions to chicken proteins and other substances used in the manufacture</w:t>
      </w:r>
      <w:r w:rsidR="00C73DE9" w:rsidRPr="00E5134E">
        <w:t xml:space="preserve"> of YF </w:t>
      </w:r>
      <w:r w:rsidR="00F40663" w:rsidRPr="00E5134E">
        <w:t>17D vaccine have been reported</w:t>
      </w:r>
      <w:r w:rsidRPr="00E5134E">
        <w:t xml:space="preserve"> </w:t>
      </w:r>
      <w:r w:rsidR="006B600D" w:rsidRPr="00E5134E">
        <w:fldChar w:fldCharType="begin"/>
      </w:r>
      <w:r w:rsidR="00CC6E5D" w:rsidRPr="00E5134E">
        <w:instrText xml:space="preserve"> ADDIN REFMGR.CITE &lt;Refman&gt;&lt;Cite&gt;&lt;Author&gt;Lindsey&lt;/Author&gt;&lt;Year&gt;2008&lt;/Year&gt;&lt;RecNum&gt;3548&lt;/RecNum&gt;&lt;IDText&gt;Adverse event reports following yellow fever vaccination&lt;/IDText&gt;&lt;MDL Ref_Type="Journal"&gt;&lt;Ref_Type&gt;Journal&lt;/Ref_Type&gt;&lt;Ref_ID&gt;3548&lt;/Ref_ID&gt;&lt;Title_Primary&gt;Adverse event reports following yellow fever vaccination&lt;/Title_Primary&gt;&lt;Authors_Primary&gt;Lindsey,N.P.&lt;/Authors_Primary&gt;&lt;Authors_Primary&gt;Schroeder,B.A.&lt;/Authors_Primary&gt;&lt;Authors_Primary&gt;Miller,E.R.&lt;/Authors_Primary&gt;&lt;Authors_Primary&gt;Braun,M.M.&lt;/Authors_Primary&gt;&lt;Authors_Primary&gt;Hinckley,A.F.&lt;/Authors_Primary&gt;&lt;Authors_Primary&gt;Marano,N.&lt;/Authors_Primary&gt;&lt;Authors_Primary&gt;Slade,B.A.&lt;/Authors_Primary&gt;&lt;Authors_Primary&gt;Barnett,E.D.&lt;/Authors_Primary&gt;&lt;Authors_Primary&gt;Brunette,G.W.&lt;/Authors_Primary&gt;&lt;Authors_Primary&gt;Horan,K.&lt;/Authors_Primary&gt;&lt;Authors_Primary&gt;Staples,J.E.&lt;/Authors_Primary&gt;&lt;Authors_Primary&gt;Kozarsky,P.E.&lt;/Authors_Primary&gt;&lt;Authors_Primary&gt;Hayes,E.B.&lt;/Authors_Primary&gt;&lt;Date_Primary&gt;2008/11/11&lt;/Date_Primary&gt;&lt;Keywords&gt;Adolescent&lt;/Keywords&gt;&lt;Keywords&gt;Adult&lt;/Keywords&gt;&lt;Keywords&gt;Adverse Drug Reaction Reporting Systems&lt;/Keywords&gt;&lt;Keywords&gt;adverse effects&lt;/Keywords&gt;&lt;Keywords&gt;Aged&lt;/Keywords&gt;&lt;Keywords&gt;Anaphylaxis&lt;/Keywords&gt;&lt;Keywords&gt;and&lt;/Keywords&gt;&lt;Keywords&gt;benefits&lt;/Keywords&gt;&lt;Keywords&gt;Child&lt;/Keywords&gt;&lt;Keywords&gt;Child,Preschool&lt;/Keywords&gt;&lt;Keywords&gt;control&lt;/Keywords&gt;&lt;Keywords&gt;Data Interpretation,Statistical&lt;/Keywords&gt;&lt;Keywords&gt;Disease&lt;/Keywords&gt;&lt;Keywords&gt;education&lt;/Keywords&gt;&lt;Keywords&gt;epidemiology&lt;/Keywords&gt;&lt;Keywords&gt;Female&lt;/Keywords&gt;&lt;Keywords&gt;Fever&lt;/Keywords&gt;&lt;Keywords&gt;HUMANS&lt;/Keywords&gt;&lt;Keywords&gt;Male&lt;/Keywords&gt;&lt;Keywords&gt;Middle Aged&lt;/Keywords&gt;&lt;Keywords&gt;of&lt;/Keywords&gt;&lt;Keywords&gt;prevention &amp;amp; control&lt;/Keywords&gt;&lt;Keywords&gt;Product Surveillance,Postmarketing&lt;/Keywords&gt;&lt;Keywords&gt;Rates&lt;/Keywords&gt;&lt;Keywords&gt;regulation&lt;/Keywords&gt;&lt;Keywords&gt;Research&lt;/Keywords&gt;&lt;Keywords&gt;Risk&lt;/Keywords&gt;&lt;Keywords&gt;Risk assessment&lt;/Keywords&gt;&lt;Keywords&gt;Risks and benefits&lt;/Keywords&gt;&lt;Keywords&gt;Safety&lt;/Keywords&gt;&lt;Keywords&gt;Sex Distribution&lt;/Keywords&gt;&lt;Keywords&gt;Sex Factors&lt;/Keywords&gt;&lt;Keywords&gt;United States&lt;/Keywords&gt;&lt;Keywords&gt;Vaccination&lt;/Keywords&gt;&lt;Keywords&gt;vaccine&lt;/Keywords&gt;&lt;Keywords&gt;Yellow Fever&lt;/Keywords&gt;&lt;Keywords&gt;Yellow Fever Vaccine&lt;/Keywords&gt;&lt;Keywords&gt;Young Adult&lt;/Keywords&gt;&lt;Reprint&gt;Not in File&lt;/Reprint&gt;&lt;Start_Page&gt;6077&lt;/Start_Page&gt;&lt;End_Page&gt;6082&lt;/End_Page&gt;&lt;Periodical&gt;Vaccine&lt;/Periodical&gt;&lt;Volume&gt;26&lt;/Volume&gt;&lt;Issue&gt;48&lt;/Issue&gt;&lt;Address&gt;Division of Vector-Borne Infectious Diseases, National Center for Zoonotic, Vector-Borne, and Enteric Diseases, Centers for Disease Control and Prevention, Fort Collins, CO, USA. nplindsey@cdc.gov&lt;/Address&gt;&lt;Web_URL&gt;PM:18809449&lt;/Web_URL&gt;&lt;Web_URL_Link1&gt;&lt;u&gt;file://S:\CO\OGTR\EVAL\Eval Sections\Library\REFS\DNIR Refs\DNIR Ref 3548 - Lindsey et al 2009.pdf&lt;/u&gt;&lt;/Web_URL_Link1&gt;&lt;ZZ_JournalFull&gt;&lt;f name="System"&gt;Vaccine&lt;/f&gt;&lt;/ZZ_JournalFull&gt;&lt;ZZ_WorkformID&gt;1&lt;/ZZ_WorkformID&gt;&lt;/MDL&gt;&lt;/Cite&gt;&lt;Cite&gt;&lt;Author&gt;Marfin&lt;/Author&gt;&lt;Year&gt;2005&lt;/Year&gt;&lt;RecNum&gt;3553&lt;/RecNum&gt;&lt;IDText&gt;Yellow fever and Japanese encephalitis vaccines: indications and complications&lt;/IDText&gt;&lt;MDL Ref_Type="Journal"&gt;&lt;Ref_Type&gt;Journal&lt;/Ref_Type&gt;&lt;Ref_ID&gt;3553&lt;/Ref_ID&gt;&lt;Title_Primary&gt;Yellow fever and Japanese encephalitis vaccines: indications and complications&lt;/Title_Primary&gt;&lt;Authors_Primary&gt;Marfin,A.A.&lt;/Authors_Primary&gt;&lt;Authors_Primary&gt;Barwick Eidex,R.S.&lt;/Authors_Primary&gt;&lt;Authors_Primary&gt;Kozarsky,P.E.&lt;/Authors_Primary&gt;&lt;Authors_Primary&gt;Cetron,M.S.&lt;/Authors_Primary&gt;&lt;Date_Primary&gt;2005/3&lt;/Date_Primary&gt;&lt;Keywords&gt;adverse effects&lt;/Keywords&gt;&lt;Keywords&gt;and&lt;/Keywords&gt;&lt;Keywords&gt;complications&lt;/Keywords&gt;&lt;Keywords&gt;control&lt;/Keywords&gt;&lt;Keywords&gt;Disease&lt;/Keywords&gt;&lt;Keywords&gt;Encephalitis&lt;/Keywords&gt;&lt;Keywords&gt;Encephalitis,Japanese&lt;/Keywords&gt;&lt;Keywords&gt;Fever&lt;/Keywords&gt;&lt;Keywords&gt;HUMANS&lt;/Keywords&gt;&lt;Keywords&gt;Immunization&lt;/Keywords&gt;&lt;Keywords&gt;INFECTION&lt;/Keywords&gt;&lt;Keywords&gt;Japanese Encephalitis Vaccines&lt;/Keywords&gt;&lt;Keywords&gt;of&lt;/Keywords&gt;&lt;Keywords&gt;prevention &amp;amp; control&lt;/Keywords&gt;&lt;Keywords&gt;Review&lt;/Keywords&gt;&lt;Keywords&gt;Risk&lt;/Keywords&gt;&lt;Keywords&gt;Risk Factors&lt;/Keywords&gt;&lt;Keywords&gt;Travel&lt;/Keywords&gt;&lt;Keywords&gt;vaccine&lt;/Keywords&gt;&lt;Keywords&gt;Vaccines&lt;/Keywords&gt;&lt;Keywords&gt;Yellow Fever&lt;/Keywords&gt;&lt;Keywords&gt;Yellow Fever Vaccine&lt;/Keywords&gt;&lt;Reprint&gt;Not in File&lt;/Reprint&gt;&lt;Start_Page&gt;151&lt;/Start_Page&gt;&lt;End_Page&gt;68, ix&lt;/End_Page&gt;&lt;Periodical&gt;Infect.Dis.Clin.North Am&lt;/Periodical&gt;&lt;Volume&gt;19&lt;/Volume&gt;&lt;Issue&gt;1&lt;/Issue&gt;&lt;Address&gt;Division of Vector-Borne Infectious Diseases, National Center for Infectious Diseases, Centers for Disease Control and Prevention, Fort Collins, CO 80522, USA. Aam0@cdc.gov&lt;/Address&gt;&lt;Web_URL&gt;PM:15701552&lt;/Web_URL&gt;&lt;Web_URL_Link1&gt;&lt;u&gt;file://S:\CO\OGTR\EVAL\Eval Sections\Library\REFS\DNIR Refs\DNIR Ref 3553 - Marfin et al 2005.pdf&lt;/u&gt;&lt;/Web_URL_Link1&gt;&lt;ZZ_JournalStdAbbrev&gt;&lt;f name="System"&gt;Infect.Dis.Clin.North Am&lt;/f&gt;&lt;/ZZ_JournalStdAbbrev&gt;&lt;ZZ_WorkformID&gt;1&lt;/ZZ_WorkformID&gt;&lt;/MDL&gt;&lt;/Cite&gt;&lt;/Refman&gt;</w:instrText>
      </w:r>
      <w:r w:rsidR="006B600D" w:rsidRPr="00E5134E">
        <w:fldChar w:fldCharType="separate"/>
      </w:r>
      <w:r w:rsidR="006B600D" w:rsidRPr="00E5134E">
        <w:t>(Marfin et al. 2005; Lindsey et al. 2008)</w:t>
      </w:r>
      <w:r w:rsidR="006B600D" w:rsidRPr="00E5134E">
        <w:fldChar w:fldCharType="end"/>
      </w:r>
      <w:r w:rsidR="00F40663" w:rsidRPr="00E5134E">
        <w:t xml:space="preserve">. However, no allergic response to the proteins </w:t>
      </w:r>
      <w:r w:rsidR="005B6295" w:rsidRPr="00E5134E">
        <w:t>encoded by</w:t>
      </w:r>
      <w:r w:rsidR="00F40663" w:rsidRPr="00E5134E">
        <w:t xml:space="preserve"> </w:t>
      </w:r>
      <w:r w:rsidR="00C73DE9" w:rsidRPr="00E5134E">
        <w:t xml:space="preserve">YF 17D </w:t>
      </w:r>
      <w:r w:rsidR="00F40663" w:rsidRPr="00E5134E">
        <w:t xml:space="preserve">has been observed. </w:t>
      </w:r>
      <w:r w:rsidR="00C73DE9" w:rsidRPr="00E5134E">
        <w:t xml:space="preserve">Similarly </w:t>
      </w:r>
      <w:r w:rsidR="006A51AF" w:rsidRPr="00E5134E">
        <w:t xml:space="preserve">JE </w:t>
      </w:r>
      <w:r w:rsidR="00C73DE9" w:rsidRPr="00E5134E">
        <w:t>SA</w:t>
      </w:r>
      <w:r w:rsidRPr="00E5134E">
        <w:t> </w:t>
      </w:r>
      <w:r w:rsidR="00C73DE9" w:rsidRPr="00E5134E">
        <w:t>14</w:t>
      </w:r>
      <w:r w:rsidRPr="00E5134E">
        <w:noBreakHyphen/>
      </w:r>
      <w:r w:rsidR="00C73DE9" w:rsidRPr="00E5134E">
        <w:t>14</w:t>
      </w:r>
      <w:r w:rsidRPr="00E5134E">
        <w:noBreakHyphen/>
      </w:r>
      <w:r w:rsidR="00C73DE9" w:rsidRPr="00E5134E">
        <w:t xml:space="preserve">2 has been </w:t>
      </w:r>
      <w:r w:rsidR="00A00EFB" w:rsidRPr="00E5134E">
        <w:t xml:space="preserve">licensed for use in China since 1988 and </w:t>
      </w:r>
      <w:r w:rsidR="006A51AF" w:rsidRPr="00E5134E">
        <w:t xml:space="preserve">is </w:t>
      </w:r>
      <w:r w:rsidR="00C73DE9" w:rsidRPr="00E5134E">
        <w:t>administered to approximately 50 million children each year with no evidence of allergic or toxic reactions</w:t>
      </w:r>
      <w:r w:rsidRPr="00E5134E">
        <w:t xml:space="preserve"> </w:t>
      </w:r>
      <w:r w:rsidR="006B600D" w:rsidRPr="00E5134E">
        <w:fldChar w:fldCharType="begin"/>
      </w:r>
      <w:r w:rsidR="00CC6E5D" w:rsidRPr="00E5134E">
        <w:instrText xml:space="preserve"> ADDIN REFMGR.CITE &lt;Refman&gt;&lt;Cite&gt;&lt;Author&gt;Halstead&lt;/Author&gt;&lt;Year&gt;2008&lt;/Year&gt;&lt;RecNum&gt;3526&lt;/RecNum&gt;&lt;IDText&gt;Japanese encephalitis vaccines&lt;/IDText&gt;&lt;MDL Ref_Type="Book Chapter"&gt;&lt;Ref_Type&gt;Book Chapter&lt;/Ref_Type&gt;&lt;Ref_ID&gt;3526&lt;/Ref_ID&gt;&lt;Title_Primary&gt;Japanese encephalitis vaccines&lt;/Title_Primary&gt;&lt;Authors_Primary&gt;Halstead,S.B.&lt;/Authors_Primary&gt;&lt;Authors_Primary&gt;Jacobson,J.&lt;/Authors_Primary&gt;&lt;Date_Primary&gt;2008&lt;/Date_Primary&gt;&lt;Keywords&gt;Encephalitis&lt;/Keywords&gt;&lt;Keywords&gt;INFECTION&lt;/Keywords&gt;&lt;Keywords&gt;of&lt;/Keywords&gt;&lt;Keywords&gt;Asia&lt;/Keywords&gt;&lt;Keywords&gt;Yellow Fever&lt;/Keywords&gt;&lt;Keywords&gt;Fever&lt;/Keywords&gt;&lt;Keywords&gt;Flavivirus&lt;/Keywords&gt;&lt;Keywords&gt;vaccine&lt;/Keywords&gt;&lt;Keywords&gt;and&lt;/Keywords&gt;&lt;Keywords&gt;Disease&lt;/Keywords&gt;&lt;Keywords&gt;REGION&lt;/Keywords&gt;&lt;Keywords&gt;Morbidity&lt;/Keywords&gt;&lt;Keywords&gt;as&lt;/Keywords&gt;&lt;Keywords&gt;Japan&lt;/Keywords&gt;&lt;Keywords&gt;Korea&lt;/Keywords&gt;&lt;Keywords&gt;Taiwan&lt;/Keywords&gt;&lt;Keywords&gt;Singapore&lt;/Keywords&gt;&lt;Keywords&gt;Immunization&lt;/Keywords&gt;&lt;Keywords&gt;Immunization Programs&lt;/Keywords&gt;&lt;Keywords&gt;Developing Countries&lt;/Keywords&gt;&lt;Keywords&gt;Poliomyelitis&lt;/Keywords&gt;&lt;Keywords&gt;Public Health&lt;/Keywords&gt;&lt;Keywords&gt;Health&lt;/Keywords&gt;&lt;Reprint&gt;Not in File&lt;/Reprint&gt;&lt;Start_Page&gt;311&lt;/Start_Page&gt;&lt;End_Page&gt;352&lt;/End_Page&gt;&lt;Volume&gt;5&lt;/Volume&gt;&lt;Title_Secondary&gt;Vaccines&lt;/Title_Secondary&gt;&lt;Authors_Secondary&gt;Plotkin,S.&lt;/Authors_Secondary&gt;&lt;Authors_Secondary&gt;Orenstein,W.&lt;/Authors_Secondary&gt;&lt;Authors_Secondary&gt;Offit,P.A.&lt;/Authors_Secondary&gt;&lt;Issue&gt;17&lt;/Issue&gt;&lt;Pub_Place&gt;Philadelphia&lt;/Pub_Place&gt;&lt;Publisher&gt;Saunders Elsevier&lt;/Publisher&gt;&lt;ISSN_ISBN&gt;978-1-4160-3611-1&lt;/ISSN_ISBN&gt;&lt;Web_URL_Link1&gt;&lt;u&gt;file://S:\CO\OGTR\EVAL\Eval Sections\Library\REFS\DNIR Refs\DNIR Ref 3526 - Halstead &amp;amp; Jacobson 2008.pdf&lt;/u&gt;&lt;/Web_URL_Link1&gt;&lt;ZZ_WorkformID&gt;3&lt;/ZZ_WorkformID&gt;&lt;/MDL&gt;&lt;/Cite&gt;&lt;Cite&gt;&lt;Author&gt;Marfin&lt;/Author&gt;&lt;Year&gt;2005&lt;/Year&gt;&lt;RecNum&gt;3553&lt;/RecNum&gt;&lt;IDText&gt;Yellow fever and Japanese encephalitis vaccines: indications and complications&lt;/IDText&gt;&lt;MDL Ref_Type="Journal"&gt;&lt;Ref_Type&gt;Journal&lt;/Ref_Type&gt;&lt;Ref_ID&gt;3553&lt;/Ref_ID&gt;&lt;Title_Primary&gt;Yellow fever and Japanese encephalitis vaccines: indications and complications&lt;/Title_Primary&gt;&lt;Authors_Primary&gt;Marfin,A.A.&lt;/Authors_Primary&gt;&lt;Authors_Primary&gt;Barwick Eidex,R.S.&lt;/Authors_Primary&gt;&lt;Authors_Primary&gt;Kozarsky,P.E.&lt;/Authors_Primary&gt;&lt;Authors_Primary&gt;Cetron,M.S.&lt;/Authors_Primary&gt;&lt;Date_Primary&gt;2005/3&lt;/Date_Primary&gt;&lt;Keywords&gt;adverse effects&lt;/Keywords&gt;&lt;Keywords&gt;and&lt;/Keywords&gt;&lt;Keywords&gt;complications&lt;/Keywords&gt;&lt;Keywords&gt;control&lt;/Keywords&gt;&lt;Keywords&gt;Disease&lt;/Keywords&gt;&lt;Keywords&gt;Encephalitis&lt;/Keywords&gt;&lt;Keywords&gt;Encephalitis,Japanese&lt;/Keywords&gt;&lt;Keywords&gt;Fever&lt;/Keywords&gt;&lt;Keywords&gt;HUMANS&lt;/Keywords&gt;&lt;Keywords&gt;Immunization&lt;/Keywords&gt;&lt;Keywords&gt;INFECTION&lt;/Keywords&gt;&lt;Keywords&gt;Japanese Encephalitis Vaccines&lt;/Keywords&gt;&lt;Keywords&gt;of&lt;/Keywords&gt;&lt;Keywords&gt;prevention &amp;amp; control&lt;/Keywords&gt;&lt;Keywords&gt;Review&lt;/Keywords&gt;&lt;Keywords&gt;Risk&lt;/Keywords&gt;&lt;Keywords&gt;Risk Factors&lt;/Keywords&gt;&lt;Keywords&gt;Travel&lt;/Keywords&gt;&lt;Keywords&gt;vaccine&lt;/Keywords&gt;&lt;Keywords&gt;Vaccines&lt;/Keywords&gt;&lt;Keywords&gt;Yellow Fever&lt;/Keywords&gt;&lt;Keywords&gt;Yellow Fever Vaccine&lt;/Keywords&gt;&lt;Reprint&gt;Not in File&lt;/Reprint&gt;&lt;Start_Page&gt;151&lt;/Start_Page&gt;&lt;End_Page&gt;68, ix&lt;/End_Page&gt;&lt;Periodical&gt;Infect.Dis.Clin.North Am&lt;/Periodical&gt;&lt;Volume&gt;19&lt;/Volume&gt;&lt;Issue&gt;1&lt;/Issue&gt;&lt;Address&gt;Division of Vector-Borne Infectious Diseases, National Center for Infectious Diseases, Centers for Disease Control and Prevention, Fort Collins, CO 80522, USA. Aam0@cdc.gov&lt;/Address&gt;&lt;Web_URL&gt;PM:15701552&lt;/Web_URL&gt;&lt;Web_URL_Link1&gt;&lt;u&gt;file://S:\CO\OGTR\EVAL\Eval Sections\Library\REFS\DNIR Refs\DNIR Ref 3553 - Marfin et al 2005.pdf&lt;/u&gt;&lt;/Web_URL_Link1&gt;&lt;ZZ_JournalStdAbbrev&gt;&lt;f name="System"&gt;Infect.Dis.Clin.North Am&lt;/f&gt;&lt;/ZZ_JournalStdAbbrev&gt;&lt;ZZ_WorkformID&gt;1&lt;/ZZ_WorkformID&gt;&lt;/MDL&gt;&lt;/Cite&gt;&lt;/Refman&gt;</w:instrText>
      </w:r>
      <w:r w:rsidR="006B600D" w:rsidRPr="00E5134E">
        <w:fldChar w:fldCharType="separate"/>
      </w:r>
      <w:r w:rsidR="006B600D" w:rsidRPr="00E5134E">
        <w:t>(Marfin et al. 2005; Halstead &amp; Jacobson 2008)</w:t>
      </w:r>
      <w:r w:rsidR="006B600D" w:rsidRPr="00E5134E">
        <w:fldChar w:fldCharType="end"/>
      </w:r>
      <w:r w:rsidR="00C73DE9" w:rsidRPr="00E5134E">
        <w:t xml:space="preserve">. </w:t>
      </w:r>
      <w:r w:rsidR="00596ABE" w:rsidRPr="00E5134E">
        <w:t>No information was identified to suggest that the proteins encoded by the introduced genes are toxic or allergenic to people or other organisms.</w:t>
      </w:r>
    </w:p>
    <w:p w:rsidR="004C2C03" w:rsidRPr="00E5134E" w:rsidRDefault="002E39FF" w:rsidP="004C2C03">
      <w:pPr>
        <w:pStyle w:val="para"/>
      </w:pPr>
      <w:r w:rsidRPr="00E5134E">
        <w:t>Japanese Encephalitis vaccines are currently</w:t>
      </w:r>
      <w:r w:rsidR="0007015D" w:rsidRPr="00E5134E">
        <w:t xml:space="preserve"> </w:t>
      </w:r>
      <w:r w:rsidR="00684E8D" w:rsidRPr="00E5134E">
        <w:t>classified as a Schedule 4</w:t>
      </w:r>
      <w:r w:rsidRPr="00E5134E">
        <w:t xml:space="preserve"> </w:t>
      </w:r>
      <w:r w:rsidR="00175CCE" w:rsidRPr="00E5134E">
        <w:t>medicine</w:t>
      </w:r>
      <w:r w:rsidRPr="00E5134E">
        <w:t xml:space="preserve"> (Prescription Only M</w:t>
      </w:r>
      <w:r w:rsidR="00684E8D" w:rsidRPr="00E5134E">
        <w:t>edicine</w:t>
      </w:r>
      <w:r w:rsidRPr="00E5134E">
        <w:t>)</w:t>
      </w:r>
      <w:r w:rsidR="00684E8D" w:rsidRPr="00E5134E">
        <w:t xml:space="preserve"> under the </w:t>
      </w:r>
      <w:r w:rsidR="00684E8D" w:rsidRPr="00E5134E">
        <w:rPr>
          <w:i/>
        </w:rPr>
        <w:t>Standard for the Uniform Scheduling of Drugs and Poisons</w:t>
      </w:r>
      <w:r w:rsidR="00684E8D" w:rsidRPr="00E5134E">
        <w:t xml:space="preserve"> </w:t>
      </w:r>
      <w:r w:rsidR="006B600D" w:rsidRPr="00E5134E">
        <w:fldChar w:fldCharType="begin"/>
      </w:r>
      <w:r w:rsidR="00CC6E5D" w:rsidRPr="00E5134E">
        <w:instrText xml:space="preserve"> ADDIN REFMGR.CITE &lt;Refman&gt;&lt;Cite&gt;&lt;Author&gt;Poisons Standard&lt;/Author&gt;&lt;Year&gt;2009&lt;/Year&gt;&lt;RecNum&gt;3546&lt;/RecNum&gt;&lt;IDText&gt;Standard for the Uniform Scheduling of Drugs and Poisons&lt;/IDText&gt;&lt;MDL Ref_Type="Generic"&gt;&lt;Ref_Type&gt;Generic&lt;/Ref_Type&gt;&lt;Ref_ID&gt;3546&lt;/Ref_ID&gt;&lt;Title_Primary&gt;Standard for the Uniform Scheduling of Drugs and Poisons&lt;/Title_Primary&gt;&lt;Authors_Primary&gt;Poisons Standard&lt;/Authors_Primary&gt;&lt;Date_Primary&gt;2009&lt;/Date_Primary&gt;&lt;Keywords&gt;and&lt;/Keywords&gt;&lt;Keywords&gt;as&lt;/Keywords&gt;&lt;Keywords&gt;of&lt;/Keywords&gt;&lt;Keywords&gt;standards&lt;/Keywords&gt;&lt;Reprint&gt;Not in File&lt;/Reprint&gt;&lt;Title_Secondary&gt;known as the Poisons Standard 2009, made by the National Drugs and Poisons Schedule Committee under paragraph 52D(2)(b) of the &lt;i&gt;Therapeutic Goods Act 1989&lt;/i&gt;.&lt;/Title_Secondary&gt;&lt;Web_URL&gt;&lt;u&gt;http://www.comlaw.gov.au/comlaw/management.nsf/lookupindexpagesbyid/IP200943235?OpenDocument&lt;/u&gt;&lt;/Web_URL&gt;&lt;Web_URL_Link1&gt;&lt;u&gt;file://S:\CO\OGTR\EVAL\Eval Sections\Library\REFS\DNIR Refs\DNIR Ref 3546 - PoisonsStandard2009 - SUSDP24.pdf;file://S:\CO\OGTR\EVAL\Eval Sections\Library\REFS\DNIR Refs\DNIR Ref 3546 - PoisonsStandard2009 - SUSDP24a.pdf;file://S:\CO\OGTR\EVAL\Eval Sectio&lt;/u&gt;&lt;/Web_URL_Link1&gt;&lt;Web_URL_Link3&gt;&lt;u&gt;http://www.comlaw.gov.au/Comlaw/Legislation/LegislativeInstrument1.nsf/0/786BDE7F6208C91CCA2576070025F73C?OpenDocument, http://www.comlaw.gov.au/Comlaw/Legislation/LegislativeInstrument1.nsf/0/452F8945CE6A0E50CA2576810000482D?OpenDocument&lt;/u&gt;&lt;/Web_URL_Link3&gt;&lt;ZZ_WorkformID&gt;33&lt;/ZZ_WorkformID&gt;&lt;/MDL&gt;&lt;/Cite&gt;&lt;/Refman&gt;</w:instrText>
      </w:r>
      <w:r w:rsidR="006B600D" w:rsidRPr="00E5134E">
        <w:fldChar w:fldCharType="separate"/>
      </w:r>
      <w:r w:rsidR="006B600D" w:rsidRPr="00E5134E">
        <w:t>(Poisons Standard 2009)</w:t>
      </w:r>
      <w:r w:rsidR="006B600D" w:rsidRPr="00E5134E">
        <w:fldChar w:fldCharType="end"/>
      </w:r>
      <w:r w:rsidR="00684E8D" w:rsidRPr="00E5134E">
        <w:t xml:space="preserve">. </w:t>
      </w:r>
      <w:r w:rsidR="00906216" w:rsidRPr="00E5134E">
        <w:t>If the GM vaccine is also included in Schedule 4, as proposed by the applicant, a</w:t>
      </w:r>
      <w:r w:rsidR="00684E8D" w:rsidRPr="00E5134E">
        <w:t xml:space="preserve">ccess </w:t>
      </w:r>
      <w:r w:rsidR="00A00EFB" w:rsidRPr="00E5134E">
        <w:t xml:space="preserve">to the </w:t>
      </w:r>
      <w:r w:rsidR="00D36BA3" w:rsidRPr="00E5134E">
        <w:t xml:space="preserve">GM vaccine </w:t>
      </w:r>
      <w:r w:rsidR="00684E8D" w:rsidRPr="00E5134E">
        <w:t xml:space="preserve">would </w:t>
      </w:r>
      <w:r w:rsidR="004A1DF9" w:rsidRPr="00E5134E">
        <w:t xml:space="preserve">therefore </w:t>
      </w:r>
      <w:r w:rsidR="00684E8D" w:rsidRPr="00E5134E">
        <w:t>be limited to pharmacy staff</w:t>
      </w:r>
      <w:r w:rsidRPr="00E5134E">
        <w:t>,</w:t>
      </w:r>
      <w:r w:rsidR="00684E8D" w:rsidRPr="00E5134E">
        <w:t xml:space="preserve"> medical practitioners</w:t>
      </w:r>
      <w:r w:rsidRPr="00E5134E">
        <w:t xml:space="preserve"> and</w:t>
      </w:r>
      <w:r w:rsidR="006A51AF" w:rsidRPr="00E5134E">
        <w:t xml:space="preserve"> </w:t>
      </w:r>
      <w:r w:rsidR="00001BD2" w:rsidRPr="00E5134E">
        <w:t xml:space="preserve">health care professionals </w:t>
      </w:r>
      <w:r w:rsidR="006A51AF" w:rsidRPr="00E5134E">
        <w:t xml:space="preserve">and the </w:t>
      </w:r>
      <w:r w:rsidR="00D36BA3" w:rsidRPr="00E5134E">
        <w:t xml:space="preserve">GM vaccine </w:t>
      </w:r>
      <w:r w:rsidR="006A51AF" w:rsidRPr="00E5134E">
        <w:t>would be</w:t>
      </w:r>
      <w:r w:rsidR="00684E8D" w:rsidRPr="00E5134E">
        <w:t xml:space="preserve"> stored in </w:t>
      </w:r>
      <w:r w:rsidR="0058002E" w:rsidRPr="00E5134E">
        <w:t xml:space="preserve">restricted access </w:t>
      </w:r>
      <w:r w:rsidR="00684E8D" w:rsidRPr="00E5134E">
        <w:t>areas.</w:t>
      </w:r>
      <w:r w:rsidR="00A00EFB" w:rsidRPr="00E5134E">
        <w:t xml:space="preserve"> </w:t>
      </w:r>
      <w:r w:rsidR="006830A8" w:rsidRPr="00E5134E">
        <w:t xml:space="preserve">The </w:t>
      </w:r>
      <w:r w:rsidR="00D36BA3" w:rsidRPr="00E5134E">
        <w:t xml:space="preserve">GM vaccine </w:t>
      </w:r>
      <w:r w:rsidR="006830A8" w:rsidRPr="00E5134E">
        <w:t xml:space="preserve">would be transported </w:t>
      </w:r>
      <w:r w:rsidR="00A76092" w:rsidRPr="00E5134E">
        <w:t xml:space="preserve">by commercial couriers in accordance with </w:t>
      </w:r>
      <w:r w:rsidR="001A6AB7" w:rsidRPr="00E5134E">
        <w:t xml:space="preserve">the </w:t>
      </w:r>
      <w:r w:rsidR="001A6AB7" w:rsidRPr="00E5134E">
        <w:rPr>
          <w:i/>
        </w:rPr>
        <w:t>Australian Code of Good Wholesaling Practice For Therapeutic Goods For Human Use</w:t>
      </w:r>
      <w:r w:rsidR="001A6AB7" w:rsidRPr="00E5134E">
        <w:t xml:space="preserve"> </w:t>
      </w:r>
      <w:r w:rsidR="001A6AB7" w:rsidRPr="00E5134E">
        <w:fldChar w:fldCharType="begin"/>
      </w:r>
      <w:r w:rsidR="00CC6E5D" w:rsidRPr="00E5134E">
        <w:instrText xml:space="preserve"> ADDIN REFMGR.CITE &lt;Refman&gt;&lt;Cite&gt;&lt;Author&gt;Therapeutic Goods Administration&lt;/Author&gt;&lt;Year&gt;1991&lt;/Year&gt;&lt;RecNum&gt;3707&lt;/RecNum&gt;&lt;IDText&gt;Australian Code of Good Wholesaling Practice For Therapeutic Goods For Human Use&lt;/IDText&gt;&lt;MDL Ref_Type="Book, Whole"&gt;&lt;Ref_Type&gt;Book, Whole&lt;/Ref_Type&gt;&lt;Ref_ID&gt;3707&lt;/Ref_ID&gt;&lt;Title_Primary&gt;&lt;i&gt;Australian Code of Good Wholesaling Practice For Therapeutic Goods For Human Use&lt;/i&gt;&lt;/Title_Primary&gt;&lt;Authors_Primary&gt;Therapeutic Goods Administration&lt;/Authors_Primary&gt;&lt;Date_Primary&gt;1991&lt;/Date_Primary&gt;&lt;Keywords&gt;Human&lt;/Keywords&gt;&lt;Keywords&gt;of&lt;/Keywords&gt;&lt;Keywords&gt;and&lt;/Keywords&gt;&lt;Keywords&gt;regulation&lt;/Keywords&gt;&lt;Keywords&gt;as&lt;/Keywords&gt;&lt;Keywords&gt;Health&lt;/Keywords&gt;&lt;Keywords&gt;Safety&lt;/Keywords&gt;&lt;Reprint&gt;Not in File&lt;/Reprint&gt;&lt;Periodical&gt;Therapeutic Goods Administration&lt;/Periodical&gt;&lt;Volume&gt;1&lt;/Volume&gt;&lt;Pub_Place&gt;Canberra, ACT&lt;/Pub_Place&gt;&lt;Publisher&gt;Commonwealth Government Printer&lt;/Publisher&gt;&lt;ISSN_ISBN&gt;&lt;f name="Times New Roman"&gt;0 642 16974 8&lt;/f&gt;&lt;/ISSN_ISBN&gt;&lt;Date_Secondary&gt;2008/4/7&lt;/Date_Secondary&gt;&lt;Web_URL&gt;&lt;u&gt;http://www.tga.gov.au/docs/html/gmpgwp.htm&lt;/u&gt;&lt;/Web_URL&gt;&lt;Web_URL_Link1&gt;&lt;u&gt;file://O:\EVAL\Eval Sections\Library\REFS\DNIR Refs\DNIR Ref 3707 - TGA 1991.pdf&lt;/u&gt;&lt;/Web_URL_Link1&gt;&lt;Web_URL_Link2&gt;&lt;u&gt;http://www.tga.gov.au/docs/pdf/gmpgwp.pdf&lt;/u&gt;&lt;/Web_URL_Link2&gt;&lt;ZZ_JournalFull&gt;&lt;f name="System"&gt;Therapeutic Goods Administration&lt;/f&gt;&lt;/ZZ_JournalFull&gt;&lt;ZZ_WorkformID&gt;2&lt;/ZZ_WorkformID&gt;&lt;/MDL&gt;&lt;/Cite&gt;&lt;/Refman&gt;</w:instrText>
      </w:r>
      <w:r w:rsidR="001A6AB7" w:rsidRPr="00E5134E">
        <w:fldChar w:fldCharType="separate"/>
      </w:r>
      <w:r w:rsidR="001A6AB7" w:rsidRPr="00E5134E">
        <w:t>(Therapeutic Goods Administration 1991)</w:t>
      </w:r>
      <w:r w:rsidR="001A6AB7" w:rsidRPr="00E5134E">
        <w:fldChar w:fldCharType="end"/>
      </w:r>
      <w:r w:rsidR="001A6AB7" w:rsidRPr="00E5134E">
        <w:t xml:space="preserve"> and also the WHO </w:t>
      </w:r>
      <w:r w:rsidR="001A6AB7" w:rsidRPr="00E5134E">
        <w:rPr>
          <w:i/>
        </w:rPr>
        <w:t>Good distribution practices</w:t>
      </w:r>
      <w:r w:rsidR="00A76092" w:rsidRPr="00E5134E">
        <w:rPr>
          <w:i/>
        </w:rPr>
        <w:t xml:space="preserve"> for pharmaceutical products</w:t>
      </w:r>
      <w:r w:rsidR="00A76092" w:rsidRPr="00E5134E">
        <w:t xml:space="preserve"> </w:t>
      </w:r>
      <w:r w:rsidR="001A6AB7" w:rsidRPr="00E5134E">
        <w:fldChar w:fldCharType="begin"/>
      </w:r>
      <w:r w:rsidR="00CC6E5D" w:rsidRPr="00E5134E">
        <w:instrText xml:space="preserve"> ADDIN REFMGR.CITE &lt;Refman&gt;&lt;Cite&gt;&lt;Author&gt;World Health Organisation&lt;/Author&gt;&lt;Year&gt;2010&lt;/Year&gt;&lt;RecNum&gt;3706&lt;/RecNum&gt;&lt;IDText&gt;WHO Expert Committee on Specifications for Pharmaceutical Preparations - Forty-fourth report&lt;/IDText&gt;&lt;MDL Ref_Type="Report"&gt;&lt;Ref_Type&gt;Report&lt;/Ref_Type&gt;&lt;Ref_ID&gt;3706&lt;/Ref_ID&gt;&lt;Title_Primary&gt;&lt;f name="Helvetica-Bold"&gt;WHO Expert Committee on Specifications for Pharmaceutical Preparations - Forty-fourth report&lt;/f&gt;&lt;/Title_Primary&gt;&lt;Authors_Primary&gt;World Health Organisation&lt;/Authors_Primary&gt;&lt;Date_Primary&gt;2010&lt;/Date_Primary&gt;&lt;Keywords&gt;and&lt;/Keywords&gt;&lt;Keywords&gt;of&lt;/Keywords&gt;&lt;Keywords&gt;AIDS&lt;/Keywords&gt;&lt;Keywords&gt;Tuberculosis&lt;/Keywords&gt;&lt;Keywords&gt;Malaria&lt;/Keywords&gt;&lt;Keywords&gt;biological&lt;/Keywords&gt;&lt;Keywords&gt;Vaccines&lt;/Keywords&gt;&lt;Keywords&gt;vaccine&lt;/Keywords&gt;&lt;Keywords&gt;blood&lt;/Keywords&gt;&lt;Keywords&gt;Quality Control&lt;/Keywords&gt;&lt;Keywords&gt;control&lt;/Keywords&gt;&lt;Keywords&gt;Cations&lt;/Keywords&gt;&lt;Keywords&gt;HIV&lt;/Keywords&gt;&lt;Keywords&gt;Antimalarials&lt;/Keywords&gt;&lt;Keywords&gt;Antibiotics&lt;/Keywords&gt;&lt;Keywords&gt;antibiotic&lt;/Keywords&gt;&lt;Keywords&gt;Heparin&lt;/Keywords&gt;&lt;Keywords&gt;Review&lt;/Keywords&gt;&lt;Keywords&gt;microbiology&lt;/Keywords&gt;&lt;Keywords&gt;Risk&lt;/Keywords&gt;&lt;Keywords&gt;analysis&lt;/Keywords&gt;&lt;Keywords&gt;Technology&lt;/Keywords&gt;&lt;Keywords&gt;transfer&lt;/Keywords&gt;&lt;Keywords&gt;Commerce&lt;/Keywords&gt;&lt;Keywords&gt;Research&lt;/Keywords&gt;&lt;Keywords&gt;Terminology&lt;/Keywords&gt;&lt;Keywords&gt;Databases&lt;/Keywords&gt;&lt;Reprint&gt;Not in File&lt;/Reprint&gt;&lt;Start_Page&gt;1&lt;/Start_Page&gt;&lt;End_Page&gt;292&lt;/End_Page&gt;&lt;Volume&gt;957, WHO Technical Report Series&lt;/Volume&gt;&lt;Pub_Place&gt;&lt;f name="Helvetica-Light"&gt;20 Avenue Appia, 1211 Geneva 27, Switzerland, available from &lt;/f&gt;http://www.who.int/medicines/publications/pharmprep/en/index.html&lt;/Pub_Place&gt;&lt;Publisher&gt;&lt;f name="Helvetica-Light"&gt;WHO Press&lt;/f&gt;&lt;/Publisher&gt;&lt;Title_Series&gt;&lt;f name="Futura-CondensedBold"&gt;WHO Technical Report Series&lt;/f&gt;&lt;/Title_Series&gt;&lt;Web_URL&gt;&lt;u&gt;http://www.who.int/medicines/publications/pharmprep/en/index.html&lt;/u&gt;&lt;/Web_URL&gt;&lt;Web_URL_Link1&gt;&lt;u&gt;file://O:\EVAL\Eval Sections\Library\REFS\DNIR Refs\DNIR Ref 3706 - WHO 2010.pdf&lt;/u&gt;&lt;/Web_URL_Link1&gt;&lt;ZZ_WorkformID&gt;24&lt;/ZZ_WorkformID&gt;&lt;/MDL&gt;&lt;/Cite&gt;&lt;/Refman&gt;</w:instrText>
      </w:r>
      <w:r w:rsidR="001A6AB7" w:rsidRPr="00E5134E">
        <w:fldChar w:fldCharType="separate"/>
      </w:r>
      <w:r w:rsidR="001A6AB7" w:rsidRPr="00E5134E">
        <w:t>(World Health Organisation 2010)</w:t>
      </w:r>
      <w:r w:rsidR="001A6AB7" w:rsidRPr="00E5134E">
        <w:fldChar w:fldCharType="end"/>
      </w:r>
      <w:r w:rsidR="00A76092" w:rsidRPr="00E5134E">
        <w:t xml:space="preserve">. Unused vaccine and waste would be disposed of through </w:t>
      </w:r>
      <w:r w:rsidR="00D36BA3" w:rsidRPr="00E5134E">
        <w:t xml:space="preserve">standard clinical waste disposal methods such as </w:t>
      </w:r>
      <w:r w:rsidR="00A76092" w:rsidRPr="00E5134E">
        <w:t>steam sterilisation or incineration</w:t>
      </w:r>
      <w:r w:rsidR="001A6AB7" w:rsidRPr="00E5134E">
        <w:t xml:space="preserve"> </w:t>
      </w:r>
      <w:r w:rsidR="001A6AB7" w:rsidRPr="00E5134E">
        <w:fldChar w:fldCharType="begin"/>
      </w:r>
      <w:r w:rsidR="00CC6E5D" w:rsidRPr="00E5134E">
        <w:instrText xml:space="preserve"> ADDIN REFMGR.CITE &lt;Refman&gt;&lt;Cite&gt;&lt;Author&gt;Australian Capital Territory&lt;/Author&gt;&lt;Year&gt;1991&lt;/Year&gt;&lt;RecNum&gt;3678&lt;/RecNum&gt;&lt;IDText&gt;Clinical Waste Act 1990&lt;/IDText&gt;&lt;MDL Ref_Type="Generic"&gt;&lt;Ref_Type&gt;Generic&lt;/Ref_Type&gt;&lt;Ref_ID&gt;3678&lt;/Ref_ID&gt;&lt;Title_Primary&gt;&lt;i&gt;Clinical Waste Act 1990&lt;/i&gt;&lt;/Title_Primary&gt;&lt;Authors_Primary&gt;Australian Capital Territory&lt;/Authors_Primary&gt;&lt;Date_Primary&gt;1991&lt;/Date_Primary&gt;&lt;Keywords&gt;and&lt;/Keywords&gt;&lt;Keywords&gt;as&lt;/Keywords&gt;&lt;Keywords&gt;of&lt;/Keywords&gt;&lt;Keywords&gt;standards&lt;/Keywords&gt;&lt;Keywords&gt;Review&lt;/Keywords&gt;&lt;Keywords&gt;control&lt;/Keywords&gt;&lt;Keywords&gt;labelling&lt;/Keywords&gt;&lt;Keywords&gt;Human&lt;/Keywords&gt;&lt;Keywords&gt;veterinary&lt;/Keywords&gt;&lt;Keywords&gt;transfer&lt;/Keywords&gt;&lt;Keywords&gt;STATE&lt;/Keywords&gt;&lt;Keywords&gt;Health&lt;/Keywords&gt;&lt;Keywords&gt;Accreditation&lt;/Keywords&gt;&lt;Keywords&gt;Animals&lt;/Keywords&gt;&lt;Keywords&gt;Animal&lt;/Keywords&gt;&lt;Keywords&gt;Skin&lt;/Keywords&gt;&lt;Keywords&gt;Needles&lt;/Keywords&gt;&lt;Keywords&gt;Transport&lt;/Keywords&gt;&lt;Keywords&gt;history&lt;/Keywords&gt;&lt;Reprint&gt;Not in File&lt;/Reprint&gt;&lt;ISSN_ISBN&gt;0-642-16320-0&lt;/ISSN_ISBN&gt;&lt;Web_URL&gt;&lt;u&gt;http://www.legislation.act.gov.au/a/1990-5/default.asp&lt;/u&gt;&lt;/Web_URL&gt;&lt;Web_URL_Link1&gt;&lt;u&gt;file://O:\EVAL\Eval Sections\Library\REFS\DNIR Refs\DNIR Ref 3678 - ACT gov 1990.pdf&lt;/u&gt;&lt;/Web_URL_Link1&gt;&lt;Web_URL_Link3&gt;&lt;u&gt;http://www.legislation.act.gov.au/a/1990-5/current/pdf/1990-5.pdf&lt;/u&gt;&lt;/Web_URL_Link3&gt;&lt;ZZ_WorkformID&gt;33&lt;/ZZ_WorkformID&gt;&lt;/MDL&gt;&lt;/Cite&gt;&lt;Cite&gt;&lt;Author&gt;New South Wales&lt;/Author&gt;&lt;Year&gt;1997&lt;/Year&gt;&lt;RecNum&gt;3679&lt;/RecNum&gt;&lt;IDText&gt;Protection of the Environment Operations Act 1997 No 156&lt;/IDText&gt;&lt;MDL Ref_Type="Generic"&gt;&lt;Ref_Type&gt;Generic&lt;/Ref_Type&gt;&lt;Ref_ID&gt;3679&lt;/Ref_ID&gt;&lt;Title_Primary&gt;&lt;i&gt;Protection of the Environment Operations Act 1997&lt;/i&gt; No 156&lt;/Title_Primary&gt;&lt;Authors_Primary&gt;New South Wales&lt;/Authors_Primary&gt;&lt;Date_Primary&gt;1997&lt;/Date_Primary&gt;&lt;Keywords&gt;and&lt;/Keywords&gt;&lt;Keywords&gt;as&lt;/Keywords&gt;&lt;Keywords&gt;of&lt;/Keywords&gt;&lt;Keywords&gt;standards&lt;/Keywords&gt;&lt;Keywords&gt;Review&lt;/Keywords&gt;&lt;Keywords&gt;control&lt;/Keywords&gt;&lt;Keywords&gt;labelling&lt;/Keywords&gt;&lt;Keywords&gt;Human&lt;/Keywords&gt;&lt;Keywords&gt;veterinary&lt;/Keywords&gt;&lt;Keywords&gt;transfer&lt;/Keywords&gt;&lt;Keywords&gt;STATE&lt;/Keywords&gt;&lt;Keywords&gt;Health&lt;/Keywords&gt;&lt;Keywords&gt;Accreditation&lt;/Keywords&gt;&lt;Keywords&gt;Animals&lt;/Keywords&gt;&lt;Keywords&gt;Animal&lt;/Keywords&gt;&lt;Keywords&gt;Skin&lt;/Keywords&gt;&lt;Keywords&gt;Needles&lt;/Keywords&gt;&lt;Keywords&gt;Transport&lt;/Keywords&gt;&lt;Keywords&gt;history&lt;/Keywords&gt;&lt;Keywords&gt;Protection&lt;/Keywords&gt;&lt;Keywords&gt;Environment&lt;/Keywords&gt;&lt;Keywords&gt;New South Wales&lt;/Keywords&gt;&lt;Keywords&gt;Wales&lt;/Keywords&gt;&lt;Keywords&gt;development&lt;/Keywords&gt;&lt;Keywords&gt;Risk&lt;/Keywords&gt;&lt;Keywords&gt;Degradation&lt;/Keywords&gt;&lt;Keywords&gt;MECHANISM&lt;/Keywords&gt;&lt;Keywords&gt;production&lt;/Keywords&gt;&lt;Keywords&gt;environmental&lt;/Keywords&gt;&lt;Reprint&gt;Not in File&lt;/Reprint&gt;&lt;Web_URL&gt;&lt;u&gt;http://www.legislation.nsw.gov.au/fragview/inforce/act+156+1997+whole+0+N?nohits=y&amp;amp;tocnav=y&amp;amp;xref=Type%3Dact%20AND%20Year%3D1997%20AND%20no%3D156&lt;/u&gt;&lt;/Web_URL&gt;&lt;Web_URL_Link1&gt;&lt;u&gt;file://O:\EVAL\Eval Sections\Library\REFS\DNIR Refs\DNIR Ref 3679 - NSW gov 1997.pdf&lt;/u&gt;&lt;/Web_URL_Link1&gt;&lt;ZZ_WorkformID&gt;33&lt;/ZZ_WorkformID&gt;&lt;/MDL&gt;&lt;/Cite&gt;&lt;Cite&gt;&lt;Author&gt;Northern Territory&lt;/Author&gt;&lt;Year&gt;2009&lt;/Year&gt;&lt;RecNum&gt;3680&lt;/RecNum&gt;&lt;IDText&gt;Waste Management and Pollution Control Act&lt;/IDText&gt;&lt;MDL Ref_Type="Generic"&gt;&lt;Ref_Type&gt;Generic&lt;/Ref_Type&gt;&lt;Ref_ID&gt;3680&lt;/Ref_ID&gt;&lt;Title_Primary&gt;Waste Management and Pollution Control Act&lt;/Title_Primary&gt;&lt;Authors_Primary&gt;Northern Territory&lt;/Authors_Primary&gt;&lt;Date_Primary&gt;2009&lt;/Date_Primary&gt;&lt;Keywords&gt;and&lt;/Keywords&gt;&lt;Keywords&gt;as&lt;/Keywords&gt;&lt;Keywords&gt;of&lt;/Keywords&gt;&lt;Keywords&gt;standards&lt;/Keywords&gt;&lt;Keywords&gt;Review&lt;/Keywords&gt;&lt;Keywords&gt;control&lt;/Keywords&gt;&lt;Keywords&gt;labelling&lt;/Keywords&gt;&lt;Keywords&gt;Human&lt;/Keywords&gt;&lt;Keywords&gt;veterinary&lt;/Keywords&gt;&lt;Keywords&gt;transfer&lt;/Keywords&gt;&lt;Keywords&gt;STATE&lt;/Keywords&gt;&lt;Keywords&gt;Health&lt;/Keywords&gt;&lt;Keywords&gt;Accreditation&lt;/Keywords&gt;&lt;Keywords&gt;Animals&lt;/Keywords&gt;&lt;Keywords&gt;Animal&lt;/Keywords&gt;&lt;Keywords&gt;Skin&lt;/Keywords&gt;&lt;Keywords&gt;Needles&lt;/Keywords&gt;&lt;Keywords&gt;Transport&lt;/Keywords&gt;&lt;Keywords&gt;history&lt;/Keywords&gt;&lt;Keywords&gt;Protection&lt;/Keywords&gt;&lt;Keywords&gt;Environment&lt;/Keywords&gt;&lt;Keywords&gt;New South Wales&lt;/Keywords&gt;&lt;Keywords&gt;Wales&lt;/Keywords&gt;&lt;Keywords&gt;development&lt;/Keywords&gt;&lt;Keywords&gt;Risk&lt;/Keywords&gt;&lt;Keywords&gt;Degradation&lt;/Keywords&gt;&lt;Keywords&gt;MECHANISM&lt;/Keywords&gt;&lt;Keywords&gt;production&lt;/Keywords&gt;&lt;Keywords&gt;environmental&lt;/Keywords&gt;&lt;Keywords&gt;Northern Territory&lt;/Keywords&gt;&lt;Keywords&gt;Australia&lt;/Keywords&gt;&lt;Reprint&gt;Not in File&lt;/Reprint&gt;&lt;Web_URL&gt;&lt;u&gt;http://notes.nt.gov.au/dcm/legislat/legislat.nsf/2afcb7bfe1e1348e6925705a001697fb/344a677ab45401df692572a0001de26d/$FILE/Repw015.pdf&lt;/u&gt;&lt;/Web_URL&gt;&lt;Web_URL_Link1&gt;&lt;u&gt;file://O:\EVAL\Eval Sections\Library\REFS\DNIR Refs\DNIR Ref 3680 - NT gov 2009.pdf&lt;/u&gt;&lt;/Web_URL_Link1&gt;&lt;Web_URL_Link3&gt;&lt;u&gt;http://www.nt.gov.au/nreta/environment/legislation/index.html&lt;/u&gt;&lt;/Web_URL_Link3&gt;&lt;ZZ_WorkformID&gt;33&lt;/ZZ_WorkformID&gt;&lt;/MDL&gt;&lt;/Cite&gt;&lt;Cite&gt;&lt;Author&gt;Queensland&lt;/Author&gt;&lt;Year&gt;2000&lt;/Year&gt;&lt;RecNum&gt;3681&lt;/RecNum&gt;&lt;IDText&gt;Environmental Protection (Waste Management) Policy 2000 - Environmental Protection Act 1994&lt;/IDText&gt;&lt;MDL Ref_Type="Generic"&gt;&lt;Ref_Type&gt;Generic&lt;/Ref_Type&gt;&lt;Ref_ID&gt;3681&lt;/Ref_ID&gt;&lt;Title_Primary&gt;&lt;f name="Helvetica-Bold"&gt;Environmental Protection (Waste Management) Policy 2000 - &lt;/f&gt;&lt;i&gt;Environmental Protection Act 1994&lt;/i&gt;&lt;/Title_Primary&gt;&lt;Authors_Primary&gt;Queensland&lt;/Authors_Primary&gt;&lt;Date_Primary&gt;2000&lt;/Date_Primary&gt;&lt;Keywords&gt;and&lt;/Keywords&gt;&lt;Keywords&gt;as&lt;/Keywords&gt;&lt;Keywords&gt;of&lt;/Keywords&gt;&lt;Keywords&gt;standards&lt;/Keywords&gt;&lt;Keywords&gt;Review&lt;/Keywords&gt;&lt;Keywords&gt;control&lt;/Keywords&gt;&lt;Keywords&gt;labelling&lt;/Keywords&gt;&lt;Keywords&gt;Human&lt;/Keywords&gt;&lt;Keywords&gt;veterinary&lt;/Keywords&gt;&lt;Keywords&gt;transfer&lt;/Keywords&gt;&lt;Keywords&gt;STATE&lt;/Keywords&gt;&lt;Keywords&gt;Health&lt;/Keywords&gt;&lt;Keywords&gt;Accreditation&lt;/Keywords&gt;&lt;Keywords&gt;Animals&lt;/Keywords&gt;&lt;Keywords&gt;Animal&lt;/Keywords&gt;&lt;Keywords&gt;Skin&lt;/Keywords&gt;&lt;Keywords&gt;Needles&lt;/Keywords&gt;&lt;Keywords&gt;Transport&lt;/Keywords&gt;&lt;Keywords&gt;history&lt;/Keywords&gt;&lt;Keywords&gt;Protection&lt;/Keywords&gt;&lt;Keywords&gt;Environment&lt;/Keywords&gt;&lt;Keywords&gt;New South Wales&lt;/Keywords&gt;&lt;Keywords&gt;Wales&lt;/Keywords&gt;&lt;Keywords&gt;development&lt;/Keywords&gt;&lt;Keywords&gt;Risk&lt;/Keywords&gt;&lt;Keywords&gt;Degradation&lt;/Keywords&gt;&lt;Keywords&gt;MECHANISM&lt;/Keywords&gt;&lt;Keywords&gt;production&lt;/Keywords&gt;&lt;Keywords&gt;environmental&lt;/Keywords&gt;&lt;Keywords&gt;Northern Territory&lt;/Keywords&gt;&lt;Keywords&gt;Australia&lt;/Keywords&gt;&lt;Keywords&gt;Industry&lt;/Keywords&gt;&lt;Keywords&gt;Ecosystem&lt;/Keywords&gt;&lt;Keywords&gt;Queensland&lt;/Keywords&gt;&lt;Reprint&gt;Not in File&lt;/Reprint&gt;&lt;Publisher&gt;&lt;f name="Times-Bold"&gt;the Office of the Queensland Parliamentary Counsel&lt;/f&gt;&lt;/Publisher&gt;&lt;Web_URL&gt;&lt;u&gt;http://www.legislation.qld.gov.au/LEGISLTN/CURRENT/E/EnvProtWaMP00.pdf&lt;/u&gt;&lt;/Web_URL&gt;&lt;Web_URL_Link1&gt;&lt;u&gt;file://O:\EVAL\Eval Sections\Library\REFS\DNIR Refs\DNIR Ref 3681 - Qld gov 2000.pdf&lt;/u&gt;&lt;/Web_URL_Link1&gt;&lt;Web_URL_Link3&gt;&lt;u&gt;http://www.derm.qld.gov.au/environmental_management/waste/waste_management/waste_management_laws.html&lt;/u&gt;&lt;/Web_URL_Link3&gt;&lt;ZZ_WorkformID&gt;33&lt;/ZZ_WorkformID&gt;&lt;/MDL&gt;&lt;/Cite&gt;&lt;Cite&gt;&lt;Author&gt;South Australia&lt;/Author&gt;&lt;Year&gt;2009&lt;/Year&gt;&lt;RecNum&gt;3683&lt;/RecNum&gt;&lt;IDText&gt;Environment Protection Regulations 2009 under the Environment Protection Act 1993&lt;/IDText&gt;&lt;MDL Ref_Type="Generic"&gt;&lt;Ref_Type&gt;Generic&lt;/Ref_Type&gt;&lt;Ref_ID&gt;3683&lt;/Ref_ID&gt;&lt;Title_Primary&gt;Environment Protection Regulations 2009 under the &lt;i&gt;Environment Protection Act 1993&lt;/i&gt;&lt;/Title_Primary&gt;&lt;Authors_Primary&gt;South Australia&lt;/Authors_Primary&gt;&lt;Date_Primary&gt;2009&lt;/Date_Primary&gt;&lt;Keywords&gt;and&lt;/Keywords&gt;&lt;Keywords&gt;as&lt;/Keywords&gt;&lt;Keywords&gt;of&lt;/Keywords&gt;&lt;Keywords&gt;standards&lt;/Keywords&gt;&lt;Keywords&gt;Review&lt;/Keywords&gt;&lt;Keywords&gt;control&lt;/Keywords&gt;&lt;Keywords&gt;labelling&lt;/Keywords&gt;&lt;Keywords&gt;Human&lt;/Keywords&gt;&lt;Keywords&gt;veterinary&lt;/Keywords&gt;&lt;Keywords&gt;transfer&lt;/Keywords&gt;&lt;Keywords&gt;STATE&lt;/Keywords&gt;&lt;Keywords&gt;Health&lt;/Keywords&gt;&lt;Keywords&gt;Accreditation&lt;/Keywords&gt;&lt;Keywords&gt;Animals&lt;/Keywords&gt;&lt;Keywords&gt;Animal&lt;/Keywords&gt;&lt;Keywords&gt;Skin&lt;/Keywords&gt;&lt;Keywords&gt;Needles&lt;/Keywords&gt;&lt;Keywords&gt;Transport&lt;/Keywords&gt;&lt;Keywords&gt;history&lt;/Keywords&gt;&lt;Keywords&gt;Protection&lt;/Keywords&gt;&lt;Keywords&gt;Environment&lt;/Keywords&gt;&lt;Keywords&gt;New South Wales&lt;/Keywords&gt;&lt;Keywords&gt;Wales&lt;/Keywords&gt;&lt;Keywords&gt;development&lt;/Keywords&gt;&lt;Keywords&gt;Risk&lt;/Keywords&gt;&lt;Keywords&gt;Degradation&lt;/Keywords&gt;&lt;Keywords&gt;MECHANISM&lt;/Keywords&gt;&lt;Keywords&gt;production&lt;/Keywords&gt;&lt;Keywords&gt;environmental&lt;/Keywords&gt;&lt;Keywords&gt;Northern Territory&lt;/Keywords&gt;&lt;Keywords&gt;Australia&lt;/Keywords&gt;&lt;Keywords&gt;Industry&lt;/Keywords&gt;&lt;Keywords&gt;Ecosystem&lt;/Keywords&gt;&lt;Keywords&gt;Queensland&lt;/Keywords&gt;&lt;Keywords&gt;Safety&lt;/Keywords&gt;&lt;Keywords&gt;Water&lt;/Keywords&gt;&lt;Keywords&gt;adverse effects&lt;/Keywords&gt;&lt;Keywords&gt;Technology&lt;/Keywords&gt;&lt;Keywords&gt;trends&lt;/Keywords&gt;&lt;Keywords&gt;education&lt;/Keywords&gt;&lt;Keywords&gt;regulation&lt;/Keywords&gt;&lt;Reprint&gt;Not in File&lt;/Reprint&gt;&lt;Web_URL&gt;&lt;u&gt;http://www.legislation.sa.gov.au/LZ/C/R/ENVIRONMENT%20PROTECTION%20REGULATIONS%202009.aspx&lt;/u&gt;&lt;/Web_URL&gt;&lt;Web_URL_Link1&gt;&lt;u&gt;file://O:\EVAL\Eval Sections\Library\REFS\DNIR Refs\DNIR Ref 3683 - SA gov 2009.pdf&lt;/u&gt;&lt;/Web_URL_Link1&gt;&lt;ZZ_WorkformID&gt;33&lt;/ZZ_WorkformID&gt;&lt;/MDL&gt;&lt;/Cite&gt;&lt;Cite&gt;&lt;Author&gt;Tasmania&lt;/Author&gt;&lt;Year&gt;2000&lt;/Year&gt;&lt;RecNum&gt;3684&lt;/RecNum&gt;&lt;IDText&gt;Environmental Management and Pollution Control (Waste Management) Regulations 2000 under the Environmental Management and Pollution Control Act 1994.&lt;/IDText&gt;&lt;MDL Ref_Type="Generic"&gt;&lt;Ref_Type&gt;Generic&lt;/Ref_Type&gt;&lt;Ref_ID&gt;3684&lt;/Ref_ID&gt;&lt;Title_Primary&gt;Environmental Management and Pollution Control (Waste Management) Regulations 2000 under the &lt;i&gt;Environmental Management and Pollution Control Act 1994&lt;/i&gt;.&lt;/Title_Primary&gt;&lt;Authors_Primary&gt;Tasmania&lt;/Authors_Primary&gt;&lt;Date_Primary&gt;2000&lt;/Date_Primary&gt;&lt;Keywords&gt;and&lt;/Keywords&gt;&lt;Keywords&gt;as&lt;/Keywords&gt;&lt;Keywords&gt;of&lt;/Keywords&gt;&lt;Keywords&gt;standards&lt;/Keywords&gt;&lt;Keywords&gt;Review&lt;/Keywords&gt;&lt;Keywords&gt;control&lt;/Keywords&gt;&lt;Keywords&gt;labelling&lt;/Keywords&gt;&lt;Keywords&gt;Human&lt;/Keywords&gt;&lt;Keywords&gt;veterinary&lt;/Keywords&gt;&lt;Keywords&gt;transfer&lt;/Keywords&gt;&lt;Keywords&gt;STATE&lt;/Keywords&gt;&lt;Keywords&gt;Health&lt;/Keywords&gt;&lt;Keywords&gt;Accreditation&lt;/Keywords&gt;&lt;Keywords&gt;Animals&lt;/Keywords&gt;&lt;Keywords&gt;Animal&lt;/Keywords&gt;&lt;Keywords&gt;Skin&lt;/Keywords&gt;&lt;Keywords&gt;Needles&lt;/Keywords&gt;&lt;Keywords&gt;Transport&lt;/Keywords&gt;&lt;Keywords&gt;history&lt;/Keywords&gt;&lt;Keywords&gt;Protection&lt;/Keywords&gt;&lt;Keywords&gt;Environment&lt;/Keywords&gt;&lt;Keywords&gt;New South Wales&lt;/Keywords&gt;&lt;Keywords&gt;Wales&lt;/Keywords&gt;&lt;Keywords&gt;development&lt;/Keywords&gt;&lt;Keywords&gt;Risk&lt;/Keywords&gt;&lt;Keywords&gt;Degradation&lt;/Keywords&gt;&lt;Keywords&gt;MECHANISM&lt;/Keywords&gt;&lt;Keywords&gt;production&lt;/Keywords&gt;&lt;Keywords&gt;environmental&lt;/Keywords&gt;&lt;Keywords&gt;Northern Territory&lt;/Keywords&gt;&lt;Keywords&gt;Australia&lt;/Keywords&gt;&lt;Keywords&gt;Industry&lt;/Keywords&gt;&lt;Keywords&gt;Ecosystem&lt;/Keywords&gt;&lt;Keywords&gt;Queensland&lt;/Keywords&gt;&lt;Keywords&gt;Safety&lt;/Keywords&gt;&lt;Keywords&gt;Water&lt;/Keywords&gt;&lt;Keywords&gt;adverse effects&lt;/Keywords&gt;&lt;Keywords&gt;Technology&lt;/Keywords&gt;&lt;Keywords&gt;trends&lt;/Keywords&gt;&lt;Keywords&gt;education&lt;/Keywords&gt;&lt;Keywords&gt;regulation&lt;/Keywords&gt;&lt;Keywords&gt;Quarantine&lt;/Keywords&gt;&lt;Reprint&gt;Not in File&lt;/Reprint&gt;&lt;Web_URL&gt;&lt;u&gt;http://www.thelaw.tas.gov.au/tocview/index.w3p;cond=ALL;doc_id=%2B218%2B2000%2BAT%40EN%2B20100707110000;histon=;prompt=;rec=;term=waste&lt;/u&gt;&lt;/Web_URL&gt;&lt;ZZ_WorkformID&gt;33&lt;/ZZ_WorkformID&gt;&lt;/MDL&gt;&lt;/Cite&gt;&lt;Cite&gt;&lt;Author&gt;Victoria&lt;/Author&gt;&lt;Year&gt;2000&lt;/Year&gt;&lt;RecNum&gt;3685&lt;/RecNum&gt;&lt;IDText&gt;Environment Protection (Industrial Waste Resource) Regulations 2009  under Environment Protection Act 1970&lt;/IDText&gt;&lt;MDL Ref_Type="Generic"&gt;&lt;Ref_Type&gt;Generic&lt;/Ref_Type&gt;&lt;Ref_ID&gt;3685&lt;/Ref_ID&gt;&lt;Title_Primary&gt;Environment Protection (Industrial Waste Resource) Regulations 2009  under &lt;i&gt;Environment Protection Act 1970&lt;/i&gt;&lt;/Title_Primary&gt;&lt;Authors_Primary&gt;Victoria&lt;/Authors_Primary&gt;&lt;Date_Primary&gt;2000&lt;/Date_Primary&gt;&lt;Keywords&gt;and&lt;/Keywords&gt;&lt;Keywords&gt;as&lt;/Keywords&gt;&lt;Keywords&gt;of&lt;/Keywords&gt;&lt;Keywords&gt;standards&lt;/Keywords&gt;&lt;Keywords&gt;Review&lt;/Keywords&gt;&lt;Keywords&gt;control&lt;/Keywords&gt;&lt;Keywords&gt;labelling&lt;/Keywords&gt;&lt;Keywords&gt;Human&lt;/Keywords&gt;&lt;Keywords&gt;veterinary&lt;/Keywords&gt;&lt;Keywords&gt;transfer&lt;/Keywords&gt;&lt;Keywords&gt;STATE&lt;/Keywords&gt;&lt;Keywords&gt;Health&lt;/Keywords&gt;&lt;Keywords&gt;Accreditation&lt;/Keywords&gt;&lt;Keywords&gt;Animals&lt;/Keywords&gt;&lt;Keywords&gt;Animal&lt;/Keywords&gt;&lt;Keywords&gt;Skin&lt;/Keywords&gt;&lt;Keywords&gt;Needles&lt;/Keywords&gt;&lt;Keywords&gt;Transport&lt;/Keywords&gt;&lt;Keywords&gt;history&lt;/Keywords&gt;&lt;Keywords&gt;Protection&lt;/Keywords&gt;&lt;Keywords&gt;Environment&lt;/Keywords&gt;&lt;Keywords&gt;New South Wales&lt;/Keywords&gt;&lt;Keywords&gt;Wales&lt;/Keywords&gt;&lt;Keywords&gt;development&lt;/Keywords&gt;&lt;Keywords&gt;Risk&lt;/Keywords&gt;&lt;Keywords&gt;Degradation&lt;/Keywords&gt;&lt;Keywords&gt;MECHANISM&lt;/Keywords&gt;&lt;Keywords&gt;production&lt;/Keywords&gt;&lt;Keywords&gt;environmental&lt;/Keywords&gt;&lt;Keywords&gt;Northern Territory&lt;/Keywords&gt;&lt;Keywords&gt;Australia&lt;/Keywords&gt;&lt;Keywords&gt;Industry&lt;/Keywords&gt;&lt;Keywords&gt;Ecosystem&lt;/Keywords&gt;&lt;Keywords&gt;Queensland&lt;/Keywords&gt;&lt;Keywords&gt;Safety&lt;/Keywords&gt;&lt;Keywords&gt;Water&lt;/Keywords&gt;&lt;Keywords&gt;adverse effects&lt;/Keywords&gt;&lt;Keywords&gt;Technology&lt;/Keywords&gt;&lt;Keywords&gt;trends&lt;/Keywords&gt;&lt;Keywords&gt;education&lt;/Keywords&gt;&lt;Keywords&gt;regulation&lt;/Keywords&gt;&lt;Keywords&gt;Quarantine&lt;/Keywords&gt;&lt;Keywords&gt;secondary&lt;/Keywords&gt;&lt;Keywords&gt;Victoria&lt;/Keywords&gt;&lt;Reprint&gt;Not in File&lt;/Reprint&gt;&lt;Title_Secondary&gt; S.R. No. 77/2009&lt;/Title_Secondary&gt;&lt;Web_URL&gt;&lt;u&gt;http://www.legislation.vic.gov.au/Domino/Web_Notes/LDMS/PubStatbook.nsf/93eb987ebadd283dca256e92000e4069/64699A473AD57F7BCA2575E500198723/$FILE/09-077sr.pdf&lt;/u&gt;&lt;/Web_URL&gt;&lt;Web_URL_Link1&gt;&lt;u&gt;file://O:\EVAL\Eval Sections\Library\REFS\DNIR Refs\DNIR Ref 3685 - Vic gov 2000.pdf&lt;/u&gt;&lt;/Web_URL_Link1&gt;&lt;ZZ_WorkformID&gt;33&lt;/ZZ_WorkformID&gt;&lt;/MDL&gt;&lt;/Cite&gt;&lt;Cite&gt;&lt;Author&gt;West Australia&lt;/Author&gt;&lt;Year&gt;2004&lt;/Year&gt;&lt;RecNum&gt;3686&lt;/RecNum&gt;&lt;IDText&gt;Environmental Protection (Controlled Waste) Regulations 2004 under Environmental Protection Act 1986&lt;/IDText&gt;&lt;MDL Ref_Type="Generic"&gt;&lt;Ref_Type&gt;Generic&lt;/Ref_Type&gt;&lt;Ref_ID&gt;3686&lt;/Ref_ID&gt;&lt;Title_Primary&gt;Environmental Protection (Controlled Waste) Regulations 2004 under &lt;i&gt;Environmental Protection Act 1986&lt;/i&gt;&lt;/Title_Primary&gt;&lt;Authors_Primary&gt;West Australia&lt;/Authors_Primary&gt;&lt;Date_Primary&gt;2004&lt;/Date_Primary&gt;&lt;Keywords&gt;and&lt;/Keywords&gt;&lt;Keywords&gt;as&lt;/Keywords&gt;&lt;Keywords&gt;of&lt;/Keywords&gt;&lt;Keywords&gt;standards&lt;/Keywords&gt;&lt;Keywords&gt;Review&lt;/Keywords&gt;&lt;Keywords&gt;control&lt;/Keywords&gt;&lt;Keywords&gt;labelling&lt;/Keywords&gt;&lt;Keywords&gt;Human&lt;/Keywords&gt;&lt;Keywords&gt;veterinary&lt;/Keywords&gt;&lt;Keywords&gt;transfer&lt;/Keywords&gt;&lt;Keywords&gt;STATE&lt;/Keywords&gt;&lt;Keywords&gt;Health&lt;/Keywords&gt;&lt;Keywords&gt;Accreditation&lt;/Keywords&gt;&lt;Keywords&gt;Animals&lt;/Keywords&gt;&lt;Keywords&gt;Animal&lt;/Keywords&gt;&lt;Keywords&gt;Skin&lt;/Keywords&gt;&lt;Keywords&gt;Needles&lt;/Keywords&gt;&lt;Keywords&gt;Transport&lt;/Keywords&gt;&lt;Keywords&gt;history&lt;/Keywords&gt;&lt;Keywords&gt;Protection&lt;/Keywords&gt;&lt;Keywords&gt;Environment&lt;/Keywords&gt;&lt;Keywords&gt;New South Wales&lt;/Keywords&gt;&lt;Keywords&gt;Wales&lt;/Keywords&gt;&lt;Keywords&gt;development&lt;/Keywords&gt;&lt;Keywords&gt;Risk&lt;/Keywords&gt;&lt;Keywords&gt;Degradation&lt;/Keywords&gt;&lt;Keywords&gt;MECHANISM&lt;/Keywords&gt;&lt;Keywords&gt;production&lt;/Keywords&gt;&lt;Keywords&gt;environmental&lt;/Keywords&gt;&lt;Keywords&gt;Northern Territory&lt;/Keywords&gt;&lt;Keywords&gt;Australia&lt;/Keywords&gt;&lt;Keywords&gt;Industry&lt;/Keywords&gt;&lt;Keywords&gt;Ecosystem&lt;/Keywords&gt;&lt;Keywords&gt;Queensland&lt;/Keywords&gt;&lt;Keywords&gt;Safety&lt;/Keywords&gt;&lt;Keywords&gt;Water&lt;/Keywords&gt;&lt;Keywords&gt;adverse effects&lt;/Keywords&gt;&lt;Keywords&gt;Technology&lt;/Keywords&gt;&lt;Keywords&gt;trends&lt;/Keywords&gt;&lt;Keywords&gt;education&lt;/Keywords&gt;&lt;Keywords&gt;regulation&lt;/Keywords&gt;&lt;Keywords&gt;Quarantine&lt;/Keywords&gt;&lt;Keywords&gt;secondary&lt;/Keywords&gt;&lt;Keywords&gt;Victoria&lt;/Keywords&gt;&lt;Keywords&gt;Movement&lt;/Keywords&gt;&lt;Keywords&gt;nursing&lt;/Keywords&gt;&lt;Keywords&gt;Sewage&lt;/Keywords&gt;&lt;Keywords&gt;classification&lt;/Keywords&gt;&lt;Reprint&gt;Not in File&lt;/Reprint&gt;&lt;Web_URL&gt;&lt;u&gt;http://www.slp.wa.gov.au/legislation/statutes.nsf/main_mrtitle_1387_homepage.html&lt;/u&gt;&lt;/Web_URL&gt;&lt;Web_URL_Link1&gt;&lt;u&gt;file://O:\EVAL\Eval Sections\Library\REFS\DNIR Refs\DNIR Ref 3686 - WA gov 2004.pdf&lt;/u&gt;&lt;/Web_URL_Link1&gt;&lt;Web_URL_Link3&gt;&lt;u&gt;http://www.slp.wa.gov.au/legislation/statutes.nsf/main_mrtitle_304_homepage.html&lt;/u&gt;&lt;/Web_URL_Link3&gt;&lt;Web_URL_Link4&gt;  &lt;/Web_URL_Link4&gt;&lt;ZZ_WorkformID&gt;33&lt;/ZZ_WorkformID&gt;&lt;/MDL&gt;&lt;/Cite&gt;&lt;/Refman&gt;</w:instrText>
      </w:r>
      <w:r w:rsidR="001A6AB7" w:rsidRPr="00E5134E">
        <w:fldChar w:fldCharType="separate"/>
      </w:r>
      <w:r w:rsidR="001A6AB7" w:rsidRPr="00E5134E">
        <w:t>(Australian Capital Territory 1991a; New South Wales 1997; Queensland 2000; Victoria 2000; Tasmania 2000a; West Australia 2004; Northern Territory 2009; South Australia 2009)</w:t>
      </w:r>
      <w:r w:rsidR="001A6AB7" w:rsidRPr="00E5134E">
        <w:fldChar w:fldCharType="end"/>
      </w:r>
      <w:r w:rsidR="00A76092" w:rsidRPr="00E5134E">
        <w:t>.</w:t>
      </w:r>
      <w:r w:rsidR="006A51AF" w:rsidRPr="00E5134E">
        <w:t xml:space="preserve"> Spills would be disinfected and cleaned up according to standard clinical procedures.</w:t>
      </w:r>
      <w:r w:rsidR="00001BD2" w:rsidRPr="00E5134E">
        <w:t xml:space="preserve"> </w:t>
      </w:r>
      <w:r w:rsidR="004C2C03" w:rsidRPr="00E5134E">
        <w:t>Therefore there is very little potential for accidenta</w:t>
      </w:r>
      <w:r w:rsidR="00001BD2" w:rsidRPr="00E5134E">
        <w:t>l</w:t>
      </w:r>
      <w:r w:rsidR="004C2C03" w:rsidRPr="00E5134E">
        <w:t xml:space="preserve"> exposure to the GM virus.</w:t>
      </w:r>
    </w:p>
    <w:p w:rsidR="00596ABE" w:rsidRPr="00E5134E" w:rsidRDefault="004C2C03" w:rsidP="004C2C03">
      <w:pPr>
        <w:pStyle w:val="para"/>
      </w:pPr>
      <w:r w:rsidRPr="00E5134E">
        <w:t>Additionally, t</w:t>
      </w:r>
      <w:r w:rsidR="00596ABE" w:rsidRPr="00E5134E">
        <w:t xml:space="preserve">he </w:t>
      </w:r>
      <w:r w:rsidR="00D36BA3" w:rsidRPr="00E5134E">
        <w:t xml:space="preserve">GM vaccine </w:t>
      </w:r>
      <w:r w:rsidR="00A00EFB" w:rsidRPr="00E5134E">
        <w:t>is not expected to be</w:t>
      </w:r>
      <w:r w:rsidR="00596ABE" w:rsidRPr="00E5134E">
        <w:t xml:space="preserve"> shed </w:t>
      </w:r>
      <w:r w:rsidR="00A00EFB" w:rsidRPr="00E5134E">
        <w:t xml:space="preserve">from vaccinated individuals, and transmission could only occur through direct blood contact shortly after inoculation. </w:t>
      </w:r>
      <w:r w:rsidRPr="00E5134E">
        <w:t xml:space="preserve">As discussed in </w:t>
      </w:r>
      <w:r w:rsidRPr="00E5134E">
        <w:fldChar w:fldCharType="begin"/>
      </w:r>
      <w:r w:rsidRPr="00E5134E">
        <w:instrText xml:space="preserve"> REF _Ref253757140 \w \h \d ", Section " </w:instrText>
      </w:r>
      <w:r w:rsidR="00707141" w:rsidRPr="00E5134E">
        <w:instrText xml:space="preserve"> \* MERGEFORMAT </w:instrText>
      </w:r>
      <w:r w:rsidRPr="00E5134E">
        <w:fldChar w:fldCharType="separate"/>
      </w:r>
      <w:r w:rsidR="00693214" w:rsidRPr="00E5134E">
        <w:t>Chapter 1, Section 6.5</w:t>
      </w:r>
      <w:r w:rsidRPr="00E5134E">
        <w:fldChar w:fldCharType="end"/>
      </w:r>
      <w:r w:rsidRPr="00E5134E">
        <w:t>, the GM virus has been shown to replicate to low levels in inoculated individual</w:t>
      </w:r>
      <w:r w:rsidR="00CF0E90" w:rsidRPr="00E5134E">
        <w:t>s</w:t>
      </w:r>
      <w:r w:rsidRPr="00E5134E">
        <w:t xml:space="preserve"> and not at all in </w:t>
      </w:r>
      <w:r w:rsidR="00820B4C" w:rsidRPr="00E5134E">
        <w:t>m</w:t>
      </w:r>
      <w:r w:rsidR="004508FD" w:rsidRPr="00E5134E">
        <w:t>osquitoes</w:t>
      </w:r>
      <w:r w:rsidRPr="00E5134E">
        <w:t xml:space="preserve">. Therefore accidental exposure through transmission from vaccinated individuals is highly improbable. </w:t>
      </w:r>
      <w:r w:rsidR="00596ABE" w:rsidRPr="00E5134E">
        <w:t xml:space="preserve">Exposure of animals to the </w:t>
      </w:r>
      <w:r w:rsidR="00D36BA3" w:rsidRPr="00E5134E">
        <w:t xml:space="preserve">GM vaccine </w:t>
      </w:r>
      <w:r w:rsidR="00596ABE" w:rsidRPr="00E5134E">
        <w:t xml:space="preserve">would also be </w:t>
      </w:r>
      <w:r w:rsidR="004A1DF9" w:rsidRPr="00E5134E">
        <w:t>highly improbable</w:t>
      </w:r>
      <w:r w:rsidR="00596ABE" w:rsidRPr="00E5134E">
        <w:t>.</w:t>
      </w:r>
    </w:p>
    <w:p w:rsidR="00596ABE" w:rsidRPr="00E5134E" w:rsidRDefault="00596ABE">
      <w:pPr>
        <w:pStyle w:val="para"/>
      </w:pPr>
      <w:r w:rsidRPr="00E5134E">
        <w:rPr>
          <w:b/>
          <w:i/>
        </w:rPr>
        <w:t>Conclusion</w:t>
      </w:r>
      <w:r w:rsidRPr="00E5134E">
        <w:t xml:space="preserve">: The potential for allergic reactions in people, or toxicity in people and other organisms as a result of </w:t>
      </w:r>
      <w:r w:rsidR="00D36BA3" w:rsidRPr="00E5134E">
        <w:t xml:space="preserve">accidental </w:t>
      </w:r>
      <w:r w:rsidRPr="00E5134E">
        <w:t xml:space="preserve">exposure to GM vaccine containing proteins encoded by the introduced genes is </w:t>
      </w:r>
      <w:r w:rsidRPr="00E5134E">
        <w:rPr>
          <w:b/>
        </w:rPr>
        <w:t>not an identified risk</w:t>
      </w:r>
      <w:r w:rsidRPr="00E5134E">
        <w:t xml:space="preserve"> and will not be assessed further.</w:t>
      </w:r>
    </w:p>
    <w:p w:rsidR="00596ABE" w:rsidRPr="00E5134E" w:rsidRDefault="00596ABE">
      <w:pPr>
        <w:pStyle w:val="subheading"/>
      </w:pPr>
      <w:bookmarkStart w:id="179" w:name="_Ref243380617"/>
      <w:bookmarkStart w:id="180" w:name="_Ref243380654"/>
      <w:bookmarkStart w:id="181" w:name="_Toc259795340"/>
      <w:bookmarkStart w:id="182" w:name="_Toc269305403"/>
      <w:r w:rsidRPr="00E5134E">
        <w:lastRenderedPageBreak/>
        <w:t>Increased disease burden from the GM virus</w:t>
      </w:r>
      <w:bookmarkEnd w:id="179"/>
      <w:bookmarkEnd w:id="180"/>
      <w:bookmarkEnd w:id="181"/>
      <w:bookmarkEnd w:id="182"/>
    </w:p>
    <w:p w:rsidR="00596ABE" w:rsidRPr="00E5134E" w:rsidRDefault="00596ABE">
      <w:pPr>
        <w:pStyle w:val="para"/>
      </w:pPr>
      <w:r w:rsidRPr="00E5134E">
        <w:t>Baseline inform</w:t>
      </w:r>
      <w:r w:rsidR="00E96B60" w:rsidRPr="00E5134E">
        <w:t>ation on the characteristics of,</w:t>
      </w:r>
      <w:r w:rsidRPr="00E5134E">
        <w:t xml:space="preserve"> and the factors limiting transmission of</w:t>
      </w:r>
      <w:r w:rsidR="00E96B60" w:rsidRPr="00E5134E">
        <w:t>,</w:t>
      </w:r>
      <w:r w:rsidRPr="00E5134E">
        <w:t xml:space="preserve"> </w:t>
      </w:r>
      <w:r w:rsidR="00694457" w:rsidRPr="00E5134E">
        <w:t>YFV and JEV are</w:t>
      </w:r>
      <w:r w:rsidRPr="00E5134E">
        <w:t xml:space="preserve"> given in Chapter 1. In summary, </w:t>
      </w:r>
      <w:r w:rsidR="0042645F" w:rsidRPr="00E5134E">
        <w:t>neither</w:t>
      </w:r>
      <w:r w:rsidR="0080269A" w:rsidRPr="00E5134E">
        <w:t xml:space="preserve"> </w:t>
      </w:r>
      <w:r w:rsidR="009B29AB" w:rsidRPr="00E5134E">
        <w:t xml:space="preserve">YFV </w:t>
      </w:r>
      <w:r w:rsidR="0080269A" w:rsidRPr="00E5134E">
        <w:t xml:space="preserve">nor </w:t>
      </w:r>
      <w:r w:rsidR="009B29AB" w:rsidRPr="00E5134E">
        <w:t xml:space="preserve">JEV </w:t>
      </w:r>
      <w:r w:rsidR="0080269A" w:rsidRPr="00E5134E">
        <w:t>are considered endemic to Australia; however, viruses closely related to JEV are present</w:t>
      </w:r>
      <w:r w:rsidRPr="00E5134E">
        <w:t xml:space="preserve">. </w:t>
      </w:r>
      <w:r w:rsidR="00FB433A" w:rsidRPr="00E5134E">
        <w:t xml:space="preserve">Both viruses cause severe disease, and in some cases death, in human hosts. YFV can also cause a comparable disease in some non-human primates. Both viruses are generally asymptomatic in other mammalian hosts. </w:t>
      </w:r>
      <w:r w:rsidR="00241E6A" w:rsidRPr="00E5134E">
        <w:t>The parent vaccine strains YF 17D and SA 14-14-2 are highly attenuated and sh</w:t>
      </w:r>
      <w:r w:rsidR="0042645F" w:rsidRPr="00E5134E">
        <w:t>ow reduced replication in human and</w:t>
      </w:r>
      <w:r w:rsidR="00241E6A" w:rsidRPr="00E5134E">
        <w:t xml:space="preserve"> mammalian hosts. </w:t>
      </w:r>
      <w:r w:rsidR="00694457" w:rsidRPr="00E5134E">
        <w:t>Flaviviruses are transmitted through the bite of an infected invertebrate vector</w:t>
      </w:r>
      <w:r w:rsidR="00E96B60" w:rsidRPr="00E5134E">
        <w:t>, and human to human transfer has only been demonstrated through the transfusion of infected blood.</w:t>
      </w:r>
      <w:r w:rsidR="00694457" w:rsidRPr="00E5134E">
        <w:t xml:space="preserve"> </w:t>
      </w:r>
      <w:r w:rsidR="00FB433A" w:rsidRPr="00E5134E">
        <w:t xml:space="preserve">Flaviviruses </w:t>
      </w:r>
      <w:r w:rsidRPr="00E5134E">
        <w:t xml:space="preserve">are inactivated by exposure to the environment </w:t>
      </w:r>
      <w:r w:rsidR="001569A6" w:rsidRPr="00E5134E">
        <w:t>for</w:t>
      </w:r>
      <w:r w:rsidRPr="00E5134E">
        <w:t xml:space="preserve"> </w:t>
      </w:r>
      <w:r w:rsidR="001569A6" w:rsidRPr="00E5134E">
        <w:t>less than an hour</w:t>
      </w:r>
      <w:r w:rsidRPr="00E5134E">
        <w:t>.</w:t>
      </w:r>
    </w:p>
    <w:p w:rsidR="00596ABE" w:rsidRPr="00E5134E" w:rsidRDefault="00596ABE">
      <w:pPr>
        <w:pStyle w:val="para"/>
      </w:pPr>
      <w:r w:rsidRPr="00E5134E">
        <w:t xml:space="preserve">Pathways that could lead to an increased disease burden from the </w:t>
      </w:r>
      <w:r w:rsidR="00D36BA3" w:rsidRPr="00E5134E">
        <w:t xml:space="preserve">GM </w:t>
      </w:r>
      <w:r w:rsidR="009B29AB" w:rsidRPr="00E5134E">
        <w:t>virus</w:t>
      </w:r>
      <w:r w:rsidR="00D36BA3" w:rsidRPr="00E5134E">
        <w:t xml:space="preserve"> </w:t>
      </w:r>
      <w:r w:rsidRPr="00E5134E">
        <w:t xml:space="preserve">include transmission of the </w:t>
      </w:r>
      <w:r w:rsidR="00D36BA3" w:rsidRPr="00E5134E">
        <w:t xml:space="preserve">GM </w:t>
      </w:r>
      <w:r w:rsidR="009B29AB" w:rsidRPr="00E5134E">
        <w:t>virus</w:t>
      </w:r>
      <w:r w:rsidR="00D36BA3" w:rsidRPr="00E5134E">
        <w:t xml:space="preserve"> </w:t>
      </w:r>
      <w:r w:rsidRPr="00E5134E">
        <w:t xml:space="preserve">to susceptible people or other organisms, expression of the introduced genes conferring lower infectious dose, increased shedding, or increasing the number of susceptible host organisms, compared to the parent </w:t>
      </w:r>
      <w:r w:rsidR="001569A6" w:rsidRPr="00E5134E">
        <w:t>YFV or JEV</w:t>
      </w:r>
      <w:r w:rsidRPr="00E5134E">
        <w:t xml:space="preserve"> virus</w:t>
      </w:r>
      <w:r w:rsidR="001569A6" w:rsidRPr="00E5134E">
        <w:t>es</w:t>
      </w:r>
      <w:r w:rsidRPr="00E5134E">
        <w:t>.</w:t>
      </w:r>
    </w:p>
    <w:p w:rsidR="00596ABE" w:rsidRPr="00E5134E" w:rsidRDefault="00CC1055">
      <w:pPr>
        <w:pStyle w:val="risk"/>
      </w:pPr>
      <w:bookmarkStart w:id="183" w:name="_Ref268268792"/>
      <w:r w:rsidRPr="00E5134E">
        <w:t>Unintended e</w:t>
      </w:r>
      <w:r w:rsidR="00596ABE" w:rsidRPr="00E5134E">
        <w:t>xposure of people or animals to GM virus resulting in disease</w:t>
      </w:r>
      <w:bookmarkEnd w:id="183"/>
    </w:p>
    <w:p w:rsidR="00596ABE" w:rsidRPr="00E5134E" w:rsidRDefault="00596ABE">
      <w:pPr>
        <w:pStyle w:val="para"/>
      </w:pPr>
      <w:r w:rsidRPr="00E5134E">
        <w:t xml:space="preserve">If the GM virus was to persist in the environment through sustained transmission </w:t>
      </w:r>
      <w:r w:rsidR="004A1DF9" w:rsidRPr="00E5134E">
        <w:t>by</w:t>
      </w:r>
      <w:r w:rsidRPr="00E5134E">
        <w:t xml:space="preserve"> infected </w:t>
      </w:r>
      <w:r w:rsidR="0042645F" w:rsidRPr="00E5134E">
        <w:t xml:space="preserve">vectors </w:t>
      </w:r>
      <w:r w:rsidRPr="00E5134E">
        <w:t xml:space="preserve">to susceptible to hosts, it could increase the exposure of humans and other organisms to the GM virus. The potential for increased allergenicity in people or toxicity in people and other organisms as a result of contact with the GM virus has been considered in </w:t>
      </w:r>
      <w:r w:rsidR="004E1E8C" w:rsidRPr="00E5134E">
        <w:fldChar w:fldCharType="begin"/>
      </w:r>
      <w:r w:rsidR="004E1E8C" w:rsidRPr="00E5134E">
        <w:instrText xml:space="preserve"> REF _Ref253757231 \w \h </w:instrText>
      </w:r>
      <w:r w:rsidR="00707141" w:rsidRPr="00E5134E">
        <w:instrText xml:space="preserve"> \* MERGEFORMAT </w:instrText>
      </w:r>
      <w:r w:rsidR="004E1E8C" w:rsidRPr="00E5134E">
        <w:fldChar w:fldCharType="separate"/>
      </w:r>
      <w:r w:rsidR="00693214" w:rsidRPr="00E5134E">
        <w:t>Risk scenario 1</w:t>
      </w:r>
      <w:r w:rsidR="004E1E8C" w:rsidRPr="00E5134E">
        <w:fldChar w:fldCharType="end"/>
      </w:r>
      <w:r w:rsidRPr="00E5134E">
        <w:t xml:space="preserve"> and was not considered an identified risk.</w:t>
      </w:r>
    </w:p>
    <w:p w:rsidR="005B0314" w:rsidRPr="00E83A12" w:rsidRDefault="005B0314" w:rsidP="005B0314">
      <w:pPr>
        <w:pStyle w:val="para"/>
        <w:rPr>
          <w:lang w:val="de-DE"/>
        </w:rPr>
      </w:pPr>
      <w:r w:rsidRPr="00E5134E">
        <w:t>The GM virus has been shown to be highly attenuated in bot</w:t>
      </w:r>
      <w:r w:rsidR="001349BB" w:rsidRPr="00E5134E">
        <w:t>h humans and non-human primates.</w:t>
      </w:r>
      <w:r w:rsidRPr="00E5134E">
        <w:t xml:space="preserve"> </w:t>
      </w:r>
      <w:r w:rsidR="001349BB" w:rsidRPr="00E5134E">
        <w:t>Accidental exposure to the GMO is expected to result in the same response as intentional inoculation with the vaccine; typically this would be asymptomatic, but may i</w:t>
      </w:r>
      <w:r w:rsidR="008E3359" w:rsidRPr="00E5134E">
        <w:t>nclude localised inflammation, mild headache and/or</w:t>
      </w:r>
      <w:r w:rsidR="001349BB" w:rsidRPr="00E5134E">
        <w:t xml:space="preserve"> mild fever of short duration. Additionally both parent viruses are also highly attenuated in humans, and not known to cause significant disease. YF 17D has a long history of safe use as a vaccine and studies have shown that the attenuating mutations in YF 17D are highly stable with no recorded reversions to a wild type phenotype </w:t>
      </w:r>
      <w:r w:rsidR="001349BB" w:rsidRPr="00E5134E">
        <w:fldChar w:fldCharType="begin"/>
      </w:r>
      <w:r w:rsidR="00CC6E5D" w:rsidRPr="00E5134E">
        <w:instrText xml:space="preserve"> ADDIN REFMGR.CITE &lt;Refman&gt;&lt;Cite&gt;&lt;Author&gt;Barban&lt;/Author&gt;&lt;Year&gt;2007&lt;/Year&gt;&lt;RecNum&gt;3499&lt;/RecNum&gt;&lt;IDText&gt;High stability of yellow fever 17D-204 vaccine: a 12-year restrospective analysis of large-scale production&lt;/IDText&gt;&lt;MDL Ref_Type="Journal"&gt;&lt;Ref_Type&gt;Journal&lt;/Ref_Type&gt;&lt;Ref_ID&gt;3499&lt;/Ref_ID&gt;&lt;Title_Primary&gt;High stability of yellow fever 17D-204 vaccine: a 12-year restrospective analysis of large-scale production&lt;/Title_Primary&gt;&lt;Authors_Primary&gt;Barban,V.&lt;/Authors_Primary&gt;&lt;Authors_Primary&gt;Girerd,Y.&lt;/Authors_Primary&gt;&lt;Authors_Primary&gt;Aguirre,M.&lt;/Authors_Primary&gt;&lt;Authors_Primary&gt;Gulia,S.&lt;/Authors_Primary&gt;&lt;Authors_Primary&gt;Petiard,F.&lt;/Authors_Primary&gt;&lt;Authors_Primary&gt;Riou,P.&lt;/Authors_Primary&gt;&lt;Authors_Primary&gt;Barrere,B.&lt;/Authors_Primary&gt;&lt;Authors_Primary&gt;Lang,J.&lt;/Authors_Primary&gt;&lt;Date_Primary&gt;2007/4/12&lt;/Date_Primary&gt;&lt;Keywords&gt;analysis&lt;/Keywords&gt;&lt;Keywords&gt;and&lt;/Keywords&gt;&lt;Keywords&gt;Animals&lt;/Keywords&gt;&lt;Keywords&gt;as&lt;/Keywords&gt;&lt;Keywords&gt;Base Sequence&lt;/Keywords&gt;&lt;Keywords&gt;Cercopithecus aethiops&lt;/Keywords&gt;&lt;Keywords&gt;chemistry&lt;/Keywords&gt;&lt;Keywords&gt;Drug Stability&lt;/Keywords&gt;&lt;Keywords&gt;Female&lt;/Keywords&gt;&lt;Keywords&gt;Fever&lt;/Keywords&gt;&lt;Keywords&gt;France&lt;/Keywords&gt;&lt;Keywords&gt;genetics&lt;/Keywords&gt;&lt;Keywords&gt;Genome&lt;/Keywords&gt;&lt;Keywords&gt;immunology&lt;/Keywords&gt;&lt;Keywords&gt;In Vitro&lt;/Keywords&gt;&lt;Keywords&gt;IN-VITRO&lt;/Keywords&gt;&lt;Keywords&gt;Incidence&lt;/Keywords&gt;&lt;Keywords&gt;Mice&lt;/Keywords&gt;&lt;Keywords&gt;mouse&lt;/Keywords&gt;&lt;Keywords&gt;of&lt;/Keywords&gt;&lt;Keywords&gt;pharmacology&lt;/Keywords&gt;&lt;Keywords&gt;Plaque Assay&lt;/Keywords&gt;&lt;Keywords&gt;prevention &amp;amp; control&lt;/Keywords&gt;&lt;Keywords&gt;production&lt;/Keywords&gt;&lt;Keywords&gt;Research&lt;/Keywords&gt;&lt;Keywords&gt;Retrospective Studies&lt;/Keywords&gt;&lt;Keywords&gt;Safety&lt;/Keywords&gt;&lt;Keywords&gt;STRAIN&lt;/Keywords&gt;&lt;Keywords&gt;survival&lt;/Keywords&gt;&lt;Keywords&gt;vaccine&lt;/Keywords&gt;&lt;Keywords&gt;Vaccines&lt;/Keywords&gt;&lt;Keywords&gt;Vero Cells&lt;/Keywords&gt;&lt;Keywords&gt;virus&lt;/Keywords&gt;&lt;Keywords&gt;VITRO&lt;/Keywords&gt;&lt;Keywords&gt;Yellow Fever&lt;/Keywords&gt;&lt;Keywords&gt;Yellow Fever Vaccine&lt;/Keywords&gt;&lt;Reprint&gt;Not in File&lt;/Reprint&gt;&lt;Start_Page&gt;2941&lt;/Start_Page&gt;&lt;End_Page&gt;2950&lt;/End_Page&gt;&lt;Periodical&gt;Vaccine&lt;/Periodical&gt;&lt;Volume&gt;25&lt;/Volume&gt;&lt;Issue&gt;15&lt;/Issue&gt;&lt;Address&gt;Research Department, Sanofi Pasteur, Marcy-l&amp;apos;Etoile, France. veronique.barban@sanofipasteur.com&lt;/Address&gt;&lt;Web_URL&gt;PM:16914238&lt;/Web_URL&gt;&lt;Web_URL_Link1&gt;&lt;u&gt;file://O:\EVAL\Eval Sections\Library\REFS\DNIR Refs\DNIR Ref 3499 - Barban et al 2007.pdf&lt;/u&gt;&lt;/Web_URL_Link1&gt;&lt;ZZ_JournalFull&gt;&lt;f name="System"&gt;Vaccine&lt;/f&gt;&lt;/ZZ_JournalFull&gt;&lt;ZZ_WorkformID&gt;1&lt;/ZZ_WorkformID&gt;&lt;/MDL&gt;&lt;/Cite&gt;&lt;Cite&gt;&lt;Author&gt;Domingo&lt;/Author&gt;&lt;Year&gt;2009&lt;/Year&gt;&lt;RecNum&gt;3304&lt;/RecNum&gt;&lt;IDText&gt;Safety of 17D derived yellow fever vaccines&lt;/IDText&gt;&lt;MDL Ref_Type="Journal"&gt;&lt;Ref_Type&gt;Journal&lt;/Ref_Type&gt;&lt;Ref_ID&gt;3304&lt;/Ref_ID&gt;&lt;Title_Primary&gt;Safety of 17D derived yellow fever vaccines&lt;/Title_Primary&gt;&lt;Authors_Primary&gt;Domingo,C.&lt;/Authors_Primary&gt;&lt;Authors_Primary&gt;Niedrig,M.&lt;/Authors_Primary&gt;&lt;Date_Primary&gt;2009/3/1&lt;/Date_Primary&gt;&lt;Keywords&gt;Fever&lt;/Keywords&gt;&lt;Keywords&gt;of&lt;/Keywords&gt;&lt;Keywords&gt;Safety&lt;/Keywords&gt;&lt;Keywords&gt;vaccine&lt;/Keywords&gt;&lt;Keywords&gt;Vaccines&lt;/Keywords&gt;&lt;Keywords&gt;Yellow Fever&lt;/Keywords&gt;&lt;Keywords&gt;Yellow Fever Vaccine&lt;/Keywords&gt;&lt;Reprint&gt;Not in File&lt;/Reprint&gt;&lt;Start_Page&gt;211&lt;/Start_Page&gt;&lt;End_Page&gt;221&lt;/End_Page&gt;&lt;Periodical&gt;Expert Opinion on Drug Safety&lt;/Periodical&gt;&lt;Volume&gt;8&lt;/Volume&gt;&lt;Issue&gt;2&lt;/Issue&gt;&lt;Web_URL&gt;http://dx.doi.org/10.1517/14740330902808086&lt;/Web_URL&gt;&lt;ZZ_JournalFull&gt;&lt;f name="System"&gt;Expert Opinion on Drug Safety&lt;/f&gt;&lt;/ZZ_JournalFull&gt;&lt;ZZ_WorkformID&gt;1&lt;/ZZ_WorkformID&gt;&lt;/MDL&gt;&lt;/Cite&gt;&lt;Cite&gt;&lt;Author&gt;Galler&lt;/Author&gt;&lt;Year&gt;2001&lt;/Year&gt;&lt;RecNum&gt;3582&lt;/RecNum&gt;&lt;IDText&gt;Phenotypic and molecular analyses of yellow fever 17DD vaccine viruses associated with serious adverse events in Brazil&lt;/IDText&gt;&lt;MDL Ref_Type="Journal"&gt;&lt;Ref_Type&gt;Journal&lt;/Ref_Type&gt;&lt;Ref_ID&gt;3582&lt;/Ref_ID&gt;&lt;Title_Primary&gt;Phenotypic and molecular analyses of yellow fever 17DD vaccine viruses associated with serious adverse events in Brazil&lt;/Title_Primary&gt;&lt;Authors_Primary&gt;Galler,R.&lt;/Authors_Primary&gt;&lt;Authors_Primary&gt;Pugachev,K.V.&lt;/Authors_Primary&gt;&lt;Authors_Primary&gt;Santos,C.L.&lt;/Authors_Primary&gt;&lt;Authors_Primary&gt;Ocran,S.W.&lt;/Authors_Primary&gt;&lt;Authors_Primary&gt;Jabor,A.V.&lt;/Authors_Primary&gt;&lt;Authors_Primary&gt;Rodrigues,S.G.&lt;/Authors_Primary&gt;&lt;Authors_Primary&gt;Marchevsky,R.S.&lt;/Authors_Primary&gt;&lt;Authors_Primary&gt;Freire,M.S.&lt;/Authors_Primary&gt;&lt;Authors_Primary&gt;Almeida,L.F.&lt;/Authors_Primary&gt;&lt;Authors_Primary&gt;Cruz,A.C.&lt;/Authors_Primary&gt;&lt;Authors_Primary&gt;Yamamura,A.M.&lt;/Authors_Primary&gt;&lt;Authors_Primary&gt;Rocco,I.M.&lt;/Authors_Primary&gt;&lt;Authors_Primary&gt;da Rosa,E.S.&lt;/Authors_Primary&gt;&lt;Authors_Primary&gt;Souza,L.T.&lt;/Authors_Primary&gt;&lt;Authors_Primary&gt;Vasconcelos,P.F.&lt;/Authors_Primary&gt;&lt;Authors_Primary&gt;Guirakhoo,F.&lt;/Authors_Primary&gt;&lt;Authors_Primary&gt;Monath,T.P.&lt;/Authors_Primary&gt;&lt;Date_Primary&gt;2001/11/25&lt;/Date_Primary&gt;&lt;Keywords&gt;ACID&lt;/Keywords&gt;&lt;Keywords&gt;adverse effects&lt;/Keywords&gt;&lt;Keywords&gt;Amino Acid Substitution&lt;/Keywords&gt;&lt;Keywords&gt;and&lt;/Keywords&gt;&lt;Keywords&gt;Animal&lt;/Keywords&gt;&lt;Keywords&gt;Animals&lt;/Keywords&gt;&lt;Keywords&gt;Antibodies&lt;/Keywords&gt;&lt;Keywords&gt;Antibodies,Viral&lt;/Keywords&gt;&lt;Keywords&gt;antibody&lt;/Keywords&gt;&lt;Keywords&gt;blood&lt;/Keywords&gt;&lt;Keywords&gt;Brazil&lt;/Keywords&gt;&lt;Keywords&gt;Central Nervous System&lt;/Keywords&gt;&lt;Keywords&gt;Cercopithecus aethiops&lt;/Keywords&gt;&lt;Keywords&gt;Consumer Product Safety&lt;/Keywords&gt;&lt;Keywords&gt;Disease&lt;/Keywords&gt;&lt;Keywords&gt;Disease Models,Animal&lt;/Keywords&gt;&lt;Keywords&gt;EXPRESSION&lt;/Keywords&gt;&lt;Keywords&gt;Female&lt;/Keywords&gt;&lt;Keywords&gt;Fever&lt;/Keywords&gt;&lt;Keywords&gt;genetics&lt;/Keywords&gt;&lt;Keywords&gt;growth &amp;amp; development&lt;/Keywords&gt;&lt;Keywords&gt;HUMANS&lt;/Keywords&gt;&lt;Keywords&gt;INFECTION&lt;/Keywords&gt;&lt;Keywords&gt;Lesions&lt;/Keywords&gt;&lt;Keywords&gt;Macaca mulatta&lt;/Keywords&gt;&lt;Keywords&gt;Male&lt;/Keywords&gt;&lt;Keywords&gt;molecular&lt;/Keywords&gt;&lt;Keywords&gt;Nervous System&lt;/Keywords&gt;&lt;Keywords&gt;of&lt;/Keywords&gt;&lt;Keywords&gt;Phenotype&lt;/Keywords&gt;&lt;Keywords&gt;physiology&lt;/Keywords&gt;&lt;Keywords&gt;prevention &amp;amp; control&lt;/Keywords&gt;&lt;Keywords&gt;Research&lt;/Keywords&gt;&lt;Keywords&gt;Risk&lt;/Keywords&gt;&lt;Keywords&gt;Safety&lt;/Keywords&gt;&lt;Keywords&gt;secondary&lt;/Keywords&gt;&lt;Keywords&gt;Sequence Analysis,DNA&lt;/Keywords&gt;&lt;Keywords&gt;susceptibility&lt;/Keywords&gt;&lt;Keywords&gt;Vaccination&lt;/Keywords&gt;&lt;Keywords&gt;vaccine&lt;/Keywords&gt;&lt;Keywords&gt;Vaccines&lt;/Keywords&gt;&lt;Keywords&gt;Vero Cells&lt;/Keywords&gt;&lt;Keywords&gt;Viremia&lt;/Keywords&gt;&lt;Keywords&gt;virology&lt;/Keywords&gt;&lt;Keywords&gt;virus&lt;/Keywords&gt;&lt;Keywords&gt;Viruses&lt;/Keywords&gt;&lt;Keywords&gt;Yellow Fever&lt;/Keywords&gt;&lt;Keywords&gt;Yellow Fever Vaccine&lt;/Keywords&gt;&lt;Keywords&gt;Yellow fever virus&lt;/Keywords&gt;&lt;Reprint&gt;Not in File&lt;/Reprint&gt;&lt;Start_Page&gt;309&lt;/Start_Page&gt;&lt;End_Page&gt;319&lt;/End_Page&gt;&lt;Periodical&gt;Virology&lt;/Periodical&gt;&lt;Volume&gt;290&lt;/Volume&gt;&lt;Issue&gt;2&lt;/Issue&gt;&lt;Address&gt;Instituto Oswaldo Cruz, Fundacao Oswaldo Cruz, 21045-900, Rio de Janeiro, RJ, Brazil. rgaller@gene.dbbm.fiocruz.br&lt;/Address&gt;&lt;Web_URL&gt;PM:11883195&lt;/Web_URL&gt;&lt;Web_URL_Link1&gt;&lt;u&gt;file://O:\EVAL\Eval Sections\Library\REFS\DNIR Refs\DNIR Ref 3582 - Galler et al 2001.pdf&lt;/u&gt;&lt;/Web_URL_Link1&gt;&lt;ZZ_JournalFull&gt;&lt;f name="System"&gt;Virology&lt;/f&gt;&lt;/ZZ_JournalFull&gt;&lt;ZZ_WorkformID&gt;1&lt;/ZZ_WorkformID&gt;&lt;/MDL&gt;&lt;/Cite&gt;&lt;Cite&gt;&lt;Author&gt;Hahn&lt;/Author&gt;&lt;Year&gt;1987&lt;/Year&gt;&lt;RecNum&gt;3494&lt;/RecNum&gt;&lt;IDText&gt;Comparison of the virulent Asibi strain of yellow fever virus with the 17D vaccine strain derived from it&lt;/IDText&gt;&lt;MDL Ref_Type="Journal"&gt;&lt;Ref_Type&gt;Journal&lt;/Ref_Type&gt;&lt;Ref_ID&gt;3494&lt;/Ref_ID&gt;&lt;Title_Primary&gt;Comparison of the virulent Asibi strain of &lt;i&gt;yellow fever virus&lt;/i&gt; with the 17D vaccine strain derived from it&lt;/Title_Primary&gt;&lt;Authors_Primary&gt;Hahn,C.S.&lt;/Authors_Primary&gt;&lt;Authors_Primary&gt;Dalrymple,J.M.&lt;/Authors_Primary&gt;&lt;Authors_Primary&gt;Strauss,J.H.&lt;/Authors_Primary&gt;&lt;Authors_Primary&gt;Rice,C.M.&lt;/Authors_Primary&gt;&lt;Date_Primary&gt;1987/4&lt;/Date_Primary&gt;&lt;Keywords&gt;ACID&lt;/Keywords&gt;&lt;Keywords&gt;Amino Acid Sequence&lt;/Keywords&gt;&lt;Keywords&gt;Amino Acid Substitution&lt;/Keywords&gt;&lt;Keywords&gt;and&lt;/Keywords&gt;&lt;Keywords&gt;Animals&lt;/Keywords&gt;&lt;Keywords&gt;Bas</w:instrText>
      </w:r>
      <w:r w:rsidR="00CC6E5D" w:rsidRPr="00E83A12">
        <w:rPr>
          <w:lang w:val="de-DE"/>
        </w:rPr>
        <w:instrText>e Sequence&lt;/Keywords&gt;&lt;Keywords&gt;Capsid&lt;/Keywords&gt;&lt;Keywords&gt;Cloning,Molecular&lt;/Keywords&gt;&lt;Keywords&gt;Dna&lt;/Keywords&gt;&lt;Keywords&gt;Fever&lt;/Keywords&gt;&lt;Keywords&gt;genetics&lt;/Keywords&gt;&lt;Keywords&gt;Genome&lt;/Keywords&gt;&lt;Keywords&gt;immunology&lt;/Keywords&gt;&lt;Keywords&gt;isolation &amp;amp; purification&lt;/Keywords&gt;&lt;Keywords&gt;Macaca mulatta&lt;/Keywords&gt;&lt;Keywords&gt;metabolism&lt;/Keywords&gt;&lt;Keywords&gt;Molecular Weight&lt;/Keywords&gt;&lt;Keywords&gt;nature&lt;/Keywords&gt;&lt;Keywords&gt;Nucleotides&lt;/Keywords&gt;&lt;Keywords&gt;of&lt;/Keywords&gt;&lt;Keywords&gt;pathogenicity&lt;/Keywords&gt;&lt;Keywords&gt;PROTEIN&lt;/Keywords&gt;&lt;Keywords&gt;Proteins&lt;/Keywords&gt;&lt;Keywords&gt;REGION&lt;/Keywords&gt;&lt;Keywords&gt;Research&lt;/Keywords&gt;&lt;Keywords&gt;Rna&lt;/Keywords&gt;&lt;Keywords&gt;Rna,Viral&lt;/Keywords&gt;&lt;Keywords&gt;Species Specificity&lt;/Keywords&gt;&lt;Keywords&gt;STRAIN&lt;/Keywords&gt;&lt;Keywords&gt;STRAINS&lt;/Keywords&gt;&lt;Keywords&gt;vaccine&lt;/Keywords&gt;&lt;Keywords&gt;Vaccines&lt;/Keywords&gt;&lt;Keywords&gt;Viral Envelope Proteins&lt;/Keywords&gt;&lt;Keywords&gt;Viral Vaccines&lt;/Keywords&gt;&lt;Keywords&gt;Virulence&lt;/Keywords&gt;&lt;Keywords&gt;virus&lt;/Keywords&gt;&lt;Keywords&gt;Viruses&lt;/Keywords&gt;&lt;Keywords&gt;Yellow Fever&lt;/Keywords&gt;&lt;Keywords&gt;Yellow fever virus&lt;/Keywords&gt;&lt;Reprint&gt;Not in File&lt;/Reprint&gt;&lt;Start_Page&gt;2019&lt;/Start_Page&gt;&lt;End_Page&gt;2023&lt;/End_Page&gt;&lt;Periodical&gt;Proc.Natl.Acad.Sci.U.S.A&lt;/Periodical&gt;&lt;Volume&gt;84&lt;/Volume&gt;&lt;Issue&gt;7&lt;/Issue&gt;&lt;Web_URL&gt;PM:3470774&lt;/Web_URL&gt;&lt;Web_URL_Link1&gt;&lt;u&gt;file://O:\EVAL\Eval Sections\Library\REFS\DNIR Refs\DNIR Ref 3494 - Hahn et al 1987.pdf&lt;/u&gt;&lt;/Web_URL_Link1&gt;&lt;ZZ_JournalFull&gt;&lt;f name="System"&gt;Proc.Natl.Acad.Sci.U.S.A&lt;/f&gt;&lt;/ZZ_JournalFull&gt;&lt;ZZ_WorkformID&gt;1&lt;/ZZ_WorkformID&gt;&lt;/MDL&gt;&lt;/Cite&gt;&lt;/Refman&gt;</w:instrText>
      </w:r>
      <w:r w:rsidR="001349BB" w:rsidRPr="00E5134E">
        <w:fldChar w:fldCharType="separate"/>
      </w:r>
      <w:r w:rsidR="001349BB" w:rsidRPr="00E83A12">
        <w:rPr>
          <w:lang w:val="de-DE"/>
        </w:rPr>
        <w:t>(Hahn et al. 1987; Galler et al. 2001; Barban et al. 2007; Domingo &amp; Niedrig 2009)</w:t>
      </w:r>
      <w:r w:rsidR="001349BB" w:rsidRPr="00E5134E">
        <w:fldChar w:fldCharType="end"/>
      </w:r>
      <w:r w:rsidR="001349BB" w:rsidRPr="00E83A12">
        <w:rPr>
          <w:lang w:val="de-DE"/>
        </w:rPr>
        <w:t>.</w:t>
      </w:r>
    </w:p>
    <w:p w:rsidR="008548A0" w:rsidRPr="00E5134E" w:rsidRDefault="008548A0" w:rsidP="008548A0">
      <w:pPr>
        <w:pStyle w:val="para"/>
      </w:pPr>
      <w:r w:rsidRPr="00E5134E">
        <w:t xml:space="preserve">Flaviviruses are not known to be shed from infected </w:t>
      </w:r>
      <w:r w:rsidR="00817C0C" w:rsidRPr="00E5134E">
        <w:t>hosts</w:t>
      </w:r>
      <w:r w:rsidRPr="00E5134E">
        <w:t xml:space="preserve">; instead transmission occurs through the bite of an infected mosquito vector or through direct blood contact during the viremic period. As discussed in </w:t>
      </w:r>
      <w:r w:rsidRPr="00E5134E">
        <w:fldChar w:fldCharType="begin"/>
      </w:r>
      <w:r w:rsidRPr="00E5134E">
        <w:instrText xml:space="preserve"> REF _Ref253757140 \w \h \d ", Section " </w:instrText>
      </w:r>
      <w:r w:rsidR="00707141" w:rsidRPr="00E5134E">
        <w:instrText xml:space="preserve"> \* MERGEFORMAT </w:instrText>
      </w:r>
      <w:r w:rsidRPr="00E5134E">
        <w:fldChar w:fldCharType="separate"/>
      </w:r>
      <w:r w:rsidR="00693214" w:rsidRPr="00E5134E">
        <w:t>Chapter 1, Section 6.5</w:t>
      </w:r>
      <w:r w:rsidRPr="00E5134E">
        <w:fldChar w:fldCharType="end"/>
      </w:r>
      <w:r w:rsidRPr="00E5134E">
        <w:t xml:space="preserve">, </w:t>
      </w:r>
      <w:r w:rsidR="00817C0C" w:rsidRPr="00E5134E">
        <w:t>no virus shedding was detected in urine, faeces or saliva of infected monkeys during the period of peak viremia. The</w:t>
      </w:r>
      <w:r w:rsidRPr="00E5134E">
        <w:t xml:space="preserve"> GM virus has been shown to replicate to </w:t>
      </w:r>
      <w:r w:rsidR="00817C0C" w:rsidRPr="00E5134E">
        <w:t xml:space="preserve">very </w:t>
      </w:r>
      <w:r w:rsidRPr="00E5134E">
        <w:t xml:space="preserve">low levels in inoculated individuals and not at all in </w:t>
      </w:r>
      <w:r w:rsidR="00820B4C" w:rsidRPr="00E5134E">
        <w:t>m</w:t>
      </w:r>
      <w:r w:rsidR="004508FD" w:rsidRPr="00E5134E">
        <w:t>osquitoes</w:t>
      </w:r>
      <w:r w:rsidRPr="00E5134E">
        <w:t xml:space="preserve">. </w:t>
      </w:r>
      <w:r w:rsidR="00C71C08" w:rsidRPr="00E5134E">
        <w:t xml:space="preserve">Similarly, although transmission of the parent YF 17D vaccine through blood </w:t>
      </w:r>
      <w:r w:rsidR="000F545C" w:rsidRPr="00E5134E">
        <w:t>transfusion</w:t>
      </w:r>
      <w:r w:rsidR="00C71C08" w:rsidRPr="00E5134E">
        <w:t xml:space="preserve"> has been demonstrated </w:t>
      </w:r>
      <w:r w:rsidR="00C71C08" w:rsidRPr="00E5134E">
        <w:fldChar w:fldCharType="begin"/>
      </w:r>
      <w:r w:rsidR="00CC6E5D" w:rsidRPr="00E5134E">
        <w:instrText xml:space="preserve"> ADDIN REFMGR.CITE &lt;Refman&gt;&lt;Cite&gt;&lt;Author&gt;Lederman&lt;/Author&gt;&lt;Year&gt;2010&lt;/Year&gt;&lt;RecNum&gt;3528&lt;/RecNum&gt;&lt;IDText&gt;Transfusion-Related Transmission of Yellow Fever Vaccine Virus --- California, 2009&lt;/IDText&gt;&lt;MDL Ref_Type="Journal"&gt;&lt;Ref_Type&gt;Journal&lt;/Ref_Type&gt;&lt;Ref_ID&gt;3528&lt;/Ref_ID&gt;&lt;Title_Primary&gt;Transfusion-Related Transmission of &lt;i&gt;Yellow Fever Vaccine &lt;/i&gt;Virus --- California, 2009&lt;/Title_Primary&gt;&lt;Authors_Primary&gt;Lederman,E.&lt;/Authors_Primary&gt;&lt;Authors_Primary&gt;Warkentien,T.&lt;/Authors_Primary&gt;&lt;Authors_Primary&gt;Bavaro,M.&lt;/Authors_Primary&gt;&lt;Authors_Primary&gt;Arnold,J.&lt;/Authors_Primary&gt;&lt;Authors_Primary&gt;DeRienzo,D.&lt;/Authors_Primary&gt;&lt;Authors_Primary&gt;Staples,J.E.&lt;/Authors_Primary&gt;&lt;Authors_Primary&gt;Fischer,M.&lt;/Authors_Primary&gt;&lt;Authors_Primary&gt;Laven,J.J.&lt;/Authors_Primary&gt;&lt;Authors_Primary&gt;Kosoy,O.L.&lt;/Authors_Primary&gt;&lt;Authors_Primary&gt;Lancotti,R.S.&lt;/Authors_Primary&gt;&lt;Date_Primary&gt;2010&lt;/Date_Primary&gt;&lt;Keywords&gt;Morbidity&lt;/Keywords&gt;&lt;Keywords&gt;and&lt;/Keywords&gt;&lt;Keywords&gt;mortality&lt;/Keywords&gt;&lt;Keywords&gt;transmission&lt;/Keywords&gt;&lt;Keywords&gt;of&lt;/Keywords&gt;&lt;Keywords&gt;Yellow Fever&lt;/Keywords&gt;&lt;Keywords&gt;Yellow Fever Vaccine&lt;/Keywords&gt;&lt;Keywords&gt;Fever&lt;/Keywords&gt;&lt;Keywords&gt;vaccine&lt;/Keywords&gt;&lt;Keywords&gt;virus&lt;/Keywords&gt;&lt;Keywords&gt;California&lt;/Keywords&gt;&lt;Keywords&gt;United States&lt;/Keywords&gt;&lt;Keywords&gt;STATE&lt;/Keywords&gt;&lt;Keywords&gt;Vaccination&lt;/Keywords&gt;&lt;Keywords&gt;Africa&lt;/Keywords&gt;&lt;Keywords&gt;blood&lt;/Keywords&gt;&lt;Keywords&gt;Risk&lt;/Keywords&gt;&lt;Keywords&gt;DONOR&lt;/Keywords&gt;&lt;Keywords&gt;CDC&lt;/Keywords&gt;&lt;Keywords&gt;abnormalities&lt;/Keywords&gt;&lt;Keywords&gt;Prostate&lt;/Keywords&gt;&lt;Keywords&gt;cancer&lt;/Keywords&gt;&lt;Keywords&gt;Lymphoma&lt;/Keywords&gt;&lt;Keywords&gt;Blood Donors&lt;/Keywords&gt;&lt;Keywords&gt;Disease&lt;/Keywords&gt;&lt;Reprint&gt;Not in File&lt;/Reprint&gt;&lt;Start_Page&gt;34&lt;/Start_Page&gt;&lt;End_Page&gt;37&lt;/End_Page&gt;&lt;Periodical&gt;Morbidity and Mortality Weekly Report&lt;/Periodical&gt;&lt;Volume&gt;59&lt;/Volume&gt;&lt;Issue&gt;02&lt;/Issue&gt;&lt;Web_URL&gt;&lt;u&gt;http://www.cdc.gov/mmwr/preview/mmwrhtml/mm5902a2.htm?s_cid=mm5902a2_e&lt;/u&gt;&lt;/Web_URL&gt;&lt;Web_URL_Link1&gt;&lt;u&gt;file://S:\CO\OGTR\EVAL\Eval Sections\Library\REFS\DNIR Refs\DNIR Ref 3528 - CDC 2010.pdf&lt;/u&gt;&lt;/Web_URL_Link1&gt;&lt;ZZ_JournalFull&gt;&lt;f name="System"&gt;Morbidity and Mortality Weekly Report&lt;/f&gt;&lt;/ZZ_JournalFull&gt;&lt;ZZ_WorkformID&gt;1&lt;/ZZ_WorkformID&gt;&lt;/MDL&gt;&lt;/Cite&gt;&lt;/Refman&gt;</w:instrText>
      </w:r>
      <w:r w:rsidR="00C71C08" w:rsidRPr="00E5134E">
        <w:fldChar w:fldCharType="separate"/>
      </w:r>
      <w:r w:rsidR="00C71C08" w:rsidRPr="00E5134E">
        <w:t>(Lederman et al. 2010)</w:t>
      </w:r>
      <w:r w:rsidR="00C71C08" w:rsidRPr="00E5134E">
        <w:fldChar w:fldCharType="end"/>
      </w:r>
      <w:r w:rsidR="00C71C08" w:rsidRPr="00E5134E">
        <w:t xml:space="preserve">, standard blood donation screening practices </w:t>
      </w:r>
      <w:r w:rsidR="00906216" w:rsidRPr="00E5134E">
        <w:t xml:space="preserve">would </w:t>
      </w:r>
      <w:r w:rsidR="00C71C08" w:rsidRPr="00E5134E">
        <w:t xml:space="preserve">prevent vaccine recipients from donating blood during their expected period of viremia. </w:t>
      </w:r>
      <w:r w:rsidRPr="00E5134E">
        <w:t>Therefore exposure of humans or suitable non-human hosts through transmission from vaccinated individuals is highly improbable.</w:t>
      </w:r>
    </w:p>
    <w:p w:rsidR="0075418F" w:rsidRPr="00E5134E" w:rsidRDefault="008548A0" w:rsidP="00001BD2">
      <w:pPr>
        <w:pStyle w:val="para"/>
      </w:pPr>
      <w:r w:rsidRPr="00E5134E">
        <w:t xml:space="preserve">As discussed in </w:t>
      </w:r>
      <w:r w:rsidRPr="00E5134E">
        <w:fldChar w:fldCharType="begin"/>
      </w:r>
      <w:r w:rsidRPr="00E5134E">
        <w:instrText xml:space="preserve"> REF _Ref256591499 \w \h \d ", Section " </w:instrText>
      </w:r>
      <w:r w:rsidR="00707141" w:rsidRPr="00E5134E">
        <w:instrText xml:space="preserve"> \* MERGEFORMAT </w:instrText>
      </w:r>
      <w:r w:rsidRPr="00E5134E">
        <w:fldChar w:fldCharType="separate"/>
      </w:r>
      <w:r w:rsidR="00693214" w:rsidRPr="00E5134E">
        <w:t>Chapter 1, Section 6.5.4</w:t>
      </w:r>
      <w:r w:rsidRPr="00E5134E">
        <w:fldChar w:fldCharType="end"/>
      </w:r>
      <w:r w:rsidRPr="00E5134E">
        <w:t xml:space="preserve">, the applicant has indicated that the virus is unable to replicate in pigs, the JEV mammalian host, and experiments with a related WNV/YF 17D chimeric virus did not detect any viral replication in known avian hosts </w:t>
      </w:r>
      <w:r w:rsidRPr="00E5134E">
        <w:fldChar w:fldCharType="begin"/>
      </w:r>
      <w:r w:rsidR="00CC6E5D" w:rsidRPr="00E5134E">
        <w:instrText xml:space="preserve"> ADDIN REFMGR.CITE &lt;Refman&gt;&lt;Cite&gt;&lt;Author&gt;Langevin&lt;/Author&gt;&lt;Year&gt;2003&lt;/Year&gt;&lt;RecNum&gt;3554&lt;/RecNum&gt;&lt;IDText&gt;Host-range restriction of chimeric yellow fever-West Nile vaccine in fish crows (Corvus ossifragus)&lt;/IDText&gt;&lt;MDL Ref_Type="Journal"&gt;&lt;Ref_Type&gt;Journal&lt;/Ref_Type&gt;&lt;Ref_ID&gt;3554&lt;/Ref_ID&gt;&lt;Title_Primary&gt;Host-range restriction of chimeric yellow fever-West Nile vaccine in fish crows (&lt;i&gt;Corvus ossifragus&lt;/i&gt;)&lt;/Title_Primary&gt;&lt;Authors_Primary&gt;Langevin,S.A.&lt;/Authors_Primary&gt;&lt;Authors_Primary&gt;Arroyo,J.&lt;/Authors_Primary&gt;&lt;Authors_Primary&gt;Monath,T.P.&lt;/Authors_Primary&gt;&lt;Authors_Primary&gt;Komar,N.&lt;/Authors_Primary&gt;&lt;Date_Primary&gt;2003/7&lt;/Date_Primary&gt;&lt;Keywords&gt;and&lt;/Keywords&gt;&lt;Keywords&gt;Animals&lt;/Keywords&gt;&lt;Keywords&gt;Antibodies&lt;/Keywords&gt;&lt;Keywords&gt;antibody&lt;/Keywords&gt;&lt;Keywords&gt;as&lt;/Keywords&gt;&lt;Keywords&gt;Bird Diseases&lt;/Keywords&gt;&lt;Keywords&gt;Birds&lt;/Keywords&gt;&lt;Keywords&gt;Chickens&lt;/Keywords&gt;&lt;Keywords&gt;Chimera&lt;/Keywords&gt;&lt;Keywords&gt;control&lt;/Keywords&gt;&lt;Keywords&gt;Crows&lt;/Keywords&gt;&lt;Keywords&gt;Disease&lt;/Keywords&gt;&lt;Keywords&gt;Dna&lt;/Keywords&gt;&lt;Keywords&gt;DNA,Recombinant&lt;/Keywords&gt;&lt;Keywords&gt;Fever&lt;/Keywords&gt;&lt;Keywords&gt;Fish&lt;/Keywords&gt;&lt;Keywords&gt;GENE&lt;/Keywords&gt;&lt;Keywords&gt;Genes&lt;/Keywords&gt;&lt;Keywords&gt;genetics&lt;/Keywords&gt;&lt;Keywords&gt;Genome&lt;/Keywords&gt;&lt;Keywords&gt;immunology&lt;/Keywords&gt;&lt;Keywords&gt;INFECTION&lt;/Keywords&gt;&lt;Keywords&gt;INFECTIONS&lt;/Keywords&gt;&lt;Keywords&gt;Mammals&lt;/Keywords&gt;&lt;Keywords&gt;Morbidity&lt;/Keywords&gt;&lt;Keywords&gt;mortality&lt;/Keywords&gt;&lt;Keywords&gt;of&lt;/Keywords&gt;&lt;Keywords&gt;prevention &amp;amp; control&lt;/Keywords&gt;&lt;Keywords&gt;Protection&lt;/Keywords&gt;&lt;Keywords&gt;PROTEIN&lt;/Keywords&gt;&lt;Keywords&gt;Proteins&lt;/Keywords&gt;&lt;Keywords&gt;Recombinant&lt;/Keywords&gt;&lt;Keywords&gt;Replication&lt;/Keywords&gt;&lt;Keywords&gt;Research&lt;/Keywords&gt;&lt;Keywords&gt;STRAIN&lt;/Keywords&gt;&lt;Keywords&gt;transmission&lt;/Keywords&gt;&lt;Keywords&gt;vaccine&lt;/Keywords&gt;&lt;Keywords&gt;Vaccines&lt;/Keywords&gt;&lt;Keywords&gt;veterinary&lt;/Keywords&gt;&lt;Keywords&gt;Viral Envelope Proteins&lt;/Keywords&gt;&lt;Keywords&gt;Viral Vaccines&lt;/Keywords&gt;&lt;Keywords&gt;Viremia&lt;/Keywords&gt;&lt;Keywords&gt;virology&lt;/Keywords&gt;&lt;Keywords&gt;virus&lt;/Keywords&gt;&lt;Keywords&gt;Viruses&lt;/Keywords&gt;&lt;Keywords&gt;West Nile Fever&lt;/Keywords&gt;&lt;Keywords&gt;West Nile virus&lt;/Keywords&gt;&lt;Keywords&gt;Yellow Fever&lt;/Keywords&gt;&lt;Keywords&gt;Yellow fever virus&lt;/Keywords&gt;&lt;Reprint&gt;Not in File&lt;/Reprint&gt;&lt;Start_Page&gt;78&lt;/Start_Page&gt;&lt;End_Page&gt;80&lt;/End_Page&gt;&lt;Periodical&gt;Am J Trop Med Hyg&lt;/Periodical&gt;&lt;Volume&gt;69&lt;/Volume&gt;&lt;Issue&gt;1&lt;/Issue&gt;&lt;Address&gt;Centers for Disease Control and Prevention, Fort Collins, Colorado 80522, USA&lt;/Address&gt;&lt;Web_URL&gt;PM:12932102&lt;/Web_URL&gt;&lt;Web_URL_Link1&gt;&lt;u&gt;file://S:\CO\OGTR\EVAL\Eval Sections\Library\REFS\DNIR Refs\DNIR Ref 3554 - Langevin et al 2003.pdf&lt;/u&gt;&lt;/Web_URL_Link1&gt;&lt;ZZ_JournalStdAbbrev&gt;&lt;f name="System"&gt;Am J Trop Med Hyg&lt;/f&gt;&lt;/ZZ_JournalStdAbbrev&gt;&lt;ZZ_WorkformID&gt;1&lt;/ZZ_WorkformID&gt;&lt;/MDL&gt;&lt;/Cite&gt;&lt;/Refman&gt;</w:instrText>
      </w:r>
      <w:r w:rsidRPr="00E5134E">
        <w:fldChar w:fldCharType="separate"/>
      </w:r>
      <w:r w:rsidRPr="00E5134E">
        <w:t>(Langevin et al. 2003)</w:t>
      </w:r>
      <w:r w:rsidRPr="00E5134E">
        <w:fldChar w:fldCharType="end"/>
      </w:r>
      <w:r w:rsidRPr="00E5134E">
        <w:t>. Therefore, even if pigs or suitable avian hosts were accidentally exposed to the GMO, it is not expected that the GMO would be able to replicate or persist within the environment.</w:t>
      </w:r>
    </w:p>
    <w:p w:rsidR="0075418F" w:rsidRPr="00E5134E" w:rsidRDefault="002E39FF" w:rsidP="0075418F">
      <w:pPr>
        <w:pStyle w:val="para"/>
      </w:pPr>
      <w:r w:rsidRPr="00E5134E">
        <w:lastRenderedPageBreak/>
        <w:t xml:space="preserve">Japanese Encephalitis vaccines are currently classified as a Schedule 4 </w:t>
      </w:r>
      <w:r w:rsidR="00175CCE" w:rsidRPr="00E5134E">
        <w:t>medicine</w:t>
      </w:r>
      <w:r w:rsidRPr="00E5134E">
        <w:t xml:space="preserve"> (Prescription Only Medicine), </w:t>
      </w:r>
      <w:r w:rsidR="0075418F" w:rsidRPr="00E5134E">
        <w:t xml:space="preserve">under the </w:t>
      </w:r>
      <w:r w:rsidR="0075418F" w:rsidRPr="00E5134E">
        <w:rPr>
          <w:i/>
        </w:rPr>
        <w:t>Standard for the Uniform Scheduling of Drugs and Poisons</w:t>
      </w:r>
      <w:r w:rsidR="0075418F" w:rsidRPr="00E5134E">
        <w:t xml:space="preserve"> </w:t>
      </w:r>
      <w:r w:rsidR="006B600D" w:rsidRPr="00E5134E">
        <w:fldChar w:fldCharType="begin"/>
      </w:r>
      <w:r w:rsidR="00CC6E5D" w:rsidRPr="00E5134E">
        <w:instrText xml:space="preserve"> ADDIN REFMGR.CITE &lt;Refman&gt;&lt;Cite&gt;&lt;Author&gt;Poisons Standard&lt;/Author&gt;&lt;Year&gt;2009&lt;/Year&gt;&lt;RecNum&gt;3546&lt;/RecNum&gt;&lt;IDText&gt;Standard for the Uniform Scheduling of Drugs and Poisons&lt;/IDText&gt;&lt;MDL Ref_Type="Generic"&gt;&lt;Ref_Type&gt;Generic&lt;/Ref_Type&gt;&lt;Ref_ID&gt;3546&lt;/Ref_ID&gt;&lt;Title_Primary&gt;Standard for the Uniform Scheduling of Drugs and Poisons&lt;/Title_Primary&gt;&lt;Authors_Primary&gt;Poisons Standard&lt;/Authors_Primary&gt;&lt;Date_Primary&gt;2009&lt;/Date_Primary&gt;&lt;Keywords&gt;and&lt;/Keywords&gt;&lt;Keywords&gt;as&lt;/Keywords&gt;&lt;Keywords&gt;of&lt;/Keywords&gt;&lt;Keywords&gt;standards&lt;/Keywords&gt;&lt;Reprint&gt;Not in File&lt;/Reprint&gt;&lt;Title_Secondary&gt;known as the Poisons Standard 2009, made by the National Drugs and Poisons Schedule Committee under paragraph 52D(2)(b) of the &lt;i&gt;Therapeutic Goods Act 1989&lt;/i&gt;.&lt;/Title_Secondary&gt;&lt;Web_URL&gt;&lt;u&gt;http://www.comlaw.gov.au/comlaw/management.nsf/lookupindexpagesbyid/IP200943235?OpenDocument&lt;/u&gt;&lt;/Web_URL&gt;&lt;Web_URL_Link1&gt;&lt;u&gt;file://S:\CO\OGTR\EVAL\Eval Sections\Library\REFS\DNIR Refs\DNIR Ref 3546 - PoisonsStandard2009 - SUSDP24.pdf;file://S:\CO\OGTR\EVAL\Eval Sections\Library\REFS\DNIR Refs\DNIR Ref 3546 - PoisonsStandard2009 - SUSDP24a.pdf;file://S:\CO\OGTR\EVAL\Eval Sectio&lt;/u&gt;&lt;/Web_URL_Link1&gt;&lt;Web_URL_Link3&gt;&lt;u&gt;http://www.comlaw.gov.au/Comlaw/Legislation/LegislativeInstrument1.nsf/0/786BDE7F6208C91CCA2576070025F73C?OpenDocument, http://www.comlaw.gov.au/Comlaw/Legislation/LegislativeInstrument1.nsf/0/452F8945CE6A0E50CA2576810000482D?OpenDocument&lt;/u&gt;&lt;/Web_URL_Link3&gt;&lt;ZZ_WorkformID&gt;33&lt;/ZZ_WorkformID&gt;&lt;/MDL&gt;&lt;/Cite&gt;&lt;/Refman&gt;</w:instrText>
      </w:r>
      <w:r w:rsidR="006B600D" w:rsidRPr="00E5134E">
        <w:fldChar w:fldCharType="separate"/>
      </w:r>
      <w:r w:rsidR="006B600D" w:rsidRPr="00E5134E">
        <w:t>(Poisons Standard 2009)</w:t>
      </w:r>
      <w:r w:rsidR="006B600D" w:rsidRPr="00E5134E">
        <w:fldChar w:fldCharType="end"/>
      </w:r>
      <w:r w:rsidR="0075418F" w:rsidRPr="00E5134E">
        <w:t xml:space="preserve">. </w:t>
      </w:r>
      <w:r w:rsidR="00906216" w:rsidRPr="00E5134E">
        <w:t>If the GM vaccine is also included in Schedule 4, as proposed by the applicant, a</w:t>
      </w:r>
      <w:r w:rsidR="0075418F" w:rsidRPr="00E5134E">
        <w:t>ccess to the GM vaccine would</w:t>
      </w:r>
      <w:r w:rsidR="004A1DF9" w:rsidRPr="00E5134E">
        <w:t xml:space="preserve"> therefore</w:t>
      </w:r>
      <w:r w:rsidR="0075418F" w:rsidRPr="00E5134E">
        <w:t xml:space="preserve"> be limited to pharmacy staff and medical practitioners, and the GM vaccine would be stored in restricted access areas. The GM vaccine would be transported by commercial couriers in accordance with </w:t>
      </w:r>
      <w:r w:rsidR="001A6AB7" w:rsidRPr="00E5134E">
        <w:t xml:space="preserve">the </w:t>
      </w:r>
      <w:r w:rsidR="001A6AB7" w:rsidRPr="00E5134E">
        <w:rPr>
          <w:i/>
        </w:rPr>
        <w:t>Australian Code of Good Wholesaling Practice For Therapeutic Goods For Human Use</w:t>
      </w:r>
      <w:r w:rsidR="001A6AB7" w:rsidRPr="00E5134E">
        <w:t xml:space="preserve"> </w:t>
      </w:r>
      <w:r w:rsidR="001A6AB7" w:rsidRPr="00E5134E">
        <w:fldChar w:fldCharType="begin"/>
      </w:r>
      <w:r w:rsidR="00CC6E5D" w:rsidRPr="00E5134E">
        <w:instrText xml:space="preserve"> ADDIN REFMGR.CITE &lt;Refman&gt;&lt;Cite&gt;&lt;Author&gt;Therapeutic Goods Administration&lt;/Author&gt;&lt;Year&gt;1991&lt;/Year&gt;&lt;RecNum&gt;3707&lt;/RecNum&gt;&lt;IDText&gt;Australian Code of Good Wholesaling Practice For Therapeutic Goods For Human Use&lt;/IDText&gt;&lt;MDL Ref_Type="Book, Whole"&gt;&lt;Ref_Type&gt;Book, Whole&lt;/Ref_Type&gt;&lt;Ref_ID&gt;3707&lt;/Ref_ID&gt;&lt;Title_Primary&gt;&lt;i&gt;Australian Code of Good Wholesaling Practice For Therapeutic Goods For Human Use&lt;/i&gt;&lt;/Title_Primary&gt;&lt;Authors_Primary&gt;Therapeutic Goods Administration&lt;/Authors_Primary&gt;&lt;Date_Primary&gt;1991&lt;/Date_Primary&gt;&lt;Keywords&gt;Human&lt;/Keywords&gt;&lt;Keywords&gt;of&lt;/Keywords&gt;&lt;Keywords&gt;and&lt;/Keywords&gt;&lt;Keywords&gt;regulation&lt;/Keywords&gt;&lt;Keywords&gt;as&lt;/Keywords&gt;&lt;Keywords&gt;Health&lt;/Keywords&gt;&lt;Keywords&gt;Safety&lt;/Keywords&gt;&lt;Reprint&gt;Not in File&lt;/Reprint&gt;&lt;Periodical&gt;Therapeutic Goods Administration&lt;/Periodical&gt;&lt;Volume&gt;1&lt;/Volume&gt;&lt;Pub_Place&gt;Canberra, ACT&lt;/Pub_Place&gt;&lt;Publisher&gt;Commonwealth Government Printer&lt;/Publisher&gt;&lt;ISSN_ISBN&gt;&lt;f name="Times New Roman"&gt;0 642 16974 8&lt;/f&gt;&lt;/ISSN_ISBN&gt;&lt;Date_Secondary&gt;2008/4/7&lt;/Date_Secondary&gt;&lt;Web_URL&gt;&lt;u&gt;http://www.tga.gov.au/docs/html/gmpgwp.htm&lt;/u&gt;&lt;/Web_URL&gt;&lt;Web_URL_Link1&gt;&lt;u&gt;file://O:\EVAL\Eval Sections\Library\REFS\DNIR Refs\DNIR Ref 3707 - TGA 1991.pdf&lt;/u&gt;&lt;/Web_URL_Link1&gt;&lt;Web_URL_Link2&gt;&lt;u&gt;http://www.tga.gov.au/docs/pdf/gmpgwp.pdf&lt;/u&gt;&lt;/Web_URL_Link2&gt;&lt;ZZ_JournalFull&gt;&lt;f name="System"&gt;Therapeutic Goods Administration&lt;/f&gt;&lt;/ZZ_JournalFull&gt;&lt;ZZ_WorkformID&gt;2&lt;/ZZ_WorkformID&gt;&lt;/MDL&gt;&lt;/Cite&gt;&lt;/Refman&gt;</w:instrText>
      </w:r>
      <w:r w:rsidR="001A6AB7" w:rsidRPr="00E5134E">
        <w:fldChar w:fldCharType="separate"/>
      </w:r>
      <w:r w:rsidR="001A6AB7" w:rsidRPr="00E5134E">
        <w:t>(Therapeutic Goods Administration 1991)</w:t>
      </w:r>
      <w:r w:rsidR="001A6AB7" w:rsidRPr="00E5134E">
        <w:fldChar w:fldCharType="end"/>
      </w:r>
      <w:r w:rsidR="001A6AB7" w:rsidRPr="00E5134E">
        <w:t xml:space="preserve"> and also the WHO </w:t>
      </w:r>
      <w:r w:rsidR="001A6AB7" w:rsidRPr="00E5134E">
        <w:rPr>
          <w:i/>
        </w:rPr>
        <w:t>Good distribution practices</w:t>
      </w:r>
      <w:r w:rsidR="0075418F" w:rsidRPr="00E5134E">
        <w:rPr>
          <w:i/>
        </w:rPr>
        <w:t xml:space="preserve"> for pharmaceutical products</w:t>
      </w:r>
      <w:r w:rsidR="0075418F" w:rsidRPr="00E5134E">
        <w:t xml:space="preserve"> </w:t>
      </w:r>
      <w:r w:rsidR="001A6AB7" w:rsidRPr="00E5134E">
        <w:fldChar w:fldCharType="begin"/>
      </w:r>
      <w:r w:rsidR="00CC6E5D" w:rsidRPr="00E5134E">
        <w:instrText xml:space="preserve"> ADDIN REFMGR.CITE &lt;Refman&gt;&lt;Cite&gt;&lt;Author&gt;World Health Organisation&lt;/Author&gt;&lt;Year&gt;2010&lt;/Year&gt;&lt;RecNum&gt;3706&lt;/RecNum&gt;&lt;IDText&gt;WHO Expert Committee on Specifications for Pharmaceutical Preparations - Forty-fourth report&lt;/IDText&gt;&lt;MDL Ref_Type="Report"&gt;&lt;Ref_Type&gt;Report&lt;/Ref_Type&gt;&lt;Ref_ID&gt;3706&lt;/Ref_ID&gt;&lt;Title_Primary&gt;&lt;f name="Helvetica-Bold"&gt;WHO Expert Committee on Specifications for Pharmaceutical Preparations - Forty-fourth report&lt;/f&gt;&lt;/Title_Primary&gt;&lt;Authors_Primary&gt;World Health Organisation&lt;/Authors_Primary&gt;&lt;Date_Primary&gt;2010&lt;/Date_Primary&gt;&lt;Keywords&gt;and&lt;/Keywords&gt;&lt;Keywords&gt;of&lt;/Keywords&gt;&lt;Keywords&gt;AIDS&lt;/Keywords&gt;&lt;Keywords&gt;Tuberculosis&lt;/Keywords&gt;&lt;Keywords&gt;Malaria&lt;/Keywords&gt;&lt;Keywords&gt;biological&lt;/Keywords&gt;&lt;Keywords&gt;Vaccines&lt;/Keywords&gt;&lt;Keywords&gt;vaccine&lt;/Keywords&gt;&lt;Keywords&gt;blood&lt;/Keywords&gt;&lt;Keywords&gt;Quality Control&lt;/Keywords&gt;&lt;Keywords&gt;control&lt;/Keywords&gt;&lt;Keywords&gt;Cations&lt;/Keywords&gt;&lt;Keywords&gt;HIV&lt;/Keywords&gt;&lt;Keywords&gt;Antimalarials&lt;/Keywords&gt;&lt;Keywords&gt;Antibiotics&lt;/Keywords&gt;&lt;Keywords&gt;antibiotic&lt;/Keywords&gt;&lt;Keywords&gt;Heparin&lt;/Keywords&gt;&lt;Keywords&gt;Review&lt;/Keywords&gt;&lt;Keywords&gt;microbiology&lt;/Keywords&gt;&lt;Keywords&gt;Risk&lt;/Keywords&gt;&lt;Keywords&gt;analysis&lt;/Keywords&gt;&lt;Keywords&gt;Technology&lt;/Keywords&gt;&lt;Keywords&gt;transfer&lt;/Keywords&gt;&lt;Keywords&gt;Commerce&lt;/Keywords&gt;&lt;Keywords&gt;Research&lt;/Keywords&gt;&lt;Keywords&gt;Terminology&lt;/Keywords&gt;&lt;Keywords&gt;Databases&lt;/Keywords&gt;&lt;Reprint&gt;Not in File&lt;/Reprint&gt;&lt;Start_Page&gt;1&lt;/Start_Page&gt;&lt;End_Page&gt;292&lt;/End_Page&gt;&lt;Volume&gt;957, WHO Technical Report Series&lt;/Volume&gt;&lt;Pub_Place&gt;&lt;f name="Helvetica-Light"&gt;20 Avenue Appia, 1211 Geneva 27, Switzerland, available from &lt;/f&gt;http://www.who.int/medicines/publications/pharmprep/en/index.html&lt;/Pub_Place&gt;&lt;Publisher&gt;&lt;f name="Helvetica-Light"&gt;WHO Press&lt;/f&gt;&lt;/Publisher&gt;&lt;Title_Series&gt;&lt;f name="Futura-CondensedBold"&gt;WHO Technical Report Series&lt;/f&gt;&lt;/Title_Series&gt;&lt;Web_URL&gt;&lt;u&gt;http://www.who.int/medicines/publications/pharmprep/en/index.html&lt;/u&gt;&lt;/Web_URL&gt;&lt;Web_URL_Link1&gt;&lt;u&gt;file://O:\EVAL\Eval Sections\Library\REFS\DNIR Refs\DNIR Ref 3706 - WHO 2010.pdf&lt;/u&gt;&lt;/Web_URL_Link1&gt;&lt;ZZ_WorkformID&gt;24&lt;/ZZ_WorkformID&gt;&lt;/MDL&gt;&lt;/Cite&gt;&lt;/Refman&gt;</w:instrText>
      </w:r>
      <w:r w:rsidR="001A6AB7" w:rsidRPr="00E5134E">
        <w:fldChar w:fldCharType="separate"/>
      </w:r>
      <w:r w:rsidR="001A6AB7" w:rsidRPr="00E5134E">
        <w:t>(World Health Organisation 2010)</w:t>
      </w:r>
      <w:r w:rsidR="001A6AB7" w:rsidRPr="00E5134E">
        <w:fldChar w:fldCharType="end"/>
      </w:r>
      <w:r w:rsidR="0075418F" w:rsidRPr="00E5134E">
        <w:t>. Unused vaccine and waste would be disposed of through standard clinical waste disposal methods such as steam sterilisation or incineration</w:t>
      </w:r>
      <w:r w:rsidR="001A6AB7" w:rsidRPr="00E5134E">
        <w:t xml:space="preserve"> </w:t>
      </w:r>
      <w:r w:rsidR="001A6AB7" w:rsidRPr="00E5134E">
        <w:fldChar w:fldCharType="begin"/>
      </w:r>
      <w:r w:rsidR="00CC6E5D" w:rsidRPr="00E5134E">
        <w:instrText xml:space="preserve"> ADDIN REFMGR.CITE &lt;Refman&gt;&lt;Cite&gt;&lt;Author&gt;Australian Capital Territory&lt;/Author&gt;&lt;Year&gt;1991&lt;/Year&gt;&lt;RecNum&gt;3678&lt;/RecNum&gt;&lt;IDText&gt;Clinical Waste Act 1990&lt;/IDText&gt;&lt;MDL Ref_Type="Generic"&gt;&lt;Ref_Type&gt;Generic&lt;/Ref_Type&gt;&lt;Ref_ID&gt;3678&lt;/Ref_ID&gt;&lt;Title_Primary&gt;&lt;i&gt;Clinical Waste Act 1990&lt;/i&gt;&lt;/Title_Primary&gt;&lt;Authors_Primary&gt;Australian Capital Territory&lt;/Authors_Primary&gt;&lt;Date_Primary&gt;1991&lt;/Date_Primary&gt;&lt;Keywords&gt;and&lt;/Keywords&gt;&lt;Keywords&gt;as&lt;/Keywords&gt;&lt;Keywords&gt;of&lt;/Keywords&gt;&lt;Keywords&gt;standards&lt;/Keywords&gt;&lt;Keywords&gt;Review&lt;/Keywords&gt;&lt;Keywords&gt;control&lt;/Keywords&gt;&lt;Keywords&gt;labelling&lt;/Keywords&gt;&lt;Keywords&gt;Human&lt;/Keywords&gt;&lt;Keywords&gt;veterinary&lt;/Keywords&gt;&lt;Keywords&gt;transfer&lt;/Keywords&gt;&lt;Keywords&gt;STATE&lt;/Keywords&gt;&lt;Keywords&gt;Health&lt;/Keywords&gt;&lt;Keywords&gt;Accreditation&lt;/Keywords&gt;&lt;Keywords&gt;Animals&lt;/Keywords&gt;&lt;Keywords&gt;Animal&lt;/Keywords&gt;&lt;Keywords&gt;Skin&lt;/Keywords&gt;&lt;Keywords&gt;Needles&lt;/Keywords&gt;&lt;Keywords&gt;Transport&lt;/Keywords&gt;&lt;Keywords&gt;history&lt;/Keywords&gt;&lt;Reprint&gt;Not in File&lt;/Reprint&gt;&lt;ISSN_ISBN&gt;0-642-16320-0&lt;/ISSN_ISBN&gt;&lt;Web_URL&gt;&lt;u&gt;http://www.legislation.act.gov.au/a/1990-5/default.asp&lt;/u&gt;&lt;/Web_URL&gt;&lt;Web_URL_Link1&gt;&lt;u&gt;file://O:\EVAL\Eval Sections\Library\REFS\DNIR Refs\DNIR Ref 3678 - ACT gov 1990.pdf&lt;/u&gt;&lt;/Web_URL_Link1&gt;&lt;Web_URL_Link3&gt;&lt;u&gt;http://www.legislation.act.gov.au/a/1990-5/current/pdf/1990-5.pdf&lt;/u&gt;&lt;/Web_URL_Link3&gt;&lt;ZZ_WorkformID&gt;33&lt;/ZZ_WorkformID&gt;&lt;/MDL&gt;&lt;/Cite&gt;&lt;Cite&gt;&lt;Author&gt;New South Wales&lt;/Author&gt;&lt;Year&gt;1997&lt;/Year&gt;&lt;RecNum&gt;3679&lt;/RecNum&gt;&lt;IDText&gt;Protection of the Environment Operations Act 1997 No 156&lt;/IDText&gt;&lt;MDL Ref_Type="Generic"&gt;&lt;Ref_Type&gt;Generic&lt;/Ref_Type&gt;&lt;Ref_ID&gt;3679&lt;/Ref_ID&gt;&lt;Title_Primary&gt;&lt;i&gt;Protection of the Environment Operations Act 1997&lt;/i&gt; No 156&lt;/Title_Primary&gt;&lt;Authors_Primary&gt;New South Wales&lt;/Authors_Primary&gt;&lt;Date_Primary&gt;1997&lt;/Date_Primary&gt;&lt;Keywords&gt;and&lt;/Keywords&gt;&lt;Keywords&gt;as&lt;/Keywords&gt;&lt;Keywords&gt;of&lt;/Keywords&gt;&lt;Keywords&gt;standards&lt;/Keywords&gt;&lt;Keywords&gt;Review&lt;/Keywords&gt;&lt;Keywords&gt;control&lt;/Keywords&gt;&lt;Keywords&gt;labelling&lt;/Keywords&gt;&lt;Keywords&gt;Human&lt;/Keywords&gt;&lt;Keywords&gt;veterinary&lt;/Keywords&gt;&lt;Keywords&gt;transfer&lt;/Keywords&gt;&lt;Keywords&gt;STATE&lt;/Keywords&gt;&lt;Keywords&gt;Health&lt;/Keywords&gt;&lt;Keywords&gt;Accreditation&lt;/Keywords&gt;&lt;Keywords&gt;Animals&lt;/Keywords&gt;&lt;Keywords&gt;Animal&lt;/Keywords&gt;&lt;Keywords&gt;Skin&lt;/Keywords&gt;&lt;Keywords&gt;Needles&lt;/Keywords&gt;&lt;Keywords&gt;Transport&lt;/Keywords&gt;&lt;Keywords&gt;history&lt;/Keywords&gt;&lt;Keywords&gt;Protection&lt;/Keywords&gt;&lt;Keywords&gt;Environment&lt;/Keywords&gt;&lt;Keywords&gt;New South Wales&lt;/Keywords&gt;&lt;Keywords&gt;Wales&lt;/Keywords&gt;&lt;Keywords&gt;development&lt;/Keywords&gt;&lt;Keywords&gt;Risk&lt;/Keywords&gt;&lt;Keywords&gt;Degradation&lt;/Keywords&gt;&lt;Keywords&gt;MECHANISM&lt;/Keywords&gt;&lt;Keywords&gt;production&lt;/Keywords&gt;&lt;Keywords&gt;environmental&lt;/Keywords&gt;&lt;Reprint&gt;Not in File&lt;/Reprint&gt;&lt;Web_URL&gt;&lt;u&gt;http://www.legislation.nsw.gov.au/fragview/inforce/act+156+1997+whole+0+N?nohits=y&amp;amp;tocnav=y&amp;amp;xref=Type%3Dact%20AND%20Year%3D1997%20AND%20no%3D156&lt;/u&gt;&lt;/Web_URL&gt;&lt;Web_URL_Link1&gt;&lt;u&gt;file://O:\EVAL\Eval Sections\Library\REFS\DNIR Refs\DNIR Ref 3679 - NSW gov 1997.pdf&lt;/u&gt;&lt;/Web_URL_Link1&gt;&lt;ZZ_WorkformID&gt;33&lt;/ZZ_WorkformID&gt;&lt;/MDL&gt;&lt;/Cite&gt;&lt;Cite&gt;&lt;Author&gt;Northern Territory&lt;/Author&gt;&lt;Year&gt;2009&lt;/Year&gt;&lt;RecNum&gt;3680&lt;/RecNum&gt;&lt;IDText&gt;Waste Management and Pollution Control Act&lt;/IDText&gt;&lt;MDL Ref_Type="Generic"&gt;&lt;Ref_Type&gt;Generic&lt;/Ref_Type&gt;&lt;Ref_ID&gt;3680&lt;/Ref_ID&gt;&lt;Title_Primary&gt;Waste Management and Pollution Control Act&lt;/Title_Primary&gt;&lt;Authors_Primary&gt;Northern Territory&lt;/Authors_Primary&gt;&lt;Date_Primary&gt;2009&lt;/Date_Primary&gt;&lt;Keywords&gt;and&lt;/Keywords&gt;&lt;Keywords&gt;as&lt;/Keywords&gt;&lt;Keywords&gt;of&lt;/Keywords&gt;&lt;Keywords&gt;standards&lt;/Keywords&gt;&lt;Keywords&gt;Review&lt;/Keywords&gt;&lt;Keywords&gt;control&lt;/Keywords&gt;&lt;Keywords&gt;labelling&lt;/Keywords&gt;&lt;Keywords&gt;Human&lt;/Keywords&gt;&lt;Keywords&gt;veterinary&lt;/Keywords&gt;&lt;Keywords&gt;transfer&lt;/Keywords&gt;&lt;Keywords&gt;STATE&lt;/Keywords&gt;&lt;Keywords&gt;Health&lt;/Keywords&gt;&lt;Keywords&gt;Accreditation&lt;/Keywords&gt;&lt;Keywords&gt;Animals&lt;/Keywords&gt;&lt;Keywords&gt;Animal&lt;/Keywords&gt;&lt;Keywords&gt;Skin&lt;/Keywords&gt;&lt;Keywords&gt;Needles&lt;/Keywords&gt;&lt;Keywords&gt;Transport&lt;/Keywords&gt;&lt;Keywords&gt;history&lt;/Keywords&gt;&lt;Keywords&gt;Protection&lt;/Keywords&gt;&lt;Keywords&gt;Environment&lt;/Keywords&gt;&lt;Keywords&gt;New South Wales&lt;/Keywords&gt;&lt;Keywords&gt;Wales&lt;/Keywords&gt;&lt;Keywords&gt;development&lt;/Keywords&gt;&lt;Keywords&gt;Risk&lt;/Keywords&gt;&lt;Keywords&gt;Degradation&lt;/Keywords&gt;&lt;Keywords&gt;MECHANISM&lt;/Keywords&gt;&lt;Keywords&gt;production&lt;/Keywords&gt;&lt;Keywords&gt;environmental&lt;/Keywords&gt;&lt;Keywords&gt;Northern Territory&lt;/Keywords&gt;&lt;Keywords&gt;Australia&lt;/Keywords&gt;&lt;Reprint&gt;Not in File&lt;/Reprint&gt;&lt;Web_URL&gt;&lt;u&gt;http://notes.nt.gov.au/dcm/legislat/legislat.nsf/2afcb7bfe1e1348e6925705a001697fb/344a677ab45401df692572a0001de26d/$FILE/Repw015.pdf&lt;/u&gt;&lt;/Web_URL&gt;&lt;Web_URL_Link1&gt;&lt;u&gt;file://O:\EVAL\Eval Sections\Library\REFS\DNIR Refs\DNIR Ref 3680 - NT gov 2009.pdf&lt;/u&gt;&lt;/Web_URL_Link1&gt;&lt;Web_URL_Link3&gt;&lt;u&gt;http://www.nt.gov.au/nreta/environment/legislation/index.html&lt;/u&gt;&lt;/Web_URL_Link3&gt;&lt;ZZ_WorkformID&gt;33&lt;/ZZ_WorkformID&gt;&lt;/MDL&gt;&lt;/Cite&gt;&lt;Cite&gt;&lt;Author&gt;Queensland&lt;/Author&gt;&lt;Year&gt;2000&lt;/Year&gt;&lt;RecNum&gt;3681&lt;/RecNum&gt;&lt;IDText&gt;Environmental Protection (Waste Management) Policy 2000 - Environmental Protection Act 1994&lt;/IDText&gt;&lt;MDL Ref_Type="Generic"&gt;&lt;Ref_Type&gt;Generic&lt;/Ref_Type&gt;&lt;Ref_ID&gt;3681&lt;/Ref_ID&gt;&lt;Title_Primary&gt;&lt;f name="Helvetica-Bold"&gt;Environmental Protection (Waste Management) Policy 2000 - &lt;/f&gt;&lt;i&gt;Environmental Protection Act 1994&lt;/i&gt;&lt;/Title_Primary&gt;&lt;Authors_Primary&gt;Queensland&lt;/Authors_Primary&gt;&lt;Date_Primary&gt;2000&lt;/Date_Primary&gt;&lt;Keywords&gt;and&lt;/Keywords&gt;&lt;Keywords&gt;as&lt;/Keywords&gt;&lt;Keywords&gt;of&lt;/Keywords&gt;&lt;Keywords&gt;standards&lt;/Keywords&gt;&lt;Keywords&gt;Review&lt;/Keywords&gt;&lt;Keywords&gt;control&lt;/Keywords&gt;&lt;Keywords&gt;labelling&lt;/Keywords&gt;&lt;Keywords&gt;Human&lt;/Keywords&gt;&lt;Keywords&gt;veterinary&lt;/Keywords&gt;&lt;Keywords&gt;transfer&lt;/Keywords&gt;&lt;Keywords&gt;STATE&lt;/Keywords&gt;&lt;Keywords&gt;Health&lt;/Keywords&gt;&lt;Keywords&gt;Accreditation&lt;/Keywords&gt;&lt;Keywords&gt;Animals&lt;/Keywords&gt;&lt;Keywords&gt;Animal&lt;/Keywords&gt;&lt;Keywords&gt;Skin&lt;/Keywords&gt;&lt;Keywords&gt;Needles&lt;/Keywords&gt;&lt;Keywords&gt;Transport&lt;/Keywords&gt;&lt;Keywords&gt;history&lt;/Keywords&gt;&lt;Keywords&gt;Protection&lt;/Keywords&gt;&lt;Keywords&gt;Environment&lt;/Keywords&gt;&lt;Keywords&gt;New South Wales&lt;/Keywords&gt;&lt;Keywords&gt;Wales&lt;/Keywords&gt;&lt;Keywords&gt;development&lt;/Keywords&gt;&lt;Keywords&gt;Risk&lt;/Keywords&gt;&lt;Keywords&gt;Degradation&lt;/Keywords&gt;&lt;Keywords&gt;MECHANISM&lt;/Keywords&gt;&lt;Keywords&gt;production&lt;/Keywords&gt;&lt;Keywords&gt;environmental&lt;/Keywords&gt;&lt;Keywords&gt;Northern Territory&lt;/Keywords&gt;&lt;Keywords&gt;Australia&lt;/Keywords&gt;&lt;Keywords&gt;Industry&lt;/Keywords&gt;&lt;Keywords&gt;Ecosystem&lt;/Keywords&gt;&lt;Keywords&gt;Queensland&lt;/Keywords&gt;&lt;Reprint&gt;Not in File&lt;/Reprint&gt;&lt;Publisher&gt;&lt;f name="Times-Bold"&gt;the Office of the Queensland Parliamentary Counsel&lt;/f&gt;&lt;/Publisher&gt;&lt;Web_URL&gt;&lt;u&gt;http://www.legislation.qld.gov.au/LEGISLTN/CURRENT/E/EnvProtWaMP00.pdf&lt;/u&gt;&lt;/Web_URL&gt;&lt;Web_URL_Link1&gt;&lt;u&gt;file://O:\EVAL\Eval Sections\Library\REFS\DNIR Refs\DNIR Ref 3681 - Qld gov 2000.pdf&lt;/u&gt;&lt;/Web_URL_Link1&gt;&lt;Web_URL_Link3&gt;&lt;u&gt;http://www.derm.qld.gov.au/environmental_management/waste/waste_management/waste_management_laws.html&lt;/u&gt;&lt;/Web_URL_Link3&gt;&lt;ZZ_WorkformID&gt;33&lt;/ZZ_WorkformID&gt;&lt;/MDL&gt;&lt;/Cite&gt;&lt;Cite&gt;&lt;Author&gt;South Australia&lt;/Author&gt;&lt;Year&gt;2009&lt;/Year&gt;&lt;RecNum&gt;3683&lt;/RecNum&gt;&lt;IDText&gt;Environment Protection Regulations 2009 under the Environment Protection Act 1993&lt;/IDText&gt;&lt;MDL Ref_Type="Generic"&gt;&lt;Ref_Type&gt;Generic&lt;/Ref_Type&gt;&lt;Ref_ID&gt;3683&lt;/Ref_ID&gt;&lt;Title_Primary&gt;Environment Protection Regulations 2009 under the &lt;i&gt;Environment Protection Act 1993&lt;/i&gt;&lt;/Title_Primary&gt;&lt;Authors_Primary&gt;South Australia&lt;/Authors_Primary&gt;&lt;Date_Primary&gt;2009&lt;/Date_Primary&gt;&lt;Keywords&gt;and&lt;/Keywords&gt;&lt;Keywords&gt;as&lt;/Keywords&gt;&lt;Keywords&gt;of&lt;/Keywords&gt;&lt;Keywords&gt;standards&lt;/Keywords&gt;&lt;Keywords&gt;Review&lt;/Keywords&gt;&lt;Keywords&gt;control&lt;/Keywords&gt;&lt;Keywords&gt;labelling&lt;/Keywords&gt;&lt;Keywords&gt;Human&lt;/Keywords&gt;&lt;Keywords&gt;veterinary&lt;/Keywords&gt;&lt;Keywords&gt;transfer&lt;/Keywords&gt;&lt;Keywords&gt;STATE&lt;/Keywords&gt;&lt;Keywords&gt;Health&lt;/Keywords&gt;&lt;Keywords&gt;Accreditation&lt;/Keywords&gt;&lt;Keywords&gt;Animals&lt;/Keywords&gt;&lt;Keywords&gt;Animal&lt;/Keywords&gt;&lt;Keywords&gt;Skin&lt;/Keywords&gt;&lt;Keywords&gt;Needles&lt;/Keywords&gt;&lt;Keywords&gt;Transport&lt;/Keywords&gt;&lt;Keywords&gt;history&lt;/Keywords&gt;&lt;Keywords&gt;Protection&lt;/Keywords&gt;&lt;Keywords&gt;Environment&lt;/Keywords&gt;&lt;Keywords&gt;New South Wales&lt;/Keywords&gt;&lt;Keywords&gt;Wales&lt;/Keywords&gt;&lt;Keywords&gt;development&lt;/Keywords&gt;&lt;Keywords&gt;Risk&lt;/Keywords&gt;&lt;Keywords&gt;Degradation&lt;/Keywords&gt;&lt;Keywords&gt;MECHANISM&lt;/Keywords&gt;&lt;Keywords&gt;production&lt;/Keywords&gt;&lt;Keywords&gt;environmental&lt;/Keywords&gt;&lt;Keywords&gt;Northern Territory&lt;/Keywords&gt;&lt;Keywords&gt;Australia&lt;/Keywords&gt;&lt;Keywords&gt;Industry&lt;/Keywords&gt;&lt;Keywords&gt;Ecosystem&lt;/Keywords&gt;&lt;Keywords&gt;Queensland&lt;/Keywords&gt;&lt;Keywords&gt;Safety&lt;/Keywords&gt;&lt;Keywords&gt;Water&lt;/Keywords&gt;&lt;Keywords&gt;adverse effects&lt;/Keywords&gt;&lt;Keywords&gt;Technology&lt;/Keywords&gt;&lt;Keywords&gt;trends&lt;/Keywords&gt;&lt;Keywords&gt;education&lt;/Keywords&gt;&lt;Keywords&gt;regulation&lt;/Keywords&gt;&lt;Reprint&gt;Not in File&lt;/Reprint&gt;&lt;Web_URL&gt;&lt;u&gt;http://www.legislation.sa.gov.au/LZ/C/R/ENVIRONMENT%20PROTECTION%20REGULATIONS%202009.aspx&lt;/u&gt;&lt;/Web_URL&gt;&lt;Web_URL_Link1&gt;&lt;u&gt;file://O:\EVAL\Eval Sections\Library\REFS\DNIR Refs\DNIR Ref 3683 - SA gov 2009.pdf&lt;/u&gt;&lt;/Web_URL_Link1&gt;&lt;ZZ_WorkformID&gt;33&lt;/ZZ_WorkformID&gt;&lt;/MDL&gt;&lt;/Cite&gt;&lt;Cite&gt;&lt;Author&gt;Tasmania&lt;/Author&gt;&lt;Year&gt;2000&lt;/Year&gt;&lt;RecNum&gt;3684&lt;/RecNum&gt;&lt;IDText&gt;Environmental Management and Pollution Control (Waste Management) Regulations 2000 under the Environmental Management and Pollution Control Act 1994.&lt;/IDText&gt;&lt;MDL Ref_Type="Generic"&gt;&lt;Ref_Type&gt;Generic&lt;/Ref_Type&gt;&lt;Ref_ID&gt;3684&lt;/Ref_ID&gt;&lt;Title_Primary&gt;Environmental Management and Pollution Control (Waste Management) Regulations 2000 under the &lt;i&gt;Environmental Management and Pollution Control Act 1994&lt;/i&gt;.&lt;/Title_Primary&gt;&lt;Authors_Primary&gt;Tasmania&lt;/Authors_Primary&gt;&lt;Date_Primary&gt;2000&lt;/Date_Primary&gt;&lt;Keywords&gt;and&lt;/Keywords&gt;&lt;Keywords&gt;as&lt;/Keywords&gt;&lt;Keywords&gt;of&lt;/Keywords&gt;&lt;Keywords&gt;standards&lt;/Keywords&gt;&lt;Keywords&gt;Review&lt;/Keywords&gt;&lt;Keywords&gt;control&lt;/Keywords&gt;&lt;Keywords&gt;labelling&lt;/Keywords&gt;&lt;Keywords&gt;Human&lt;/Keywords&gt;&lt;Keywords&gt;veterinary&lt;/Keywords&gt;&lt;Keywords&gt;transfer&lt;/Keywords&gt;&lt;Keywords&gt;STATE&lt;/Keywords&gt;&lt;Keywords&gt;Health&lt;/Keywords&gt;&lt;Keywords&gt;Accreditation&lt;/Keywords&gt;&lt;Keywords&gt;Animals&lt;/Keywords&gt;&lt;Keywords&gt;Animal&lt;/Keywords&gt;&lt;Keywords&gt;Skin&lt;/Keywords&gt;&lt;Keywords&gt;Needles&lt;/Keywords&gt;&lt;Keywords&gt;Transport&lt;/Keywords&gt;&lt;Keywords&gt;history&lt;/Keywords&gt;&lt;Keywords&gt;Protection&lt;/Keywords&gt;&lt;Keywords&gt;Environment&lt;/Keywords&gt;&lt;Keywords&gt;New South Wales&lt;/Keywords&gt;&lt;Keywords&gt;Wales&lt;/Keywords&gt;&lt;Keywords&gt;development&lt;/Keywords&gt;&lt;Keywords&gt;Risk&lt;/Keywords&gt;&lt;Keywords&gt;Degradation&lt;/Keywords&gt;&lt;Keywords&gt;MECHANISM&lt;/Keywords&gt;&lt;Keywords&gt;production&lt;/Keywords&gt;&lt;Keywords&gt;environmental&lt;/Keywords&gt;&lt;Keywords&gt;Northern Territory&lt;/Keywords&gt;&lt;Keywords&gt;Australia&lt;/Keywords&gt;&lt;Keywords&gt;Industry&lt;/Keywords&gt;&lt;Keywords&gt;Ecosystem&lt;/Keywords&gt;&lt;Keywords&gt;Queensland&lt;/Keywords&gt;&lt;Keywords&gt;Safety&lt;/Keywords&gt;&lt;Keywords&gt;Water&lt;/Keywords&gt;&lt;Keywords&gt;adverse effects&lt;/Keywords&gt;&lt;Keywords&gt;Technology&lt;/Keywords&gt;&lt;Keywords&gt;trends&lt;/Keywords&gt;&lt;Keywords&gt;education&lt;/Keywords&gt;&lt;Keywords&gt;regulation&lt;/Keywords&gt;&lt;Keywords&gt;Quarantine&lt;/Keywords&gt;&lt;Reprint&gt;Not in File&lt;/Reprint&gt;&lt;Web_URL&gt;&lt;u&gt;http://www.thelaw.tas.gov.au/tocview/index.w3p;cond=ALL;doc_id=%2B218%2B2000%2BAT%40EN%2B20100707110000;histon=;prompt=;rec=;term=waste&lt;/u&gt;&lt;/Web_URL&gt;&lt;ZZ_WorkformID&gt;33&lt;/ZZ_WorkformID&gt;&lt;/MDL&gt;&lt;/Cite&gt;&lt;Cite&gt;&lt;Author&gt;Victoria&lt;/Author&gt;&lt;Year&gt;2000&lt;/Year&gt;&lt;RecNum&gt;3685&lt;/RecNum&gt;&lt;IDText&gt;Environment Protection (Industrial Waste Resource) Regulations 2009  under Environment Protection Act 1970&lt;/IDText&gt;&lt;MDL Ref_Type="Generic"&gt;&lt;Ref_Type&gt;Generic&lt;/Ref_Type&gt;&lt;Ref_ID&gt;3685&lt;/Ref_ID&gt;&lt;Title_Primary&gt;Environment Protection (Industrial Waste Resource) Regulations 2009  under &lt;i&gt;Environment Protection Act 1970&lt;/i&gt;&lt;/Title_Primary&gt;&lt;Authors_Primary&gt;Victoria&lt;/Authors_Primary&gt;&lt;Date_Primary&gt;2000&lt;/Date_Primary&gt;&lt;Keywords&gt;and&lt;/Keywords&gt;&lt;Keywords&gt;as&lt;/Keywords&gt;&lt;Keywords&gt;of&lt;/Keywords&gt;&lt;Keywords&gt;standards&lt;/Keywords&gt;&lt;Keywords&gt;Review&lt;/Keywords&gt;&lt;Keywords&gt;control&lt;/Keywords&gt;&lt;Keywords&gt;labelling&lt;/Keywords&gt;&lt;Keywords&gt;Human&lt;/Keywords&gt;&lt;Keywords&gt;veterinary&lt;/Keywords&gt;&lt;Keywords&gt;transfer&lt;/Keywords&gt;&lt;Keywords&gt;STATE&lt;/Keywords&gt;&lt;Keywords&gt;Health&lt;/Keywords&gt;&lt;Keywords&gt;Accreditation&lt;/Keywords&gt;&lt;Keywords&gt;Animals&lt;/Keywords&gt;&lt;Keywords&gt;Animal&lt;/Keywords&gt;&lt;Keywords&gt;Skin&lt;/Keywords&gt;&lt;Keywords&gt;Needles&lt;/Keywords&gt;&lt;Keywords&gt;Transport&lt;/Keywords&gt;&lt;Keywords&gt;history&lt;/Keywords&gt;&lt;Keywords&gt;Protection&lt;/Keywords&gt;&lt;Keywords&gt;Environment&lt;/Keywords&gt;&lt;Keywords&gt;New South Wales&lt;/Keywords&gt;&lt;Keywords&gt;Wales&lt;/Keywords&gt;&lt;Keywords&gt;development&lt;/Keywords&gt;&lt;Keywords&gt;Risk&lt;/Keywords&gt;&lt;Keywords&gt;Degradation&lt;/Keywords&gt;&lt;Keywords&gt;MECHANISM&lt;/Keywords&gt;&lt;Keywords&gt;production&lt;/Keywords&gt;&lt;Keywords&gt;environmental&lt;/Keywords&gt;&lt;Keywords&gt;Northern Territory&lt;/Keywords&gt;&lt;Keywords&gt;Australia&lt;/Keywords&gt;&lt;Keywords&gt;Industry&lt;/Keywords&gt;&lt;Keywords&gt;Ecosystem&lt;/Keywords&gt;&lt;Keywords&gt;Queensland&lt;/Keywords&gt;&lt;Keywords&gt;Safety&lt;/Keywords&gt;&lt;Keywords&gt;Water&lt;/Keywords&gt;&lt;Keywords&gt;adverse effects&lt;/Keywords&gt;&lt;Keywords&gt;Technology&lt;/Keywords&gt;&lt;Keywords&gt;trends&lt;/Keywords&gt;&lt;Keywords&gt;education&lt;/Keywords&gt;&lt;Keywords&gt;regulation&lt;/Keywords&gt;&lt;Keywords&gt;Quarantine&lt;/Keywords&gt;&lt;Keywords&gt;secondary&lt;/Keywords&gt;&lt;Keywords&gt;Victoria&lt;/Keywords&gt;&lt;Reprint&gt;Not in File&lt;/Reprint&gt;&lt;Title_Secondary&gt; S.R. No. 77/2009&lt;/Title_Secondary&gt;&lt;Web_URL&gt;&lt;u&gt;http://www.legislation.vic.gov.au/Domino/Web_Notes/LDMS/PubStatbook.nsf/93eb987ebadd283dca256e92000e4069/64699A473AD57F7BCA2575E500198723/$FILE/09-077sr.pdf&lt;/u&gt;&lt;/Web_URL&gt;&lt;Web_URL_Link1&gt;&lt;u&gt;file://O:\EVAL\Eval Sections\Library\REFS\DNIR Refs\DNIR Ref 3685 - Vic gov 2000.pdf&lt;/u&gt;&lt;/Web_URL_Link1&gt;&lt;ZZ_WorkformID&gt;33&lt;/ZZ_WorkformID&gt;&lt;/MDL&gt;&lt;/Cite&gt;&lt;Cite&gt;&lt;Author&gt;West Australia&lt;/Author&gt;&lt;Year&gt;2004&lt;/Year&gt;&lt;RecNum&gt;3686&lt;/RecNum&gt;&lt;IDText&gt;Environmental Protection (Controlled Waste) Regulations 2004 under Environmental Protection Act 1986&lt;/IDText&gt;&lt;MDL Ref_Type="Generic"&gt;&lt;Ref_Type&gt;Generic&lt;/Ref_Type&gt;&lt;Ref_ID&gt;3686&lt;/Ref_ID&gt;&lt;Title_Primary&gt;Environmental Protection (Controlled Waste) Regulations 2004 under &lt;i&gt;Environmental Protection Act 1986&lt;/i&gt;&lt;/Title_Primary&gt;&lt;Authors_Primary&gt;West Australia&lt;/Authors_Primary&gt;&lt;Date_Primary&gt;2004&lt;/Date_Primary&gt;&lt;Keywords&gt;and&lt;/Keywords&gt;&lt;Keywords&gt;as&lt;/Keywords&gt;&lt;Keywords&gt;of&lt;/Keywords&gt;&lt;Keywords&gt;standards&lt;/Keywords&gt;&lt;Keywords&gt;Review&lt;/Keywords&gt;&lt;Keywords&gt;control&lt;/Keywords&gt;&lt;Keywords&gt;labelling&lt;/Keywords&gt;&lt;Keywords&gt;Human&lt;/Keywords&gt;&lt;Keywords&gt;veterinary&lt;/Keywords&gt;&lt;Keywords&gt;transfer&lt;/Keywords&gt;&lt;Keywords&gt;STATE&lt;/Keywords&gt;&lt;Keywords&gt;Health&lt;/Keywords&gt;&lt;Keywords&gt;Accreditation&lt;/Keywords&gt;&lt;Keywords&gt;Animals&lt;/Keywords&gt;&lt;Keywords&gt;Animal&lt;/Keywords&gt;&lt;Keywords&gt;Skin&lt;/Keywords&gt;&lt;Keywords&gt;Needles&lt;/Keywords&gt;&lt;Keywords&gt;Transport&lt;/Keywords&gt;&lt;Keywords&gt;history&lt;/Keywords&gt;&lt;Keywords&gt;Protection&lt;/Keywords&gt;&lt;Keywords&gt;Environment&lt;/Keywords&gt;&lt;Keywords&gt;New South Wales&lt;/Keywords&gt;&lt;Keywords&gt;Wales&lt;/Keywords&gt;&lt;Keywords&gt;development&lt;/Keywords&gt;&lt;Keywords&gt;Risk&lt;/Keywords&gt;&lt;Keywords&gt;Degradation&lt;/Keywords&gt;&lt;Keywords&gt;MECHANISM&lt;/Keywords&gt;&lt;Keywords&gt;production&lt;/Keywords&gt;&lt;Keywords&gt;environmental&lt;/Keywords&gt;&lt;Keywords&gt;Northern Territory&lt;/Keywords&gt;&lt;Keywords&gt;Australia&lt;/Keywords&gt;&lt;Keywords&gt;Industry&lt;/Keywords&gt;&lt;Keywords&gt;Ecosystem&lt;/Keywords&gt;&lt;Keywords&gt;Queensland&lt;/Keywords&gt;&lt;Keywords&gt;Safety&lt;/Keywords&gt;&lt;Keywords&gt;Water&lt;/Keywords&gt;&lt;Keywords&gt;adverse effects&lt;/Keywords&gt;&lt;Keywords&gt;Technology&lt;/Keywords&gt;&lt;Keywords&gt;trends&lt;/Keywords&gt;&lt;Keywords&gt;education&lt;/Keywords&gt;&lt;Keywords&gt;regulation&lt;/Keywords&gt;&lt;Keywords&gt;Quarantine&lt;/Keywords&gt;&lt;Keywords&gt;secondary&lt;/Keywords&gt;&lt;Keywords&gt;Victoria&lt;/Keywords&gt;&lt;Keywords&gt;Movement&lt;/Keywords&gt;&lt;Keywords&gt;nursing&lt;/Keywords&gt;&lt;Keywords&gt;Sewage&lt;/Keywords&gt;&lt;Keywords&gt;classification&lt;/Keywords&gt;&lt;Reprint&gt;Not in File&lt;/Reprint&gt;&lt;Web_URL&gt;&lt;u&gt;http://www.slp.wa.gov.au/legislation/statutes.nsf/main_mrtitle_1387_homepage.html&lt;/u&gt;&lt;/Web_URL&gt;&lt;Web_URL_Link1&gt;&lt;u&gt;file://O:\EVAL\Eval Sections\Library\REFS\DNIR Refs\DNIR Ref 3686 - WA gov 2004.pdf&lt;/u&gt;&lt;/Web_URL_Link1&gt;&lt;Web_URL_Link3&gt;&lt;u&gt;http://www.slp.wa.gov.au/legislation/statutes.nsf/main_mrtitle_304_homepage.html&lt;/u&gt;&lt;/Web_URL_Link3&gt;&lt;Web_URL_Link4&gt;  &lt;/Web_URL_Link4&gt;&lt;ZZ_WorkformID&gt;33&lt;/ZZ_WorkformID&gt;&lt;/MDL&gt;&lt;/Cite&gt;&lt;/Refman&gt;</w:instrText>
      </w:r>
      <w:r w:rsidR="001A6AB7" w:rsidRPr="00E5134E">
        <w:fldChar w:fldCharType="separate"/>
      </w:r>
      <w:r w:rsidR="001A6AB7" w:rsidRPr="00E5134E">
        <w:t>(Australian Capital Territory 1991a; New South Wales 1997; Queensland 2000; Victoria 2000; Tasmania 2000a; West Australia 2004; Northern Territory 2009; South Australia 2009)</w:t>
      </w:r>
      <w:r w:rsidR="001A6AB7" w:rsidRPr="00E5134E">
        <w:fldChar w:fldCharType="end"/>
      </w:r>
      <w:r w:rsidR="0075418F" w:rsidRPr="00E5134E">
        <w:t xml:space="preserve">. Spills would be disinfected and cleaned according to standard clinical procedures. Therefore there is very </w:t>
      </w:r>
      <w:r w:rsidR="00416F04" w:rsidRPr="00E5134E">
        <w:t>little potential for accidental</w:t>
      </w:r>
      <w:r w:rsidR="0075418F" w:rsidRPr="00E5134E">
        <w:t xml:space="preserve"> exposure </w:t>
      </w:r>
      <w:r w:rsidR="00DA25FE" w:rsidRPr="00E5134E">
        <w:t xml:space="preserve">of humans, pigs or avian hosts </w:t>
      </w:r>
      <w:r w:rsidR="0075418F" w:rsidRPr="00E5134E">
        <w:t>to the GM virus.</w:t>
      </w:r>
    </w:p>
    <w:p w:rsidR="00596ABE" w:rsidRPr="00E5134E" w:rsidRDefault="00596ABE">
      <w:pPr>
        <w:pStyle w:val="para"/>
      </w:pPr>
      <w:r w:rsidRPr="00E5134E">
        <w:rPr>
          <w:b/>
          <w:i/>
        </w:rPr>
        <w:t>Conclusion</w:t>
      </w:r>
      <w:r w:rsidRPr="00E5134E">
        <w:t>: The potential of the GM virus to increase disease burden due transmission of the virus to susceptible hosts, expression of the introduced genes increasing the infectivity or the num</w:t>
      </w:r>
      <w:r w:rsidR="008548A0" w:rsidRPr="00E5134E">
        <w:t>ber of susceptible host species</w:t>
      </w:r>
      <w:r w:rsidRPr="00E5134E">
        <w:t xml:space="preserve"> is </w:t>
      </w:r>
      <w:r w:rsidRPr="00E5134E">
        <w:rPr>
          <w:b/>
        </w:rPr>
        <w:t>not an identified risk</w:t>
      </w:r>
      <w:r w:rsidRPr="00E5134E">
        <w:t xml:space="preserve"> and will not be assessed further.</w:t>
      </w:r>
    </w:p>
    <w:p w:rsidR="00596ABE" w:rsidRPr="00E5134E" w:rsidRDefault="00596ABE">
      <w:pPr>
        <w:pStyle w:val="subheading"/>
      </w:pPr>
      <w:bookmarkStart w:id="184" w:name="_Toc259795341"/>
      <w:bookmarkStart w:id="185" w:name="_Toc269305404"/>
      <w:r w:rsidRPr="00E5134E">
        <w:t>Unintended changes in viral characteristics</w:t>
      </w:r>
      <w:bookmarkEnd w:id="184"/>
      <w:bookmarkEnd w:id="185"/>
    </w:p>
    <w:p w:rsidR="00596ABE" w:rsidRPr="00E5134E" w:rsidRDefault="00B561AF">
      <w:pPr>
        <w:pStyle w:val="para"/>
      </w:pPr>
      <w:r w:rsidRPr="00E5134E">
        <w:t xml:space="preserve">Single strand, positive sense RNA </w:t>
      </w:r>
      <w:r w:rsidR="00596ABE" w:rsidRPr="00E5134E">
        <w:t xml:space="preserve">virus genomes code for </w:t>
      </w:r>
      <w:r w:rsidRPr="00E5134E">
        <w:t>a variety of</w:t>
      </w:r>
      <w:r w:rsidR="00596ABE" w:rsidRPr="00E5134E">
        <w:t xml:space="preserve"> genes and the gene products of individual genes may display pleiotropy</w:t>
      </w:r>
      <w:r w:rsidR="00596ABE" w:rsidRPr="00E5134E">
        <w:rPr>
          <w:rStyle w:val="FootnoteReference"/>
        </w:rPr>
        <w:footnoteReference w:id="13"/>
      </w:r>
      <w:r w:rsidR="00596ABE" w:rsidRPr="00E5134E">
        <w:t xml:space="preserve">, performing more than one function in the process of virus infection and replication </w:t>
      </w:r>
      <w:r w:rsidR="006B600D" w:rsidRPr="00E5134E">
        <w:fldChar w:fldCharType="begin"/>
      </w:r>
      <w:r w:rsidR="00CC6E5D" w:rsidRPr="00E5134E">
        <w:instrText xml:space="preserve"> ADDIN REFMGR.CITE &lt;Refman&gt;&lt;Cite&gt;&lt;Author&gt;Santiago&lt;/Author&gt;&lt;Year&gt;2007&lt;/Year&gt;&lt;RecNum&gt;3580&lt;/RecNum&gt;&lt;IDText&gt;Virus Evolution: Insights from an Experimental Approach&lt;/IDText&gt;&lt;MDL Ref_Type="Journal"&gt;&lt;Ref_Type&gt;Journal&lt;/Ref_Type&gt;&lt;Ref_ID&gt;3580&lt;/Ref_ID&gt;&lt;Title_Primary&gt;Virus Evolution: Insights from an Experimental Approach&lt;/Title_Primary&gt;&lt;Authors_Primary&gt;Santiago,E.F.&lt;/Authors_Primary&gt;&lt;Authors_Primary&gt;Sanju&amp;#xE1;n,R.&lt;/Authors_Primary&gt;&lt;Date_Primary&gt;2007/12/3&lt;/Date_Primary&gt;&lt;Keywords&gt;Evolution&lt;/Keywords&gt;&lt;Keywords&gt;virus&lt;/Keywords&gt;&lt;Reprint&gt;Not in File&lt;/Reprint&gt;&lt;Start_Page&gt;27&lt;/Start_Page&gt;&lt;End_Page&gt;52&lt;/End_Page&gt;&lt;Periodical&gt;Annual Review of Ecology, Evolution, and Systematics&lt;/Periodical&gt;&lt;Volume&gt;38&lt;/Volume&gt;&lt;Issue&gt;1&lt;/Issue&gt;&lt;ISSN_ISBN&gt;1543-592X&lt;/ISSN_ISBN&gt;&lt;Web_URL&gt;http://dx.doi.org/10.1146/annurev.ecolsys.38.091206.095637&lt;/Web_URL&gt;&lt;Web_URL_Link1&gt;&lt;u&gt;file://O:\EVAL\Eval Sections\Library\REFS\DNIR Refs\DNIR Ref 3580 - Santiago &amp;amp; Sanjuan 2007.pdf&lt;/u&gt;&lt;/Web_URL_Link1&gt;&lt;ZZ_JournalStdAbbrev&gt;&lt;f name="System"&gt;Annual Review of Ecology, Evolution, and Systematics&lt;/f&gt;&lt;/ZZ_JournalStdAbbrev&gt;&lt;ZZ_WorkformID&gt;1&lt;/ZZ_WorkformID&gt;&lt;/MDL&gt;&lt;/Cite&gt;&lt;Cite&gt;&lt;Author&gt;Hanley&lt;/Author&gt;&lt;Year&gt;2003&lt;/Year&gt;&lt;RecNum&gt;3581&lt;/RecNum&gt;&lt;IDText&gt;A trade-off in replication in mosquito versus mammalian systems conferred by a point mutation in the NS4B protein of dengue virus type 4&lt;/IDText&gt;&lt;MDL Ref_Type="Journal"&gt;&lt;Ref_Type&gt;Journal&lt;/Ref_Type&gt;&lt;Ref_ID&gt;3581&lt;/Ref_ID&gt;&lt;Title_Primary&gt;A trade-off in replication in mosquito versus mammalian systems conferred by a point mutation in the NS4B protein of dengue virus type 4&lt;/Title_Primary&gt;&lt;Authors_Primary&gt;Hanley,K.A.&lt;/Authors_Primary&gt;&lt;Authors_Primary&gt;Manlucu,L.R.&lt;/Authors_Primary&gt;&lt;Authors_Primary&gt;Gilmore,L.E.&lt;/Authors_Primary&gt;&lt;Authors_Primary&gt;Blaney,J.E.,Jr.&lt;/Authors_Primary&gt;&lt;Authors_Primary&gt;Hanson,C.T.&lt;/Authors_Primary&gt;&lt;Authors_Primary&gt;Murphy,B.R.&lt;/Authors_Primary&gt;&lt;Authors_Primary&gt;Whitehead,S.S.&lt;/Authors_Primary&gt;&lt;Date_Primary&gt;2003/7/20&lt;/Date_Primary&gt;&lt;Keywords&gt;ACID&lt;/Keywords&gt;&lt;Keywords&gt;Allergies&lt;/Keywords&gt;&lt;Keywords&gt;allergy&lt;/Keywords&gt;&lt;Keywords&gt;and&lt;/Keywords&gt;&lt;Keywords&gt;Animals&lt;/Keywords&gt;&lt;Keywords&gt;CELL&lt;/Keywords&gt;&lt;Keywords&gt;Cell Line&lt;/Keywords&gt;&lt;Keywords&gt;Cells&lt;/Keywords&gt;&lt;Keywords&gt;classification&lt;/Keywords&gt;&lt;Keywords&gt;Culicidae&lt;/Keywords&gt;&lt;Keywords&gt;Dengue&lt;/Keywords&gt;&lt;Keywords&gt;Dengue Virus&lt;/Keywords&gt;&lt;Keywords&gt;Disease&lt;/Keywords&gt;&lt;Keywords&gt;Flavivirus&lt;/Keywords&gt;&lt;Keywords&gt;GENE&lt;/Keywords&gt;&lt;Keywords&gt;genetics&lt;/Keywords&gt;&lt;Keywords&gt;Health&lt;/Keywords&gt;&lt;Keywords&gt;Human&lt;/Keywords&gt;&lt;Keywords&gt;HUMANS&lt;/Keywords&gt;&lt;Keywords&gt;Insect Vectors&lt;/Keywords&gt;&lt;Keywords&gt;metabolism&lt;/Keywords&gt;&lt;Keywords&gt;Mice&lt;/Keywords&gt;&lt;Keywords&gt;Mice,Scid&lt;/Keywords&gt;&lt;Keywords&gt;Mosquitoes&lt;/Keywords&gt;&lt;Keywords&gt;Mutagenesis&lt;/Keywords&gt;&lt;Keywords&gt;Mutation&lt;/Keywords&gt;&lt;Keywords&gt;of&lt;/Keywords&gt;&lt;Keywords&gt;Phenotype&lt;/Keywords&gt;&lt;Keywords&gt;physiology&lt;/Keywords&gt;&lt;Keywords&gt;Point Mutation&lt;/Keywords&gt;&lt;Keywords&gt;PROTEIN&lt;/Keywords&gt;&lt;Keywords&gt;Proteins&lt;/Keywords&gt;&lt;Keywords&gt;Recombinant&lt;/Keywords&gt;&lt;Keywords&gt;Replication&lt;/Keywords&gt;&lt;Keywords&gt;transmission&lt;/Keywords&gt;&lt;Keywords&gt;vaccine&lt;/Keywords&gt;&lt;Keywords&gt;Vaccines&lt;/Keywords&gt;&lt;Keywords&gt;Vero Cells&lt;/Keywords&gt;&lt;Keywords&gt;Viral Nonstructural Proteins&lt;/Keywords&gt;&lt;Keywords&gt;Viral Vaccines&lt;/Keywords&gt;&lt;Keywords&gt;virology&lt;/Keywords&gt;&lt;Keywords&gt;virus&lt;/Keywords&gt;&lt;Keywords&gt;Virus Replication&lt;/Keywords&gt;&lt;Reprint&gt;Not in File&lt;/Reprint&gt;&lt;Start_Page&gt;222&lt;/Start_Page&gt;&lt;End_Page&gt;232&lt;/End_Page&gt;&lt;Periodical&gt;Virology&lt;/Periodical&gt;&lt;Volume&gt;312&lt;/Volume&gt;&lt;Issue&gt;1&lt;/Issue&gt;&lt;Address&gt;Laboratory of Infectious Diseases, National Institute of Allergy and Infectious Diseases, National Institutes of Health, Bethesda, MD 20892, USA. khanley@niaid.nih.gov&lt;/Address&gt;&lt;Web_URL&gt;PM:12890635&lt;/Web_URL&gt;&lt;Web_URL_Link1&gt;&lt;u&gt;file://O:\EVAL\Eval Sections\Library\REFS\DNIR Refs\DNIR Ref 3581 - Henley et al 2003.pdf&lt;/u&gt;&lt;/Web_URL_Link1&gt;&lt;ZZ_JournalFull&gt;&lt;f name="System"&gt;Virology&lt;/f&gt;&lt;/ZZ_JournalFull&gt;&lt;ZZ_WorkformID&gt;1&lt;/ZZ_WorkformID&gt;&lt;/MDL&gt;&lt;/Cite&gt;&lt;/Refman&gt;</w:instrText>
      </w:r>
      <w:r w:rsidR="006B600D" w:rsidRPr="00E5134E">
        <w:fldChar w:fldCharType="separate"/>
      </w:r>
      <w:r w:rsidR="006B600D" w:rsidRPr="00E5134E">
        <w:t>(Hanley et al. 2003; Santiago &amp; Sanjuán 2007)</w:t>
      </w:r>
      <w:r w:rsidR="006B600D" w:rsidRPr="00E5134E">
        <w:fldChar w:fldCharType="end"/>
      </w:r>
      <w:r w:rsidR="00596ABE" w:rsidRPr="00E5134E">
        <w:t>. Gene technology has the potential to cause unintended effects by introducing a gene product that could affect multiple traits. Such pleiotropic effects may include:</w:t>
      </w:r>
    </w:p>
    <w:p w:rsidR="00596ABE" w:rsidRPr="00E5134E" w:rsidRDefault="00596ABE">
      <w:pPr>
        <w:pStyle w:val="bullets"/>
      </w:pPr>
      <w:r w:rsidRPr="00E5134E">
        <w:t>unknown secondary functions conferred by the introduced genes</w:t>
      </w:r>
    </w:p>
    <w:p w:rsidR="00596ABE" w:rsidRPr="00E5134E" w:rsidRDefault="00596ABE">
      <w:pPr>
        <w:pStyle w:val="bullets"/>
      </w:pPr>
      <w:r w:rsidRPr="00E5134E">
        <w:t>altered expression of other viral genes</w:t>
      </w:r>
    </w:p>
    <w:p w:rsidR="00596ABE" w:rsidRPr="00E5134E" w:rsidRDefault="00596ABE">
      <w:pPr>
        <w:pStyle w:val="bullets"/>
      </w:pPr>
      <w:r w:rsidRPr="00E5134E">
        <w:t>novel traits arising from interactions of the protein encoded by the introduced gene with viral or host molecules</w:t>
      </w:r>
    </w:p>
    <w:p w:rsidR="00596ABE" w:rsidRPr="00E5134E" w:rsidRDefault="00596ABE">
      <w:pPr>
        <w:pStyle w:val="para"/>
      </w:pPr>
      <w:r w:rsidRPr="00E5134E">
        <w:t xml:space="preserve">Such unintended pleiotropic effects might result in adverse outcomes such as toxicity, allergenicity, or pathogenicity compared to the parent organism. However, accumulated experience with genetic modification of RNA viruses, including experience with the proposed GM vaccine and </w:t>
      </w:r>
      <w:r w:rsidR="006D1468" w:rsidRPr="00E5134E">
        <w:t>related</w:t>
      </w:r>
      <w:r w:rsidRPr="00E5134E">
        <w:t xml:space="preserve"> strains, has not indicated altered toxicity, allergenicity or pathogenicity.</w:t>
      </w:r>
    </w:p>
    <w:p w:rsidR="00596ABE" w:rsidRPr="00E5134E" w:rsidRDefault="00596ABE">
      <w:pPr>
        <w:pStyle w:val="risk"/>
      </w:pPr>
      <w:bookmarkStart w:id="186" w:name="_Ref268268964"/>
      <w:r w:rsidRPr="00E5134E">
        <w:t>Changes to the characteristics of the GM virus resulting from expression of the introduced genes</w:t>
      </w:r>
      <w:bookmarkEnd w:id="186"/>
    </w:p>
    <w:p w:rsidR="00596ABE" w:rsidRPr="00E5134E" w:rsidRDefault="00596ABE">
      <w:pPr>
        <w:pStyle w:val="para"/>
      </w:pPr>
      <w:r w:rsidRPr="00E5134E">
        <w:t xml:space="preserve">Although the molecular properties of the GM virus </w:t>
      </w:r>
      <w:r w:rsidR="004A1DF9" w:rsidRPr="00E5134E">
        <w:t>have been</w:t>
      </w:r>
      <w:r w:rsidRPr="00E5134E">
        <w:t xml:space="preserve"> characterised, there is some possibility that there could be unexpected changes to the characteristics of the GM virus as a result of the introduced genes.</w:t>
      </w:r>
    </w:p>
    <w:p w:rsidR="00596ABE" w:rsidRPr="00E5134E" w:rsidRDefault="00596ABE">
      <w:pPr>
        <w:pStyle w:val="para"/>
      </w:pPr>
      <w:r w:rsidRPr="00E5134E">
        <w:t>Human</w:t>
      </w:r>
      <w:r w:rsidR="002B7F3E" w:rsidRPr="00E5134E">
        <w:t>,</w:t>
      </w:r>
      <w:r w:rsidRPr="00E5134E">
        <w:t xml:space="preserve"> anima</w:t>
      </w:r>
      <w:r w:rsidR="00A651C7" w:rsidRPr="00E5134E">
        <w:t xml:space="preserve">l </w:t>
      </w:r>
      <w:r w:rsidR="002B7F3E" w:rsidRPr="00E5134E">
        <w:t xml:space="preserve">and insect </w:t>
      </w:r>
      <w:r w:rsidR="00A651C7" w:rsidRPr="00E5134E">
        <w:t xml:space="preserve">trials involving the </w:t>
      </w:r>
      <w:r w:rsidRPr="00E5134E">
        <w:t xml:space="preserve">GM virus </w:t>
      </w:r>
      <w:r w:rsidR="00A651C7" w:rsidRPr="00E5134E">
        <w:t xml:space="preserve">and closely related GM viruses expressing Dengue virus or West Nile virus </w:t>
      </w:r>
      <w:r w:rsidR="00A651C7" w:rsidRPr="00E5134E">
        <w:rPr>
          <w:i/>
        </w:rPr>
        <w:t>E</w:t>
      </w:r>
      <w:r w:rsidR="00A651C7" w:rsidRPr="00E5134E">
        <w:t xml:space="preserve"> and </w:t>
      </w:r>
      <w:r w:rsidR="00A651C7" w:rsidRPr="00E5134E">
        <w:rPr>
          <w:i/>
        </w:rPr>
        <w:t>prM</w:t>
      </w:r>
      <w:r w:rsidR="00A651C7" w:rsidRPr="00E5134E">
        <w:t xml:space="preserve"> genes</w:t>
      </w:r>
      <w:r w:rsidRPr="00E5134E">
        <w:t>, have not demonstrated unexpected changes in the characteristics of the GM virus resulting from the introduced genes</w:t>
      </w:r>
      <w:r w:rsidR="006D1468" w:rsidRPr="00E5134E">
        <w:t xml:space="preserve"> </w:t>
      </w:r>
      <w:r w:rsidR="006B600D" w:rsidRPr="00E5134E">
        <w:fldChar w:fldCharType="begin"/>
      </w:r>
      <w:r w:rsidR="00CC6E5D" w:rsidRPr="00E5134E">
        <w:instrText xml:space="preserve"> ADDIN REFMGR.CITE &lt;Refman&gt;&lt;Cite&gt;&lt;Author&gt;Arroyo&lt;/Author&gt;&lt;Year&gt;2004&lt;/Year&gt;&lt;RecNum&gt;3294&lt;/RecNum&gt;&lt;IDText&gt;ChimeriVax-West Nile Virus Live-Attenuated Vaccine: Preclinical Evaluation of Safety, Immunogenicity, and Efficacy&lt;/IDText&gt;&lt;MDL Ref_Type="Journal"&gt;&lt;Ref_Type&gt;Journal&lt;/Ref_Type&gt;&lt;Ref_ID&gt;3294&lt;/Ref_ID&gt;&lt;Title_Primary&gt;ChimeriVax-West Nile Virus Live-Attenuated Vaccine: Preclinical Evaluation of Safety, Immunogenicity, and Efficacy&lt;/Title_Primary&gt;&lt;Authors_Primary&gt;Arroyo,J.&lt;/Authors_Primary&gt;&lt;Authors_Primary&gt;Miller,C.&lt;/Authors_Primary&gt;&lt;Authors_Primary&gt;Catalan,J.&lt;/Authors_Primary&gt;&lt;Authors_Primary&gt;Myers,G.A.&lt;/Authors_Primary&gt;&lt;Authors_Primary&gt;Ratterree,M.S.&lt;/Authors_Primary&gt;&lt;Authors_Primary&gt;Trent,D.W.&lt;/Authors_Primary&gt;&lt;Authors_Primary&gt;Monath,T.P.&lt;/Authors_Primary&gt;&lt;Date_Primary&gt;2004/11/15&lt;/Date_Primary&gt;&lt;Keywords&gt;ACID&lt;/Keywords&gt;&lt;Keywords&gt;Amino Acid Sequence&lt;/Keywords&gt;&lt;Keywords&gt;and&lt;/Keywords&gt;&lt;Keywords&gt;antigen&lt;/Keywords&gt;&lt;Keywords&gt;Antigens&lt;/Keywords&gt;&lt;Keywords&gt;as&lt;/Keywords&gt;&lt;Keywords&gt;Capsid&lt;/Keywords&gt;&lt;Keywords&gt;Clinical Trials&lt;/Keywords&gt;&lt;Keywords&gt;development&lt;/Keywords&gt;&lt;Keywords&gt;Encephalitis&lt;/Keywords&gt;&lt;Keywords&gt;Fever&lt;/Keywords&gt;&lt;Keywords&gt;Flavivirus&lt;/Keywords&gt;&lt;Keywords&gt;GENE&lt;/Keywords&gt;&lt;Keywords&gt;Genes&lt;/Keywords&gt;&lt;Keywords&gt;Human&lt;/Keywords&gt;&lt;Keywords&gt;HUMANS&lt;/Keywords&gt;&lt;Keywords&gt;immunogenicity&lt;/Keywords&gt;&lt;Keywords&gt;Macaques&lt;/Keywords&gt;&lt;Keywords&gt;Mice&lt;/Keywords&gt;&lt;Keywords&gt;Mutation&lt;/Keywords&gt;&lt;Keywords&gt;North America&lt;/Keywords&gt;&lt;Keywords&gt;of&lt;/Keywords&gt;&lt;Keywords&gt;Point Mutation&lt;/Keywords&gt;&lt;Keywords&gt;Primates&lt;/Keywords&gt;&lt;Keywords&gt;PROTEIN&lt;/Keywords&gt;&lt;Keywords&gt;Safety&lt;/Keywords&gt;&lt;Keywords&gt;Sequence Homology&lt;/Keywords&gt;&lt;Keywords&gt;STRAIN&lt;/Keywords&gt;&lt;Keywords&gt;Technology&lt;/Keywords&gt;&lt;Keywords&gt;vaccine&lt;/Keywords&gt;&lt;Keywords&gt;virus&lt;/Keywords&gt;&lt;Keywords&gt;Viruses&lt;/Keywords&gt;&lt;Keywords&gt;Yellow Fever&lt;/Keywords&gt;&lt;Keywords&gt;Yellow fever virus&lt;/Keywords&gt;&lt;Reprint&gt;Not in File&lt;/Reprint&gt;&lt;Start_Page&gt;12497&lt;/Start_Page&gt;&lt;End_Page&gt;12507&lt;/End_Page&gt;&lt;Periodical&gt;The Journal of Virology&lt;/Periodical&gt;&lt;Volume&gt;78&lt;/Volume&gt;&lt;Issue&gt;22&lt;/Issue&gt;&lt;Web_URL&gt;http://jvi.asm.org/cgi/content/abstract/78/22/12497&lt;/Web_URL&gt;&lt;Web_URL_Link1&gt;&lt;u&gt;file://O:\EVAL\Eval Sections\Library\REFS\DNIR Refs\DNIR Ref 3294 - Arroyo et al 2004.pdf&lt;/u&gt;&lt;/Web_URL_Link1&gt;&lt;ZZ_JournalFull&gt;&lt;f name="System"&gt;The Journal of Virology&lt;/f&gt;&lt;/ZZ_JournalFull&gt;&lt;ZZ_WorkformID&gt;1&lt;/ZZ_WorkformID&gt;&lt;/MDL&gt;&lt;/Cite&gt;&lt;Cite&gt;&lt;Author&gt;Beasley&lt;/Author&gt;&lt;Year&gt;2004&lt;/Year&gt;&lt;RecNum&gt;3549&lt;/RecNum&gt;&lt;IDText&gt;Protection against Japanese encephalitis virus strains representing four genotypes by passive transfer of sera raised against ChimeriVax-JE experimental vaccine&lt;/IDText&gt;&lt;MDL Ref_Type="Journal"&gt;&lt;Ref_Type&gt;Journal&lt;/Ref_Type&gt;&lt;Ref_ID&gt;3549&lt;/Ref_ID&gt;&lt;Title_Primary&gt;Protection against &lt;i&gt;Japanese encephalitis virus &lt;/i&gt;strains representing four genotypes by passive transfer of sera raised against ChimeriVax-JE experimental vaccine&lt;/Title_Primary&gt;&lt;Authors_Primary&gt;Beasley,D.W.&lt;/Authors_Primary&gt;&lt;Authors_Primary&gt;Li,L.&lt;/Authors_Primary&gt;&lt;Authors_Primary&gt;Suderman,M.T.&lt;/Authors_Primary&gt;&lt;Authors_Primary&gt;Guirakhoo,F.&lt;/Authors_Primary&gt;&lt;Authors_Primary&gt;Trent,D.W.&lt;/Authors_Primary&gt;&lt;Authors_Primary&gt;Monath,T.P.&lt;/Authors_Primary&gt;&lt;Authors_Primary&gt;Shope,R.E.&lt;/Authors_Primary&gt;&lt;Authors_Primary&gt;Barrett,A.D.&lt;/Authors_Primary&gt;&lt;Date_Primary&gt;2004/9/9&lt;/Date_Primary&gt;&lt;Keywords&gt;analysis&lt;/Keywords&gt;&lt;Keywords&gt;and&lt;/Keywords&gt;&lt;Keywords&gt;Animals&lt;/Keywords&gt;&lt;Keywords&gt;Antibodies&lt;/Keywords&gt;&lt;Keywords&gt;Antibodies,Viral&lt;/Keywords&gt;&lt;Keywords&gt;antibody&lt;/Keywords&gt;&lt;Keywords&gt;biosynthesis&lt;/Keywords&gt;&lt;Keywords&gt;control&lt;/Keywords&gt;&lt;Keywords&gt;development&lt;/Keywords&gt;&lt;Keywords&gt;Disease&lt;/Keywords&gt;&lt;Keywords&gt;Encephalitis&lt;/Keywords&gt;&lt;Keywords&gt;Encephalitis Virus,Japanese&lt;/Keywords&gt;&lt;Keywords&gt;Encephalitis,Japanese&lt;/Keywords&gt;&lt;Keywords&gt;genetics&lt;/Keywords&gt;&lt;Keywords&gt;genotype&lt;/Keywords&gt;&lt;Keywords&gt;Immunization,Passive&lt;/Keywords&gt;&lt;Keywords&gt;immunology&lt;/Keywords&gt;&lt;Keywords&gt;Japanese Encephalitis Vaccines&lt;/Keywords&gt;&lt;Keywords&gt;Mice&lt;/Keywords&gt;&lt;Keywords&gt;Mice,Inbred C57BL&lt;/Keywords&gt;&lt;Keywords&gt;Mice,Inbred ICR&lt;/Keywords&gt;&lt;Keywords&gt;neutralization assay&lt;/Keywords&gt;&lt;Keywords&gt;Neutralization Tests&lt;/Keywords&gt;&lt;Keywords&gt;of&lt;/Keywords&gt;&lt;Keywords&gt;pathology&lt;/Keywords&gt;&lt;Keywords&gt;prevention &amp;amp; control&lt;/Keywords&gt;&lt;Keywords&gt;Protection&lt;/Keywords&gt;&lt;Keywords&gt;PROTEIN&lt;/Keywords&gt;&lt;Keywords&gt;Proteins&lt;/Keywords&gt;&lt;Keywords&gt;Recombinant&lt;/Keywords&gt;&lt;Keywords&gt;Recombinant Fusion Proteins&lt;/Keywords&gt;&lt;Keywords&gt;Research&lt;/Keywords&gt;&lt;Keywords&gt;STRAIN&lt;/Keywords&gt;&lt;Keywords&gt;STRAINS&lt;/Keywords&gt;&lt;Keywords&gt;Survival Analysis&lt;/Keywords&gt;&lt;Keywords&gt;transfer&lt;/Keywords&gt;&lt;Keywords&gt;Universities&lt;/Keywords&gt;&lt;Keywords&gt;vaccine&lt;/Keywords&gt;&lt;Keywords&gt;Vaccines&lt;/Keywords&gt;&lt;Keywords&gt;virology&lt;/Keywords&gt;&lt;Keywords&gt;virus&lt;/Keywords&gt;&lt;Reprint&gt;Not in File&lt;/Reprint&gt;&lt;Start_Page&gt;3722&lt;/Start_Page&gt;&lt;End_Page&gt;3726&lt;/End_Page&gt;&lt;Periodical&gt;Vaccine&lt;/Periodical&gt;&lt;Volume&gt;22&lt;/Volume&gt;&lt;Issue&gt;27-28&lt;/Issue&gt;&lt;Address&gt;Department of Pathology, Sealy Center for Vaccine Development, and Center for Biodefense and Emerging Infectious Diseases, University of Texas Medical Branch, 301 University Blvd., Galveston, TX 77555-0609, USA. d.beasley@utmb.edu&lt;/Address&gt;&lt;Web_URL&gt;PM:15315852&lt;/Web_URL&gt;&lt;Web_URL_Link1&gt;&lt;u&gt;file://S:\CO\OGTR\EVAL\Eval Sections\Library\REFS\DNIR Refs\DNIR Ref 3549 - Beasley et al 2004.pdf&lt;/u&gt;&lt;/Web_URL_Link1&gt;&lt;ZZ_JournalFull&gt;&lt;f name="System"&gt;Vaccine&lt;/f&gt;&lt;/ZZ_JournalFull&gt;&lt;ZZ_WorkformID&gt;1&lt;/ZZ_WorkformID&gt;&lt;/MDL&gt;&lt;/Cite&gt;&lt;Cite&gt;&lt;Author&gt;Bhatt&lt;/Author&gt;&lt;Year&gt;2000&lt;/Year&gt;&lt;RecNum&gt;441&lt;/RecNum&gt;&lt;IDText&gt;Growth characteristics of the chimeric Japanese encephalitis virus vaccine candidate, ChimeriVax-JE (YF/JE SA14--14--2), in Culex tritaeniorhynchus, Aedes albopictus, and Aedes aegypti mosquitoes&lt;/IDText&gt;&lt;MDL Ref_Type="Journal"&gt;&lt;Ref_Type&gt;Journal&lt;/Ref_Type&gt;&lt;Ref_ID&gt;441&lt;/Ref_ID&gt;&lt;Title_Primary&gt;Growth characteristics of the chimeric&lt;i&gt; Japanese encephalitis virus &lt;/i&gt;vaccine candidate, ChimeriVax-JE (YF/JE SA14--14--2), in&lt;i&gt; Culex tritaeniorhynchus&lt;/i&gt;, &lt;i&gt;Aedes albopictus&lt;/i&gt;, and &lt;i&gt;Aedes aegypti &lt;/i&gt;mosquitoes&lt;/Title_Primary&gt;&lt;Authors_Primary&gt;Bhatt,T.R.&lt;/Authors_Primary&gt;&lt;Authors_Primary&gt;Crabtree,M.B.&lt;/Authors_Primary&gt;&lt;Authors_Primary&gt;Guirakhoo,F.&lt;/Authors_Primary&gt;&lt;Authors_Primary&gt;Monath,T.P.&lt;/Authors_Primary&gt;&lt;Authors_Primary&gt;Miller,B.R.&lt;/Authors_Primary&gt;&lt;Date_Primary&gt;2000/4&lt;/Date_Primary&gt;&lt;Keywords&gt;Aedes&lt;/Keywords&gt;&lt;Keywords&gt;Animal&lt;/Keywords&gt;&lt;Keywords&gt;blood&lt;/Keywords&gt;&lt;Keywords&gt;Cell Line&lt;/Keywords&gt;&lt;Keywords&gt;Chimera&lt;/Keywords&gt;&lt;Keywords&gt;control&lt;/Keywords&gt;&lt;Keywords&gt;Culex&lt;/Keywords&gt;&lt;Keywords&gt;Encephalitis&lt;/Keywords&gt;&lt;Keywords&gt;Encephalitis Virus,Japanese&lt;/Keywords&gt;&lt;Keywords&gt;Fever&lt;/Keywords&gt;&lt;Keywords&gt;GENE&lt;/Keywords&gt;&lt;Keywords&gt;Genes&lt;/Keywords&gt;&lt;Keywords&gt;genetics&lt;/Keywords&gt;&lt;Keywords&gt;genotype&lt;/Keywords&gt;&lt;Keywords&gt;Growth&lt;/Keywords&gt;&lt;Keywords&gt;growth &amp;amp; development&lt;/Keywords&gt;&lt;Keywords&gt;immunology&lt;/Keywords&gt;&lt;Keywords&gt;Insect Vectors&lt;/Keywords&gt;&lt;Keywords&gt;Kinetics&lt;/Keywords&gt;&lt;Keywords&gt;secondary&lt;/Keywords&gt;&lt;Keywords&gt;STRAIN&lt;/Keywords&gt;&lt;Keywords&gt;Support,Non-U.S.Gov&amp;apos;t&lt;/Keywords&gt;&lt;Keywords&gt;vaccine&lt;/Keywords&gt;&lt;Keywords&gt;Vaccines&lt;/Keywords&gt;&lt;Keywords&gt;Vaccines,Synthetic&lt;/Keywords&gt;&lt;Keywords&gt;Viral Vaccines&lt;/Keywords&gt;&lt;Keywords&gt;Viremia&lt;/Keywords&gt;&lt;Keywords&gt;virology&lt;/Keywords&gt;&lt;Keywords&gt;virus&lt;/Keywords&gt;&lt;Keywords&gt;Yellow Fever&lt;/Keywords&gt;&lt;Keywords&gt;as&lt;/Keywords&gt;&lt;Keywords&gt;Growth characteristics&lt;/Keywords&gt;&lt;Keywords&gt;of&lt;/Keywords&gt;&lt;Keywords&gt;and&lt;/Keywords&gt;&lt;Keywords&gt;Aedes aegypti&lt;/Keywords&gt;&lt;Keywords&gt;Mosquitoes&lt;/Keywords&gt;&lt;Reprint&gt;In File&lt;/Reprint&gt;&lt;Start_Page&gt;480&lt;/Start_Page&gt;&lt;End_Page&gt;484&lt;/End_Page&gt;&lt;Periodical&gt;American Journal of Tropical Medicine and Hygiene&lt;/Periodical&gt;&lt;Volume&gt;62&lt;/Volume&gt;&lt;Issue&gt;4&lt;/Issue&gt;&lt;User_Def_1&gt;71&lt;/User_Def_1&gt;&lt;Address&gt;Division of Vector-Borne Infectious Diseases, National Center for Infectious Diseases, Centers for Disease Control and Prevention, Fort Collins, Colorado 80522-2087, USA&lt;/Address&gt;&lt;Web_URL&gt;PM:11220763&lt;/Web_URL&gt;&lt;Web_URL_Link1&gt;&lt;u&gt;file://O:\EVAL\Eval Sections\Library\REFS\DNIR Refs\DNIR Ref 441 - Bhatt et al 2000.pdf&lt;/u&gt;&lt;/Web_URL_Link1&gt;&lt;ZZ_JournalFull&gt;&lt;f name="System"&gt;American Journal of Tropical Medicine and Hygiene&lt;/f&gt;&lt;/ZZ_JournalFull&gt;&lt;ZZ_JournalStdAbbrev&gt;&lt;f name="System"&gt;Am.J.Trop.Med.Hyg.&lt;/f&gt;&lt;/ZZ_JournalStdAbbrev&gt;&lt;ZZ_WorkformID&gt;1&lt;/ZZ_WorkformID&gt;&lt;/MDL&gt;&lt;/Cite&gt;&lt;Cite&gt;&lt;Author&gt;Brandler&lt;/Author&gt;&lt;Year&gt;2005&lt;/Year&gt;&lt;RecNum&gt;3297&lt;/RecNum&gt;&lt;IDText&gt;Replication of chimeric yellow fever virus-dengue serotype 1-4 virus vaccine strains in dendritic and hepatic cells.&lt;/IDText&gt;&lt;MDL Ref_Type="Journal"&gt;&lt;Ref_Type&gt;Journal&lt;/Ref_Type&gt;&lt;Ref_ID&gt;3297&lt;/Ref_ID&gt;&lt;Title_Primary&gt;Replication of chimeric yellow fever virus-dengue serotype 1-4 virus vaccine strains in dendritic and hepatic cells.&lt;/Title_Primary&gt;&lt;Authors_Primary&gt;Brandler,S.&lt;/Authors_Primary&gt;&lt;Authors_Primary&gt;Brown,N.&lt;/Authors_Primary&gt;&lt;Authors_Primary&gt;Ermak,T.H.&lt;/Authors_Primary&gt;&lt;Authors_Primary&gt;Mitchell,F.&lt;/Authors_Primary&gt;&lt;Authors_Primary&gt;Parsons,M.&lt;/Authors_Primary&gt;&lt;Authors_Primary&gt;Zhang,Z.&lt;/Authors_Primary&gt;&lt;Authors_Primary&gt;Lang,J.&lt;/Authors_Primary&gt;&lt;Authors_Primary&gt;Monath,T.P.&lt;/Authors_Primary&gt;&lt;Authors_Primary&gt;Guirakhoo,F.&lt;/Authors_Primary&gt;&lt;Date_Primary&gt;2005/1/1&lt;/Date_Primary&gt;&lt;Keywords&gt;and&lt;/Keywords&gt;&lt;Keywords&gt;CELL&lt;/Keywords&gt;&lt;Keywords&gt;Cell Line&lt;/Keywords&gt;&lt;Keywords&gt;Cells&lt;/Keywords&gt;&lt;Keywords&gt;Dendritic Cells&lt;/Keywords&gt;&lt;Keywords&gt;Fever&lt;/Keywords&gt;&lt;Keywords&gt;GENE&lt;/Keywords&gt;&lt;Keywords&gt;Genes&lt;/Keywords&gt;&lt;Keywords&gt;Growth&lt;/Keywords&gt;&lt;Keywords&gt;Human&lt;/Keywords&gt;&lt;Keywords&gt;HUMANS&lt;/Keywords&gt;&lt;Keywords&gt;INFECTION&lt;/Keywords&gt;&lt;Keywords&gt;Kinetics&lt;/Keywords&gt;&lt;Keywords&gt;LINE&lt;/Keywords&gt;&lt;Keywords&gt;of&lt;/Keywords&gt;&lt;Keywords&gt;Replication&lt;/Keywords&gt;&lt;Keywords&gt;STRAIN&lt;/Keywords&gt;&lt;Keywords&gt;STRAINS&lt;/Keywords&gt;&lt;Keywords&gt;vaccine&lt;/Keywords&gt;&lt;Keywords&gt;Vero Cells&lt;/Keywords&gt;&lt;Keywords&gt;virus&lt;/Keywords&gt;&lt;Keywords&gt;Viruses&lt;/Keywords&gt;&lt;Keywords&gt;Yellow Fever&lt;/Keywords&gt;&lt;Reprint&gt;Not in File&lt;/Reprint&gt;&lt;Start_Page&gt;74&lt;/Start_Page&gt;&lt;End_Page&gt;81&lt;/End_Page&gt;&lt;Periodical&gt;American Journal of Tropical Medicine and Hygiene&lt;/Periodical&gt;&lt;Volume&gt;72&lt;/Volume&gt;&lt;Issue&gt;1&lt;/Issue&gt;&lt;Web_URL&gt;http://www.ajtmh.org/cgi/content/abstract/72/1/74&lt;/Web_URL&gt;&lt;Web_URL_Link1&gt;&lt;u&gt;file://O:\EVAL\Eval Sections\Library\REFS\DNIR Refs\DNIR Ref 3297 - Brandler et al 2005.pdf&lt;/u&gt;&lt;/Web_URL_Link1&gt;&lt;ZZ_JournalFull&gt;&lt;f name="System"&gt;American Journal of Tropical Medicine and Hygiene&lt;/f&gt;&lt;/ZZ_JournalFull&gt;&lt;ZZ_JournalStdAbbrev&gt;&lt;f name="System"&gt;Am.J.Trop.Med.Hyg.&lt;/f&gt;&lt;/ZZ_JournalStdAbbrev&gt;&lt;ZZ_WorkformID&gt;1&lt;/ZZ_WorkformID&gt;&lt;/MDL&gt;&lt;/Cite&gt;&lt;Cite&gt;&lt;Author&gt;Chambers&lt;/Author&gt;&lt;Year&gt;2006&lt;/Year&gt;&lt;RecNum&gt;3268&lt;/RecNum&gt;&lt;IDText&gt;Chimeric Japanese encephalitis virus/dengue 2 virus infectious clone: biological properties, immunogenicity and protection against dengue encephalitis in mice&lt;/IDText&gt;&lt;MDL Ref_Type="Journal"&gt;&lt;Ref_Type&gt;Journal&lt;/Ref_Type&gt;&lt;Ref_ID&gt;3268&lt;/Ref_ID&gt;&lt;Title_Primary&gt;Chimeric Japanese encephalitis virus/dengue 2 virus infectious clone: biological properties, immunogenicity and protection against dengue encephalitis in mice&lt;/Title_Primary&gt;&lt;Authors_Primary&gt;Chambers,T.J.&lt;/Authors_Primary&gt;&lt;Authors_Primary&gt;Jiang,X.&lt;/Authors_Primary&gt;&lt;Authors_Primary&gt;Droll,D.A.&lt;/Authors_Primary&gt;&lt;Authors_Primary&gt;Liang,Y.&lt;/Authors_Primary&gt;&lt;Authors_Primary&gt;Wold,W.S.&lt;/Authors_Primary&gt;&lt;Authors_Primary&gt;Nickells,J.&lt;/Authors_Primary&gt;&lt;Date_Primary&gt;2006/11&lt;/Date_Primary&gt;&lt;Keywords&gt;Adult&lt;/Keywords&gt;&lt;Keywords&gt;analysis&lt;/Keywords&gt;&lt;Keywords&gt;and&lt;/Keywords&gt;&lt;Keywords&gt;Animals&lt;/Keywords&gt;&lt;Keywords&gt;Antibodies&lt;/Keywords&gt;&lt;Keywords&gt;Antibodies,Viral&lt;/Keywords&gt;&lt;Keywords&gt;antibody&lt;/Keywords&gt;&lt;Keywords&gt;as&lt;/Keywords&gt;&lt;Keywords&gt;biological&lt;/Keywords&gt;&lt;Keywords&gt;biosynthesis&lt;/Keywords&gt;&lt;Keywords&gt;blood&lt;/Keywords&gt;&lt;Keywords&gt;CELL&lt;/Keywords&gt;&lt;Keywords&gt;Cell Culture&lt;/Keywords&gt;&lt;Keywords&gt;Cell Line&lt;/Keywords&gt;&lt;Keywords&gt;classification&lt;/Keywords&gt;&lt;Keywords&gt;Dengue&lt;/Keywords&gt;&lt;Keywords&gt;Dengue Virus&lt;/Keywords&gt;&lt;Keywords&gt;Disease Models,Animal&lt;/Keywords&gt;&lt;Keywords&gt;Encephalitis&lt;/Keywords&gt;&lt;Keywords&gt;Encephalitis Virus,Japanese&lt;/Keywords&gt;&lt;Keywords&gt;Encephalitis,Viral&lt;/Keywords&gt;&lt;Keywords&gt;EXPRESSION&lt;/Keywords&gt;&lt;Keywords&gt;Flavivirus&lt;/Keywords&gt;&lt;Keywords&gt;Genetic Vectors&lt;/Keywords&gt;&lt;Keywords&gt;genetics&lt;/Keywords&gt;&lt;Keywords&gt;Growth&lt;/Keywords&gt;&lt;Keywords&gt;growth &amp;amp; development&lt;/Keywords&gt;&lt;Keywords&gt;Immunization&lt;/Keywords&gt;&lt;Keywords&gt;immunology&lt;/Keywords&gt;&lt;Keywords&gt;LINE&lt;/Keywords&gt;&lt;Keywords&gt;Mice&lt;/Keywords&gt;&lt;Keywords&gt;Mice,Inbred ICR&lt;/Keywords&gt;&lt;Keywords&gt;microbiology&lt;/Keywords&gt;&lt;Keywords&gt;molecular&lt;/Keywords&gt;&lt;Keywords&gt;Neutralization Tests&lt;/Keywords&gt;&lt;Keywords&gt;of&lt;/Keywords&gt;&lt;Keywords&gt;pathogenicity&lt;/Keywords&gt;&lt;Keywords&gt;prevention &amp;amp; control&lt;/Keywords&gt;&lt;Keywords&gt;Protection&lt;/Keywords&gt;&lt;Keywords&gt;PROTEIN&lt;/Keywords&gt;&lt;Keywords&gt;Proteins&lt;/Keywords&gt;&lt;Keywords&gt;Reassortant Viruses&lt;/Keywords&gt;&lt;Keywords&gt;Research&lt;/Keywords&gt;&lt;Keywords&gt;Sequence Analysis&lt;/Keywords&gt;&lt;Keywords&gt;Serotyping&lt;/Keywords&gt;&lt;Keywords&gt;STRAIN&lt;/Keywords&gt;&lt;Keywords&gt;STRAINS&lt;/Keywords&gt;&lt;Keywords&gt;Universities&lt;/Keywords&gt;&lt;Keywords&gt;vaccine&lt;/Keywords&gt;&lt;Keywords&gt;Vaccines&lt;/Keywords&gt;&lt;Keywords&gt;Viral Envelope Proteins&lt;/Keywords&gt;&lt;Keywords&gt;Viral Proteins&lt;/Keywords&gt;&lt;Keywords&gt;Virulence&lt;/Keywords&gt;&lt;Keywords&gt;virus&lt;/Keywords&gt;&lt;Keywords&gt;Young Adult&lt;/Keywords&gt;&lt;Reprint&gt;Not in File&lt;/Reprint&gt;&lt;Start_Page&gt;3131&lt;/Start_Page&gt;&lt;End_Page&gt;3140&lt;/End_Page&gt;&lt;Periodical&gt;Journal of General Virology&lt;/Periodical&gt;&lt;Volume&gt;87&lt;/Volume&gt;&lt;Issue&gt;Pt 11&lt;/Issue&gt;&lt;Address&gt;Department of Molecular Microbiology and Immunology, St Louis University School of Medicine, 1402 South Grand Avenue, St Louis, MO 63104, USA. thomas_chambers2@merck.com&lt;/Address&gt;&lt;Web_URL&gt;PM:17030845&lt;/Web_URL&gt;&lt;Web_URL_Link1&gt;&lt;u&gt;S:\CO\OGTR\EVAL\Eval Sections\Library\REFS\DNIR Refs\DNIR Ref 3268 - Chambers et al 2006.pdf&lt;/u&gt;&lt;/Web_URL_Link1&gt;&lt;ZZ_JournalFull&gt;&lt;f name="System"&gt;Journal of General Virology&lt;/f&gt;&lt;/ZZ_JournalFull&gt;&lt;ZZ_JournalStdAbbrev&gt;&lt;f name="System"&gt;J.Gen.Virol.&lt;/f&gt;&lt;/ZZ_JournalStdAbbrev&gt;&lt;ZZ_WorkformID&gt;1&lt;/ZZ_WorkformID&gt;&lt;/MDL&gt;&lt;/Cite&gt;&lt;Cite&gt;&lt;Author&gt;Chambers&lt;/Author&gt;&lt;Year&gt;1999&lt;/Year&gt;&lt;RecNum&gt;1114&lt;/RecNum&gt;&lt;IDText&gt;Yellow fever/Japanese encephalitis chimeric viruses: construction and biological properties&lt;/IDText&gt;&lt;MDL Ref_Type="Journal"&gt;&lt;Ref_Type&gt;Journal&lt;/Ref_Type&gt;&lt;Ref_ID&gt;1114&lt;/Ref_ID&gt;&lt;Title_Primary&gt;Yellow fever/Japanese encephalitis chimeric viruses: construction and biological properties&lt;/Title_Primary&gt;&lt;Authors_Primary&gt;Chambers,T.J.&lt;/Authors_Primary&gt;&lt;Authors_Primary&gt;Nestorowicz,A.&lt;/Authors_Primary&gt;&lt;Authors_Primary&gt;Mason,P.W.&lt;/Authors_Primary&gt;&lt;Authors_Primary&gt;Rice,C.M.&lt;/Authors_Primary&gt;&lt;Date_Primary&gt;1999/4&lt;/Date_Primary&gt;&lt;Keywords&gt;ACID&lt;/Keywords&gt;&lt;Keywords&gt;Adult&lt;/Keywords&gt;&lt;Keywords&gt;Animal&lt;/Keywords&gt;&lt;Keywords&gt;Antigens&lt;/Keywords&gt;&lt;Keywords&gt;Capsid&lt;/Keywords&gt;&lt;Keywords&gt;Cell Culture&lt;/Keywords&gt;&lt;Keywords&gt;Cells&lt;/Keywords&gt;&lt;Keywords&gt;Encephalitis&lt;/Keywords&gt;&lt;Keywords&gt;Encephalitis Virus,Japanese&lt;/Keywords&gt;&lt;Keywords&gt;Flavivirus&lt;/Keywords&gt;&lt;Keywords&gt;Genetic Engineering&lt;/Keywords&gt;&lt;Keywords&gt;genetics&lt;/Keywords&gt;&lt;Keywords&gt;Health&lt;/Keywords&gt;&lt;Keywords&gt;Human&lt;/Keywords&gt;&lt;Keywords&gt;immunology&lt;/Keywords&gt;&lt;Keywords&gt;Mice&lt;/Keywords&gt;&lt;Keywords&gt;microbiology&lt;/Keywords&gt;&lt;Keywords&gt;mouse&lt;/Keywords&gt;&lt;Keywords&gt;ORIGIN&lt;/Keywords&gt;&lt;Keywords&gt;Phenotype&lt;/Keywords&gt;&lt;Keywords&gt;Proteins&lt;/Keywords&gt;&lt;Keywords&gt;Reassortant Viruses&lt;/Keywords&gt;&lt;Keywords&gt;Recombination,Genetic&lt;/Keywords&gt;&lt;Keywords&gt;REGION&lt;/Keywords&gt;&lt;Keywords&gt;STRAIN&lt;/Keywords&gt;&lt;Keywords&gt;STRAINS&lt;/Keywords&gt;&lt;Keywords&gt;Support,Non-U.S.Gov&amp;apos;t&lt;/Keywords&gt;&lt;Keywords&gt;United States&lt;/Keywords&gt;&lt;Keywords&gt;Universities&lt;/Keywords&gt;&lt;Keywords&gt;vaccine&lt;/Keywords&gt;&lt;Keywords&gt;virus&lt;/Keywords&gt;&lt;Keywords&gt;Yellow fever virus&lt;/Keywords&gt;&lt;Reprint&gt;Not in File&lt;/Reprint&gt;&lt;Start_Page&gt;3095&lt;/Start_Page&gt;&lt;End_Page&gt;3101&lt;/End_Page&gt;&lt;Periodical&gt;Journal of Virology&lt;/Periodical&gt;&lt;Volume&gt;73&lt;/Volume&gt;&lt;Issue&gt;4&lt;/Issue&gt;&lt;User_Def_1&gt;159&lt;/User_Def_1&gt;&lt;Address&gt;Department of Molecular Microbiology and Immunology, St. Louis University Health Sciences Center, St. Louis, Missouri 63104, USA. chambetj@wpogate.slu.edu&lt;/Address&gt;&lt;Web_URL&gt;PM:10074160&lt;/Web_URL&gt;&lt;Web_URL_Link1&gt;&lt;u&gt;S:\CO\OGTR\EVAL\Eval Sections\Library\REFS\DNIR Refs\DNIR Ref 1114 - Chambers et al 1999.pdf&lt;/u&gt;&lt;/Web_URL_Link1&gt;&lt;ZZ_JournalFull&gt;&lt;f name="System"&gt;Journal of Virology&lt;/f&gt;&lt;/ZZ_JournalFull&gt;&lt;ZZ_JournalStdAbbrev&gt;&lt;f name="System"&gt;J.Virol.&lt;/f&gt;&lt;/ZZ_JournalStdAbbrev&gt;&lt;ZZ_WorkformID&gt;1&lt;/ZZ_WorkformID&gt;&lt;/MDL&gt;&lt;/Cite&gt;&lt;Cite&gt;&lt;Author&gt;Dean&lt;/Author&gt;&lt;Year&gt;2005&lt;/Year&gt;&lt;RecNum&gt;3522&lt;/RecNum&gt;&lt;IDText&gt;Cutaneous delivery of a live, attenuated chimeric flavivirus vaccine against Japanese encephalitis (ChimeriVax-JE) in non-human primates&lt;/IDText&gt;&lt;MDL Ref_Type="Journal"&gt;&lt;Ref_Type&gt;Journal&lt;/Ref_Type&gt;&lt;Ref_ID&gt;3522&lt;/Ref_ID&gt;&lt;Title_Primary&gt;Cutaneous delivery of a live, attenuated chimeric flavivirus vaccine against Japanese encephalitis (ChimeriVax-JE) in non-human primates&lt;/Title_Primary&gt;&lt;Authors_Primary&gt;Dean,C.H.&lt;/Authors_Primary&gt;&lt;Authors_Primary&gt;Alarcon,J.B.&lt;/Authors_Primary&gt;&lt;Authors_Primary&gt;Waterston,A.M.&lt;/Authors_Primary&gt;&lt;Authors_Primary&gt;Draper,K.&lt;/Authors_Primary&gt;&lt;Authors_Primary&gt;Early,R.&lt;/Authors_Primary&gt;&lt;Authors_Primary&gt;Guirakhoo,F.&lt;/Authors_Primary&gt;&lt;Authors_Primary&gt;Monath,T.P.&lt;/Authors_Primary&gt;&lt;Authors_Primary&gt;Mikszta,J.A.&lt;/Authors_Primary&gt;&lt;Date_Primary&gt;2005/5&lt;/Date_Primary&gt;&lt;Keywords&gt;administration &amp;amp; dosage&lt;/Keywords&gt;&lt;Keywords&gt;Administration,Cutaneous&lt;/Keywords&gt;&lt;Keywords&gt;and&lt;/Keywords&gt;&lt;Keywords&gt;Animals&lt;/Keywords&gt;&lt;Keywords&gt;Antibodies&lt;/Keywords&gt;&lt;Keywords&gt;antibody&lt;/Keywords&gt;&lt;Keywords&gt;as&lt;/Keywords&gt;&lt;Keywords&gt;blood&lt;/Keywords&gt;&lt;Keywords&gt;Chimera&lt;/Keywords&gt;&lt;Keywords&gt;Dengue&lt;/Keywords&gt;&lt;Keywords&gt;Dengue Hemorrhagic Fever&lt;/Keywords&gt;&lt;Keywords&gt;Disease&lt;/Keywords&gt;&lt;Keywords&gt;Dose-Response Relationship,Immunologic&lt;/Keywords&gt;&lt;Keywords&gt;Encephalitis&lt;/Keywords&gt;&lt;Keywords&gt;Female&lt;/Keywords&gt;&lt;Keywords&gt;Fever&lt;/Keywords&gt;&lt;Keywords&gt;Flavivirus&lt;/Keywords&gt;&lt;Keywords&gt;genetics&lt;/Keywords&gt;&lt;Keywords&gt;Hemorrhagic fever&lt;/Keywords&gt;&lt;Keywords&gt;immunology&lt;/Keywords&gt;&lt;Keywords&gt;INFECTION&lt;/Keywords&gt;&lt;Keywords&gt;Japanese Encephalitis Vaccines&lt;/Keywords&gt;&lt;Keywords&gt;Macaca fascicularis&lt;/Keywords&gt;&lt;Keywords&gt;Male&lt;/Keywords&gt;&lt;Keywords&gt;methods&lt;/Keywords&gt;&lt;Keywords&gt;Morbidity&lt;/Keywords&gt;&lt;Keywords&gt;mortality&lt;/Keywords&gt;&lt;Keywords&gt;Needles&lt;/Keywords&gt;&lt;Keywords&gt;of&lt;/Keywords&gt;&lt;Keywords&gt;Plaque Assay&lt;/Keywords&gt;&lt;Keywords&gt;Primates&lt;/Keywords&gt;&lt;Keywords&gt;Research&lt;/Keywords&gt;&lt;Keywords&gt;Safety&lt;/Keywords&gt;&lt;Keywords&gt;safety issues&lt;/Keywords&gt;&lt;Keywords&gt;Skin&lt;/Keywords&gt;&lt;Keywords&gt;Technology&lt;/Keywords&gt;&lt;Keywords&gt;Vaccination&lt;/Keywords&gt;&lt;Keywords&gt;vaccine&lt;/Keywords&gt;&lt;Keywords&gt;Vaccines&lt;/Keywords&gt;&lt;Keywords&gt;Vaccines,Attenuated&lt;/Keywords&gt;&lt;Keywords&gt;Viremia&lt;/Keywords&gt;&lt;Keywords&gt;Yellow Fever&lt;/Keywords&gt;&lt;Reprint&gt;Not in File&lt;/Reprint&gt;&lt;Start_Page&gt;106&lt;/Start_Page&gt;&lt;End_Page&gt;111&lt;/End_Page&gt;&lt;Periodical&gt;Hum.Vaccin.&lt;/Periodical&gt;&lt;Volume&gt;1&lt;/Volume&gt;&lt;Issue&gt;3&lt;/Issue&gt;&lt;Address&gt;BD Technologies, Research Triangle Park, North Carlina, USA&lt;/Address&gt;&lt;Web_URL&gt;PM:17012854&lt;/Web_URL&gt;&lt;Web_URL_Link1&gt;&lt;u&gt;file://S:\CO\OGTR\EVAL\Eval Sections\Library\REFS\DNIR Refs\DNIR Ref 3522 - Dean et al 2005.pdf&lt;/u&gt;&lt;/Web_URL_Link1&gt;&lt;ZZ_JournalStdAbbrev&gt;&lt;f name="System"&gt;Hum.Vaccin.&lt;/f&gt;&lt;/ZZ_JournalStdAbbrev&gt;&lt;ZZ_WorkformID&gt;1&lt;/ZZ_WorkformID&gt;&lt;/MDL&gt;&lt;/Cite&gt;&lt;Cite ExcludeAuth="1"&gt;&lt;Author&gt;Guirakhoo&lt;/Author&gt;&lt;Year&gt;2001&lt;/Year&gt;&lt;RecNum&gt;1775&lt;/RecNum&gt;&lt;IDText&gt;Construction, safety, and immunogenicity in nonhuman primates of a chimeric yellow fever-dengue virus tetravalent vaccine&lt;/IDText&gt;&lt;MDL Ref_Type="Journal"&gt;&lt;Ref_Type&gt;Journal&lt;/Ref_Type&gt;&lt;Ref_ID&gt;1775&lt;/Ref_ID&gt;&lt;Title_Primary&gt;Construction, safety, and immunogenicity in nonhuman primates of a chimeric yellow fever-dengue virus tetravalent vaccine&lt;/Title_Primary&gt;&lt;Authors_Primary&gt;Guirakhoo,F.&lt;/Authors_Primary&gt;&lt;Authors_Primary&gt;Arroyo,J.&lt;/Authors_Primary&gt;&lt;Authors_Primary&gt;Pugachev,K.V.&lt;/Authors_Primary&gt;&lt;Authors_Primary&gt;Miller,C.&lt;/Authors_Primary&gt;&lt;Authors_Primary&gt;Zhang,Z.X.&lt;/Authors_Primary&gt;&lt;Authors_Primary&gt;Weltzin,R.&lt;/Authors_Primary&gt;&lt;Authors_Primary&gt;Georgakopoulos,K.&lt;/Authors_Primary&gt;&lt;Authors_Primary&gt;Catalan,J.&lt;/Authors_Primary&gt;&lt;Authors_Primary&gt;Ocran,S.&lt;/Authors_Primary&gt;&lt;Authors_Primary&gt;Soike,K.&lt;/Authors_Primary&gt;&lt;Authors_Primary&gt;Ratterree,M.&lt;/Authors_Primary&gt;&lt;Authors_Primary&gt;Monath,T.P.&lt;/Authors_Primary&gt;&lt;Date_Primary&gt;2001/8&lt;/Date_Primary&gt;&lt;Keywords&gt;administration &amp;amp; dosage&lt;/Keywords&gt;&lt;Keywords&gt;Animal&lt;/Keywords&gt;&lt;Keywords&gt;Antibodies&lt;/Keywords&gt;&lt;Keywords&gt;Cells&lt;/Keywords&gt;&lt;Keywords&gt;Cercopithecus aethiops&lt;/Keywords&gt;&lt;Keywords&gt;Chimera&lt;/Keywords&gt;&lt;Keywords&gt;control&lt;/Keywords&gt;&lt;Keywords&gt;Dengue&lt;/Keywords&gt;&lt;Keywords&gt;Dengue Virus&lt;/Keywords&gt;&lt;Keywords&gt;GENE&lt;/Keywords&gt;&lt;Keywords&gt;Genes&lt;/Keywords&gt;&lt;Keywords&gt;genetics&lt;/Keywords&gt;&lt;Keywords&gt;immunology&lt;/Keywords&gt;&lt;Keywords&gt;Indonesia&lt;/Keywords&gt;&lt;Keywords&gt;Mice&lt;/Keywords&gt;&lt;Keywords&gt;prevention &amp;amp; control&lt;/Keywords&gt;&lt;Keywords&gt;Reassortant Viruses&lt;/Keywords&gt;&lt;Keywords&gt;Recombinant&lt;/Keywords&gt;&lt;Keywords&gt;Safety&lt;/Keywords&gt;&lt;Keywords&gt;STRAIN&lt;/Keywords&gt;&lt;Keywords&gt;Thailand&lt;/Keywords&gt;&lt;Keywords&gt;vaccine&lt;/Keywords&gt;&lt;Keywords&gt;Vaccines&lt;/Keywords&gt;&lt;Keywords&gt;Vero Cells&lt;/Keywords&gt;&lt;Keywords&gt;Viral Vaccines&lt;/Keywords&gt;&lt;Keywords&gt;Viremia&lt;/Keywords&gt;&lt;Keywords&gt;virology&lt;/Keywords&gt;&lt;Keywords&gt;virus&lt;/Keywords&gt;&lt;Keywords&gt;Viruses&lt;/Keywords&gt;&lt;Keywords&gt;Yellow fever virus&lt;/Keywords&gt;&lt;Reprint&gt;Not in File&lt;/Reprint&gt;&lt;Start_Page&gt;7290&lt;/Start_Page&gt;&lt;End_Page&gt;7304&lt;/End_Page&gt;&lt;Periodical&gt;Journal of Virology&lt;/Periodical&gt;&lt;Volume&gt;75&lt;/Volume&gt;&lt;Issue&gt;16&lt;/Issue&gt;&lt;Address&gt;Acambis, Inc., Cambridge, Massachusetts 02139, USA. farshad.guirakhoo@acambis.com&lt;/Address&gt;&lt;Web_URL&gt;PM:11462001&lt;/Web_URL&gt;&lt;ZZ_JournalFull&gt;&lt;f name="System"&gt;Journal of Virology&lt;/f&gt;&lt;/ZZ_JournalFull&gt;&lt;ZZ_JournalStdAbbrev&gt;&lt;f name="System"&gt;J.Virol.&lt;/f&gt;&lt;/ZZ_JournalStdAbbrev&gt;&lt;ZZ_WorkformID&gt;1&lt;/ZZ_WorkformID&gt;&lt;/MDL&gt;&lt;/Cite&gt;&lt;Cite&gt;&lt;Author&gt;Guirakhoo&lt;/Author&gt;&lt;Year&gt;1999&lt;/Year&gt;&lt;RecNum&gt;3273&lt;/RecNum&gt;&lt;IDText&gt;Immunogenicity, Genetic Stability, and Protective Efficacy of a Recombinant, Chimeric Yellow Fever-Japanese Encephalitis Virus (ChimeriVax-JE) as a Live, Attenuated Vaccine Candidate against Japanese Encephalitis&lt;/IDText&gt;&lt;MDL Ref_Type="Journal"&gt;&lt;Ref_Type&gt;Journal&lt;/Ref_Type&gt;&lt;Ref_ID&gt;3273&lt;/Ref_ID&gt;&lt;Title_Primary&gt;Immunogenicity, Genetic Stability, and Protective Efficacy of a Recombinant, Chimeric &lt;i&gt;Yellow Fever-Japanese Encephalitis Virus&lt;/i&gt; (ChimeriVax-JE) as a Live, Attenuated Vaccine Candidate against Japanese Encephalitis&lt;/Title_Primary&gt;&lt;Authors_Primary&gt;Guirakhoo,F.&lt;/Authors_Primary&gt;&lt;Authors_Primary&gt;Zhang,Z.-X.&lt;/Authors_Primary&gt;&lt;Authors_Primary&gt;Chambers,T.J.&lt;/Authors_Primary&gt;&lt;Authors_Primary&gt;Delagrave,S.&lt;/Authors_Primary&gt;&lt;Authors_Primary&gt;Arroyo,J.&lt;/Authors_Primary&gt;&lt;Authors_Primary&gt;Barrett,A.D.T.&lt;/Authors_Primary&gt;&lt;Authors_Primary&gt;Monath,T.P.&lt;/Authors_Primary&gt;&lt;Date_Primary&gt;1999/5/10&lt;/Date_Primary&gt;&lt;Keywords&gt;and&lt;/Keywords&gt;&lt;Keywords&gt;as&lt;/Keywords&gt;&lt;Keywords&gt;Brain&lt;/Keywords&gt;&lt;Keywords&gt;CELL&lt;/Keywords&gt;&lt;Keywords&gt;Cell Culture&lt;/Keywords&gt;&lt;Keywords&gt;Chimera&lt;/Keywords&gt;&lt;Keywords&gt;Encephalitis&lt;/Keywords&gt;&lt;Keywords&gt;Fever&lt;/Keywords&gt;&lt;Keywords&gt;GENE&lt;/Keywords&gt;&lt;Keywords&gt;Genes&lt;/Keywords&gt;&lt;Keywords&gt;history&lt;/Keywords&gt;&lt;Keywords&gt;Human&lt;/Keywords&gt;&lt;Keywords&gt;Mice&lt;/Keywords&gt;&lt;Keywords&gt;mouse&lt;/Keywords&gt;&lt;Keywords&gt;of&lt;/Keywords&gt;&lt;Keywords&gt;Phenotype&lt;/Keywords&gt;&lt;Keywords&gt;Recombinant&lt;/Keywords&gt;&lt;Keywords&gt;STRAIN&lt;/Keywords&gt;&lt;Keywords&gt;vaccine&lt;/Keywords&gt;&lt;Keywords&gt;virus&lt;/Keywords&gt;&lt;Keywords&gt;Yellow Fever&lt;/Keywords&gt;&lt;Keywords&gt;immunogenicity&lt;/Keywords&gt;&lt;Reprint&gt;Not in File&lt;/Reprint&gt;&lt;Start_Page&gt;363&lt;/Start_Page&gt;&lt;End_Page&gt;372&lt;/End_Page&gt;&lt;Periodical&gt;Virology&lt;/Periodical&gt;&lt;Volume&gt;257&lt;/Volume&gt;&lt;Issue&gt;2&lt;/Issue&gt;&lt;ISSN_ISBN&gt;0042-6822&lt;/ISSN_ISBN&gt;&lt;Web_URL&gt;&lt;u&gt;http://www.sciencedirect.com/science/article/B6WXR-45FK24X-BC/2/02c039bc22dffc1a6bffbf1337777b25&lt;/u&gt;&lt;/Web_URL&gt;&lt;Web_URL_Link1&gt;&lt;u&gt;file://O:\EVAL\Eval Sections\Library\REFS\DNIR Refs\DNIR Ref 3273 - Guirakhoo et al 1999.pdf&lt;/u&gt;&lt;/Web_URL_Link1&gt;&lt;ZZ_JournalFull&gt;&lt;f name="System"&gt;Virology&lt;/f&gt;&lt;/ZZ_JournalFull&gt;&lt;ZZ_WorkformID&gt;1&lt;/ZZ_WorkformID&gt;&lt;/MDL&gt;&lt;/Cite&gt;&lt;Cite&gt;&lt;Author&gt;Guirakhoo&lt;/Author&gt;&lt;Year&gt;2006&lt;/Year&gt;&lt;RecNum&gt;3301&lt;/RecNum&gt;&lt;IDText&gt;Live Attenuated Chimeric Yellow Fever Dengue Type 2 (ChimeriVax&amp;#x2122;-DEN2) Vaccine: Phase I Clinical Trial for Safety and Immunogenicity: Effect of Yellow Fever Pre-immunity in Induction of Cross Neutralizing Antibody Responses to All four Dengue serotypes&lt;/IDText&gt;&lt;MDL Ref_Type="Journal"&gt;&lt;Ref_Type&gt;Journal&lt;/Ref_Type&gt;&lt;Ref_ID&gt;3301&lt;/Ref_ID&gt;&lt;Title_Primary&gt;Live Attenuated Chimeric Yellow Fever Dengue Type 2 (ChimeriVax&amp;#x2122;-DEN2) Vaccine: Phase I Clinical Trial for Safety and Immunogenicity: Effect of Yellow Fever Pre-immunity in Induction of Cross Neutralizing Antibody Responses to All four Dengue serotypes&lt;/Title_Primary&gt;&lt;Authors_Primary&gt;Guirakhoo,F.&lt;/Authors_Primary&gt;&lt;Authors_Primary&gt;Kitchener,S.&lt;/Authors_Primary&gt;&lt;Authors_Primary&gt;Morrison,D.&lt;/Authors_Primary&gt;&lt;Authors_Primary&gt;Forrat,R.&lt;/Authors_Primary&gt;&lt;Authors_Primary&gt;McCarthy,K.&lt;/Authors_Primary&gt;&lt;Authors_Primary&gt;Nichols,R.&lt;/Authors_Primary&gt;&lt;Authors_Primary&gt;Yoksan,S.&lt;/Authors_Primary&gt;&lt;Authors_Primary&gt;Duan,X.&lt;/Authors_Primary&gt;&lt;Authors_Primary&gt;Ermak,T.H.&lt;/Authors_Primary&gt;&lt;Authors_Primary&gt;Kanesa-thasan,N.&lt;/Authors_Primary&gt;&lt;Authors_Primary&gt;Bedford,P.&lt;/Authors_Primary&gt;&lt;Authors_Primary&gt;Lang,J.&lt;/Authors_Primary&gt;&lt;Authors_Primary&gt;Quentin-Millet,M.J.&lt;/Authors_Primary&gt;&lt;Authors_Primary&gt;Monath,T.P.&lt;/Authors_Primary&gt;&lt;Date_Primary&gt;2006&lt;/Date_Primary&gt;&lt;Keywords&gt;Yellow Fever&lt;/Keywords&gt;&lt;Keywords&gt;Fever&lt;/Keywords&gt;&lt;Keywords&gt;Dengue&lt;/Keywords&gt;&lt;Keywords&gt;vaccine&lt;/Keywords&gt;&lt;Keywords&gt;Safety&lt;/Keywords&gt;&lt;Keywords&gt;and&lt;/Keywords&gt;&lt;Keywords&gt;immunogenicity&lt;/Keywords&gt;&lt;Keywords&gt;of&lt;/Keywords&gt;&lt;Keywords&gt;antibody&lt;/Keywords&gt;&lt;Keywords&gt;Antibodies&lt;/Keywords&gt;&lt;Keywords&gt;Chimera&lt;/Keywords&gt;&lt;Keywords&gt;Adult&lt;/Keywords&gt;&lt;Keywords&gt;as&lt;/Keywords&gt;&lt;Keywords&gt;STRAIN&lt;/Keywords&gt;&lt;Keywords&gt;virus&lt;/Keywords&gt;&lt;Keywords&gt;Viruses&lt;/Keywords&gt;&lt;Keywords&gt;Immunization&lt;/Keywords&gt;&lt;Keywords&gt;development&lt;/Keywords&gt;&lt;Reprint&gt;Not in File&lt;/Reprint&gt;&lt;Start_Page&gt;15&lt;/Start_Page&gt;&lt;End_Page&gt;22&lt;/End_Page&gt;&lt;Periodical&gt;Human Vaccines&lt;/Periodical&gt;&lt;Volume&gt;2&lt;/Volume&gt;&lt;Issue&gt;2&lt;/Issue&gt;&lt;Web_URL&gt;&lt;u&gt;http://www.landesbioscience.com/journals/vaccines/article/2555&lt;/u&gt;&lt;/Web_URL&gt;&lt;Web_URL_Link1&gt;&lt;u&gt;file://O:\EVAL\Eval Sections\Library\REFS\DNIR Refs\DNIR Ref 3301 - Guirakhoo et al 2006.pdf&lt;/u&gt;&lt;/Web_URL_Link1&gt;&lt;ZZ_JournalFull&gt;&lt;f name="System"&gt;Human Vaccines&lt;/f&gt;&lt;/ZZ_JournalFull&gt;&lt;ZZ_WorkformID&gt;1&lt;/ZZ_WorkformID&gt;&lt;/MDL&gt;&lt;/Cite&gt;&lt;Cite&gt;&lt;Author&gt;Guirakhoo&lt;/Author&gt;&lt;Year&gt;2000&lt;/Year&gt;&lt;RecNum&gt;1772&lt;/RecNum&gt;&lt;IDText&gt;Recombinant chimeric yellow fever-dengue type 2 virus is immunogenic and protective in nonhuman primates&lt;/IDText&gt;&lt;MDL Ref_Type="Journal"&gt;&lt;Ref_Type&gt;Journal&lt;/Ref_Type&gt;&lt;Ref_ID&gt;1772&lt;/Ref_ID&gt;&lt;Title_Primary&gt;Recombinant chimeric yellow fever-dengue type 2 virus is immunogenic and protective in nonhuman primates&lt;/Title_Primary&gt;&lt;Authors_Primary&gt;Guirakhoo,F.&lt;/Authors_Primary&gt;&lt;Authors_Primary&gt;Weltzin,R.&lt;/Authors_Primary&gt;&lt;Authors_Primary&gt;Chambers,T.J.&lt;/Authors_Primary&gt;&lt;Authors_Primary&gt;Zhang,Z.X.&lt;/Authors_Primary&gt;&lt;Authors_Primary&gt;Soike,K.&lt;/Authors_Primary&gt;&lt;Authors_Primary&gt;Ratterree,M.&lt;/Authors_Primary&gt;&lt;Authors_Primary&gt;Arroyo,J.&lt;/Authors_Primary&gt;&lt;Authors_Primary&gt;Georgakopoulos,K.&lt;/Authors_Primary&gt;&lt;Authors_Primary&gt;Catalan,J.&lt;/Authors_Primary&gt;&lt;Authors_Primary&gt;Monath,T.P.&lt;/Authors_Primary&gt;&lt;Date_Primary&gt;2000/6&lt;/Date_Primary&gt;&lt;Keywords&gt;administration &amp;amp; dosage&lt;/Keywords&gt;&lt;Keywords&gt;Amino Acid Substitution&lt;/Keywords&gt;&lt;Keywords&gt;Animal&lt;/Keywords&gt;&lt;Keywords&gt;Animals,Newborn&lt;/Keywords&gt;&lt;Keywords&gt;Antibodies&lt;/Keywords&gt;&lt;Keywords&gt;Antibodies,Viral&lt;/Keywords&gt;&lt;Keywords&gt;biosynthesis&lt;/Keywords&gt;&lt;Keywords&gt;Cell Line&lt;/Keywords&gt;&lt;Keywords&gt;Cells&lt;/Keywords&gt;&lt;Keywords&gt;chemistry&lt;/Keywords&gt;&lt;Keywords&gt;control&lt;/Keywords&gt;&lt;Keywords&gt;Dengue&lt;/Keywords&gt;&lt;Keywords&gt;Dengue Virus&lt;/Keywords&gt;&lt;Keywords&gt;Dose-Response Relationship,Immunologic&lt;/Keywords&gt;&lt;Keywords&gt;Fever&lt;/Keywords&gt;&lt;Keywords&gt;GENE&lt;/Keywords&gt;&lt;Keywords&gt;Genes&lt;/Keywords&gt;&lt;Keywords&gt;Genes,Viral&lt;/Keywords&gt;&lt;Keywords&gt;genetics&lt;/Keywords&gt;&lt;Keywords&gt;Human&lt;/Keywords&gt;&lt;Keywords&gt;HUMANS&lt;/Keywords&gt;&lt;Keywords&gt;immunology&lt;/Keywords&gt;&lt;Keywords&gt;In Vitro&lt;/Keywords&gt;&lt;Keywords&gt;IN-VITRO&lt;/Keywords&gt;&lt;Keywords&gt;Macaca mulatta&lt;/Keywords&gt;&lt;Keywords&gt;Mice&lt;/Keywords&gt;&lt;Keywords&gt;Neutralization Tests&lt;/Keywords&gt;&lt;Keywords&gt;pathogenicity&lt;/Keywords&gt;&lt;Keywords&gt;Phenotype&lt;/Keywords&gt;&lt;Keywords&gt;physiology&lt;/Keywords&gt;&lt;Keywords&gt;prevention &amp;amp; control&lt;/Keywords&gt;&lt;Keywords&gt;PROTEIN&lt;/Keywords&gt;&lt;Keywords&gt;Proteins&lt;/Keywords&gt;&lt;Keywords&gt;Recombinant&lt;/Keywords&gt;&lt;Keywords&gt;Rna&lt;/Keywords&gt;&lt;Keywords&gt;Safety&lt;/Keywords&gt;&lt;Keywords&gt;Serial Passage&lt;/Keywords&gt;&lt;Keywords&gt;STRAIN&lt;/Keywords&gt;&lt;Keywords&gt;Support,U.S.Gov&amp;apos;t,P.H.S.&lt;/Keywords&gt;&lt;Keywords&gt;Thailand&lt;/Keywords&gt;&lt;Keywords&gt;vaccine&lt;/Keywords&gt;&lt;Keywords&gt;Vaccines&lt;/Keywords&gt;&lt;Keywords&gt;Vaccines,Attenuated&lt;/Keywords&gt;&lt;Keywords&gt;Vaccines,Synthetic&lt;/Keywords&gt;&lt;Keywords&gt;Vero Cells&lt;/Keywords&gt;&lt;Keywords&gt;Viral Envelope Proteins&lt;/Keywords&gt;&lt;Keywords&gt;Viral Nonstructural Proteins&lt;/Keywords&gt;&lt;Keywords&gt;Viral Vaccines&lt;/Keywords&gt;&lt;Keywords&gt;Viremia&lt;/Keywords&gt;&lt;Keywords&gt;virology&lt;/Keywords&gt;&lt;Keywords&gt;Virulence&lt;/Keywords&gt;&lt;Keywords&gt;virus&lt;/Keywords&gt;&lt;Keywords&gt;Virus Replication&lt;/Keywords&gt;&lt;Keywords&gt;VITRO&lt;/Keywords&gt;&lt;Keywords&gt;Yellow Fever&lt;/Keywords&gt;&lt;Keywords&gt;Yellow fever virus&lt;/Keywords&gt;&lt;Reprint&gt;In File&lt;/Reprint&gt;&lt;Start_Page&gt;5477&lt;/Start_Page&gt;&lt;End_Page&gt;5485&lt;/End_Page&gt;&lt;Periodical&gt;Journal of Virology&lt;/Periodical&gt;&lt;Volume&gt;74&lt;/Volume&gt;&lt;Issue&gt;12&lt;/Issue&gt;&lt;Address&gt;OraVax, Inc., Cambridge, Massachusetts 02139, USA. fguirakhoo@oravax.com&lt;/Address&gt;&lt;Web_URL&gt;PM:10823852&lt;/Web_URL&gt;&lt;ZZ_JournalFull&gt;&lt;f name="System"&gt;Journal of Virology&lt;/f&gt;&lt;/ZZ_JournalFull&gt;&lt;ZZ_JournalStdAbbrev&gt;&lt;f name="System"&gt;J.Virol.&lt;/f&gt;&lt;/ZZ_JournalStdAbbrev&gt;&lt;ZZ_WorkformID&gt;1&lt;/ZZ_WorkformID&gt;&lt;/MDL&gt;&lt;/Cite&gt;&lt;Cite&gt;&lt;Author&gt;Guirakhoo&lt;/Author&gt;&lt;Year&gt;2004&lt;/Year&gt;&lt;RecNum&gt;3278&lt;/RecNum&gt;&lt;IDText&gt;Safety and Efficacy of Chimeric Yellow Fever-Dengue Virus Tetravalent Vaccine Formulations in Nonhuman Primates&lt;/IDText&gt;&lt;MDL Ref_Type="Journal"&gt;&lt;Ref_Type&gt;Journal&lt;/Ref_Type&gt;&lt;Ref_ID&gt;3278&lt;/Ref_ID&gt;&lt;Title_Primary&gt;Safety and Efficacy of Chimeric Yellow Fever-Dengue Virus Tetravalent Vaccine Formulations in Nonhuman Primates&lt;/Title_Primary&gt;&lt;Authors_Primary&gt;Guirakhoo,F.&lt;/Authors_Primary&gt;&lt;Authors_Primary&gt;Pugachev,K.&lt;/Authors_Primary&gt;&lt;Authors_Primary&gt;Zhang,Z.&lt;/Authors_Primary&gt;&lt;Authors_Primary&gt;Myers,G.&lt;/Authors_Primary&gt;&lt;Authors_Primary&gt;Levenbook,I.&lt;/Authors_Primary&gt;&lt;Authors_Primary&gt;Draper,K.&lt;/Authors_Primary&gt;&lt;Authors_Primary&gt;Lang,J.&lt;/Authors_Primary&gt;&lt;Authors_Primary&gt;Ocran,S.&lt;/Authors_Primary&gt;&lt;Authors_Primary&gt;Mitchell,F.&lt;/Authors_Primary&gt;&lt;Authors_Primary&gt;Parsons,M.&lt;/Authors_Primary&gt;&lt;Authors_Primary&gt;Brown,N.&lt;/Authors_Primary&gt;&lt;Authors_Primary&gt;Brandler,S.&lt;/Authors_Primary&gt;&lt;Authors_Primary&gt;Fournier,C.&lt;/Authors_Primary&gt;&lt;Authors_Primary&gt;Barrere,B.&lt;/Authors_Primary&gt;&lt;Authors_Primary&gt;Rizvi,F.&lt;/Authors_Primary&gt;&lt;Authors_Primary&gt;Travassos,A.&lt;/Authors_Primary&gt;&lt;Authors_Primary&gt;Nichols,R.&lt;/Authors_Primary&gt;&lt;Authors_Primary&gt;Trent,D.&lt;/Authors_Primary&gt;&lt;Authors_Primary&gt;Monath,T.&lt;/Authors_Primary&gt;&lt;Date_Primary&gt;2004/5/1&lt;/Date_Primary&gt;&lt;Keywords&gt;and&lt;/Keywords&gt;&lt;Keywords&gt;as&lt;/Keywords&gt;&lt;Keywords&gt;Brain&lt;/Keywords&gt;&lt;Keywords&gt;CELL&lt;/Keywords&gt;&lt;Keywords&gt;Cells&lt;/Keywords&gt;&lt;Keywords&gt;Dengue&lt;/Keywords&gt;&lt;Keywords&gt;Electroporation&lt;/Keywords&gt;&lt;Keywords&gt;Fever&lt;/Keywords&gt;&lt;Keywords&gt;GENE&lt;/Keywords&gt;&lt;Keywords&gt;Genes&lt;/Keywords&gt;&lt;Keywords&gt;Lesions&lt;/Keywords&gt;&lt;Keywords&gt;of&lt;/Keywords&gt;&lt;Keywords&gt;Primates&lt;/Keywords&gt;&lt;Keywords&gt;Recombinant&lt;/Keywords&gt;&lt;Keywords&gt;Replication&lt;/Keywords&gt;&lt;Keywords&gt;Rna&lt;/Keywords&gt;&lt;Keywords&gt;Safety&lt;/Keywords&gt;&lt;Keywords&gt;Vaccination&lt;/Keywords&gt;&lt;Keywords&gt;vaccine&lt;/Keywords&gt;&lt;Keywords&gt;Vero Cells&lt;/Keywords&gt;&lt;Keywords&gt;Viremia&lt;/Keywords&gt;&lt;Keywords&gt;virology&lt;/Keywords&gt;&lt;Keywords&gt;virus&lt;/Keywords&gt;&lt;Keywords&gt;Viruses&lt;/Keywords&gt;&lt;Keywords&gt;Yellow Fever&lt;/Keywords&gt;&lt;Reprint&gt;Not in File&lt;/Reprint&gt;&lt;Start_Page&gt;4761&lt;/Start_Page&gt;&lt;End_Page&gt;4775&lt;/End_Page&gt;&lt;Periodical&gt;The Journal of Virology&lt;/Periodical&gt;&lt;Volume&gt;78&lt;/Volume&gt;&lt;Issue&gt;9&lt;/Issue&gt;&lt;Web_URL&gt;http://jvi.asm.org/cgi/content/abstract/78/9/4761&lt;/Web_URL&gt;&lt;Web_URL_Link1&gt;&lt;u&gt;file://O:\EVAL\Eval Sections\Library\REFS\DNIR Refs\DNIR Ref 3278 - Guirakhoo et al 2004.pdf&lt;/u&gt;&lt;/Web_URL_Link1&gt;&lt;ZZ_JournalFull&gt;&lt;f name="System"&gt;The Journal of Virology&lt;/f&gt;&lt;/ZZ_JournalFull&gt;&lt;ZZ_WorkformID&gt;1&lt;/ZZ_WorkformID&gt;&lt;/MDL&gt;&lt;/Cite&gt;&lt;Cite&gt;&lt;Author&gt;Guirakhoo&lt;/Author&gt;&lt;Year&gt;2002&lt;/Year&gt;&lt;RecNum&gt;1774&lt;/RecNum&gt;&lt;IDText&gt;Viremia and immunogenicity in nonhuman primates of a tetravalent yellow fever-dengue chimeric vaccine: genetic reconstructions, dose adjustment, and antibody responses against wild-type dengue virus isolates&lt;/IDText&gt;&lt;MDL Ref_Type="Journal"&gt;&lt;Ref_Type&gt;Journal&lt;/Ref_Type&gt;&lt;Ref_ID&gt;1774&lt;/Ref_ID&gt;&lt;Title_Primary&gt;Viremia and immunogenicity in nonhuman primates of a tetravalent yellow fever-dengue chimeric vaccine: genetic reconstructions, dose adjustment, and antibody responses against wild-type dengue virus isolates&lt;/Title_Primary&gt;&lt;Authors_Primary&gt;Guirakhoo,F.&lt;/Authors_Primary&gt;&lt;Authors_Primary&gt;Pugachev,K.&lt;/Authors_Primary&gt;&lt;Authors_Primary&gt;Arroyo,J.&lt;/Authors_Primary&gt;&lt;Authors_Primary&gt;Miller,C.&lt;/Authors_Primary&gt;&lt;Authors_Primary&gt;Zhang,Z.X.&lt;/Authors_Primary&gt;&lt;Authors_Primary&gt;Weltzin,R.&lt;/Authors_Primary&gt;&lt;Authors_Primary&gt;Georgakopoulos,K.&lt;/Authors_Primary&gt;&lt;Authors_Primary&gt;Catalan,J.&lt;/Authors_Primary&gt;&lt;Authors_Primary&gt;Ocran,S.&lt;/Authors_Primary&gt;&lt;Authors_Primary&gt;Draper,K.&lt;/Authors_Primary&gt;&lt;Authors_Primary&gt;Monath,T.P.&lt;/Authors_Primary&gt;&lt;Date_Primary&gt;2002/6/20&lt;/Date_Primary&gt;&lt;Keywords&gt;ACID&lt;/Keywords&gt;&lt;Keywords&gt;administration &amp;amp; dosage&lt;/Keywords&gt;&lt;Keywords&gt;Amino Acid Substitution&lt;/Keywords&gt;&lt;Keywords&gt;analysis&lt;/Keywords&gt;&lt;Keywords&gt;Animal&lt;/Keywords&gt;&lt;Keywords&gt;Animals,Suckling&lt;/Keywords&gt;&lt;Keywords&gt;Antibodies&lt;/Keywords&gt;&lt;Keywords&gt;Antibodies,Viral&lt;/Keywords&gt;&lt;Keywords&gt;Cells&lt;/Keywords&gt;&lt;Keywords&gt;Cercopithecus aethiops&lt;/Keywords&gt;&lt;Keywords&gt;Chimera&lt;/Keywords&gt;&lt;Keywords&gt;Dengue&lt;/Keywords&gt;&lt;Keywords&gt;Dengue Virus&lt;/Keywords&gt;&lt;Keywords&gt;Female&lt;/Keywords&gt;&lt;Keywords&gt;Fever&lt;/Keywords&gt;&lt;Keywords&gt;GENE&lt;/Keywords&gt;&lt;Keywords&gt;Genes&lt;/Keywords&gt;&lt;Keywords&gt;genetics&lt;/Keywords&gt;&lt;Keywords&gt;Growth&lt;/Keywords&gt;&lt;Keywords&gt;Human&lt;/Keywords&gt;&lt;Keywords&gt;HUMANS&lt;/Keywords&gt;&lt;Keywords&gt;Immunization Schedule&lt;/Keywords&gt;&lt;Keywords&gt;immunology&lt;/Keywords&gt;&lt;Keywords&gt;Kinetics&lt;/Keywords&gt;&lt;Keywords&gt;Macaca mulatta&lt;/Keywords&gt;&lt;Keywords&gt;Male&lt;/Keywords&gt;&lt;Keywords&gt;Mice&lt;/Keywords&gt;&lt;Keywords&gt;Mice,Inbred ICR&lt;/Keywords&gt;&lt;Keywords&gt;Mutation&lt;/Keywords&gt;&lt;Keywords&gt;prevention &amp;amp; control&lt;/Keywords&gt;&lt;Keywords&gt;Reassortant Viruses&lt;/Keywords&gt;&lt;Keywords&gt;Recombination,Genetic&lt;/Keywords&gt;&lt;Keywords&gt;REGION&lt;/Keywords&gt;&lt;Keywords&gt;Support,U.S.Gov&amp;apos;t,P.H.S.&lt;/Keywords&gt;&lt;Keywords&gt;vaccine&lt;/Keywords&gt;&lt;Keywords&gt;Vaccines&lt;/Keywords&gt;&lt;Keywords&gt;Vaccines,Synthetic&lt;/Keywords&gt;&lt;Keywords&gt;Vero Cells&lt;/Keywords&gt;&lt;Keywords&gt;Viral Vaccines&lt;/Keywords&gt;&lt;Keywords&gt;Viremia&lt;/Keywords&gt;&lt;Keywords&gt;Virulence&lt;/Keywords&gt;&lt;Keywords&gt;virus&lt;/Keywords&gt;&lt;Keywords&gt;Viruses&lt;/Keywords&gt;&lt;Keywords&gt;Yellow Fever&lt;/Keywords&gt;&lt;Keywords&gt;Yellow fever virus&lt;/Keywords&gt;&lt;Reprint&gt;Not in File&lt;/Reprint&gt;&lt;Start_Page&gt;146&lt;/Start_Page&gt;&lt;End_Page&gt;159&lt;/End_Page&gt;&lt;Periodical&gt;Virology&lt;/Periodical&gt;&lt;Volume&gt;298&lt;/Volume&gt;&lt;Issue&gt;1&lt;/Issue&gt;&lt;Address&gt;Acambis Inc., Cambridge, Massachusetts 02139, USA. farshad.guirakhoo@acambis.com&lt;/Address&gt;&lt;Web_URL&gt;PM:12093182&lt;/Web_URL&gt;&lt;ZZ_JournalFull&gt;&lt;f name="System"&gt;Virology&lt;/f&gt;&lt;/ZZ_JournalFull&gt;&lt;ZZ_WorkformID&gt;1&lt;/ZZ_WorkformID&gt;&lt;/MDL&gt;&lt;/Cite&gt;&lt;Cite ExcludeAuth="1"&gt;&lt;Author&gt;Guy&lt;/Author&gt;&lt;Year&gt;2008&lt;/Year&gt;&lt;RecNum&gt;3558&lt;/RecNum&gt;&lt;IDText&gt;Cell-mediated immunity induced by chimeric tetravalent dengue vaccine in naive or flavivirus-primed subjects&lt;/IDText&gt;&lt;MDL Ref_Type="Journal"&gt;&lt;Ref_Type&gt;Journal&lt;/Ref_Type&gt;&lt;Ref_ID&gt;3558&lt;/Ref_ID&gt;&lt;Title_Primary&gt;Cell-mediated immunity induced by chimeric tetravalent dengue vaccine in naive or flavivirus-primed subjects&lt;/Title_Primary&gt;&lt;Authors_Primary&gt;Guy,B.&lt;/Authors_Primary&gt;&lt;Authors_Primary&gt;Nougarede,N.&lt;/Authors_Primary&gt;&lt;Authors_Primary&gt;Begue,S.&lt;/Authors_Primary&gt;&lt;Authors_Primary&gt;Sanchez,V.&lt;/Authors_Primary&gt;&lt;Authors_Primary&gt;Souag,N.&lt;/Authors_Primary&gt;&lt;Authors_Primary&gt;Carre,M.&lt;/Authors_Primary&gt;&lt;Authors_Primary&gt;Chambonneau,L.&lt;/Authors_Primary&gt;&lt;Authors_Primary&gt;Morrisson,D.N.&lt;/Authors_Primary&gt;&lt;Authors_Primary&gt;Shaw,D.&lt;/Authors_Primary&gt;&lt;Authors_Primary&gt;Qiao,M.&lt;/Authors_Primary&gt;&lt;Authors_Primary&gt;Dumas,R.&lt;/Authors_Primary&gt;&lt;Authors_Primary&gt;Lang,J.&lt;/Authors_Primary&gt;&lt;Authors_Primary&gt;Forrat,R.&lt;/Authors_Primary&gt;&lt;Date_Primary&gt;2008/10/23&lt;/Date_Primary&gt;&lt;Keywords&gt;administration &amp;amp; dosage&lt;/Keywords&gt;&lt;Keywords&gt;adverse effects&lt;/Keywords&gt;&lt;Keywords&gt;and&lt;/Keywords&gt;&lt;Keywords&gt;Animals&lt;/Keywords&gt;&lt;Keywords&gt;antigen&lt;/Keywords&gt;&lt;Keywords&gt;Australia&lt;/Keywords&gt;&lt;Keywords&gt;CD4-Positive T-Lymphocytes&lt;/Keywords&gt;&lt;Keywords&gt;CD8-Positive T-Lymphocytes&lt;/Keywords&gt;&lt;Keywords&gt;Clinical Trials&lt;/Keywords&gt;&lt;Keywords&gt;Cytokine&lt;/Keywords&gt;&lt;Keywords&gt;Cytokines&lt;/Keywords&gt;&lt;Keywords&gt;Dengue&lt;/Keywords&gt;&lt;Keywords&gt;Dengue Vaccines&lt;/Keywords&gt;&lt;Keywords&gt;Dengue Virus&lt;/Keywords&gt;&lt;Keywords&gt;Epitopes&lt;/Keywords&gt;&lt;Keywords&gt;Fever&lt;/Keywords&gt;&lt;Keywords&gt;France&lt;/Keywords&gt;&lt;Keywords&gt;HUMANS&lt;/Keywords&gt;&lt;Keywords&gt;Immunity&lt;/Keywords&gt;&lt;Keywords&gt;Immunization&lt;/Keywords&gt;&lt;Keywords&gt;immunogenicity&lt;/Keywords&gt;&lt;Keywords&gt;immunology&lt;/Keywords&gt;&lt;Keywords&gt;metabolism&lt;/Keywords&gt;&lt;Keywords&gt;of&lt;/Keywords&gt;&lt;Keywords&gt;prevention &amp;amp; control&lt;/Keywords&gt;&lt;Keywords&gt;Research&lt;/Keywords&gt;&lt;Keywords&gt;Safety&lt;/Keywords&gt;&lt;Keywords&gt;Th1 Cells&lt;/Keywords&gt;&lt;Keywords&gt;Th2 Cells&lt;/Keywords&gt;&lt;Keywords&gt;Treatment Outcome&lt;/Keywords&gt;&lt;Keywords&gt;Vaccination&lt;/Keywords&gt;&lt;Keywords&gt;vaccine&lt;/Keywords&gt;&lt;Keywords&gt;Vaccines&lt;/Keywords&gt;&lt;Keywords&gt;virology&lt;/Keywords&gt;&lt;Keywords&gt;Yellow Fever&lt;/Keywords&gt;&lt;Keywords&gt;Yellow fever virus&lt;/Keywords&gt;&lt;Reprint&gt;In File&lt;/Reprint&gt;&lt;Start_Page&gt;5712&lt;/Start_Page&gt;&lt;End_Page&gt;5721&lt;/End_Page&gt;&lt;Periodical&gt;Vaccine&lt;/Periodical&gt;&lt;Volume&gt;26&lt;/Volume&gt;&lt;Issue&gt;45&lt;/Issue&gt;&lt;Address&gt;Research Department, sanofi pasteur, Marcy l&amp;apos;Etoile, France. bruno.guy@sanofipasteur.com&lt;/Address&gt;&lt;Web_URL&gt;PM:18762226&lt;/Web_URL&gt;&lt;ZZ_JournalFull&gt;&lt;f name="System"&gt;Vaccine&lt;/f&gt;&lt;/ZZ_JournalFull&gt;&lt;ZZ_WorkformID&gt;1&lt;/ZZ_WorkformID&gt;&lt;/MDL&gt;&lt;/Cite&gt;&lt;Cite ExcludeAuth="1"&gt;&lt;Author&gt;Guy&lt;/Author&gt;&lt;Year&gt;2010&lt;/Year&gt;&lt;RecNum&gt;3523&lt;/RecNum&gt;&lt;IDText&gt;Preclinical and clinical development of YFV 17D-based chimeric vaccines against dengue, West Nile and Japanese encephalitis viruses&lt;/IDText&gt;&lt;MDL Ref_Type="Journal"&gt;&lt;Ref_Type&gt;Journal&lt;/Ref_Type&gt;&lt;Ref_ID&gt;3523&lt;/Ref_ID&gt;&lt;Title_Primary&gt;Preclinical and clinical development of YFV 17D-based chimeric vaccines against dengue, &lt;i&gt;West Nile&lt;/i&gt; and &lt;i&gt;Japanese encephalitis viruses&lt;/i&gt;&lt;/Title_Primary&gt;&lt;Authors_Primary&gt;Guy,B.&lt;/Authors_Primary&gt;&lt;Authors_Primary&gt;Guirakhoo,F.&lt;/Authors_Primary&gt;&lt;Authors_Primary&gt;Barban,V.&lt;/Authors_Primary&gt;&lt;Authors_Primary&gt;Higgs,S.&lt;/Authors_Primary&gt;&lt;Authors_Primary&gt;Monath,T.P.&lt;/Authors_Primary&gt;&lt;Authors_Primary&gt;Lang,J.&lt;/Authors_Primary&gt;&lt;Date_Primary&gt;2010/1/8&lt;/Date_Primary&gt;&lt;Keywords&gt;and&lt;/Keywords&gt;&lt;Keywords&gt;Animal&lt;/Keywords&gt;&lt;Keywords&gt;as&lt;/Keywords&gt;&lt;Keywords&gt;Dengue&lt;/Keywords&gt;&lt;Keywords&gt;development&lt;/Keywords&gt;&lt;Keywords&gt;Disease&lt;/Keywords&gt;&lt;Keywords&gt;Encephalitis&lt;/Keywords&gt;&lt;Keywords&gt;Encephalitis Viruses&lt;/Keywords&gt;&lt;Keywords&gt;environmental&lt;/Keywords&gt;&lt;Keywords&gt;Fever&lt;/Keywords&gt;&lt;Keywords&gt;Flavivirus&lt;/Keywords&gt;&lt;Keywords&gt;France&lt;/Keywords&gt;&lt;Keywords&gt;GENE&lt;/Keywords&gt;&lt;Keywords&gt;Genes&lt;/Keywords&gt;&lt;Keywords&gt;genetically modified&lt;/Keywords&gt;&lt;Keywords&gt;Health&lt;/Keywords&gt;&lt;Keywords&gt;Human&lt;/Keywords&gt;&lt;Keywords&gt;HUMANS&lt;/Keywords&gt;&lt;Keywords&gt;immunogenicity&lt;/Keywords&gt;&lt;Keywords&gt;In Vitro&lt;/Keywords&gt;&lt;Keywords&gt;IN-VITRO&lt;/Keywords&gt;&lt;Keywords&gt;INFECTION&lt;/Keywords&gt;&lt;Keywords&gt;INFECTIONS&lt;/Keywords&gt;&lt;Keywords&gt;nature&lt;/Keywords&gt;&lt;Keywords&gt;of&lt;/Keywords&gt;&lt;Keywords&gt;PROTEIN&lt;/Keywords&gt;&lt;Keywords&gt;Proteins&lt;/Keywords&gt;&lt;Keywords&gt;Research&lt;/Keywords&gt;&lt;Keywords&gt;Review&lt;/Keywords&gt;&lt;Keywords&gt;Safety&lt;/Keywords&gt;&lt;Keywords&gt;STRAIN&lt;/Keywords&gt;&lt;Keywords&gt;Technology&lt;/Keywords&gt;&lt;Keywords&gt;vaccine&lt;/Keywords&gt;&lt;Keywords&gt;Vaccines&lt;/Keywords&gt;&lt;Keywords&gt;virus&lt;/Keywords&gt;&lt;Keywords&gt;Viruses&lt;/Keywords&gt;&lt;Keywords&gt;VITRO&lt;/Keywords&gt;&lt;Keywords&gt;West Nile Fever&lt;/Keywords&gt;&lt;Keywords&gt;West Nile virus&lt;/Keywords&gt;&lt;Keywords&gt;Yellow Fever&lt;/Keywords&gt;&lt;Keywords&gt;Yellow fever virus&lt;/Keywords&gt;&lt;Reprint&gt;Not in File&lt;/Reprint&gt;&lt;Start_Page&gt;632&lt;/Start_Page&gt;&lt;End_Page&gt;649&lt;/End_Page&gt;&lt;Periodical&gt;Vaccine&lt;/Periodical&gt;&lt;Volume&gt;28&lt;/Volume&gt;&lt;Issue&gt;3&lt;/Issue&gt;&lt;Address&gt;Sanofi Pasteur, Research and Development, 1541 Av Marcel Merieux, 69280 Marcy l&amp;apos;Etoile, France. bruno.guy@sanofipasteur.com&lt;/Address&gt;&lt;Web_URL&gt;PM:19808029&lt;/Web_URL&gt;&lt;Web_URL_Link1&gt;&lt;u&gt;file://S:\CO\OGTR\EVAL\Eval Sections\Library\REFS\DNIR Refs\DNIR Ref 3523 - Guy et al 2010.pdf&lt;/u&gt;&lt;/Web_URL_Link1&gt;&lt;ZZ_JournalFull&gt;&lt;f name="System"&gt;Vaccine&lt;/f&gt;&lt;/ZZ_JournalFull&gt;&lt;ZZ_WorkformID&gt;1&lt;/ZZ_WorkformID&gt;&lt;/MDL&gt;&lt;/Cite&gt;&lt;Cite&gt;&lt;Author&gt;Guy&lt;/Author&gt;&lt;Year&gt;2008&lt;/Year&gt;&lt;RecNum&gt;3562&lt;/RecNum&gt;&lt;IDText&gt;Safety of flavivirus chimeric vaccines: answer to Ishikawa et al. [Vaccine 26 (22) (2008) 2772-2781]&lt;/IDText&gt;&lt;MDL Ref_Type="Journal"&gt;&lt;Ref_Type&gt;Journal&lt;/Ref_Type&gt;&lt;Ref_ID&gt;3562&lt;/Ref_ID&gt;&lt;Title_Primary&gt;Safety of flavivirus chimeric vaccines: answer to Ishikawa et al. [Vaccine 26 (22) (2008) 2772-2781]&lt;/Title_Primary&gt;&lt;Authors_Primary&gt;Guy,B.&lt;/Authors_Primary&gt;&lt;Authors_Primary&gt;Guirakhoo,F.&lt;/Authors_Primary&gt;&lt;Authors_Primary&gt;Watson,M.&lt;/Authors_Primary&gt;&lt;Authors_Primary&gt;Higgs,S.&lt;/Authors_Primary&gt;&lt;Authors_Primary&gt;Monath,T.P.&lt;/Authors_Primary&gt;&lt;Date_Primary&gt;2008/8/5&lt;/Date_Primary&gt;&lt;Keywords&gt;adverse effects&lt;/Keywords&gt;&lt;Keywords&gt;Encephalitis&lt;/Keywords&gt;&lt;Keywords&gt;Flavivirus&lt;/Keywords&gt;&lt;Keywords&gt;genetics&lt;/Keywords&gt;&lt;Keywords&gt;HUMANS&lt;/Keywords&gt;&lt;Keywords&gt;immunology&lt;/Keywords&gt;&lt;Keywords&gt;Japanese Encephalitis Vaccines&lt;/Keywords&gt;&lt;Keywords&gt;of&lt;/Keywords&gt;&lt;Keywords&gt;Safety&lt;/Keywords&gt;&lt;Keywords&gt;vaccine&lt;/Keywords&gt;&lt;Keywords&gt;Vaccines&lt;/Keywords&gt;&lt;Keywords&gt;Vaccines,Synthetic&lt;/Keywords&gt;&lt;Reprint&gt;Not in File&lt;/Reprint&gt;&lt;Start_Page&gt;4107&lt;/Start_Page&gt;&lt;End_Page&gt;4108&lt;/End_Page&gt;&lt;Periodical&gt;Vaccine&lt;/Periodical&gt;&lt;Volume&gt;26&lt;/Volume&gt;&lt;Issue&gt;33&lt;/Issue&gt;&lt;Web_URL&gt;PM:18573573&lt;/Web_URL&gt;&lt;Web_URL_Link1&gt;&lt;u&gt;file://S:\CO\OGTR\EVAL\Eval Sections\Library\REFS\DNIR Refs\DNIR Ref 3562 - Guy et al 2008.pdf&lt;/u&gt;&lt;/Web_URL_Link1&gt;&lt;ZZ_JournalFull&gt;&lt;f name="System"&gt;Vaccine&lt;/f&gt;&lt;/ZZ_JournalFull&gt;&lt;ZZ_WorkformID&gt;1&lt;/ZZ_WorkformID&gt;&lt;/MDL&gt;&lt;/Cite&gt;&lt;Cite&gt;&lt;Author&gt;Higgs&lt;/Author&gt;&lt;Year&gt;2006&lt;/Year&gt;&lt;RecNum&gt;3293&lt;/RecNum&gt;&lt;IDText&gt;Growth characteristics of Chimerivax-DEN&amp;#x2122; vaccine viruses in Aedes Aegypti and Aedes Albopictus from Thailand&lt;/IDText&gt;&lt;MDL Ref_Type="Journal"&gt;&lt;Ref_Type&gt;Journal&lt;/Ref_Type&gt;&lt;Ref_ID&gt;3293&lt;/Ref_ID&gt;&lt;Title_Primary&gt;Growth characteristics of Chimerivax-DEN&amp;#x2122; vaccine viruses in &lt;i&gt;Aedes Aegypti &lt;/i&gt;and &lt;i&gt;Aedes Albopictus &lt;/i&gt;from Thailand&lt;/Title_Primary&gt;&lt;Authors_Primary&gt;Higgs,S.&lt;/Authors_Primary&gt;&lt;Authors_Primary&gt;Van Landingham,D.L.&lt;/Authors_Primary&gt;&lt;Authors_Primary&gt;Klinger,K.A.&lt;/Authors_Primary&gt;&lt;Authors_Primary&gt;McElroy,K.L.&lt;/Authors_Primary&gt;&lt;Authors_Primary&gt;McGee,C.E.&lt;/Authors_Primary&gt;&lt;Authors_Primary&gt;Harrington,L.&lt;/Authors_Primary&gt;&lt;Authors_Primary&gt;Lang,J.&lt;/Authors_Primary&gt;&lt;Authors_Primary&gt;Monath,T.P.&lt;/Authors_Primary&gt;&lt;Authors_Primary&gt;Guirakhoo,F.&lt;/Authors_Primary&gt;&lt;Date_Primary&gt;2006/11/1&lt;/Date_Primary&gt;&lt;Keywords&gt;Aedes&lt;/Keywords&gt;&lt;Keywords&gt;and&lt;/Keywords&gt;&lt;Keywords&gt;antigen&lt;/Keywords&gt;&lt;Keywords&gt;blood&lt;/Keywords&gt;&lt;Keywords&gt;Chimera&lt;/Keywords&gt;&lt;Keywords&gt;Dengue&lt;/Keywords&gt;&lt;Keywords&gt;Fever&lt;/Keywords&gt;&lt;Keywords&gt;GENE&lt;/Keywords&gt;&lt;Keywords&gt;Genes&lt;/Keywords&gt;&lt;Keywords&gt;Growth&lt;/Keywords&gt;&lt;Keywords&gt;Growth characteristics&lt;/Keywords&gt;&lt;Keywords&gt;Human&lt;/Keywords&gt;&lt;Keywords&gt;HUMANS&lt;/Keywords&gt;&lt;Keywords&gt;INFECTION&lt;/Keywords&gt;&lt;Keywords&gt;of&lt;/Keywords&gt;&lt;Keywords&gt;Protection&lt;/Keywords&gt;&lt;Keywords&gt;Risk&lt;/Keywords&gt;&lt;Keywords&gt;Thailand&lt;/Keywords&gt;&lt;Keywords&gt;TISSUES&lt;/Keywords&gt;&lt;Keywords&gt;transmission&lt;/Keywords&gt;&lt;Keywords&gt;vaccine&lt;/Keywords&gt;&lt;Keywords&gt;Viremia&lt;/Keywords&gt;&lt;Keywords&gt;virus&lt;/Keywords&gt;&lt;Keywords&gt;Viruses&lt;/Keywords&gt;&lt;Keywords&gt;Yellow Fever&lt;/Keywords&gt;&lt;Keywords&gt;as&lt;/Keywords&gt;&lt;Reprint&gt;Not in File&lt;/Reprint&gt;&lt;Start_Page&gt;986&lt;/Start_Page&gt;&lt;End_Page&gt;993&lt;/End_Page&gt;&lt;Periodical&gt;American Journal of Tropical Medicine and Hygiene&lt;/Periodical&gt;&lt;Volume&gt;75&lt;/Volume&gt;&lt;Issue&gt;5&lt;/Issue&gt;&lt;Web_URL&gt;http://www.ajtmh.org/cgi/content/abstract/75/5/986&lt;/Web_URL&gt;&lt;Web_URL_Link1&gt;&lt;u&gt;file://O:\EVAL\Eval Sections\Library\REFS\DNIR Refs\DNIR Ref 3293 - Higgs et al 2006.pdf&lt;/u&gt;&lt;/Web_URL_Link1&gt;&lt;ZZ_JournalFull&gt;&lt;f name="System"&gt;American Journal of Tropical Medicine and Hygiene&lt;/f&gt;&lt;/ZZ_JournalFull&gt;&lt;ZZ_JournalStdAbbrev&gt;&lt;f name="System"&gt;Am.J.Trop.Med.Hyg.&lt;/f&gt;&lt;/ZZ_JournalStdAbbrev&gt;&lt;ZZ_WorkformID&gt;1&lt;/ZZ_WorkformID&gt;&lt;/MDL&gt;&lt;/Cite&gt;&lt;Cite&gt;&lt;Author&gt;Johnson&lt;/Author&gt;&lt;Year&gt;2004&lt;/Year&gt;&lt;RecNum&gt;3270&lt;/RecNum&gt;&lt;IDText&gt;Analysis of the Replication Kinetics of the CHIMERIVAX&amp;#x2122;-DEN 1, 2, 3, 4 Tetravalent mixture in Aedes aegypti by real-time reverse transcriptase-ploymerase chain reaction&lt;/IDText&gt;&lt;MDL Ref_Type="Journal"&gt;&lt;Ref_Type&gt;Journal&lt;/Ref_Type&gt;&lt;Ref_ID&gt;3270&lt;/Ref_ID&gt;&lt;Title_Primary&gt;Analysis of the Replication Kinetics of the CHIMERIVAX&amp;#x2122;-DEN 1, 2, 3, 4 Tetravalent mixture in &lt;i&gt;Aedes aegypti&lt;/i&gt; by real-time reverse transcriptase-ploymerase chain reaction&lt;/Title_Primary&gt;&lt;Authors_Primary&gt;Johnson,B.W.&lt;/Authors_Primary&gt;&lt;Authors_Primary&gt;Chambers,T.V.&lt;/Authors_Primary&gt;&lt;Authors_Primary&gt;Crabtree,M.B.&lt;/Authors_Primary&gt;&lt;Authors_Primary&gt;Guirakhoo,F.&lt;/Authors_Primary&gt;&lt;Authors_Primary&gt;Monath,T.P.&lt;/Authors_Primary&gt;&lt;Authors_Primary&gt;Miller,B.R.&lt;/Authors_Primary&gt;&lt;Date_Primary&gt;2004/1/1&lt;/Date_Primary&gt;&lt;Keywords&gt;Aedes&lt;/Keywords&gt;&lt;Keywords&gt;analysis&lt;/Keywords&gt;&lt;Keywords&gt;and&lt;/Keywords&gt;&lt;Keywords&gt;as&lt;/Keywords&gt;&lt;Keywords&gt;blood&lt;/Keywords&gt;&lt;Keywords&gt;CELL&lt;/Keywords&gt;&lt;Keywords&gt;Cells&lt;/Keywords&gt;&lt;Keywords&gt;Dengue&lt;/Keywords&gt;&lt;Keywords&gt;Fever&lt;/Keywords&gt;&lt;Keywords&gt;GENE&lt;/Keywords&gt;&lt;Keywords&gt;Genes&lt;/Keywords&gt;&lt;Keywords&gt;Growth&lt;/Keywords&gt;&lt;Keywords&gt;Human&lt;/Keywords&gt;&lt;Keywords&gt;HUMANS&lt;/Keywords&gt;&lt;Keywords&gt;INFECTION&lt;/Keywords&gt;&lt;Keywords&gt;Kinetics&lt;/Keywords&gt;&lt;Keywords&gt;of&lt;/Keywords&gt;&lt;Keywords&gt;Replication&lt;/Keywords&gt;&lt;Keywords&gt;Reverse Transcriptase Polymerase Chain Reaction&lt;/Keywords&gt;&lt;Keywords&gt;Risk&lt;/Keywords&gt;&lt;Keywords&gt;STRAIN&lt;/Keywords&gt;&lt;Keywords&gt;transmission&lt;/Keywords&gt;&lt;Keywords&gt;vaccine&lt;/Keywords&gt;&lt;Keywords&gt;Vaccines&lt;/Keywords&gt;&lt;Keywords&gt;virus&lt;/Keywords&gt;&lt;Keywords&gt;Viruses&lt;/Keywords&gt;&lt;Keywords&gt;Yellow Fever&lt;/Keywords&gt;&lt;Reprint&gt;Not in File&lt;/Reprint&gt;&lt;Start_Page&gt;89&lt;/Start_Page&gt;&lt;End_Page&gt;97&lt;/End_Page&gt;&lt;Periodical&gt;American Journal of Tropical Medicine and Hygiene&lt;/Periodical&gt;&lt;Volume&gt;70&lt;/Volume&gt;&lt;Issue&gt;1&lt;/Issue&gt;&lt;Web_URL&gt;http://www.ajtmh.org/cgi/content/abstract/70/1/89&lt;/Web_URL&gt;&lt;Web_URL_Link1&gt;&lt;u&gt;file://O:\EVAL\Eval Sections\Library\REFS\DNIR Refs\DNIR Ref 3270 - Johnson et al 2004.pdf&lt;/u&gt;&lt;/Web_URL_Link1&gt;&lt;ZZ_JournalFull&gt;&lt;f name="System"&gt;American Journal of Tropical Medicine and Hygiene&lt;/f&gt;&lt;/ZZ_JournalFull&gt;&lt;ZZ_JournalStdAbbrev&gt;&lt;f name="System"&gt;Am.J.Trop.Med.Hyg.&lt;/f&gt;&lt;/ZZ_JournalStdAbbrev&gt;&lt;ZZ_WorkformID&gt;1&lt;/ZZ_WorkformID&gt;&lt;/MDL&gt;&lt;/Cite&gt;&lt;Cite&gt;&lt;Author&gt;Johnson&lt;/Author&gt;&lt;Year&gt;2002&lt;/Year&gt;&lt;RecNum&gt;1773&lt;/RecNum&gt;&lt;IDText&gt;Growth characteristics of ChimeriVax-DEN2 vaccine virus in Aedes aegypti and Aedes albopictus mosquitoes&lt;/IDText&gt;&lt;MDL Ref_Type="Journal"&gt;&lt;Ref_Type&gt;Journal&lt;/Ref_Type&gt;&lt;Ref_ID&gt;1773&lt;/Ref_ID&gt;&lt;Title_Primary&gt;Growth characteristics of ChimeriVax-DEN2 vaccine virus in &lt;i&gt;Aedes aegypti&lt;/i&gt; and &lt;i&gt;Aedes albopictus &lt;/i&gt;mosquitoes&lt;/Title_Primary&gt;&lt;Authors_Primary&gt;Johnson,B.W.&lt;/Authors_Primary&gt;&lt;Authors_Primary&gt;Chambers,T.V.&lt;/Authors_Primary&gt;&lt;Authors_Primary&gt;Crabtree,M.B.&lt;/Authors_Primary&gt;&lt;Authors_Primary&gt;Bhatt,T.R.&lt;/Authors_Primary&gt;&lt;Authors_Primary&gt;Guirakhoo,F.&lt;/Authors_Primary&gt;&lt;Authors_Primary&gt;Monath,T.P.&lt;/Authors_Primary&gt;&lt;Authors_Primary&gt;Miller,B.R.&lt;/Authors_Primary&gt;&lt;Date_Primary&gt;2002/9&lt;/Date_Primary&gt;&lt;Keywords&gt;Aedes&lt;/Keywords&gt;&lt;Keywords&gt;Animal&lt;/Keywords&gt;&lt;Keywords&gt;Base Sequence&lt;/Keywords&gt;&lt;Keywords&gt;blood&lt;/Keywords&gt;&lt;Keywords&gt;Cells&lt;/Keywords&gt;&lt;Keywords&gt;Chimera&lt;/Keywords&gt;&lt;Keywords&gt;control&lt;/Keywords&gt;&lt;Keywords&gt;Dengue&lt;/Keywords&gt;&lt;Keywords&gt;Dengue Virus&lt;/Keywords&gt;&lt;Keywords&gt;Dna&lt;/Keywords&gt;&lt;Keywords&gt;DNA Primers&lt;/Keywords&gt;&lt;Keywords&gt;Fever&lt;/Keywords&gt;&lt;Keywords&gt;GENE&lt;/Keywords&gt;&lt;Keywords&gt;Genes&lt;/Keywords&gt;&lt;Keywords&gt;Genes,Viral&lt;/Keywords&gt;&lt;Keywords&gt;genetics&lt;/Keywords&gt;&lt;Keywords&gt;Growth&lt;/Keywords&gt;&lt;Keywords&gt;growth &amp;amp; development&lt;/Keywords&gt;&lt;Keywords&gt;Immunohistochemistry&lt;/Keywords&gt;&lt;Keywords&gt;immunology&lt;/Keywords&gt;&lt;Keywords&gt;Kinetics&lt;/Keywords&gt;&lt;Keywords&gt;physiology&lt;/Keywords&gt;&lt;Keywords&gt;prevention &amp;amp; control&lt;/Keywords&gt;&lt;Keywords&gt;Sequence Analysis,DNA&lt;/Keywords&gt;&lt;Keywords&gt;Species Specificity&lt;/Keywords&gt;&lt;Keywords&gt;STRAIN&lt;/Keywords&gt;&lt;Keywords&gt;Support,Non-U.S.Gov&amp;apos;t&lt;/Keywords&gt;&lt;Keywords&gt;Support,U.S.Gov&amp;apos;t,P.H.S.&lt;/Keywords&gt;&lt;Keywords&gt;transmission&lt;/Keywords&gt;&lt;Keywords&gt;vaccine&lt;/Keywords&gt;&lt;Keywords&gt;Vaccines&lt;/Keywords&gt;&lt;Keywords&gt;Viral Vaccines&lt;/Keywords&gt;&lt;Keywords&gt;virology&lt;/Keywords&gt;&lt;Keywords&gt;virus&lt;/Keywords&gt;&lt;Keywords&gt;Virus Replication&lt;/Keywords&gt;&lt;Keywords&gt;Viruses&lt;/Keywords&gt;&lt;Keywords&gt;Yellow Fever&lt;/Keywords&gt;&lt;Keywords&gt;as&lt;/Keywords&gt;&lt;Reprint&gt;Not in File&lt;/Reprint&gt;&lt;Start_Page&gt;260&lt;/Start_Page&gt;&lt;End_Page&gt;265&lt;/End_Page&gt;&lt;Periodical&gt;American Journal of Tropical Medicine and Hygiene&lt;/Periodical&gt;&lt;Volume&gt;67&lt;/Volume&gt;&lt;Issue&gt;3&lt;/Issue&gt;&lt;Address&gt;Division of Vector-Borne Infectious Diseases, National Center for Infectious Diseases, Centers for Disease Control and Prevention, Fort Collins, Colorado 80522, USA&lt;/Address&gt;&lt;Web_URL&gt;PM:12408664&lt;/Web_URL&gt;&lt;Web_URL_Link1&gt;&lt;u&gt;file://O:\EVAL\Eval Sections\Library\REFS\DNIR Refs\DNIR Ref 1773 - Johnson et al 2002.pdf&lt;/u&gt;&lt;/Web_URL_Link1&gt;&lt;ZZ_JournalFull&gt;&lt;f name="System"&gt;American Journal of Tropical Medicine and Hygiene&lt;/f&gt;&lt;/ZZ_JournalFull&gt;&lt;ZZ_JournalStdAbbrev&gt;&lt;f name="System"&gt;Am.J.Trop.Med.Hyg.&lt;/f&gt;&lt;/ZZ_JournalStdAbbrev&gt;&lt;ZZ_WorkformID&gt;1&lt;/ZZ_WorkformID&gt;&lt;/MDL&gt;&lt;/Cite&gt;&lt;Cite ExcludeAuth="1"&gt;&lt;Author&gt;Monath&lt;/Author&gt;&lt;Year&gt;2003&lt;/Year&gt;&lt;RecNum&gt;3516&lt;/RecNum&gt;&lt;IDText&gt;Chimeric live, attenuated vaccine against Japanese encephalitis (ChimeriVax-JE): phase 2 clinical trials for safety and immunogenicity, effect of vaccine dose and schedule, and memory response to challenge with inactivated Japanese encephalitis antigen&lt;/IDText&gt;&lt;MDL Ref_Type="Journal"&gt;&lt;Ref_Type&gt;Journal&lt;/Ref_Type&gt;&lt;Ref_ID&gt;3516&lt;/Ref_ID&gt;&lt;Title_Primary&gt;Chimeric live, attenuated vaccine against Japanese encephalitis (ChimeriVax-JE): phase 2 clinical trials for safety and immunogenicity, effect of vaccine dose and schedule, and memory response to challenge with inactivated Japanese encephalitis antigen&lt;/Title_Primary&gt;&lt;Authors_Primary&gt;Monath,T.P.&lt;/Authors_Primary&gt;&lt;Authors_Primary&gt;Guirakhoo,F.&lt;/Authors_Primary&gt;&lt;Authors_Primary&gt;Nichols,R.&lt;/Authors_Primary&gt;&lt;Authors_Primary&gt;Yoksan,S.&lt;/Authors_Primary&gt;&lt;Authors_Primary&gt;Schrader,R.&lt;/Authors_Primary&gt;&lt;Authors_Primary&gt;Murphy,C.&lt;/Authors_Primary&gt;&lt;Authors_Primary&gt;Blum,P.&lt;/Authors_Primary&gt;&lt;Authors_Primary&gt;Woodward,S.&lt;/Authors_Primary&gt;&lt;Authors_Primary&gt;McCarthy,K.&lt;/Authors_Primary&gt;&lt;Authors_Primary&gt;Mathis,D.&lt;/Authors_Primary&gt;&lt;Authors_Primary&gt;Johnson,C.&lt;/Authors_Primary&gt;&lt;Authors_Primary&gt;Bedford,P.&lt;/Authors_Primary&gt;&lt;Date_Primary&gt;2003/10/15&lt;/Date_Primary&gt;&lt;Keywords&gt;administration &amp;amp; dosage&lt;/Keywords&gt;&lt;Keywords&gt;Adult&lt;/Keywords&gt;&lt;Keywords&gt;adverse effects&lt;/Keywords&gt;&lt;Keywords&gt;and&lt;/Keywords&gt;&lt;Keywords&gt;Animals&lt;/Keywords&gt;&lt;Keywords&gt;Antibodies&lt;/Keywords&gt;&lt;Keywords&gt;Antibodies,Viral&lt;/Keywords&gt;&lt;Keywords&gt;antibody&lt;/Keywords&gt;&lt;Keywords&gt;antigen&lt;/Keywords&gt;&lt;Keywords&gt;Antigens&lt;/Keywords&gt;&lt;Keywords&gt;Antigens,Viral&lt;/Keywords&gt;&lt;Keywords&gt;as&lt;/Keywords&gt;&lt;Keywords&gt;blood&lt;/Keywords&gt;&lt;Keywords&gt;Clinical Trials&lt;/Keywords&gt;&lt;Keywords&gt;Dose-Response Relationship,Drug&lt;/Keywords&gt;&lt;Keywords&gt;Double-Blind Method&lt;/Keywords&gt;&lt;Keywords&gt;Encephalitis&lt;/Keywords&gt;&lt;Keywords&gt;Encephalitis Virus,Japanese&lt;/Keywords&gt;&lt;Keywords&gt;Encephalitis,Japanese&lt;/Keywords&gt;&lt;Keywords&gt;Fever&lt;/Keywords&gt;&lt;Keywords&gt;Genetic Vectors&lt;/Keywords&gt;&lt;Keywords&gt;genetics&lt;/Keywords&gt;&lt;Keywords&gt;HUMANS&lt;/Keywords&gt;&lt;Keywords&gt;Immunization Schedule&lt;/Keywords&gt;&lt;Keywords&gt;immunogenicity&lt;/Keywords&gt;&lt;Keywords&gt;Immunologic Memory&lt;/Keywords&gt;&lt;Keywords&gt;immunology&lt;/Keywords&gt;&lt;Keywords&gt;Japanese Encephalitis Vaccines&lt;/Keywords&gt;&lt;Keywords&gt;Mice&lt;/Keywords&gt;&lt;Keywords&gt;Neutralization Tests&lt;/Keywords&gt;&lt;Keywords&gt;of&lt;/Keywords&gt;&lt;Keywords&gt;prevention &amp;amp; control&lt;/Keywords&gt;&lt;Keywords&gt;Safety&lt;/Keywords&gt;&lt;Keywords&gt;Treatment Outcome&lt;/Keywords&gt;&lt;Keywords&gt;Vaccination&lt;/Keywords&gt;&lt;Keywords&gt;vaccine&lt;/Keywords&gt;&lt;Keywords&gt;Vaccines&lt;/Keywords&gt;&lt;Keywords&gt;Vaccines,Attenuated&lt;/Keywords&gt;&lt;Keywords&gt;Vaccines,Inactivated&lt;/Keywords&gt;&lt;Keywords&gt;Viral Vaccines&lt;/Keywords&gt;&lt;Keywords&gt;Viremia&lt;/Keywords&gt;&lt;Keywords&gt;virology&lt;/Keywords&gt;&lt;Keywords&gt;virus&lt;/Keywords&gt;&lt;Keywords&gt;West Nile virus&lt;/Keywords&gt;&lt;Keywords&gt;West Nile Virus Vaccines&lt;/Keywords&gt;&lt;Keywords&gt;Yellow Fever&lt;/Keywords&gt;&lt;Keywords&gt;Yellow Fever Vaccine&lt;/Keywords&gt;&lt;Keywords&gt;Yellow fever virus&lt;/Keywords&gt;&lt;Reprint&gt;Not in File&lt;/Reprint&gt;&lt;Start_Page&gt;1213&lt;/Start_Page&gt;&lt;End_Page&gt;1230&lt;/End_Page&gt;&lt;Periodical&gt;J Infect.Dis.&lt;/Periodical&gt;&lt;Volume&gt;188&lt;/Volume&gt;&lt;Issue&gt;8&lt;/Issue&gt;&lt;Address&gt;Acambis Inc, Cambridge, Massachusetts, USA. tom.monath@acambis.com&lt;/Address&gt;&lt;Web_URL&gt;PM:14551893&lt;/Web_URL&gt;&lt;Web_URL_Link1&gt;&lt;u&gt;file://S:\CO\OGTR\EVAL\Eval Sections\Library\REFS\DNIR Refs\DNIR Ref 3516 - Monath et al 2003.pdf&lt;/u&gt;&lt;/Web_URL_Link1&gt;&lt;ZZ_JournalFull&gt;&lt;f name="System"&gt;J Infect.Dis.&lt;/f&gt;&lt;/ZZ_JournalFull&gt;&lt;ZZ_WorkformID&gt;1&lt;/ZZ_WorkformID&gt;&lt;/MDL&gt;&lt;/Cite&gt;&lt;Cite ExcludeAuth="1"&gt;&lt;Author&gt;Monath&lt;/Author&gt;&lt;Year&gt;2002&lt;/Year&gt;&lt;RecNum&gt;442&lt;/RecNum&gt;&lt;IDText&gt;Clinical proof of principle for ChimeriVax: recombinant live, attenuated vaccines against flavivirus infections&lt;/IDText&gt;&lt;MDL Ref_Type="Journal"&gt;&lt;Ref_Type&gt;Journal&lt;/Ref_Type&gt;&lt;Ref_ID&gt;442&lt;/Ref_ID&gt;&lt;Title_Primary&gt;Clinical proof of principle for ChimeriVax: recombinant live, attenuated vaccines against flavivirus infections&lt;/Title_Primary&gt;&lt;Authors_Primary&gt;Monath,T.P.&lt;/Authors_Primary&gt;&lt;Authors_Primary&gt;McCarthy,K.&lt;/Authors_Primary&gt;&lt;Authors_Primary&gt;Bedford,P.&lt;/Authors_Primary&gt;&lt;Authors_Primary&gt;Johnson,C.T.&lt;/Authors_Primary&gt;&lt;Authors_Primary&gt;Nichols,R.&lt;/Authors_Primary&gt;&lt;Authors_Primary&gt;Yoksan,S.&lt;/Authors_Primary&gt;&lt;Authors_Primary&gt;Marchesani,R.&lt;/Authors_Primary&gt;&lt;Authors_Primary&gt;Knauber,M.&lt;/Authors_Primary&gt;&lt;Authors_Primary&gt;Wells,K.H.&lt;/Authors_Primary&gt;&lt;Authors_Primary&gt;Arroyo,J.&lt;/Authors_Primary&gt;&lt;Authors_Primary&gt;Guirakhoo,F.&lt;/Authors_Primary&gt;&lt;Date_Primary&gt;2002/1/15&lt;/Date_Primary&gt;&lt;Keywords&gt;Adult&lt;/Keywords&gt;&lt;Keywords&gt;adverse effects&lt;/Keywords&gt;&lt;Keywords&gt;Alanine&lt;/Keywords&gt;&lt;Keywords&gt;Alanine Transaminase&lt;/Keywords&gt;&lt;Keywords&gt;Antibodies&lt;/Keywords&gt;&lt;Keywords&gt;Antibodies,Viral&lt;/Keywords&gt;&lt;Keywords&gt;blood&lt;/Keywords&gt;&lt;Keywords&gt;Chimeric Proteins&lt;/Keywords&gt;&lt;Keywords&gt;Dengue&lt;/Keywords&gt;&lt;Keywords&gt;Double-Blind Method&lt;/Keywords&gt;&lt;Keywords&gt;Encephalitis&lt;/Keywords&gt;&lt;Keywords&gt;Female&lt;/Keywords&gt;&lt;Keywords&gt;Fever&lt;/Keywords&gt;&lt;Keywords&gt;Flavivirus&lt;/Keywords&gt;&lt;Keywords&gt;Flavivirus Infections&lt;/Keywords&gt;&lt;Keywords&gt;GENE&lt;/Keywords&gt;&lt;Keywords&gt;Genes&lt;/Keywords&gt;&lt;Keywords&gt;Human&lt;/Keywords&gt;&lt;Keywords&gt;Immunity&lt;/Keywords&gt;&lt;Keywords&gt;Immunoglobulin M&lt;/Keywords&gt;&lt;Keywords&gt;immunology&lt;/Keywords&gt;&lt;Keywords&gt;INFECTION&lt;/Keywords&gt;&lt;Keywords&gt;INFECTIONS&lt;/Keywords&gt;&lt;Keywords&gt;Japanese Encephalitis Vaccines&lt;/Keywords&gt;&lt;Keywords&gt;Leukocyte Count&lt;/Keywords&gt;&lt;Keywords&gt;Male&lt;/Keywords&gt;&lt;Keywords&gt;prevention &amp;amp; control&lt;/Keywords&gt;&lt;Keywords&gt;Proteins&lt;/Keywords&gt;&lt;Keywords&gt;Safety&lt;/Keywords&gt;&lt;Keywords&gt;STRAIN&lt;/Keywords&gt;&lt;Keywords&gt;STRAINS&lt;/Keywords&gt;&lt;Keywords&gt;vaccine&lt;/Keywords&gt;&lt;Keywords&gt;Vaccines&lt;/Keywords&gt;&lt;Keywords&gt;Vaccines,Attenuated&lt;/Keywords&gt;&lt;Keywords&gt;Vaccines,Synthetic&lt;/Keywords&gt;&lt;Keywords&gt;Viremia&lt;/Keywords&gt;&lt;Keywords&gt;virus&lt;/Keywords&gt;&lt;Keywords&gt;Yellow Fever&lt;/Keywords&gt;&lt;Keywords&gt;Yellow Fever Vaccine&lt;/Keywords&gt;&lt;Keywords&gt;as&lt;/Keywords&gt;&lt;Reprint&gt;In File&lt;/Reprint&gt;&lt;Start_Page&gt;1004&lt;/Start_Page&gt;&lt;End_Page&gt;1018&lt;/End_Page&gt;&lt;Periodical&gt;Vaccine&lt;/Periodical&gt;&lt;Volume&gt;20&lt;/Volume&gt;&lt;Issue&gt;7-8&lt;/Issue&gt;&lt;User_Def_1&gt;71&lt;/User_Def_1&gt;&lt;Address&gt;Research and Medical Affairs, Acambis Inc., 38 Sidney Street, Cambridge, MA 02139, USA. thomas.monath@acambis.com&lt;/Address&gt;&lt;Web_URL&gt;PM:11803060&lt;/Web_URL&gt;&lt;Web_URL_Link1&gt;&lt;u&gt;file://O:\EVAL\Eval Sections\Library\REFS\DNIR Refs\DNIR Ref 442 - Monath et al 2002.pdf&lt;/u&gt;&lt;/Web_URL_Link1&gt;&lt;ZZ_JournalFull&gt;&lt;f name="System"&gt;Vaccine&lt;/f&gt;&lt;/ZZ_JournalFull&gt;&lt;ZZ_WorkformID&gt;1&lt;/ZZ_WorkformID&gt;&lt;/MDL&gt;&lt;/Cite&gt;&lt;Cite&gt;&lt;Author&gt;Monath&lt;/Author&gt;&lt;Year&gt;1999&lt;/Year&gt;&lt;RecNum&gt;443&lt;/RecNum&gt;&lt;IDText&gt;Recombinant, chimaeric live, attenuated vaccine (ChimeriVax) incorporating the envelope genes of Japanese encephalitis (SA14-14-2) virus and the capsid and nonstructural genes of yellow fever (17D) virus is safe, immunogenic and protective in non-human primates&lt;/IDText&gt;&lt;MDL Ref_Type="Journal"&gt;&lt;Ref_Type&gt;Journal&lt;/Ref_Type&gt;&lt;Ref_ID&gt;443&lt;/Ref_ID&gt;&lt;Title_Primary&gt;Recombinant, chimaeric live, attenuated vaccine (ChimeriVax) incorporating the envelope genes of Japanese encephalitis (SA14-14-2) virus and the capsid and nonstructural genes of yellow fever (17D) virus is safe, immunogenic and protective in non-human primates&lt;/Title_Primary&gt;&lt;Authors_Primary&gt;Monath,T.P.&lt;/Authors_Primary&gt;&lt;Authors_Primary&gt;Soike,K.&lt;/Authors_Primary&gt;&lt;Authors_Primary&gt;Levenbook,I.&lt;/Authors_Primary&gt;&lt;Authors_Primary&gt;Zhang,Z.X.&lt;/Authors_Primary&gt;&lt;Authors_Primary&gt;Arroyo,J.&lt;/Authors_Primary&gt;&lt;Authors_Primary&gt;Delagrave,S.&lt;/Authors_Primary&gt;&lt;Authors_Primary&gt;Myers,G.&lt;/Authors_Primary&gt;&lt;Authors_Primary&gt;Barrett,A.D.&lt;/Authors_Primary&gt;&lt;Authors_Primary&gt;Shope,R.E.&lt;/Authors_Primary&gt;&lt;Authors_Primary&gt;Ratterree,M.&lt;/Authors_Primary&gt;&lt;Authors_Primary&gt;Chambers,T.J.&lt;/Authors_Primary&gt;&lt;Authors_Primary&gt;Guirakhoo,F.&lt;/Authors_Primary&gt;&lt;Date_Primary&gt;1999/4/9&lt;/Date_Primary&gt;&lt;Keywords&gt;administration &amp;amp; dosage&lt;/Keywords&gt;&lt;Keywords&gt;Animal&lt;/Keywords&gt;&lt;Keywords&gt;Antibodies&lt;/Keywords&gt;&lt;Keywords&gt;Asia&lt;/Keywords&gt;&lt;Keywords&gt;Brain&lt;/Keywords&gt;&lt;Keywords&gt;Capsid&lt;/Keywords&gt;&lt;Keywords&gt;Cell Line&lt;/Keywords&gt;&lt;Keywords&gt;Cells&lt;/Keywords&gt;&lt;Keywords&gt;Central Nervous System&lt;/Keywords&gt;&lt;Keywords&gt;Comparative Study&lt;/Keywords&gt;&lt;Keywords&gt;control&lt;/Keywords&gt;&lt;Keywords&gt;Dose-Response Relationship,Immunologic&lt;/Keywords&gt;&lt;Keywords&gt;Drug Evaluation,Preclinical&lt;/Keywords&gt;&lt;Keywords&gt;Encephalitis&lt;/Keywords&gt;&lt;Keywords&gt;Encephalitis Virus,Japanese&lt;/Keywords&gt;&lt;Keywords&gt;Encephalitis,Japanese&lt;/Keywords&gt;&lt;Keywords&gt;Fever&lt;/Keywords&gt;&lt;Keywords&gt;Flavivirus&lt;/Keywords&gt;&lt;Keywords&gt;GENE&lt;/Keywords&gt;&lt;Keywords&gt;Genes&lt;/Keywords&gt;&lt;Keywords&gt;genetics&lt;/Keywords&gt;&lt;Keywords&gt;growth &amp;amp; development&lt;/Keywords&gt;&lt;Keywords&gt;Human&lt;/Keywords&gt;&lt;Keywords&gt;immunology&lt;/Keywords&gt;&lt;Keywords&gt;INFECTION&lt;/Keywords&gt;&lt;Keywords&gt;Inflammation&lt;/Keywords&gt;&lt;Keywords&gt;Lung&lt;/Keywords&gt;&lt;Keywords&gt;Macaca mulatta&lt;/Keywords&gt;&lt;Keywords&gt;Mice&lt;/Keywords&gt;&lt;Keywords&gt;Nervous System&lt;/Keywords&gt;&lt;Keywords&gt;Neutralization Tests&lt;/Keywords&gt;&lt;Keywords&gt;pathology&lt;/Keywords&gt;&lt;Keywords&gt;prevention &amp;amp; control&lt;/Keywords&gt;&lt;Keywords&gt;Proteins&lt;/Keywords&gt;&lt;Keywords&gt;Rna&lt;/Keywords&gt;&lt;Keywords&gt;Safety&lt;/Keywords&gt;&lt;Keywords&gt;Sequence Analysis,DNA&lt;/Keywords&gt;&lt;Keywords&gt;STRAIN&lt;/Keywords&gt;&lt;Keywords&gt;Vaccination&lt;/Keywords&gt;&lt;Keywords&gt;vaccine&lt;/Keywords&gt;&lt;Keywords&gt;Vaccines&lt;/Keywords&gt;&lt;Keywords&gt;Vaccines,Attenuated&lt;/Keywords&gt;&lt;Keywords&gt;Vaccines,Synthetic&lt;/Keywords&gt;&lt;Keywords&gt;Vero Cells&lt;/Keywords&gt;&lt;Keywords&gt;Viral Envelope Proteins&lt;/Keywords&gt;&lt;Keywords&gt;Viral Nonstructural Proteins&lt;/Keywords&gt;&lt;Keywords&gt;Viral Proteins&lt;/Keywords&gt;&lt;Keywords&gt;Viral Vaccines&lt;/Keywords&gt;&lt;Keywords&gt;Viremia&lt;/Keywords&gt;&lt;Keywords&gt;virology&lt;/Keywords&gt;&lt;Keywords&gt;virus&lt;/Keywords&gt;&lt;Keywords&gt;Yellow Fever&lt;/Keywords&gt;&lt;Keywords&gt;Yellow fever virus&lt;/Keywords&gt;&lt;Keywords&gt;PROTEIN&lt;/Keywords&gt;&lt;Keywords&gt;England&lt;/Keywords&gt;&lt;Keywords&gt;as&lt;/Keywords&gt;&lt;Reprint&gt;In File&lt;/Reprint&gt;&lt;Start_Page&gt;1869&lt;/Start_Page&gt;&lt;End_Page&gt;1882&lt;/End_Page&gt;&lt;Periodical&gt;Vaccine&lt;/Periodical&gt;&lt;Volume&gt;17&lt;/Volume&gt;&lt;Issue&gt;15-16&lt;/Issue&gt;&lt;User_Def_1&gt;71&lt;/User_Def_1&gt;&lt;Address&gt;OraVax Inc., Cambridge, MA 02139, USA. tmonath@oravax.com&lt;/Address&gt;&lt;Web_URL&gt;PM:10217584&lt;/Web_URL&gt;&lt;Web_URL_Link1&gt;&lt;u&gt;file://O:\EVAL\Eval Sections\Library\REFS\DNIR Refs\DNIR Ref 443 - Monath et al 1999.pdf&lt;/u&gt;&lt;/Web_URL_Link1&gt;&lt;ZZ_JournalFull&gt;&lt;f name="System"&gt;Vaccine&lt;/f&gt;&lt;/ZZ_JournalFull&gt;&lt;ZZ_WorkformID&gt;1&lt;/ZZ_WorkformID&gt;&lt;/MDL&gt;&lt;/Cite&gt;&lt;Cite&gt;&lt;Author&gt;Monath&lt;/Author&gt;&lt;Year&gt;2005&lt;/Year&gt;&lt;RecNum&gt;3296&lt;/RecNum&gt;&lt;IDText&gt;Safety testing for neurovirulence of novel live, attenuated flavivirus vaccines: Infant mice provide an accurate surrogate for the test in monkeys&lt;/IDText&gt;&lt;MDL Ref_Type="Journal"&gt;&lt;Ref_Type&gt;Journal&lt;/Ref_Type&gt;&lt;Ref_ID&gt;3296&lt;/Ref_ID&gt;&lt;Title_Primary&gt;Safety testing for neurovirulence of novel live, attenuated flavivirus vaccines: Infant mice provide an accurate surrogate for the test in monkeys&lt;/Title_Primary&gt;&lt;Authors_Primary&gt;Monath,T.P.&lt;/Authors_Primary&gt;&lt;Authors_Primary&gt;Myers,G.A.&lt;/Authors_Primary&gt;&lt;Authors_Primary&gt;Beck,R.A.&lt;/Authors_Primary&gt;&lt;Authors_Primary&gt;Knauber,M.&lt;/Authors_Primary&gt;&lt;Authors_Primary&gt;Scappaticci,K.&lt;/Authors_Primary&gt;&lt;Authors_Primary&gt;Pullano,T.&lt;/Authors_Primary&gt;&lt;Authors_Primary&gt;Archambault,W.T.&lt;/Authors_Primary&gt;&lt;Authors_Primary&gt;Catalan,J.&lt;/Authors_Primary&gt;&lt;Authors_Primary&gt;Miller,C.&lt;/Authors_Primary&gt;&lt;Authors_Primary&gt;Zhang,Z.X.&lt;/Authors_Primary&gt;&lt;Authors_Primary&gt;Shin,S.&lt;/Authors_Primary&gt;&lt;Authors_Primary&gt;Pugachev,K.&lt;/Authors_Primary&gt;&lt;Authors_Primary&gt;Draper,K.&lt;/Authors_Primary&gt;&lt;Authors_Primary&gt;Levenbook,I.S.&lt;/Authors_Primary&gt;&lt;Authors_Primary&gt;Guirakhoo,F.&lt;/Authors_Primary&gt;&lt;Date_Primary&gt;2005/9&lt;/Date_Primary&gt;&lt;Keywords&gt;ACID&lt;/Keywords&gt;&lt;Keywords&gt;and&lt;/Keywords&gt;&lt;Keywords&gt;as&lt;/Keywords&gt;&lt;Keywords&gt;biological&lt;/Keywords&gt;&lt;Keywords&gt;Complement&lt;/Keywords&gt;&lt;Keywords&gt;control&lt;/Keywords&gt;&lt;Keywords&gt;Dengue&lt;/Keywords&gt;&lt;Keywords&gt;Encephalitis&lt;/Keywords&gt;&lt;Keywords&gt;Fever&lt;/Keywords&gt;&lt;Keywords&gt;Flavivirus&lt;/Keywords&gt;&lt;Keywords&gt;Health&lt;/Keywords&gt;&lt;Keywords&gt;Infant&lt;/Keywords&gt;&lt;Keywords&gt;Mice&lt;/Keywords&gt;&lt;Keywords&gt;mortality&lt;/Keywords&gt;&lt;Keywords&gt;mouse&lt;/Keywords&gt;&lt;Keywords&gt;of&lt;/Keywords&gt;&lt;Keywords&gt;Primates&lt;/Keywords&gt;&lt;Keywords&gt;Safety&lt;/Keywords&gt;&lt;Keywords&gt;STRAIN&lt;/Keywords&gt;&lt;Keywords&gt;STRAINS&lt;/Keywords&gt;&lt;Keywords&gt;survival&lt;/Keywords&gt;&lt;Keywords&gt;vaccine&lt;/Keywords&gt;&lt;Keywords&gt;Vaccines&lt;/Keywords&gt;&lt;Keywords&gt;Viral Vaccines&lt;/Keywords&gt;&lt;Keywords&gt;Virulence&lt;/Keywords&gt;&lt;Keywords&gt;virus&lt;/Keywords&gt;&lt;Keywords&gt;Viruses&lt;/Keywords&gt;&lt;Keywords&gt;Yellow Fever&lt;/Keywords&gt;&lt;Keywords&gt;Yellow Fever Vaccine&lt;/Keywords&gt;&lt;Reprint&gt;Not in File&lt;/Reprint&gt;&lt;Start_Page&gt;131&lt;/Start_Page&gt;&lt;End_Page&gt;144&lt;/End_Page&gt;&lt;Periodical&gt;Biologicals&lt;/Periodical&gt;&lt;Volume&gt;33&lt;/Volume&gt;&lt;Issue&gt;3&lt;/Issue&gt;&lt;ISSN_ISBN&gt;1045-1056&lt;/ISSN_ISBN&gt;&lt;Web_URL&gt;http://www.sciencedirect.com/science/article/B6WBS-4GFNG43-1/2/ccaf255be4f5e2e02016b9b28dc53f7d&lt;/Web_URL&gt;&lt;Web_URL_Link1&gt;&lt;u&gt;file://O:\EVAL\Eval Sections\Library\REFS\DNIR Refs\DNIR Ref 3296 - Monath et al 2005.pdf&lt;/u&gt;&lt;/Web_URL_Link1&gt;&lt;ZZ_JournalFull&gt;&lt;f name="System"&gt;Biologicals&lt;/f&gt;&lt;/ZZ_JournalFull&gt;&lt;ZZ_WorkformID&gt;1&lt;/ZZ_WorkformID&gt;&lt;/MDL&gt;&lt;/Cite&gt;&lt;Cite&gt;&lt;Author&gt;Monath&lt;/Author&gt;&lt;Year&gt;2002&lt;/Year&gt;&lt;RecNum&gt;17&lt;/RecNum&gt;&lt;IDText&gt;Single mutation in the flavivirus envelope protein hinge region increases neurovirulence for mice and monkeys but decreases viscerotropism for monkeys: relevance to development and safety testing of live, attenuated vaccines&lt;/IDText&gt;&lt;MDL Ref_Type="Journal"&gt;&lt;Ref_Type&gt;Journal&lt;/Ref_Type&gt;&lt;Ref_ID&gt;17&lt;/Ref_ID&gt;&lt;Title_Primary&gt;Single mutation in the flavivirus envelope protein hinge region increases neurovirulence for mice and monkeys but decreases viscerotropism for monkeys: relevance to development and safety testing of live, attenuated vaccines&lt;/Title_Primary&gt;&lt;Authors_Primary&gt;Monath,T.P.&lt;/Authors_Primary&gt;&lt;Authors_Primary&gt;Arroyo,J.&lt;/Authors_Primary&gt;&lt;Authors_Primary&gt;Levenbook,I.&lt;/Authors_Primary&gt;&lt;Authors_Primary&gt;Zhang,Z.X.&lt;/Authors_Primary&gt;&lt;Authors_Primary&gt;Catalan,J.&lt;/Authors_Primary&gt;&lt;Authors_Primary&gt;Draper,K.&lt;/Authors_Primary&gt;&lt;Authors_Primary&gt;Guirakhoo,F.&lt;/Authors_Primary&gt;&lt;Date_Primary&gt;2002/2&lt;/Date_Primary&gt;&lt;Keywords&gt;Brain&lt;/Keywords&gt;&lt;Keywords&gt;Human&lt;/Keywords&gt;&lt;Keywords&gt;Mice&lt;/Keywords&gt;&lt;Keywords&gt;Mutagenesis&lt;/Keywords&gt;&lt;Keywords&gt;Safety&lt;/Keywords&gt;&lt;Reprint&gt;In File&lt;/Reprint&gt;&lt;Start_Page&gt;1932&lt;/Start_Page&gt;&lt;End_Page&gt;1943&lt;/End_Page&gt;&lt;Periodical&gt;Journal of Virology&lt;/Periodical&gt;&lt;Volume&gt;76&lt;/Volume&gt;&lt;Issue&gt;4&lt;/Issue&gt;&lt;User_Def_1&gt;107&lt;/User_Def_1&gt;&lt;ISSN_ISBN&gt;0022-538X&lt;/ISSN_ISBN&gt;&lt;Web_URL&gt;&lt;u&gt;PMID 11799188&lt;/u&gt;&lt;/Web_URL&gt;&lt;ZZ_JournalFull&gt;&lt;f name="System"&gt;Journal of Virology&lt;/f&gt;&lt;/ZZ_JournalFull&gt;&lt;ZZ_JournalStdAbbrev&gt;&lt;f name="System"&gt;J.Virol.&lt;/f&gt;&lt;/ZZ_JournalStdAbbrev&gt;&lt;ZZ_WorkformID&gt;1&lt;/ZZ_WorkformID&gt;&lt;/MDL&gt;&lt;/Cite&gt;&lt;Cite&gt;&lt;Author&gt;Reid&lt;/Author&gt;&lt;Year&gt;2006&lt;/Year&gt;&lt;RecNum&gt;3295&lt;/RecNum&gt;&lt;IDText&gt;Experimental infection of Culex annulirostris, Culex gelidus, and Aedes vigilax with a yellow fever/Japanese encephalitis virus vaccine chimera (ChimeriVax-JE).&lt;/IDText&gt;&lt;MDL Ref_Type="Journal"&gt;&lt;Ref_Type&gt;Journal&lt;/Ref_Type&gt;&lt;Ref_ID&gt;3295&lt;/Ref_ID&gt;&lt;Title_Primary&gt;Experimental infection of &lt;i&gt;Culex annulirostris&lt;/i&gt;, &lt;i&gt;Culex gelidus&lt;/i&gt;, and &lt;i&gt;Aedes vigilax&lt;/i&gt; with a yellow fever/&lt;i&gt;Japanese encephalitis virus&lt;/i&gt; vaccine chimera (ChimeriVax-JE).&lt;/Title_Primary&gt;&lt;Authors_Primary&gt;Reid,M.&lt;/Authors_Primary&gt;&lt;Authors_Primary&gt;Mackenzie,D.&lt;/Authors_Primary&gt;&lt;Authors_Primary&gt;Baron,A.&lt;/Authors_Primary&gt;&lt;Authors_Primary&gt;Lehmann,N.&lt;/Authors_Primary&gt;&lt;Authors_Primary&gt;Lowry,K.&lt;/Authors_Primary&gt;&lt;Authors_Primary&gt;Aaskov,J.&lt;/Authors_Primary&gt;&lt;Authors_Primary&gt;Guirakhoo,F.&lt;/Authors_Primary&gt;&lt;Authors_Primary&gt;Monath,T.P.&lt;/Authors_Primary&gt;&lt;Date_Primary&gt;2006/10/1&lt;/Date_Primary&gt;&lt;Keywords&gt;Aedes&lt;/Keywords&gt;&lt;Keywords&gt;and&lt;/Keywords&gt;&lt;Keywords&gt;Australia&lt;/Keywords&gt;&lt;Keywords&gt;Chimera&lt;/Keywords&gt;&lt;Keywords&gt;Culex&lt;/Keywords&gt;&lt;Keywords&gt;Encephalitis&lt;/Keywords&gt;&lt;Keywords&gt;Fever&lt;/Keywords&gt;&lt;Keywords&gt;INFECTION&lt;/Keywords&gt;&lt;Keywords&gt;of&lt;/Keywords&gt;&lt;Keywords&gt;secondary&lt;/Keywords&gt;&lt;Keywords&gt;transmission&lt;/Keywords&gt;&lt;Keywords&gt;vaccine&lt;/Keywords&gt;&lt;Keywords&gt;Viremia&lt;/Keywords&gt;&lt;Keywords&gt;virus&lt;/Keywords&gt;&lt;Keywords&gt;Yellow Fever&lt;/Keywords&gt;&lt;Keywords&gt;Yellow Fever Vaccine&lt;/Keywords&gt;&lt;Reprint&gt;Not in File&lt;/Reprint&gt;&lt;Start_Page&gt;659&lt;/Start_Page&gt;&lt;End_Page&gt;663&lt;/End_Page&gt;&lt;Periodical&gt;American Journal of Tropical Medicine and Hygiene&lt;/Periodical&gt;&lt;Volume&gt;75&lt;/Volume&gt;&lt;Issue&gt;4&lt;/Issue&gt;&lt;Web_URL&gt;http://www.ajtmh.org/cgi/content/abstract/75/4/659&lt;/Web_URL&gt;&lt;Web_URL_Link1&gt;&lt;u&gt;file://O:\EVAL\Eval Sections\Library\REFS\DNIR Refs\DNIR Ref 3295 - Reid et al 2006.pdf&lt;/u&gt;&lt;/Web_URL_Link1&gt;&lt;ZZ_JournalFull&gt;&lt;f name="System"&gt;American Journal of Tropical Medicine and Hygiene&lt;/f&gt;&lt;/ZZ_JournalFull&gt;&lt;ZZ_JournalStdAbbrev&gt;&lt;f name="System"&gt;Am.J.Trop.Med.Hyg.&lt;/f&gt;&lt;/ZZ_JournalStdAbbrev&gt;&lt;ZZ_WorkformID&gt;1&lt;/ZZ_WorkformID&gt;&lt;/MDL&gt;&lt;/Cite&gt;&lt;/Refman&gt;</w:instrText>
      </w:r>
      <w:r w:rsidR="006B600D" w:rsidRPr="00E5134E">
        <w:fldChar w:fldCharType="separate"/>
      </w:r>
      <w:r w:rsidR="00DB7863" w:rsidRPr="00E5134E">
        <w:rPr>
          <w:lang w:val="fr-FR"/>
        </w:rPr>
        <w:t xml:space="preserve">(Monath et al. 1999; Chambers et al. 1999; Guirakhoo et al. 1999; Bhatt et al. 2000; Guirakhoo et al. 2000; 2001; Johnson et al. 2002; Guirakhoo et al. 2002; Monath et al. 2002a; 2002b; 2003; Johnson et al. 2004; Guirakhoo et al. 2004; Arroyo et al. 2004; Beasley et al. </w:t>
      </w:r>
      <w:r w:rsidR="00DB7863" w:rsidRPr="00E5134E">
        <w:rPr>
          <w:lang w:val="fr-FR"/>
        </w:rPr>
        <w:lastRenderedPageBreak/>
        <w:t>2004; Monath et al. 2005; Brandler et al. 2005; Dean et al. 2005; Chambers et al. 2006; Higgs et al. 2006; Reid et al. 2006; Guirakhoo et al. 2006; Guy et al. 2008a; 2008b; 2010)</w:t>
      </w:r>
      <w:r w:rsidR="006B600D" w:rsidRPr="00E5134E">
        <w:fldChar w:fldCharType="end"/>
      </w:r>
      <w:r w:rsidRPr="00E5134E">
        <w:rPr>
          <w:lang w:val="fr-FR"/>
        </w:rPr>
        <w:t xml:space="preserve">. </w:t>
      </w:r>
      <w:r w:rsidRPr="00E5134E">
        <w:t>Other considerations relevant to viral characteristics in relation to expression of the introduced genes, have already been discussed in Risk Scenarios 1 to 3, and were not considered identified risks.</w:t>
      </w:r>
    </w:p>
    <w:p w:rsidR="00726F18" w:rsidRPr="00E5134E" w:rsidRDefault="00726F18" w:rsidP="00934770">
      <w:pPr>
        <w:pStyle w:val="para"/>
        <w:keepLines/>
      </w:pPr>
      <w:r w:rsidRPr="00E5134E">
        <w:t xml:space="preserve">Due to known similarities in sequence and structure, the replacement of YF 17D </w:t>
      </w:r>
      <w:r w:rsidRPr="00E5134E">
        <w:rPr>
          <w:i/>
        </w:rPr>
        <w:t>E</w:t>
      </w:r>
      <w:r w:rsidRPr="00E5134E">
        <w:t xml:space="preserve"> and </w:t>
      </w:r>
      <w:r w:rsidRPr="00E5134E">
        <w:rPr>
          <w:i/>
        </w:rPr>
        <w:t>prM</w:t>
      </w:r>
      <w:r w:rsidRPr="00E5134E">
        <w:t xml:space="preserve"> genes with the corresponding JE SA-14-14-2 </w:t>
      </w:r>
      <w:r w:rsidRPr="00E5134E">
        <w:rPr>
          <w:i/>
        </w:rPr>
        <w:t>E</w:t>
      </w:r>
      <w:r w:rsidRPr="00E5134E">
        <w:t xml:space="preserve"> and </w:t>
      </w:r>
      <w:r w:rsidRPr="00E5134E">
        <w:rPr>
          <w:i/>
        </w:rPr>
        <w:t>prM</w:t>
      </w:r>
      <w:r w:rsidRPr="00E5134E">
        <w:t xml:space="preserve"> genes is not expected to alter the transcription or translation of YF 17D genes downstream of the insertion point. Similarly the post translational processing of the encoded proteins </w:t>
      </w:r>
      <w:r w:rsidR="008262F7" w:rsidRPr="00E5134E">
        <w:t>would not</w:t>
      </w:r>
      <w:r w:rsidRPr="00E5134E">
        <w:t xml:space="preserve"> be altered by</w:t>
      </w:r>
      <w:r w:rsidR="006A69FE" w:rsidRPr="00E5134E">
        <w:t xml:space="preserve"> the introduced gene sequences. </w:t>
      </w:r>
      <w:r w:rsidRPr="00E5134E">
        <w:t xml:space="preserve">Likewise, </w:t>
      </w:r>
      <w:r w:rsidR="008D28E1" w:rsidRPr="00E5134E">
        <w:t>the JEV proteins are known to be functionally homologous</w:t>
      </w:r>
      <w:r w:rsidR="00A762D9" w:rsidRPr="00E5134E">
        <w:t xml:space="preserve"> to those from YFV and</w:t>
      </w:r>
      <w:r w:rsidRPr="00E5134E">
        <w:t xml:space="preserve"> the substitution of these proteins is unlikely to result in the acquisition of additional unexpected properties.</w:t>
      </w:r>
    </w:p>
    <w:p w:rsidR="008548A0" w:rsidRPr="00E5134E" w:rsidRDefault="00F065BD">
      <w:pPr>
        <w:pStyle w:val="para"/>
      </w:pPr>
      <w:r w:rsidRPr="00E5134E">
        <w:t xml:space="preserve">The </w:t>
      </w:r>
      <w:r w:rsidR="007730C1" w:rsidRPr="00E5134E">
        <w:t xml:space="preserve">applicant has applied to the TGA to have the </w:t>
      </w:r>
      <w:r w:rsidR="00A042A5" w:rsidRPr="00E5134E">
        <w:t>GM virus</w:t>
      </w:r>
      <w:r w:rsidRPr="00E5134E">
        <w:t xml:space="preserve"> </w:t>
      </w:r>
      <w:r w:rsidR="008262F7" w:rsidRPr="00E5134E">
        <w:t>included</w:t>
      </w:r>
      <w:r w:rsidR="00E152BB" w:rsidRPr="00E5134E">
        <w:t xml:space="preserve"> on ARTG and </w:t>
      </w:r>
      <w:r w:rsidR="002E39FF" w:rsidRPr="00E5134E">
        <w:t xml:space="preserve">Japanese Encephalitis vaccines are currently classified as a Schedule 4 </w:t>
      </w:r>
      <w:r w:rsidR="00175CCE" w:rsidRPr="00E5134E">
        <w:t>medicine</w:t>
      </w:r>
      <w:r w:rsidR="002E39FF" w:rsidRPr="00E5134E">
        <w:t xml:space="preserve"> (Prescription Only Medicine)</w:t>
      </w:r>
      <w:r w:rsidRPr="00E5134E">
        <w:t xml:space="preserve"> under the </w:t>
      </w:r>
      <w:r w:rsidRPr="00E5134E">
        <w:rPr>
          <w:i/>
        </w:rPr>
        <w:t>Standard for the Uniform Scheduling of Drugs and Poisons</w:t>
      </w:r>
      <w:r w:rsidRPr="00E5134E">
        <w:t xml:space="preserve"> </w:t>
      </w:r>
      <w:r w:rsidRPr="00E5134E">
        <w:fldChar w:fldCharType="begin"/>
      </w:r>
      <w:r w:rsidR="00CC6E5D" w:rsidRPr="00E5134E">
        <w:instrText xml:space="preserve"> ADDIN REFMGR.CITE &lt;Refman&gt;&lt;Cite&gt;&lt;Author&gt;Poisons Standard&lt;/Author&gt;&lt;Year&gt;2009&lt;/Year&gt;&lt;RecNum&gt;3546&lt;/RecNum&gt;&lt;IDText&gt;Standard for the Uniform Scheduling of Drugs and Poisons&lt;/IDText&gt;&lt;MDL Ref_Type="Generic"&gt;&lt;Ref_Type&gt;Generic&lt;/Ref_Type&gt;&lt;Ref_ID&gt;3546&lt;/Ref_ID&gt;&lt;Title_Primary&gt;Standard for the Uniform Scheduling of Drugs and Poisons&lt;/Title_Primary&gt;&lt;Authors_Primary&gt;Poisons Standard&lt;/Authors_Primary&gt;&lt;Date_Primary&gt;2009&lt;/Date_Primary&gt;&lt;Keywords&gt;and&lt;/Keywords&gt;&lt;Keywords&gt;as&lt;/Keywords&gt;&lt;Keywords&gt;of&lt;/Keywords&gt;&lt;Keywords&gt;standards&lt;/Keywords&gt;&lt;Reprint&gt;Not in File&lt;/Reprint&gt;&lt;Title_Secondary&gt;known as the Poisons Standard 2009, made by the National Drugs and Poisons Schedule Committee under paragraph 52D(2)(b) of the &lt;i&gt;Therapeutic Goods Act 1989&lt;/i&gt;.&lt;/Title_Secondary&gt;&lt;Web_URL&gt;&lt;u&gt;http://www.comlaw.gov.au/comlaw/management.nsf/lookupindexpagesbyid/IP200943235?OpenDocument&lt;/u&gt;&lt;/Web_URL&gt;&lt;Web_URL_Link1&gt;&lt;u&gt;file://S:\CO\OGTR\EVAL\Eval Sections\Library\REFS\DNIR Refs\DNIR Ref 3546 - PoisonsStandard2009 - SUSDP24.pdf;file://S:\CO\OGTR\EVAL\Eval Sections\Library\REFS\DNIR Refs\DNIR Ref 3546 - PoisonsStandard2009 - SUSDP24a.pdf;file://S:\CO\OGTR\EVAL\Eval Sectio&lt;/u&gt;&lt;/Web_URL_Link1&gt;&lt;Web_URL_Link3&gt;&lt;u&gt;http://www.comlaw.gov.au/Comlaw/Legislation/LegislativeInstrument1.nsf/0/786BDE7F6208C91CCA2576070025F73C?OpenDocument, http://www.comlaw.gov.au/Comlaw/Legislation/LegislativeInstrument1.nsf/0/452F8945CE6A0E50CA2576810000482D?OpenDocument&lt;/u&gt;&lt;/Web_URL_Link3&gt;&lt;ZZ_WorkformID&gt;33&lt;/ZZ_WorkformID&gt;&lt;/MDL&gt;&lt;/Cite&gt;&lt;/Refman&gt;</w:instrText>
      </w:r>
      <w:r w:rsidRPr="00E5134E">
        <w:fldChar w:fldCharType="separate"/>
      </w:r>
      <w:r w:rsidRPr="00E5134E">
        <w:t>(Poisons Standard 2009)</w:t>
      </w:r>
      <w:r w:rsidRPr="00E5134E">
        <w:fldChar w:fldCharType="end"/>
      </w:r>
      <w:r w:rsidRPr="00E5134E">
        <w:t>. As such</w:t>
      </w:r>
      <w:r w:rsidR="00E152BB" w:rsidRPr="00E5134E">
        <w:t xml:space="preserve"> the applicant will be required to monitor </w:t>
      </w:r>
      <w:r w:rsidR="00A042A5" w:rsidRPr="00E5134E">
        <w:t>and report</w:t>
      </w:r>
      <w:r w:rsidR="00E152BB" w:rsidRPr="00E5134E">
        <w:t xml:space="preserve"> </w:t>
      </w:r>
      <w:r w:rsidR="00A762D9" w:rsidRPr="00E5134E">
        <w:t xml:space="preserve">any </w:t>
      </w:r>
      <w:r w:rsidR="00472659" w:rsidRPr="00E5134E">
        <w:t xml:space="preserve">serious </w:t>
      </w:r>
      <w:r w:rsidR="00E152BB" w:rsidRPr="00E5134E">
        <w:t>adverse</w:t>
      </w:r>
      <w:r w:rsidR="00472659" w:rsidRPr="00E5134E">
        <w:t xml:space="preserve"> reactions </w:t>
      </w:r>
      <w:r w:rsidR="00E152BB" w:rsidRPr="00E5134E">
        <w:t>occurring as a result of the vaccination with the GM</w:t>
      </w:r>
      <w:r w:rsidR="00A042A5" w:rsidRPr="00E5134E">
        <w:t>O</w:t>
      </w:r>
      <w:r w:rsidR="00472659" w:rsidRPr="00E5134E">
        <w:t xml:space="preserve"> </w:t>
      </w:r>
      <w:r w:rsidR="00472659" w:rsidRPr="00E5134E">
        <w:fldChar w:fldCharType="begin"/>
      </w:r>
      <w:r w:rsidR="00CC6E5D" w:rsidRPr="00E5134E">
        <w:instrText xml:space="preserve"> ADDIN REFMGR.CITE &lt;Refman&gt;&lt;Cite&gt;&lt;Author&gt;Therapeutic Goods Administration&lt;/Author&gt;&lt;Year&gt;2005&lt;/Year&gt;&lt;RecNum&gt;3629&lt;/RecNum&gt;&lt;IDText&gt;Australian Guideline for Pharmacovigilance Responsibilities of Sponsors of Registered Medicines Regulated by Drug Safety and Evaluation Branch (July 2003 - Amended 31 May 2005)&lt;/IDText&gt;&lt;MDL Ref_Type="Pamphlet"&gt;&lt;Ref_Type&gt;Pamphlet&lt;/Ref_Type&gt;&lt;Ref_ID&gt;3629&lt;/Ref_ID&gt;&lt;Title_Primary&gt;&lt;i&gt;Australian Guideline for Pharmacovigilance Responsibilities of Sponsors of Registered Medicines Regulated by Drug Safety and Evaluation Branch&lt;/i&gt; (July 2003 - Amended 31 May 2005)&lt;/Title_Primary&gt;&lt;Authors_Primary&gt;Therapeutic Goods Administration&lt;/Authors_Primary&gt;&lt;Date_Primary&gt;2005&lt;/Date_Primary&gt;&lt;Keywords&gt;and&lt;/Keywords&gt;&lt;Keywords&gt;of&lt;/Keywords&gt;&lt;Keywords&gt;Safety&lt;/Keywords&gt;&lt;Keywords&gt;Australia&lt;/Keywords&gt;&lt;Keywords&gt;standards&lt;/Keywords&gt;&lt;Reprint&gt;Not in File&lt;/Reprint&gt;&lt;Publisher&gt;Available from &lt;u&gt;http://www.tga.gov.au/adr/pharmaco.htm&lt;/u&gt;&lt;/Publisher&gt;&lt;Availability&gt;http://www.tga.gov.au/adr/pharmaco.pdf&lt;/Availability&gt;&lt;Web_URL&gt;&lt;u&gt;http://www.tga.gov.au/adr/pharmaco.htm&lt;/u&gt;&lt;/Web_URL&gt;&lt;Web_URL_Link1&gt;&lt;u&gt;file://O:\EVAL\Eval Sections\Library\REFS\DNIR Refs\DNIR Ref 3629 - TGA 2002.pdf&lt;/u&gt;&lt;/Web_URL_Link1&gt;&lt;Web_URL_Link3&gt;&lt;u&gt;http://www.tga.gov.au/adr/pharmaco.pdf&lt;/u&gt;&lt;/Web_URL_Link3&gt;&lt;ZZ_WorkformID&gt;21&lt;/ZZ_WorkformID&gt;&lt;/MDL&gt;&lt;/Cite&gt;&lt;/Refman&gt;</w:instrText>
      </w:r>
      <w:r w:rsidR="00472659" w:rsidRPr="00E5134E">
        <w:fldChar w:fldCharType="separate"/>
      </w:r>
      <w:r w:rsidR="00472659" w:rsidRPr="00E5134E">
        <w:t>(Therapeutic Goods Administration 2005)</w:t>
      </w:r>
      <w:r w:rsidR="00472659" w:rsidRPr="00E5134E">
        <w:fldChar w:fldCharType="end"/>
      </w:r>
      <w:r w:rsidR="00A042A5" w:rsidRPr="00E5134E">
        <w:t>. Additionally standard licence conditions require the applicant to inform the Regulator if they become aware of any additional information as to any risks to the health and safety of people, or to the environment, associated with the dealings authorised by the licence.</w:t>
      </w:r>
    </w:p>
    <w:p w:rsidR="00596ABE" w:rsidRPr="00E5134E" w:rsidRDefault="00596ABE">
      <w:pPr>
        <w:pStyle w:val="para"/>
      </w:pPr>
      <w:r w:rsidRPr="00E5134E">
        <w:rPr>
          <w:b/>
          <w:i/>
        </w:rPr>
        <w:t>Conclusion</w:t>
      </w:r>
      <w:r w:rsidRPr="00E5134E">
        <w:t xml:space="preserve">: The potential for an adverse outcome as a result of altered viral structure or function is </w:t>
      </w:r>
      <w:r w:rsidRPr="00E5134E">
        <w:rPr>
          <w:b/>
        </w:rPr>
        <w:t>not an identified risk</w:t>
      </w:r>
      <w:r w:rsidRPr="00E5134E">
        <w:t xml:space="preserve"> and will not be assessed further.</w:t>
      </w:r>
    </w:p>
    <w:p w:rsidR="00596ABE" w:rsidRPr="00E5134E" w:rsidRDefault="00596ABE">
      <w:pPr>
        <w:pStyle w:val="subheading"/>
      </w:pPr>
      <w:bookmarkStart w:id="187" w:name="_Toc259795342"/>
      <w:bookmarkStart w:id="188" w:name="_Toc269305405"/>
      <w:r w:rsidRPr="00E5134E">
        <w:t>Horizontal transfer of genes or genetic elements to other organisms</w:t>
      </w:r>
      <w:bookmarkEnd w:id="187"/>
      <w:bookmarkEnd w:id="188"/>
    </w:p>
    <w:p w:rsidR="00596ABE" w:rsidRPr="00E5134E" w:rsidRDefault="00596ABE">
      <w:pPr>
        <w:pStyle w:val="para"/>
      </w:pPr>
      <w:r w:rsidRPr="00E5134E">
        <w:t xml:space="preserve">Horizontal gene transfer (HGT) is the stable transfer of genetic material from one organism to another without reproduction </w:t>
      </w:r>
      <w:r w:rsidR="006B600D" w:rsidRPr="00E5134E">
        <w:fldChar w:fldCharType="begin"/>
      </w:r>
      <w:r w:rsidR="00CC6E5D" w:rsidRPr="00E5134E">
        <w:instrText xml:space="preserve"> ADDIN REFMGR.CITE &lt;Refman&gt;&lt;Cite&gt;&lt;Author&gt;Keese&lt;/Author&gt;&lt;Year&gt;2008&lt;/Year&gt;&lt;RecNum&gt;3388&lt;/RecNum&gt;&lt;IDText&gt;Risks from GMOs due to horizontal gene transfer&lt;/IDText&gt;&lt;MDL Ref_Type="Journal"&gt;&lt;Ref_Type&gt;Journal&lt;/Ref_Type&gt;&lt;Ref_ID&gt;3388&lt;/Ref_ID&gt;&lt;Title_Primary&gt;Risks from GMOs due to horizontal gene transfer&lt;/Title_Primary&gt;&lt;Authors_Primary&gt;Keese,P.&lt;/Authors_Primary&gt;&lt;Date_Primary&gt;2008&lt;/Date_Primary&gt;&lt;Keywords&gt;and&lt;/Keywords&gt;&lt;Keywords&gt;antibiotic&lt;/Keywords&gt;&lt;Keywords&gt;Antibiotic resistance&lt;/Keywords&gt;&lt;Keywords&gt;Bacteria&lt;/Keywords&gt;&lt;Keywords&gt;Conjugation&lt;/Keywords&gt;&lt;Keywords&gt;CROP&lt;/Keywords&gt;&lt;Keywords&gt;crops&lt;/Keywords&gt;&lt;Keywords&gt;Dna&lt;/Keywords&gt;&lt;Keywords&gt;DONOR&lt;/Keywords&gt;&lt;Keywords&gt;Environment&lt;/Keywords&gt;&lt;Keywords&gt;EUKARYOTES&lt;/Keywords&gt;&lt;Keywords&gt;FREQUENCIES&lt;/Keywords&gt;&lt;Keywords&gt;FREQUENCY&lt;/Keywords&gt;&lt;Keywords&gt;GENE&lt;/Keywords&gt;&lt;Keywords&gt;Gene transfer&lt;/Keywords&gt;&lt;Keywords&gt;GENE-TRANSFER&lt;/Keywords&gt;&lt;Keywords&gt;Genes&lt;/Keywords&gt;&lt;Keywords&gt;genetically modified&lt;/Keywords&gt;&lt;Keywords&gt;Genome&lt;/Keywords&gt;&lt;Keywords&gt;GM crop&lt;/Keywords&gt;&lt;Keywords&gt;GM crops&lt;/Keywords&gt;&lt;Keywords&gt;GMO&lt;/Keywords&gt;&lt;Keywords&gt;GMOs&lt;/Keywords&gt;&lt;Keywords&gt;Health&lt;/Keywords&gt;&lt;Keywords&gt;horizontal gene transfer&lt;/Keywords&gt;&lt;Keywords&gt;Human&lt;/Keywords&gt;&lt;Keywords&gt;Incorporation&lt;/Keywords&gt;&lt;Keywords&gt;MECHANISM&lt;/Keywords&gt;&lt;Keywords&gt;mobile genetic elements&lt;/Keywords&gt;&lt;Keywords&gt;nature&lt;/Keywords&gt;&lt;Keywords&gt;of&lt;/Keywords&gt;&lt;Keywords&gt;Organism&lt;/Keywords&gt;&lt;Keywords&gt;ORGANISMS&lt;/Keywords&gt;&lt;Keywords&gt;pathogenic&lt;/Keywords&gt;&lt;Keywords&gt;plant&lt;/Keywords&gt;&lt;Keywords&gt;Plants&lt;/Keywords&gt;&lt;Keywords&gt;production&lt;/Keywords&gt;&lt;Keywords&gt;PROKARYOTES&lt;/Keywords&gt;&lt;Keywords&gt;Rates&lt;/Keywords&gt;&lt;Keywords&gt;Reproduction&lt;/Keywords&gt;&lt;Keywords&gt;resistance&lt;/Keywords&gt;&lt;Keywords&gt;RESISTANCE GENE&lt;/Keywords&gt;&lt;Keywords&gt;resistance genes&lt;/Keywords&gt;&lt;Keywords&gt;Risk&lt;/Keywords&gt;&lt;Keywords&gt;Rna&lt;/Keywords&gt;&lt;Keywords&gt;SELECTION&lt;/Keywords&gt;&lt;Keywords&gt;transduction&lt;/Keywords&gt;&lt;Keywords&gt;transfer&lt;/Keywords&gt;&lt;Keywords&gt;Transformation&lt;/Keywords&gt;&lt;Keywords&gt;transmission&lt;/Keywords&gt;&lt;Keywords&gt;Viruses&lt;/Keywords&gt;&lt;Reprint&gt;In File&lt;/Reprint&gt;&lt;Start_Page&gt;123&lt;/Start_Page&gt;&lt;End_Page&gt;149&lt;/End_Page&gt;&lt;Periodical&gt;Environmental Biosafety Research&lt;/Periodical&gt;&lt;Volume&gt;7&lt;/Volume&gt;&lt;Issue&gt;3&lt;/Issue&gt;&lt;Web_URL&gt;&lt;u&gt;http://www.ebr-journal.org/index.php?option=article&amp;amp;access=doi&amp;amp;doi=10.1051/ebr:2008014&lt;/u&gt;&lt;/Web_URL&gt;&lt;Web_URL_Link1&gt;file://S:\CO\OGTR\EVAL\Eval Sections\Library\REFS\Gene Transfer\Keese 2008.pdf&lt;/Web_URL_Link1&gt;&lt;ZZ_JournalFull&gt;&lt;f name="System"&gt;Environmental Biosafety Research&lt;/f&gt;&lt;/ZZ_JournalFull&gt;&lt;ZZ_WorkformID&gt;1&lt;/ZZ_WorkformID&gt;&lt;/MDL&gt;&lt;/Cite&gt;&lt;/Refman&gt;</w:instrText>
      </w:r>
      <w:r w:rsidR="006B600D" w:rsidRPr="00E5134E">
        <w:fldChar w:fldCharType="separate"/>
      </w:r>
      <w:r w:rsidR="006B600D" w:rsidRPr="00E5134E">
        <w:t>(Keese 2008)</w:t>
      </w:r>
      <w:r w:rsidR="006B600D" w:rsidRPr="00E5134E">
        <w:fldChar w:fldCharType="end"/>
      </w:r>
      <w:r w:rsidRPr="00E5134E">
        <w:t>. All genes within an organism, including those introduced by gene technology, are capable of being transferred to another organism by HGT. HGT itself is not considered an adverse effect, but an event that may or may not lead to harm. A gene transferred through HGT could confer a novel trait to the recipient organism, through expression of the gene itself or the expression or mis-expression of endogenous genes. The novel trait may result in negative, neutral or positive effects.</w:t>
      </w:r>
    </w:p>
    <w:p w:rsidR="00596ABE" w:rsidRPr="00E5134E" w:rsidRDefault="00596ABE">
      <w:pPr>
        <w:pStyle w:val="para"/>
      </w:pPr>
      <w:r w:rsidRPr="00E5134E">
        <w:t xml:space="preserve">Baseline information on the presence of the introduced gene or similar genetic elements is provided in </w:t>
      </w:r>
      <w:r w:rsidRPr="00E5134E">
        <w:fldChar w:fldCharType="begin"/>
      </w:r>
      <w:r w:rsidRPr="00E5134E">
        <w:instrText xml:space="preserve"> REF _Ref243214247 \w \h \d ", Section " </w:instrText>
      </w:r>
      <w:r w:rsidR="00707141" w:rsidRPr="00E5134E">
        <w:instrText xml:space="preserve"> \* MERGEFORMAT </w:instrText>
      </w:r>
      <w:r w:rsidRPr="00E5134E">
        <w:fldChar w:fldCharType="separate"/>
      </w:r>
      <w:r w:rsidR="00693214" w:rsidRPr="00E5134E">
        <w:t>Chapter 1, Section 7.3</w:t>
      </w:r>
      <w:r w:rsidRPr="00E5134E">
        <w:fldChar w:fldCharType="end"/>
      </w:r>
      <w:r w:rsidRPr="00E5134E">
        <w:t xml:space="preserve">. The introduced genetic elements are derived from naturally occurring organisms </w:t>
      </w:r>
      <w:r w:rsidR="004A1DF9" w:rsidRPr="00E5134E">
        <w:t>related to those</w:t>
      </w:r>
      <w:r w:rsidRPr="00E5134E">
        <w:t xml:space="preserve"> already present in the wider Australian environment.</w:t>
      </w:r>
    </w:p>
    <w:p w:rsidR="00596ABE" w:rsidRPr="00E5134E" w:rsidRDefault="00596ABE">
      <w:pPr>
        <w:pStyle w:val="risk"/>
      </w:pPr>
      <w:bookmarkStart w:id="189" w:name="_Ref268268423"/>
      <w:r w:rsidRPr="00E5134E">
        <w:t>Presence of the introduced genetic material in other organisms as a result of horizontal gene transfer</w:t>
      </w:r>
      <w:bookmarkEnd w:id="189"/>
    </w:p>
    <w:p w:rsidR="00596ABE" w:rsidRPr="00E5134E" w:rsidRDefault="00596ABE">
      <w:pPr>
        <w:pStyle w:val="para"/>
      </w:pPr>
      <w:r w:rsidRPr="00E5134E">
        <w:t xml:space="preserve">Possible risks arising from HGT of the introduced genetic material to other organisms involves consideration of the potential recipient organism and the nature of the introduced genetic material. Risks that might arise from HGT from a GMO to another organism have been recently reviewed </w:t>
      </w:r>
      <w:r w:rsidR="006B600D" w:rsidRPr="00E5134E">
        <w:fldChar w:fldCharType="begin"/>
      </w:r>
      <w:r w:rsidR="00CC6E5D" w:rsidRPr="00E5134E">
        <w:instrText xml:space="preserve"> ADDIN REFMGR.CITE &lt;Refman&gt;&lt;Cite&gt;&lt;Author&gt;Keese&lt;/Author&gt;&lt;Year&gt;2008&lt;/Year&gt;&lt;RecNum&gt;3388&lt;/RecNum&gt;&lt;IDText&gt;Risks from GMOs due to horizontal gene transfer&lt;/IDText&gt;&lt;MDL Ref_Type="Journal"&gt;&lt;Ref_Type&gt;Journal&lt;/Ref_Type&gt;&lt;Ref_ID&gt;3388&lt;/Ref_ID&gt;&lt;Title_Primary&gt;Risks from GMOs due to horizontal gene transfer&lt;/Title_Primary&gt;&lt;Authors_Primary&gt;Keese,P.&lt;/Authors_Primary&gt;&lt;Date_Primary&gt;2008&lt;/Date_Primary&gt;&lt;Keywords&gt;and&lt;/Keywords&gt;&lt;Keywords&gt;antibiotic&lt;/Keywords&gt;&lt;Keywords&gt;Antibiotic resistance&lt;/Keywords&gt;&lt;Keywords&gt;Bacteria&lt;/Keywords&gt;&lt;Keywords&gt;Conjugation&lt;/Keywords&gt;&lt;Keywords&gt;CROP&lt;/Keywords&gt;&lt;Keywords&gt;crops&lt;/Keywords&gt;&lt;Keywords&gt;Dna&lt;/Keywords&gt;&lt;Keywords&gt;DONOR&lt;/Keywords&gt;&lt;Keywords&gt;Environment&lt;/Keywords&gt;&lt;Keywords&gt;EUKARYOTES&lt;/Keywords&gt;&lt;Keywords&gt;FREQUENCIES&lt;/Keywords&gt;&lt;Keywords&gt;FREQUENCY&lt;/Keywords&gt;&lt;Keywords&gt;GENE&lt;/Keywords&gt;&lt;Keywords&gt;Gene transfer&lt;/Keywords&gt;&lt;Keywords&gt;GENE-TRANSFER&lt;/Keywords&gt;&lt;Keywords&gt;Genes&lt;/Keywords&gt;&lt;Keywords&gt;genetically modified&lt;/Keywords&gt;&lt;Keywords&gt;Genome&lt;/Keywords&gt;&lt;Keywords&gt;GM crop&lt;/Keywords&gt;&lt;Keywords&gt;GM crops&lt;/Keywords&gt;&lt;Keywords&gt;GMO&lt;/Keywords&gt;&lt;Keywords&gt;GMOs&lt;/Keywords&gt;&lt;Keywords&gt;Health&lt;/Keywords&gt;&lt;Keywords&gt;horizontal gene transfer&lt;/Keywords&gt;&lt;Keywords&gt;Human&lt;/Keywords&gt;&lt;Keywords&gt;Incorporation&lt;/Keywords&gt;&lt;Keywords&gt;MECHANISM&lt;/Keywords&gt;&lt;Keywords&gt;mobile genetic elements&lt;/Keywords&gt;&lt;Keywords&gt;nature&lt;/Keywords&gt;&lt;Keywords&gt;of&lt;/Keywords&gt;&lt;Keywords&gt;Organism&lt;/Keywords&gt;&lt;Keywords&gt;ORGANISMS&lt;/Keywords&gt;&lt;Keywords&gt;pathogenic&lt;/Keywords&gt;&lt;Keywords&gt;plant&lt;/Keywords&gt;&lt;Keywords&gt;Plants&lt;/Keywords&gt;&lt;Keywords&gt;production&lt;/Keywords&gt;&lt;Keywords&gt;PROKARYOTES&lt;/Keywords&gt;&lt;Keywords&gt;Rates&lt;/Keywords&gt;&lt;Keywords&gt;Reproduction&lt;/Keywords&gt;&lt;Keywords&gt;resistance&lt;/Keywords&gt;&lt;Keywords&gt;RESISTANCE GENE&lt;/Keywords&gt;&lt;Keywords&gt;resistance genes&lt;/Keywords&gt;&lt;Keywords&gt;Risk&lt;/Keywords&gt;&lt;Keywords&gt;Rna&lt;/Keywords&gt;&lt;Keywords&gt;SELECTION&lt;/Keywords&gt;&lt;Keywords&gt;transduction&lt;/Keywords&gt;&lt;Keywords&gt;transfer&lt;/Keywords&gt;&lt;Keywords&gt;Transformation&lt;/Keywords&gt;&lt;Keywords&gt;transmission&lt;/Keywords&gt;&lt;Keywords&gt;Viruses&lt;/Keywords&gt;&lt;Reprint&gt;In File&lt;/Reprint&gt;&lt;Start_Page&gt;123&lt;/Start_Page&gt;&lt;End_Page&gt;149&lt;/End_Page&gt;&lt;Periodical&gt;Environmental Biosafety Research&lt;/Periodical&gt;&lt;Volume&gt;7&lt;/Volume&gt;&lt;Issue&gt;3&lt;/Issue&gt;&lt;Web_URL&gt;&lt;u&gt;http://www.ebr-journal.org/index.php?option=article&amp;amp;access=doi&amp;amp;doi=10.1051/ebr:2008014&lt;/u&gt;&lt;/Web_URL&gt;&lt;Web_URL_Link1&gt;file://S:\CO\OGTR\EVAL\Eval Sections\Library\REFS\Gene Transfer\Keese 2008.pdf&lt;/Web_URL_Link1&gt;&lt;ZZ_JournalFull&gt;&lt;f name="System"&gt;Environmental Biosafety Research&lt;/f&gt;&lt;/ZZ_JournalFull&gt;&lt;ZZ_WorkformID&gt;1&lt;/ZZ_WorkformID&gt;&lt;/MDL&gt;&lt;/Cite&gt;&lt;/Refman&gt;</w:instrText>
      </w:r>
      <w:r w:rsidR="006B600D" w:rsidRPr="00E5134E">
        <w:fldChar w:fldCharType="separate"/>
      </w:r>
      <w:r w:rsidR="006B600D" w:rsidRPr="00E5134E">
        <w:t>(Keese 2008)</w:t>
      </w:r>
      <w:r w:rsidR="006B600D" w:rsidRPr="00E5134E">
        <w:fldChar w:fldCharType="end"/>
      </w:r>
      <w:r w:rsidRPr="00E5134E">
        <w:t>.</w:t>
      </w:r>
    </w:p>
    <w:p w:rsidR="003451B3" w:rsidRPr="00E5134E" w:rsidRDefault="00596ABE" w:rsidP="0021502B">
      <w:pPr>
        <w:pStyle w:val="para"/>
      </w:pPr>
      <w:r w:rsidRPr="00E5134E">
        <w:t xml:space="preserve">Horizontal gene transfer by recombination between </w:t>
      </w:r>
      <w:r w:rsidR="00A03F8B" w:rsidRPr="00E5134E">
        <w:t>flaviviruses</w:t>
      </w:r>
      <w:r w:rsidR="00621DE8" w:rsidRPr="00E5134E">
        <w:t xml:space="preserve"> is extremely rare. In order for recombination to occur a single cell must be co-infected with at least two separate virus strains. As discussed in </w:t>
      </w:r>
      <w:r w:rsidR="00621DE8" w:rsidRPr="00E5134E">
        <w:fldChar w:fldCharType="begin"/>
      </w:r>
      <w:r w:rsidR="00621DE8" w:rsidRPr="00E5134E">
        <w:instrText xml:space="preserve"> REF _Ref253757140 \w \h \d ", Section " </w:instrText>
      </w:r>
      <w:r w:rsidR="00707141" w:rsidRPr="00E5134E">
        <w:instrText xml:space="preserve"> \* MERGEFORMAT </w:instrText>
      </w:r>
      <w:r w:rsidR="00621DE8" w:rsidRPr="00E5134E">
        <w:fldChar w:fldCharType="separate"/>
      </w:r>
      <w:r w:rsidR="00693214" w:rsidRPr="00E5134E">
        <w:t>Chapter 1, Section 6.5</w:t>
      </w:r>
      <w:r w:rsidR="00621DE8" w:rsidRPr="00E5134E">
        <w:fldChar w:fldCharType="end"/>
      </w:r>
      <w:r w:rsidR="00621DE8" w:rsidRPr="00E5134E">
        <w:t xml:space="preserve"> the GMO produces only low levels of transient viremia following inoculation. </w:t>
      </w:r>
      <w:r w:rsidR="00F10756" w:rsidRPr="00E5134E">
        <w:t xml:space="preserve">As discussed in </w:t>
      </w:r>
      <w:r w:rsidR="00F10756" w:rsidRPr="00E5134E">
        <w:fldChar w:fldCharType="begin"/>
      </w:r>
      <w:r w:rsidR="00F10756" w:rsidRPr="00E5134E">
        <w:instrText xml:space="preserve"> REF _Ref256437713 \w \h \d ", Section " </w:instrText>
      </w:r>
      <w:r w:rsidR="00707141" w:rsidRPr="00E5134E">
        <w:instrText xml:space="preserve"> \* MERGEFORMAT </w:instrText>
      </w:r>
      <w:r w:rsidR="00F10756" w:rsidRPr="00E5134E">
        <w:fldChar w:fldCharType="separate"/>
      </w:r>
      <w:r w:rsidR="00693214" w:rsidRPr="00E5134E">
        <w:t>Chapter 1, Section 7.2</w:t>
      </w:r>
      <w:r w:rsidR="00F10756" w:rsidRPr="00E5134E">
        <w:fldChar w:fldCharType="end"/>
      </w:r>
      <w:r w:rsidR="00F10756" w:rsidRPr="00E5134E">
        <w:t xml:space="preserve"> JEV and YFV are not present in Australia</w:t>
      </w:r>
      <w:r w:rsidR="004A1DF9" w:rsidRPr="00E5134E">
        <w:t>, although limited incurs</w:t>
      </w:r>
      <w:r w:rsidR="000F545C" w:rsidRPr="00E5134E">
        <w:t xml:space="preserve">ions of JEV have been recorded. </w:t>
      </w:r>
      <w:r w:rsidR="00AE63EB" w:rsidRPr="00E5134E">
        <w:t>I</w:t>
      </w:r>
      <w:r w:rsidR="000F545C" w:rsidRPr="00E5134E">
        <w:t xml:space="preserve">t is possible that a traveller from </w:t>
      </w:r>
      <w:r w:rsidR="00AE63EB" w:rsidRPr="00E5134E">
        <w:t xml:space="preserve">an </w:t>
      </w:r>
      <w:r w:rsidR="000F545C" w:rsidRPr="00E5134E">
        <w:t xml:space="preserve">area in which JEV is endemic could </w:t>
      </w:r>
      <w:r w:rsidR="00AE63EB" w:rsidRPr="00E5134E">
        <w:t>enter</w:t>
      </w:r>
      <w:r w:rsidR="000F545C" w:rsidRPr="00E5134E">
        <w:t xml:space="preserve"> Australia during </w:t>
      </w:r>
      <w:r w:rsidR="00AE63EB" w:rsidRPr="00E5134E">
        <w:t>a</w:t>
      </w:r>
      <w:r w:rsidR="000F545C" w:rsidRPr="00E5134E">
        <w:t xml:space="preserve"> period of </w:t>
      </w:r>
      <w:r w:rsidR="00AE63EB" w:rsidRPr="00E5134E">
        <w:t xml:space="preserve">asymptomatic </w:t>
      </w:r>
      <w:r w:rsidR="000F545C" w:rsidRPr="00E5134E">
        <w:t xml:space="preserve">viremia, although this typically lasts for less than a week in </w:t>
      </w:r>
      <w:r w:rsidR="00AE63EB" w:rsidRPr="00E5134E">
        <w:t>such</w:t>
      </w:r>
      <w:r w:rsidR="000F545C" w:rsidRPr="00E5134E">
        <w:t xml:space="preserve"> </w:t>
      </w:r>
      <w:r w:rsidR="000F545C" w:rsidRPr="00E5134E">
        <w:lastRenderedPageBreak/>
        <w:t>infections</w:t>
      </w:r>
      <w:r w:rsidR="003451B3" w:rsidRPr="00E5134E">
        <w:t>, or a new incursion of JEV into Australia could occur</w:t>
      </w:r>
      <w:r w:rsidR="000F545C" w:rsidRPr="00E5134E">
        <w:t>.</w:t>
      </w:r>
      <w:r w:rsidR="00F10756" w:rsidRPr="00E5134E">
        <w:t xml:space="preserve"> </w:t>
      </w:r>
      <w:r w:rsidR="003451B3" w:rsidRPr="00E5134E">
        <w:t xml:space="preserve">However, </w:t>
      </w:r>
      <w:r w:rsidR="003B2E05" w:rsidRPr="00E5134E">
        <w:t xml:space="preserve">as the vaccine is intended for prophylactic rather than therapeutic use, </w:t>
      </w:r>
      <w:r w:rsidR="003451B3" w:rsidRPr="00E5134E">
        <w:t>it is unlikely that an individual would be exposed to the GM vaccine while infected with JEV.</w:t>
      </w:r>
    </w:p>
    <w:p w:rsidR="00621DE8" w:rsidRPr="00E5134E" w:rsidRDefault="000F545C" w:rsidP="0021502B">
      <w:pPr>
        <w:pStyle w:val="para"/>
      </w:pPr>
      <w:r w:rsidRPr="00E5134E">
        <w:t>O</w:t>
      </w:r>
      <w:r w:rsidR="00F10756" w:rsidRPr="00E5134E">
        <w:t xml:space="preserve">utbreaks of the related MVEV </w:t>
      </w:r>
      <w:r w:rsidR="00FF0329" w:rsidRPr="00E5134E">
        <w:t xml:space="preserve">and </w:t>
      </w:r>
      <w:r w:rsidR="00FF0329" w:rsidRPr="00E5134E">
        <w:rPr>
          <w:i/>
        </w:rPr>
        <w:t>Kunjin virus</w:t>
      </w:r>
      <w:r w:rsidR="00FF0329" w:rsidRPr="00E5134E">
        <w:t xml:space="preserve"> </w:t>
      </w:r>
      <w:r w:rsidR="00AC2F2B" w:rsidRPr="00E5134E">
        <w:t>occur ve</w:t>
      </w:r>
      <w:r w:rsidR="00F10756" w:rsidRPr="00E5134E">
        <w:t>ry rarely and affect only a low proportion of the population</w:t>
      </w:r>
      <w:r w:rsidR="00346C1B" w:rsidRPr="00E5134E">
        <w:t xml:space="preserve"> </w:t>
      </w:r>
      <w:r w:rsidR="00933DF6" w:rsidRPr="00E5134E">
        <w:fldChar w:fldCharType="begin"/>
      </w:r>
      <w:r w:rsidR="00CC6E5D" w:rsidRPr="00E5134E">
        <w:instrText xml:space="preserve"> ADDIN REFMGR.CITE &lt;Refman&gt;&lt;Cite&gt;&lt;Author&gt;Fitzsimmons&lt;/Author&gt;&lt;Year&gt;2009&lt;/Year&gt;&lt;RecNum&gt;3600&lt;/RecNum&gt;&lt;IDText&gt;Arboviral diseases and malaria in Australia, 2007/08: annual report of the National Arbovirus and Malaria Advisory Committee&lt;/IDText&gt;&lt;MDL Ref_Type="Journal"&gt;&lt;Ref_Type&gt;Journal&lt;/Ref_Type&gt;&lt;Ref_ID&gt;3600&lt;/Ref_ID&gt;&lt;Title_Primary&gt;Arboviral diseases and malaria in Australia, 2007/08: annual report of the National Arbovirus and Malaria Advisory Committee&lt;/Title_Primary&gt;&lt;Authors_Primary&gt;Fitzsimmons,G.J.&lt;/Authors_Primary&gt;&lt;Authors_Primary&gt;Wright,P.&lt;/Authors_Primary&gt;&lt;Authors_Primary&gt;Johansen,C.A.&lt;/Authors_Primary&gt;&lt;Authors_Primary&gt;Whelan,P.I.&lt;/Authors_Primary&gt;&lt;Date_Primary&gt;2009/6&lt;/Date_Primary&gt;&lt;Keywords&gt;Adolescent&lt;/Keywords&gt;&lt;Keywords&gt;Adult&lt;/Keywords&gt;&lt;Keywords&gt;Aedes&lt;/Keywords&gt;&lt;Keywords&gt;Aedes aegypti&lt;/Keywords&gt;&lt;Keywords&gt;Aged&lt;/Keywords&gt;&lt;Keywords&gt;Aged,80 and over&lt;/Keywords&gt;&lt;Keywords&gt;and&lt;/Keywords&gt;&lt;Keywords&gt;Animals&lt;/Keywords&gt;&lt;Keywords&gt;arbovirus infections&lt;/Keywords&gt;&lt;Keywords&gt;Australia&lt;/Keywords&gt;&lt;Keywords&gt;Chickens&lt;/Keywords&gt;&lt;Keywords&gt;Child&lt;/Keywords&gt;&lt;Keywords&gt;Child,Preschool&lt;/Keywords&gt;&lt;Keywords&gt;Culicidae&lt;/Keywords&gt;&lt;Keywords&gt;Dengue&lt;/Keywords&gt;&lt;Keywords&gt;Dengue Virus&lt;/Keywords&gt;&lt;Keywords&gt;Disease&lt;/Keywords&gt;&lt;Keywords&gt;Disease Notification&lt;/Keywords&gt;&lt;Keywords&gt;Disease Vectors&lt;/Keywords&gt;&lt;Keywords&gt;Encephalitis&lt;/Keywords&gt;&lt;Keywords&gt;epidemiology&lt;/Keywords&gt;&lt;Keywords&gt;Flavivirus&lt;/Keywords&gt;&lt;Keywords&gt;Health&lt;/Keywords&gt;&lt;Keywords&gt;HUMANS&lt;/Keywords&gt;&lt;Keywords&gt;Infant&lt;/Keywords&gt;&lt;Keywords&gt;Infant,Newborn&lt;/Keywords&gt;&lt;Keywords&gt;INFECTION&lt;/Keywords&gt;&lt;Keywords&gt;Kunjin&lt;/Keywords&gt;&lt;Keywords&gt;Malaria&lt;/Keywords&gt;&lt;Keywords&gt;Male&lt;/Keywords&gt;&lt;Keywords&gt;Middle Aged&lt;/Keywords&gt;&lt;Keywords&gt;Mosquitoes&lt;/Keywords&gt;&lt;Keywords&gt;National Health Programs&lt;/Keywords&gt;&lt;Keywords&gt;New South Wales&lt;/Keywords&gt;&lt;Keywords&gt;Northern Territory&lt;/Keywords&gt;&lt;Keywords&gt;of&lt;/Keywords&gt;&lt;Keywords&gt;Population Surveillance&lt;/Keywords&gt;&lt;Keywords&gt;Poultry Diseases&lt;/Keywords&gt;&lt;Keywords&gt;Protection&lt;/Keywords&gt;&lt;Keywords&gt;Seasons&lt;/Keywords&gt;&lt;Keywords&gt;SELECTION&lt;/Keywords&gt;&lt;Keywords&gt;Sentinel Surveillance&lt;/Keywords&gt;&lt;Keywords&gt;statistics &amp;amp; numerical data&lt;/Keywords&gt;&lt;Keywords&gt;virology&lt;/Keywords&gt;&lt;Keywords&gt;virus&lt;/Keywords&gt;&lt;Keywords&gt;Wales&lt;/Keywords&gt;&lt;Keywords&gt;Western Australia&lt;/Keywords&gt;&lt;Reprint&gt;Not in File&lt;/Reprint&gt;&lt;Start_Page&gt;155&lt;/Start_Page&gt;&lt;End_Page&gt;169 available from &lt;u&gt;http://www.health.gov.au/internet/main/publishing.nsf/Content/cdi3302&lt;/u&gt;&lt;/End_Page&gt;&lt;Periodical&gt;Commun.Dis Intell.&lt;/Periodical&gt;&lt;Volume&gt;33&lt;/Volume&gt;&lt;Issue&gt;2&lt;/Issue&gt;&lt;Address&gt;Office of Health Protection, Australian Government Department of Health and Ageing, Canberra, Australian Capital Territory. Gerard.Fitzsimmons@health.gov.au&lt;/Address&gt;&lt;Web_URL&gt;&lt;u&gt;http://www.health.gov.au/internet/main/publishing.nsf/Content/cdi3302&lt;/u&gt;&lt;/Web_URL&gt;&lt;Web_URL_Link1&gt;&lt;u&gt;file://O:\EVAL\Eval Sections\Library\REFS\DNIR Refs\DNIR Ref 3600 - Fitzsimmons et al 2009.pdf&lt;/u&gt;&lt;/Web_URL_Link1&gt;&lt;Web_URL_Link2&gt;&lt;u&gt;http://www.health.gov.au/internet/main/publishing.nsf/Content/cda-cdi3302-pdf-cnt.htm/$FILE/cdi3302b.pdf&lt;/u&gt;&lt;/Web_URL_Link2&gt;&lt;ZZ_JournalStdAbbrev&gt;&lt;f name="System"&gt;Commun.Dis Intell.&lt;/f&gt;&lt;/ZZ_JournalStdAbbrev&gt;&lt;ZZ_WorkformID&gt;1&lt;/ZZ_WorkformID&gt;&lt;/MDL&gt;&lt;/Cite&gt;&lt;Cite ExcludeAuth="1"&gt;&lt;Author&gt;Liu&lt;/Author&gt;&lt;Year&gt;2008&lt;/Year&gt;&lt;RecNum&gt;3601&lt;/RecNum&gt;&lt;IDText&gt;Communicable Diseases Network Australia National Arbovirus and Malaria Advisory Committee annual report, 2006&amp;#x2013;07&lt;/IDText&gt;&lt;MDL Ref_Type="Journal"&gt;&lt;Ref_Type&gt;Journal&lt;/Ref_Type&gt;&lt;Ref_ID&gt;3601&lt;/Ref_ID&gt;&lt;Title_Primary&gt;Communicable Diseases Network Australia National Arbovirus and Malaria Advisory Committee annual report, 2006&amp;#x2013;07&lt;/Title_Primary&gt;&lt;Authors_Primary&gt;Liu,C.&lt;/Authors_Primary&gt;&lt;Authors_Primary&gt;Begg,K.&lt;/Authors_Primary&gt;&lt;Authors_Primary&gt;Johansen,C.&lt;/Authors_Primary&gt;&lt;Authors_Primary&gt;Whelan,P.&lt;/Authors_Primary&gt;&lt;Authors_Primary&gt;Kurucz,N.&lt;/Authors_Primary&gt;&lt;Authors_Primary&gt;Melville,L.&lt;/Authors_Primary&gt;&lt;Date_Primary&gt;2008/3/1&lt;/Date_Primary&gt;&lt;Keywords&gt;Adolescent&lt;/Keywords&gt;&lt;Keywords&gt;Adult&lt;/Keywords&gt;&lt;Keywords&gt;Aedes&lt;/Keywords&gt;&lt;Keywords&gt;Aedes aegypti&lt;/Keywords&gt;&lt;Keywords&gt;Aged&lt;/Keywords&gt;&lt;Keywords&gt;Aged,80 and over&lt;/Keywords&gt;&lt;Keywords&gt;and&lt;/Keywords&gt;&lt;Keywords&gt;Animals&lt;/Keywords&gt;&lt;Keywords&gt;arbovirus infections&lt;/Keywords&gt;&lt;Keywords&gt;Australia&lt;/Keywords&gt;&lt;Keywords&gt;Chickens&lt;/Keywords&gt;&lt;Keywords&gt;Child&lt;/Keywords&gt;&lt;Keywords&gt;Child,Preschool&lt;/Keywords&gt;&lt;Keywords&gt;Culicidae&lt;/Keywords&gt;&lt;Keywords&gt;Dengue&lt;/Keywords&gt;&lt;Keywords&gt;Dengue Virus&lt;/Keywords&gt;&lt;Keywords&gt;Disease&lt;/Keywords&gt;&lt;Keywords&gt;Disease Notification&lt;/Keywords&gt;&lt;Keywords&gt;Disease Vectors&lt;/Keywords&gt;&lt;Keywords&gt;Encephalitis&lt;/Keywords&gt;&lt;Keywords&gt;epidemiology&lt;/Keywords&gt;&lt;Keywords&gt;Flavivirus&lt;/Keywords&gt;&lt;Keywords&gt;Health&lt;/Keywords&gt;&lt;Keywords&gt;HUMANS&lt;/Keywords&gt;&lt;Keywords&gt;Infant&lt;/Keywords&gt;&lt;Keywords&gt;Infant,Newborn&lt;/Keywords&gt;&lt;Keywords&gt;INFECTION&lt;/Keywords&gt;&lt;Keywords&gt;Kunjin&lt;/Keywords&gt;&lt;Keywords&gt;Malaria&lt;/Keywords&gt;&lt;Keywords&gt;Male&lt;/Keywords&gt;&lt;Keywords&gt;Middle Aged&lt;/Keywords&gt;&lt;Keywords&gt;Mosquitoes&lt;/Keywords&gt;&lt;Keywords&gt;National Health Programs&lt;/Keywords&gt;&lt;Keywords&gt;New South Wales&lt;/Keywords&gt;&lt;Keywords&gt;Northern Territory&lt;/Keywords&gt;&lt;Keywords&gt;of&lt;/Keywords&gt;&lt;Keywords&gt;Population Surveillance&lt;/Keywords&gt;&lt;Keywords&gt;Poultry Diseases&lt;/Keywords&gt;&lt;Keywords&gt;Protection&lt;/Keywords&gt;&lt;Keywords&gt;Seasons&lt;/Keywords&gt;&lt;Keywords&gt;SELECTION&lt;/Keywords&gt;&lt;Keywords&gt;Sentinel Surveillance&lt;/Keywords&gt;&lt;Keywords&gt;statistics &amp;amp; numerical data&lt;/Keywords&gt;&lt;Keywords&gt;virology&lt;/Keywords&gt;&lt;Keywords&gt;virus&lt;/Keywords&gt;&lt;Keywords&gt;Wales&lt;/Keywords&gt;&lt;Keywords&gt;Western Australia&lt;/Keywords&gt;&lt;Keywords&gt;Communicable Diseases&lt;/Keywords&gt;&lt;Keywords&gt;Ross river virus&lt;/Keywords&gt;&lt;Keywords&gt;INFECTIONS&lt;/Keywords&gt;&lt;Keywords&gt;Rates&lt;/Keywords&gt;&lt;Keywords&gt;REGION&lt;/Keywords&gt;&lt;Keywords&gt;as&lt;/Keywords&gt;&lt;Keywords&gt;pig&lt;/Keywords&gt;&lt;Reprint&gt;Not in File&lt;/Reprint&gt;&lt;Start_Page&gt;31&lt;/Start_Page&gt;&lt;End_Page&gt;47 available from &lt;u&gt;http://www.health.gov.au/internet/main/publishing.nsf/Content/cdi3201&lt;/u&gt;&lt;/End_Page&gt;&lt;Periodical&gt;Commun.Dis Intell.&lt;/Periodical&gt;&lt;Volume&gt;32&lt;/Volume&gt;&lt;Issue&gt;1&lt;/Issue&gt;&lt;Address&gt;Office of Health Protection, Australian Government Department of Health and Ageing, Canberra, Australian Capital Territory. Gerard.Fitzsimmons@health.gov.au&lt;/Address&gt;&lt;Web_URL&gt;&lt;u&gt;http://www.health.gov.au/internet/main/publishing.nsf/Content/cdi3201&lt;/u&gt;&lt;/Web_URL&gt;&lt;Web_URL_Link1&gt;&lt;u&gt;file://O:\EVAL\Eval Sections\Library\REFS\DNIR Refs\DNIR Ref 3600 - Fitzsimmons et al 2009.pdf&lt;/u&gt;&lt;/Web_URL_Link1&gt;&lt;Web_URL_Link2&gt;&lt;u&gt;http://www.health.gov.au/internet/main/publishing.nsf/Content/cda-cdi3201-pdf-cnt.htm/$FILE/cdi3201d.pdf&lt;/u&gt;&lt;/Web_URL_Link2&gt;&lt;ZZ_JournalStdAbbrev&gt;&lt;f name="System"&gt;Commun.Dis Intell.&lt;/f&gt;&lt;/ZZ_JournalStdAbbrev&gt;&lt;ZZ_WorkformID&gt;1&lt;/ZZ_WorkformID&gt;&lt;/MDL&gt;&lt;/Cite&gt;&lt;Cite ExcludeAuth="1"&gt;&lt;Author&gt;Liu&lt;/Author&gt;&lt;Year&gt;2006&lt;/Year&gt;&lt;RecNum&gt;3602&lt;/RecNum&gt;&lt;IDText&gt;Communicable Diseases Network Australia National Arbovirus and Malaria Advisory Committee annual report, 2005-06&lt;/IDText&gt;&lt;MDL Ref_Type="Journal"&gt;&lt;Ref_Type&gt;Journal&lt;/Ref_Type&gt;&lt;Ref_ID&gt;3602&lt;/Ref_ID&gt;&lt;Title_Primary&gt;Communicable Diseases Network Australia National Arbovirus and Malaria Advisory Committee annual report, 2005-06&lt;/Title_Primary&gt;&lt;Authors_Primary&gt;Liu,C.&lt;/Authors_Primary&gt;&lt;Authors_Primary&gt;Johansen,C.&lt;/Authors_Primary&gt;&lt;Authors_Primary&gt;Kurucz,N.&lt;/Authors_Primary&gt;&lt;Authors_Primary&gt;Whelan,P.&lt;/Authors_Primary&gt;&lt;Date_Primary&gt;2006&lt;/Date_Primary&gt;&lt;Keywords&gt;Adolescent&lt;/Keywords&gt;&lt;Keywords&gt;Adult&lt;/Keywords&gt;&lt;Keywords&gt;Aged&lt;/Keywords&gt;&lt;Keywords&gt;Aged,80 and over&lt;/Keywords&gt;&lt;Keywords&gt;and&lt;/Keywords&gt;&lt;Keywords&gt;Animals&lt;/Keywords&gt;&lt;Keywords&gt;Annual Reports as Topic&lt;/Keywords&gt;&lt;Keywords&gt;arbovirus infections&lt;/Keywords&gt;&lt;Keywords&gt;as&lt;/Keywords&gt;&lt;Keywords&gt;Australia&lt;/Keywords&gt;&lt;Keywords&gt;Chickens&lt;/Keywords&gt;&lt;Keywords&gt;Child&lt;/Keywords&gt;&lt;Keywords&gt;Child,Preschool&lt;/Keywords&gt;&lt;Keywords&gt;Communicable Diseases&lt;/Keywords&gt;&lt;Keywords&gt;Culicidae&lt;/Keywords&gt;&lt;Keywords&gt;Dengue&lt;/Keywords&gt;&lt;Keywords&gt;Dengue Virus&lt;/Keywords&gt;&lt;Keywords&gt;Disease&lt;/Keywords&gt;&lt;Keywords&gt;Disease Notification&lt;/Keywords&gt;&lt;Keywords&gt;Disease Vectors&lt;/Keywords&gt;&lt;Keywords&gt;Encephalitis&lt;/Keywords&gt;&lt;Keywords&gt;epidemiology&lt;/Keywords&gt;&lt;Keywords&gt;Health&lt;/Keywords&gt;&lt;Keywords&gt;HUMANS&lt;/Keywords&gt;&lt;Keywords&gt;Infant&lt;/Keywords&gt;&lt;Keywords&gt;Infant,Newborn&lt;/Keywords&gt;&lt;Keywords&gt;INFECTION&lt;/Keywords&gt;&lt;Keywords&gt;INFECTIONS&lt;/Keywords&gt;&lt;Keywords&gt;Kunjin&lt;/Keywords&gt;&lt;Keywords&gt;Malaria&lt;/Keywords&gt;&lt;Keywords&gt;Male&lt;/Keywords&gt;&lt;Keywords&gt;Middle Aged&lt;/Keywords&gt;&lt;Keywords&gt;National Health Programs&lt;/Keywords&gt;&lt;Keywords&gt;Northern Territory&lt;/Keywords&gt;&lt;Keywords&gt;of&lt;/Keywords&gt;&lt;Keywords&gt;pig&lt;/Keywords&gt;&lt;Keywords&gt;Plasmodium&lt;/Keywords&gt;&lt;Keywords&gt;Plasmodium falciparum&lt;/Keywords&gt;&lt;Keywords&gt;Plasmodium vivax&lt;/Keywords&gt;&lt;Keywords&gt;Population Surveillance&lt;/Keywords&gt;&lt;Keywords&gt;Poultry Diseases&lt;/Keywords&gt;&lt;Keywords&gt;Queensland&lt;/Keywords&gt;&lt;Keywords&gt;Rates&lt;/Keywords&gt;&lt;Keywords&gt;Ross river virus&lt;/Keywords&gt;&lt;Keywords&gt;Seasons&lt;/Keywords&gt;&lt;Keywords&gt;Sentinel Surveillance&lt;/Keywords&gt;&lt;Keywords&gt;virology&lt;/Keywords&gt;&lt;Keywords&gt;virus&lt;/Keywords&gt;&lt;Keywords&gt;Western Australia&lt;/Keywords&gt;&lt;Keywords&gt;Young Adult&lt;/Keywords&gt;&lt;Reprint&gt;Not in File&lt;/Reprint&gt;&lt;Start_Page&gt;411&lt;/Start_Page&gt;&lt;End_Page&gt;429 available from http://www.health.gov.au/internet/main/publishing.nsf/Content/2006+issues-1&lt;/End_Page&gt;&lt;Periodical&gt;Commun.Dis Intell.&lt;/Periodical&gt;&lt;Volume&gt;30&lt;/Volume&gt;&lt;Issue&gt;4&lt;/Issue&gt;&lt;Address&gt;Clinical and Scientific Unit, Australian Government Department of Health and Ageing, Canberra, Australian Capital Territory. conan.liu@health.gov.au&lt;/Address&gt;&lt;Web_URL&gt;&lt;u&gt;http://www.health.gov.au/internet/main/publishing.nsf/Content/2006+issues-1&lt;/u&gt;&lt;/Web_URL&gt;&lt;Web_URL_Link1&gt;&lt;u&gt;file://O:\EVAL\Eval Sections\Library\REFS\DNIR Refs\DNIR Ref 3602 - Liu et al 2006.pdf&lt;/u&gt;&lt;/Web_URL_Link1&gt;&lt;Web_URL_Link2&gt;&lt;u&gt;http://www.health.gov.au/internet/main/publishing.nsf/Content/cda-cdi3004-pdf-cnt.htm/$FILE/cdi3004a.pdf&lt;/u&gt;&lt;/Web_URL_Link2&gt;&lt;ZZ_JournalStdAbbrev&gt;&lt;f name="System"&gt;Commun.Dis Intell.&lt;/f&gt;&lt;/ZZ_JournalStdAbbrev&gt;&lt;ZZ_WorkformID&gt;1&lt;/ZZ_WorkformID&gt;&lt;/MDL&gt;&lt;/Cite&gt;&lt;Cite&gt;&lt;Author&gt;Liu&lt;/Author&gt;&lt;Year&gt;2005&lt;/Year&gt;&lt;RecNum&gt;3603&lt;/RecNum&gt;&lt;IDText&gt;Communicable Diseases Network Australia: National Arbovirus and Malaria Advisory Committee annual report 2004-05&lt;/IDText&gt;&lt;MDL Ref_Type="Journal"&gt;&lt;Ref_Type&gt;Journal&lt;/Ref_Type&gt;&lt;Ref_ID&gt;3603&lt;/Ref_ID&gt;&lt;Title_Primary&gt;Communicable Diseases Network Australia: National Arbovirus and Malaria Advisory Committee annual report 2004-05&lt;/Title_Primary&gt;&lt;Authors_Primary&gt;Liu,C.&lt;/Authors_Primary&gt;&lt;Authors_Primary&gt;Broom,A.K.&lt;/Authors_Primary&gt;&lt;Authors_Primary&gt;Kurucz,N.&lt;/Authors_Primary&gt;&lt;Authors_Primary&gt;Whelan,P.I.&lt;/Authors_Primary&gt;&lt;Date_Primary&gt;2005&lt;/Date_Primary&gt;&lt;Keywords&gt;Adolescent&lt;/Keywords&gt;&lt;Keywords&gt;Adult&lt;/Keywords&gt;&lt;Keywords&gt;Aged&lt;/Keywords&gt;&lt;Keywords&gt;Aged,80 and over&lt;/Keywords&gt;&lt;Keywords&gt;and&lt;/Keywords&gt;&lt;Keywords&gt;Animals&lt;/Keywords&gt;&lt;Keywords&gt;Annual Reports as Topic&lt;/Keywords&gt;&lt;Keywords&gt;arbovirus infections&lt;/Keywords&gt;&lt;Keywords&gt;as&lt;/Keywords&gt;&lt;Keywords&gt;Australia&lt;/Keywords&gt;&lt;Keywords&gt;Chickens&lt;/Keywords&gt;&lt;Keywords&gt;Child&lt;/Keywords&gt;&lt;Keywords&gt;Child,Preschool&lt;/Keywords&gt;&lt;Keywords&gt;Communicable Diseases&lt;/Keywords&gt;&lt;Keywords&gt;Culicidae&lt;/Keywords&gt;&lt;Keywords&gt;Dengue&lt;/Keywords&gt;&lt;Keywords&gt;Dengue Virus&lt;/Keywords&gt;&lt;Keywords&gt;Disease&lt;/Keywords&gt;&lt;Keywords&gt;Disease Notification&lt;/Keywords&gt;&lt;Keywords&gt;Disease Vectors&lt;/Keywords&gt;&lt;Keywords&gt;Encephalitis&lt;/Keywords&gt;&lt;Keywords&gt;epidemiology&lt;/Keywords&gt;&lt;Keywords&gt;Health&lt;/Keywords&gt;&lt;Keywords&gt;HUMANS&lt;/Keywords&gt;&lt;Keywords&gt;Infant&lt;/Keywords&gt;&lt;Keywords&gt;Infant,Newborn&lt;/Keywords&gt;&lt;Keywords&gt;INFECTION&lt;/Keywords&gt;&lt;Keywords&gt;INFECTIONS&lt;/Keywords&gt;&lt;Keywords&gt;Kunjin&lt;/Keywords&gt;&lt;Keywords&gt;Malaria&lt;/Keywords&gt;&lt;Keywords&gt;Male&lt;/Keywords&gt;&lt;Keywords&gt;Middle Aged&lt;/Keywords&gt;&lt;Keywords&gt;National Health Programs&lt;/Keywords&gt;&lt;Keywords&gt;Northern Territory&lt;/Keywords&gt;&lt;Keywords&gt;of&lt;/Keywords&gt;&lt;Keywords&gt;pig&lt;/Keywords&gt;&lt;Keywords&gt;Plasmodium&lt;/Keywords&gt;&lt;Keywords&gt;Plasmodium falciparum&lt;/Keywords&gt;&lt;Keywords&gt;Plasmodium vivax&lt;/Keywords&gt;&lt;Keywords&gt;Population Surveillance&lt;/Keywords&gt;&lt;Keywords&gt;Poultry Diseases&lt;/Keywords&gt;&lt;Keywords&gt;Rates&lt;/Keywords&gt;&lt;Keywords&gt;Ross river virus&lt;/Keywords&gt;&lt;Keywords&gt;Sentinel Surveillance&lt;/Keywords&gt;&lt;Keywords&gt;virology&lt;/Keywords&gt;&lt;Keywords&gt;virus&lt;/Keywords&gt;&lt;Keywords&gt;Young Adult&lt;/Keywords&gt;&lt;Reprint&gt;Not in File&lt;/Reprint&gt;&lt;Start_Page&gt;341&lt;/Start_Page&gt;&lt;End_Page&gt;357 available from http://www.health.gov.au/internet/main/publishing.nsf/Content/2005+issues-1&lt;/End_Page&gt;&lt;Periodical&gt;Commun.Dis Intell.&lt;/Periodical&gt;&lt;Volume&gt;29&lt;/Volume&gt;&lt;Issue&gt;4&lt;/Issue&gt;&lt;Address&gt;Surveillance Section, Australian Government Department of Health and Ageing, Canberra, Australian Capital Territory. conan.liu@health.gov.au&lt;/Address&gt;&lt;Web_URL&gt;&lt;u&gt;http://www.health.gov.au/internet/main/publishing.nsf/Content/2005+issues-1&lt;/u&gt;&lt;/Web_URL&gt;&lt;Web_URL_Link1&gt;&lt;u&gt;file://O:\EVAL\Eval Sections\Library\REFS\DNIR Refs\DNIR Ref 3603- Liu et al 2005.pdf&lt;/u&gt;&lt;/Web_URL_Link1&gt;&lt;Web_URL_Link2&gt;&lt;u&gt;http://www.health.gov.au/internet/main/publishing.nsf/Content/cda-cdi2904-pdf-cnt.htm/$FILE/cdi2904a.pdf&lt;/u&gt;&lt;/Web_URL_Link2&gt;&lt;ZZ_JournalStdAbbrev&gt;&lt;f name="System"&gt;Commun.Dis Intell.&lt;/f&gt;&lt;/ZZ_JournalStdAbbrev&gt;&lt;ZZ_WorkformID&gt;1&lt;/ZZ_WorkformID&gt;&lt;/MDL&gt;&lt;/Cite&gt;&lt;/Refman&gt;</w:instrText>
      </w:r>
      <w:r w:rsidR="00933DF6" w:rsidRPr="00E5134E">
        <w:fldChar w:fldCharType="separate"/>
      </w:r>
      <w:r w:rsidR="00933DF6" w:rsidRPr="00E5134E">
        <w:t>(Liu et al. 2005; 2006; 2008; Fitzsimmons et al. 2009)</w:t>
      </w:r>
      <w:r w:rsidR="00933DF6" w:rsidRPr="00E5134E">
        <w:fldChar w:fldCharType="end"/>
      </w:r>
      <w:r w:rsidR="00F10756" w:rsidRPr="00E5134E">
        <w:t xml:space="preserve">. </w:t>
      </w:r>
      <w:r w:rsidR="00FF0329" w:rsidRPr="00E5134E">
        <w:t xml:space="preserve">Seasonal outbreaks of </w:t>
      </w:r>
      <w:r w:rsidR="00FF0329" w:rsidRPr="00E5134E">
        <w:rPr>
          <w:i/>
        </w:rPr>
        <w:t>Dengue virus</w:t>
      </w:r>
      <w:r w:rsidR="00FF0329" w:rsidRPr="00E5134E">
        <w:t xml:space="preserve"> can occur as a result of the virus being imported by infected travellers. However, spread within Australia has been limited by response programs put in place by </w:t>
      </w:r>
      <w:r w:rsidR="004A1DF9" w:rsidRPr="00E5134E">
        <w:t>State and Territory</w:t>
      </w:r>
      <w:r w:rsidR="00FF0329" w:rsidRPr="00E5134E">
        <w:t xml:space="preserve"> governments</w:t>
      </w:r>
      <w:r w:rsidR="008D4404" w:rsidRPr="00E5134E">
        <w:t>, and</w:t>
      </w:r>
      <w:r w:rsidR="00FF0329" w:rsidRPr="00E5134E">
        <w:t xml:space="preserve"> </w:t>
      </w:r>
      <w:r w:rsidR="00E529B7" w:rsidRPr="00E5134E">
        <w:t>consequently</w:t>
      </w:r>
      <w:r w:rsidR="00FF0329" w:rsidRPr="00E5134E">
        <w:t xml:space="preserve"> Dengue is not considered endemic in Australia</w:t>
      </w:r>
      <w:r w:rsidR="00360423" w:rsidRPr="00E5134E">
        <w:t xml:space="preserve"> </w:t>
      </w:r>
      <w:r w:rsidR="00360423" w:rsidRPr="00E5134E">
        <w:fldChar w:fldCharType="begin"/>
      </w:r>
      <w:r w:rsidR="00CC6E5D" w:rsidRPr="00E5134E">
        <w:instrText xml:space="preserve"> ADDIN REFMGR.CITE &lt;Refman&gt;&lt;Cite&gt;&lt;Author&gt;Beebe&lt;/Author&gt;&lt;Year&gt;2009&lt;/Year&gt;&lt;RecNum&gt;3566&lt;/RecNum&gt;&lt;IDText&gt;Australia&amp;apos;s Dengue Risk Driven by Human Adaptation to Climate Change&lt;/IDText&gt;&lt;MDL Ref_Type="Journal"&gt;&lt;Ref_Type&gt;Journal&lt;/Ref_Type&gt;&lt;Ref_ID&gt;3566&lt;/Ref_ID&gt;&lt;Title_Primary&gt;Australia&amp;apos;s Dengue Risk Driven by Human Adaptation to Climate Change&lt;/Title_Primary&gt;&lt;Authors_Primary&gt;Beebe,N.W.&lt;/Authors_Primary&gt;&lt;Authors_Primary&gt;Cooper,R.D.&lt;/Authors_Primary&gt;&lt;Authors_Primary&gt;Mottram,P.&lt;/Authors_Primary&gt;&lt;Authors_Primary&gt;Sweeney,A.W.&lt;/Authors_Primary&gt;&lt;Date_Primary&gt;2009/5/5&lt;/Date_Primary&gt;&lt;Keywords&gt;and&lt;/Keywords&gt;&lt;Keywords&gt;Australia&lt;/Keywords&gt;&lt;Keywords&gt;Climate&lt;/Keywords&gt;&lt;Keywords&gt;Dengue&lt;/Keywords&gt;&lt;Keywords&gt;Human&lt;/Keywords&gt;&lt;Keywords&gt;of&lt;/Keywords&gt;&lt;Keywords&gt;Queensland&lt;/Keywords&gt;&lt;Keywords&gt;REGION&lt;/Keywords&gt;&lt;Keywords&gt;Risk&lt;/Keywords&gt;&lt;Keywords&gt;Temperature&lt;/Keywords&gt;&lt;Keywords&gt;transmission&lt;/Keywords&gt;&lt;Keywords&gt;virus&lt;/Keywords&gt;&lt;Keywords&gt;Water&lt;/Keywords&gt;&lt;Reprint&gt;Not in File&lt;/Reprint&gt;&lt;Start_Page&gt;e429&lt;/Start_Page&gt;&lt;Periodical&gt;PLoS Negl Trop Dis&lt;/Periodical&gt;&lt;Volume&gt;3&lt;/Volume&gt;&lt;Issue&gt;5&lt;/Issue&gt;&lt;Web_URL&gt;http://dx.doi.org/10.1371%2Fjournal.pntd.0000429&lt;/Web_URL&gt;&lt;Web_URL_Link1&gt;&lt;u&gt;file://O:\EVAL\Eval Sections\Library\REFS\DNIR Refs\DNIR Ref 3566 - Beebe et al 2009.pdf&lt;/u&gt;&lt;/Web_URL_Link1&gt;&lt;ZZ_JournalFull&gt;&lt;f name="System"&gt;PLoS Negl Trop Dis&lt;/f&gt;&lt;/ZZ_JournalFull&gt;&lt;ZZ_WorkformID&gt;1&lt;/ZZ_WorkformID&gt;&lt;/MDL&gt;&lt;/Cite&gt;&lt;Cite&gt;&lt;Author&gt;Russell&lt;/Author&gt;&lt;Year&gt;2009&lt;/Year&gt;&lt;RecNum&gt;3567&lt;/RecNum&gt;&lt;IDText&gt;Dengue and climate change in Australia: predictions for the future should incorporate knowledge from the past&lt;/IDText&gt;&lt;MDL Ref_Type="Journal"&gt;&lt;Ref_Type&gt;Journal&lt;/Ref_Type&gt;&lt;Ref_ID&gt;3567&lt;/Ref_ID&gt;&lt;Title_Primary&gt;Dengue and climate change in Australia: predictions for the future should incorporate knowledge from the past&lt;/Title_Primary&gt;&lt;Authors_Primary&gt;Russell,R.C.&lt;/Authors_Primary&gt;&lt;Authors_Primary&gt;Currie,B.J.&lt;/Authors_Primary&gt;&lt;Authors_Primary&gt;Lindsay,M.D.&lt;/Authors_Primary&gt;&lt;Authors_Primary&gt;Mackenzie,J.S.&lt;/Authors_Primary&gt;&lt;Authors_Primary&gt;Ritchie,S.A.&lt;/Authors_Primary&gt;&lt;Authors_Primary&gt;Whelan,P.I.&lt;/Authors_Primary&gt;&lt;Date_Primary&gt;2009/3/2&lt;/Date_Primary&gt;&lt;Keywords&gt;Aedes&lt;/Keywords&gt;&lt;Keywords&gt;Aedes aegypti&lt;/Keywords&gt;&lt;Keywords&gt;and&lt;/Keywords&gt;&lt;Keywords&gt;Animals&lt;/Keywords&gt;&lt;Keywords&gt;Australia&lt;/Keywords&gt;&lt;Keywords&gt;Climate&lt;/Keywords&gt;&lt;Keywords&gt;control&lt;/Keywords&gt;&lt;Keywords&gt;Dengue&lt;/Keywords&gt;&lt;Keywords&gt;Disease&lt;/Keywords&gt;&lt;Keywords&gt;Disease Reservoirs&lt;/Keywords&gt;&lt;Keywords&gt;Disease Transmission&lt;/Keywords&gt;&lt;Keywords&gt;Ecology&lt;/Keywords&gt;&lt;Keywords&gt;epidemiology&lt;/Keywords&gt;&lt;Keywords&gt;Habitat&lt;/Keywords&gt;&lt;Keywords&gt;Health&lt;/Keywords&gt;&lt;Keywords&gt;Human&lt;/Keywords&gt;&lt;Keywords&gt;HUMANS&lt;/Keywords&gt;&lt;Keywords&gt;Incidence&lt;/Keywords&gt;&lt;Keywords&gt;INFECTION&lt;/Keywords&gt;&lt;Keywords&gt;INFECTIONS&lt;/Keywords&gt;&lt;Keywords&gt;Insect Vectors&lt;/Keywords&gt;&lt;Keywords&gt;Mosquito Control&lt;/Keywords&gt;&lt;Keywords&gt;of&lt;/Keywords&gt;&lt;Keywords&gt;Population Surveillance&lt;/Keywords&gt;&lt;Keywords&gt;Public Health&lt;/Keywords&gt;&lt;Keywords&gt;Queensland&lt;/Keywords&gt;&lt;Keywords&gt;Rates&lt;/Keywords&gt;&lt;Keywords&gt;REGION&lt;/Keywords&gt;&lt;Keywords&gt;STATE&lt;/Keywords&gt;&lt;Keywords&gt;statistics &amp;amp; numerical data&lt;/Keywords&gt;&lt;Keywords&gt;Temperature&lt;/Keywords&gt;&lt;Keywords&gt;transmission&lt;/Keywords&gt;&lt;Keywords&gt;Universities&lt;/Keywords&gt;&lt;Keywords&gt;virus&lt;/Keywords&gt;&lt;Keywords&gt;Viruses&lt;/Keywords&gt;&lt;Keywords&gt;Water&lt;/Keywords&gt;&lt;Reprint&gt;Not in File&lt;/Reprint&gt;&lt;Start_Page&gt;265&lt;/Start_Page&gt;&lt;End_Page&gt;268&lt;/End_Page&gt;&lt;Periodical&gt;Medical Journal of Australia&lt;/Periodical&gt;&lt;Volume&gt;190&lt;/Volume&gt;&lt;Issue&gt;5&lt;/Issue&gt;&lt;Address&gt;University of Sydney, Sydney, NSW, Australia. rrussell@usyd.edu.au&lt;/Address&gt;&lt;Web_URL&gt;PM:19296793&lt;/Web_URL&gt;&lt;Web_URL_Link1&gt;&lt;u&gt;file://O:\EVAL\Eval Sections\Library\REFS\DNIR Refs\DNIR Ref 3566 - Russell et al 2009.pdf&lt;/u&gt;&lt;/Web_URL_Link1&gt;&lt;ZZ_JournalFull&gt;&lt;f name="System"&gt;Medical Journal of Australia&lt;/f&gt;&lt;/ZZ_JournalFull&gt;&lt;ZZ_JournalStdAbbrev&gt;&lt;f name="System"&gt;Med.J.Aust.&lt;/f&gt;&lt;/ZZ_JournalStdAbbrev&gt;&lt;ZZ_WorkformID&gt;1&lt;/ZZ_WorkformID&gt;&lt;/MDL&gt;&lt;/Cite&gt;&lt;/Refman&gt;</w:instrText>
      </w:r>
      <w:r w:rsidR="00360423" w:rsidRPr="00E5134E">
        <w:fldChar w:fldCharType="separate"/>
      </w:r>
      <w:r w:rsidR="00360423" w:rsidRPr="00E5134E">
        <w:t>(Beebe et al. 2009; Russell et al. 2009)</w:t>
      </w:r>
      <w:r w:rsidR="00360423" w:rsidRPr="00E5134E">
        <w:fldChar w:fldCharType="end"/>
      </w:r>
      <w:r w:rsidR="00FF0329" w:rsidRPr="00E5134E">
        <w:t xml:space="preserve">. </w:t>
      </w:r>
      <w:r w:rsidR="00F10756" w:rsidRPr="00E5134E">
        <w:t xml:space="preserve">Therefore co-infection with the GMO and </w:t>
      </w:r>
      <w:r w:rsidR="008D4404" w:rsidRPr="00E5134E">
        <w:t xml:space="preserve">a </w:t>
      </w:r>
      <w:r w:rsidR="00F10756" w:rsidRPr="00E5134E">
        <w:t>related f</w:t>
      </w:r>
      <w:r w:rsidR="008D4404" w:rsidRPr="00E5134E">
        <w:t>lavivirus</w:t>
      </w:r>
      <w:r w:rsidR="00F10756" w:rsidRPr="00E5134E">
        <w:t xml:space="preserve"> is unlikely to occur.</w:t>
      </w:r>
    </w:p>
    <w:p w:rsidR="002B2692" w:rsidRPr="00E5134E" w:rsidRDefault="00937D4B" w:rsidP="0021502B">
      <w:pPr>
        <w:pStyle w:val="para"/>
      </w:pPr>
      <w:r w:rsidRPr="00E5134E">
        <w:t>While</w:t>
      </w:r>
      <w:r w:rsidR="00892976" w:rsidRPr="00E5134E">
        <w:t xml:space="preserve"> </w:t>
      </w:r>
      <w:r w:rsidR="008D2949" w:rsidRPr="00E5134E">
        <w:t xml:space="preserve">a number of phylogenetic </w:t>
      </w:r>
      <w:r w:rsidR="00892976" w:rsidRPr="00E5134E">
        <w:t xml:space="preserve">sequence analysis </w:t>
      </w:r>
      <w:r w:rsidR="008D2949" w:rsidRPr="00E5134E">
        <w:t xml:space="preserve">studies have </w:t>
      </w:r>
      <w:r w:rsidR="00B32776" w:rsidRPr="00E5134E">
        <w:t>suggested</w:t>
      </w:r>
      <w:r w:rsidR="008D2949" w:rsidRPr="00E5134E">
        <w:t xml:space="preserve"> that</w:t>
      </w:r>
      <w:r w:rsidR="00892976" w:rsidRPr="00E5134E">
        <w:t xml:space="preserve"> </w:t>
      </w:r>
      <w:r w:rsidR="00014FD9" w:rsidRPr="00E5134E">
        <w:t>recombination in JEV and Dengue virus</w:t>
      </w:r>
      <w:r w:rsidR="00892976" w:rsidRPr="00E5134E">
        <w:t xml:space="preserve"> may </w:t>
      </w:r>
      <w:r w:rsidR="009D3762" w:rsidRPr="00E5134E">
        <w:t>have occurred in the past</w:t>
      </w:r>
      <w:r w:rsidR="002B2692" w:rsidRPr="00E5134E">
        <w:t xml:space="preserve"> </w:t>
      </w:r>
      <w:r w:rsidR="006B600D" w:rsidRPr="00E5134E">
        <w:fldChar w:fldCharType="begin"/>
      </w:r>
      <w:r w:rsidR="00CC6E5D" w:rsidRPr="00E5134E">
        <w:instrText xml:space="preserve"> ADDIN REFMGR.CITE &lt;Refman&gt;&lt;Cite&gt;&lt;Author&gt;Perez-Ramirez&lt;/Author&gt;&lt;Year&gt;2009&lt;/Year&gt;&lt;RecNum&gt;3593&lt;/RecNum&gt;&lt;IDText&gt;Multiple recombinants in two dengue virus, serotype-2 isolates from patients from Oaxaca, Mexico&lt;/IDText&gt;&lt;MDL Ref_Type="Journal"&gt;&lt;Ref_Type&gt;Journal&lt;/Ref_Type&gt;&lt;Ref_ID&gt;3593&lt;/Ref_ID&gt;&lt;Title_Primary&gt;Multiple recombinants in two dengue virus, serotype-2 isolates from patients from Oaxaca, Mexico&lt;/Title_Primary&gt;&lt;Authors_Primary&gt;Perez-Ramirez,G.&lt;/Authors_Primary&gt;&lt;Authors_Primary&gt;Diaz-Badillo,A.&lt;/Authors_Primary&gt;&lt;Authors_Primary&gt;Camacho-Nuez,M.&lt;/Authors_Primary&gt;&lt;Authors_Primary&gt;Cisneros,A.&lt;/Authors_Primary&gt;&lt;Authors_Primary&gt;Munoz,Mde L.&lt;/Authors_Primary&gt;&lt;Date_Primary&gt;2009&lt;/Date_Primary&gt;&lt;Keywords&gt;Aedes&lt;/Keywords&gt;&lt;Keywords&gt;and&lt;/Keywords&gt;&lt;Keywords&gt;Animals&lt;/Keywords&gt;&lt;Keywords&gt;as&lt;/Keywords&gt;&lt;Keywords&gt;Base Sequence&lt;/Keywords&gt;&lt;Keywords&gt;Biology&lt;/Keywords&gt;&lt;Keywords&gt;classification&lt;/Keywords&gt;&lt;Keywords&gt;Dengue&lt;/Keywords&gt;&lt;Keywords&gt;Dengue Virus&lt;/Keywords&gt;&lt;Keywords&gt;epidemiology&lt;/Keywords&gt;&lt;Keywords&gt;Evolution&lt;/Keywords&gt;&lt;Keywords&gt;Evolution,Molecular&lt;/Keywords&gt;&lt;Keywords&gt;GENE&lt;/Keywords&gt;&lt;Keywords&gt;Genes&lt;/Keywords&gt;&lt;Keywords&gt;Genetic Variation&lt;/Keywords&gt;&lt;Keywords&gt;genetics&lt;/Keywords&gt;&lt;Keywords&gt;Genome&lt;/Keywords&gt;&lt;Keywords&gt;Genome,Viral&lt;/Keywords&gt;&lt;Keywords&gt;genotype&lt;/Keywords&gt;&lt;Keywords&gt;HIV&lt;/Keywords&gt;&lt;Keywords&gt;HUMANS&lt;/Keywords&gt;&lt;Keywords&gt;INFECTION&lt;/Keywords&gt;&lt;Keywords&gt;Influenza&lt;/Keywords&gt;&lt;Keywords&gt;Lead&lt;/Keywords&gt;&lt;Keywords&gt;MECHANISM&lt;/Keywords&gt;&lt;Keywords&gt;methods&lt;/Keywords&gt;&lt;Keywords&gt;Mexico&lt;/Keywords&gt;&lt;Keywords&gt;molecular&lt;/Keywords&gt;&lt;Keywords&gt;Molecular Biology&lt;/Keywords&gt;&lt;Keywords&gt;Molecular Epidemiology&lt;/Keywords&gt;&lt;Keywords&gt;Molecular Sequence Data&lt;/Keywords&gt;&lt;Keywords&gt;Morbidity&lt;/Keywords&gt;&lt;Keywords&gt;mortality&lt;/Keywords&gt;&lt;Keywords&gt;of&lt;/Keywords&gt;&lt;Keywords&gt;Phylogeny&lt;/Keywords&gt;&lt;Keywords&gt;Poliovirus&lt;/Keywords&gt;&lt;Keywords&gt;Reassortant Viruses&lt;/Keywords&gt;&lt;Keywords&gt;Recombinant&lt;/Keywords&gt;&lt;Keywords&gt;Replication&lt;/Keywords&gt;&lt;Keywords&gt;Research&lt;/Keywords&gt;&lt;Keywords&gt;Rna&lt;/Keywords&gt;&lt;Keywords&gt;Rna,Viral&lt;/Keywords&gt;&lt;Keywords&gt;Sequence Alignment&lt;/Keywords&gt;&lt;Keywords&gt;Sequence Analysis,RNA&lt;/Keywords&gt;&lt;Keywords&gt;Software&lt;/Keywords&gt;&lt;Keywords&gt;STATE&lt;/Keywords&gt;&lt;Keywords&gt;STRAIN&lt;/Keywords&gt;&lt;Keywords&gt;STRAINS&lt;/Keywords&gt;&lt;Keywords&gt;Tropism&lt;/Keywords&gt;&lt;Keywords&gt;vaccine&lt;/Keywords&gt;&lt;Keywords&gt;Vaccines&lt;/Keywords&gt;&lt;Keywords&gt;virology&lt;/Keywords&gt;&lt;Keywords&gt;Virulence&lt;/Keywords&gt;&lt;Keywords&gt;virus&lt;/Keywords&gt;&lt;Keywords&gt;Viruses&lt;/Keywords&gt;&lt;Reprint&gt;Not in File&lt;/Reprint&gt;&lt;Start_Page&gt;260&lt;/Start_Page&gt;&lt;Periodical&gt;BMC.Microbiol.&lt;/Periodical&gt;&lt;Volume&gt;9&lt;/Volume&gt;&lt;Address&gt;Department of Genetics and Molecular Biology, Centro de Investigacion y de Estudios Avanzados del Instituto Politecnico Nacional, Av, Instituto Politecnico Nacional 2508, San Pedro Zacatenco, Mexico. geraperami@gmail.com&lt;/Address&gt;&lt;Web_URL&gt;PM:20003526&lt;/Web_URL&gt;&lt;Web_URL_Link1&gt;&lt;u&gt;file://O:\EVAL\Eval Sections\Library\REFS\DNIR Refs\DNIR Ref 3593 - Perex-Ramirez et al 2009.pdf&lt;/u&gt;&lt;/Web_URL_Link1&gt;&lt;ZZ_JournalStdAbbrev&gt;&lt;f name="System"&gt;BMC.Microbiol.&lt;/f&gt;&lt;/ZZ_JournalStdAbbrev&gt;&lt;ZZ_WorkformID&gt;1&lt;/ZZ_WorkformID&gt;&lt;/MDL&gt;&lt;/Cite&gt;&lt;Cite&gt;&lt;Author&gt;Chen&lt;/Author&gt;&lt;Year&gt;2008&lt;/Year&gt;&lt;RecNum&gt;3594&lt;/RecNum&gt;&lt;IDText&gt;Identification of a recombinant dengue virus type 1 with 3 recombination regions in natural populations in Guangdong province, China&lt;/IDText&gt;&lt;MDL Ref_Type="Journal"&gt;&lt;Ref_Type&gt;Journal&lt;/Ref_Type&gt;&lt;Ref_ID&gt;3594&lt;/Ref_ID&gt;&lt;Title_Primary&gt;Identification of a recombinant dengue virus type 1 with 3 recombination regions in natural populations in Guangdong province, China&lt;/Title_Primary&gt;&lt;Authors_Primary&gt;Chen,S.P.&lt;/Authors_Primary&gt;&lt;Authors_Primary&gt;Yu,M.&lt;/Authors_Primary&gt;&lt;Authors_Primary&gt;Jiang,T.&lt;/Authors_Primary&gt;&lt;Authors_Primary&gt;Deng,Y.Q.&lt;/Authors_Primary&gt;&lt;Authors_Primary&gt;Qin,C.F.&lt;/Authors_Primary&gt;&lt;Authors_Primary&gt;Han,J.F.&lt;/Authors_Primary&gt;&lt;Authors_Primary&gt;Qin,E.D.&lt;/Authors_Primary&gt;&lt;Date_Primary&gt;2008&lt;/Date_Primary&gt;&lt;Keywords&gt;analysis&lt;/Keywords&gt;&lt;Keywords&gt;and&lt;/Keywords&gt;&lt;Keywords&gt;China&lt;/Keywords&gt;&lt;Keywords&gt;Dengue&lt;/Keywords&gt;&lt;Keywords&gt;Dengue Virus&lt;/Keywords&gt;&lt;Keywords&gt;Disease&lt;/Keywords&gt;&lt;Keywords&gt;epidemiology&lt;/Keywords&gt;&lt;Keywords&gt;GENE&lt;/Keywords&gt;&lt;Keywords&gt;genetics&lt;/Keywords&gt;&lt;Keywords&gt;HUMANS&lt;/Keywords&gt;&lt;Keywords&gt;microbiology&lt;/Keywords&gt;&lt;Keywords&gt;Molecular Epidemiology&lt;/Keywords&gt;&lt;Keywords&gt;of&lt;/Keywords&gt;&lt;Keywords&gt;PROTEIN&lt;/Keywords&gt;&lt;Keywords&gt;Proteins&lt;/Keywords&gt;&lt;Keywords&gt;Recombinant&lt;/Keywords&gt;&lt;Keywords&gt;Recombination,Genetic&lt;/Keywords&gt;&lt;Keywords&gt;REGION&lt;/Keywords&gt;&lt;Keywords&gt;STATE&lt;/Keywords&gt;&lt;Keywords&gt;STRAIN&lt;/Keywords&gt;&lt;Keywords&gt;STRAINS&lt;/Keywords&gt;&lt;Keywords&gt;type 1&lt;/Keywords&gt;&lt;Keywords&gt;Viral Nonstructural Proteins&lt;/Keywords&gt;&lt;Keywords&gt;Viral Proteins&lt;/Keywords&gt;&lt;Keywords&gt;virus&lt;/Keywords&gt;&lt;Keywords&gt;Viruses&lt;/Keywords&gt;&lt;Reprint&gt;Not in File&lt;/Reprint&gt;&lt;Start_Page&gt;1175&lt;/Start_Page&gt;&lt;End_Page&gt;1179&lt;/End_Page&gt;&lt;Periodical&gt;Archives of Virology&lt;/Periodical&gt;&lt;Volume&gt;153&lt;/Volume&gt;&lt;Issue&gt;6&lt;/Issue&gt;&lt;Address&gt;State Key Laboratory of Pathogen and Biosecurity, Beijing Institute of Microbiology and Epidemiology, No. 20 Dongdajie Street, Fengtai District, Beijing 100071, China. shpchen@hotmail.com&lt;/Address&gt;&lt;Web_URL&gt;PM:18446424&lt;/Web_URL&gt;&lt;ZZ_JournalFull&gt;&lt;f name="System"&gt;Archives of Virology&lt;/f&gt;&lt;/ZZ_JournalFull&gt;&lt;ZZ_JournalStdAbbrev&gt;&lt;f name="System"&gt;Arch.Virol.&lt;/f&gt;&lt;/ZZ_JournalStdAbbrev&gt;&lt;ZZ_WorkformID&gt;1&lt;/ZZ_WorkformID&gt;&lt;/MDL&gt;&lt;/Cite&gt;&lt;Cite&gt;&lt;Author&gt;Aaskov&lt;/Author&gt;&lt;Year&gt;2007&lt;/Year&gt;&lt;RecNum&gt;3595&lt;/RecNum&gt;&lt;IDText&gt;Multiple recombinant dengue type 1 viruses in an isolate from a dengue patient&lt;/IDText&gt;&lt;MDL Ref_Type="Journal"&gt;&lt;Ref_Type&gt;Journal&lt;/Ref_Type&gt;&lt;Ref_ID&gt;3595&lt;/Ref_ID&gt;&lt;Title_Primary&gt;Multiple recombinant dengue type 1 viruses in an isolate from a dengue patient&lt;/Title_Primary&gt;&lt;Authors_Primary&gt;Aaskov,J.&lt;/Authors_Primary&gt;&lt;Authors_Primary&gt;Buzacott,K.&lt;/Authors_Primary&gt;&lt;Authors_Primary&gt;Field,E.&lt;/Authors_Primary&gt;&lt;Authors_Primary&gt;Lowry,K.&lt;/Authors_Primary&gt;&lt;Authors_Primary&gt;Berlioz-Arthaud,A.&lt;/Authors_Primary&gt;&lt;Authors_Primary&gt;Holmes,E.C.&lt;/Authors_Primary&gt;&lt;Date_Primary&gt;2007/12&lt;/Date_Primary&gt;&lt;Keywords&gt;and&lt;/Keywords&gt;&lt;Keywords&gt;Animals&lt;/Keywords&gt;&lt;Keywords&gt;as&lt;/Keywords&gt;&lt;Keywords&gt;Asia&lt;/Keywords&gt;&lt;Keywords&gt;Australia&lt;/Keywords&gt;&lt;Keywords&gt;Cell Line&lt;/Keywords&gt;&lt;Keywords&gt;Dengue&lt;/Keywords&gt;&lt;Keywords&gt;Dengue Virus&lt;/Keywords&gt;&lt;Keywords&gt;Disease Outbreaks&lt;/Keywords&gt;&lt;Keywords&gt;epidemiology&lt;/Keywords&gt;&lt;Keywords&gt;GENE&lt;/Keywords&gt;&lt;Keywords&gt;genetics&lt;/Keywords&gt;&lt;Keywords&gt;genotype&lt;/Keywords&gt;&lt;Keywords&gt;Health&lt;/Keywords&gt;&lt;Keywords&gt;HUMANS&lt;/Keywords&gt;&lt;Keywords&gt;INFECTION&lt;/Keywords&gt;&lt;Keywords&gt;Molecular Epidemiology&lt;/Keywords&gt;&lt;Keywords&gt;New Caledonia&lt;/Keywords&gt;&lt;Keywords&gt;of&lt;/Keywords&gt;&lt;Keywords&gt;Phylogeny&lt;/Keywords&gt;&lt;Keywords&gt;PROTEIN&lt;/Keywords&gt;&lt;Keywords&gt;Proteins&lt;/Keywords&gt;&lt;Keywords&gt;Queensland&lt;/Keywords&gt;&lt;Keywords&gt;Recombinant&lt;/Keywords&gt;&lt;Keywords&gt;Recombination,Genetic&lt;/Keywords&gt;&lt;Keywords&gt;REGION&lt;/Keywords&gt;&lt;Keywords&gt;Research&lt;/Keywords&gt;&lt;Keywords&gt;Technology&lt;/Keywords&gt;&lt;Keywords&gt;type 1&lt;/Keywords&gt;&lt;Keywords&gt;Universities&lt;/Keywords&gt;&lt;Keywords&gt;Viral Envelope Proteins&lt;/Keywords&gt;&lt;Keywords&gt;virus&lt;/Keywords&gt;&lt;Keywords&gt;Viruses&lt;/Keywords&gt;&lt;Reprint&gt;Not in File&lt;/Reprint&gt;&lt;Start_Page&gt;3334&lt;/Start_Page&gt;&lt;End_Page&gt;3340&lt;/End_Page&gt;&lt;Periodical&gt;Journal of General Virology&lt;/Periodical&gt;&lt;Volume&gt;88&lt;/Volume&gt;&lt;Issue&gt;Pt 12&lt;/Issue&gt;&lt;Address&gt;Institute of Health and Biomedical Innovation, Queensland University of Technology, Brisbane, Australia. j.aaskov@qut.edu.au&lt;/Address&gt;&lt;Web_URL&gt;PM:18024903&lt;/Web_URL&gt;&lt;Web_URL_Link1&gt;&lt;u&gt;file://O:\EVAL\Eval Sections\Library\REFS\DNIR Refs\DNIR Ref 3595 - Aaskov et al 2007.pdf&lt;/u&gt;&lt;/Web_URL_Link1&gt;&lt;ZZ_JournalFull&gt;&lt;f name="System"&gt;Journal of General Virology&lt;/f&gt;&lt;/ZZ_JournalFull&gt;&lt;ZZ_JournalStdAbbrev&gt;&lt;f name="System"&gt;J.Gen.Virol.&lt;/f&gt;&lt;/ZZ_JournalStdAbbrev&gt;&lt;ZZ_WorkformID&gt;1&lt;/ZZ_WorkformID&gt;&lt;/MDL&gt;&lt;/Cite&gt;&lt;Cite&gt;&lt;Author&gt;Worobey&lt;/Author&gt;&lt;Year&gt;1999&lt;/Year&gt;&lt;RecNum&gt;3596&lt;/RecNum&gt;&lt;IDText&gt;Widespread intra-serotype recombination in natural populations of dengue virus&lt;/IDText&gt;&lt;MDL Ref_Type="Journal"&gt;&lt;Ref_Type&gt;Journal&lt;/Ref_Type&gt;&lt;Ref_ID&gt;3596&lt;/Ref_ID&gt;&lt;Title_Primary&gt;Widespread intra-serotype recombination in natural populations of dengue virus&lt;/Title_Primary&gt;&lt;Authors_Primary&gt;Worobey,M.&lt;/Authors_Primary&gt;&lt;Authors_Primary&gt;Rambaut,A.&lt;/Authors_Primary&gt;&lt;Authors_Primary&gt;Holmes,E.C.&lt;/Authors_Primary&gt;&lt;Date_Primary&gt;1999/6/22&lt;/Date_Primary&gt;&lt;Keywords&gt;analysis&lt;/Keywords&gt;&lt;Keywords&gt;and&lt;/Keywords&gt;&lt;Keywords&gt;as&lt;/Keywords&gt;&lt;Keywords&gt;Biology&lt;/Keywords&gt;&lt;Keywords&gt;control&lt;/Keywords&gt;&lt;Keywords&gt;Dengue&lt;/Keywords&gt;&lt;Keywords&gt;Dengue Virus&lt;/Keywords&gt;&lt;Keywords&gt;Evolution,Molecular&lt;/Keywords&gt;&lt;Keywords&gt;GENE&lt;/Keywords&gt;&lt;Keywords&gt;Genes&lt;/Keywords&gt;&lt;Keywords&gt;Genetic Variation&lt;/Keywords&gt;&lt;Keywords&gt;genetics&lt;/Keywords&gt;&lt;Keywords&gt;Genome,Viral&lt;/Keywords&gt;&lt;Keywords&gt;history&lt;/Keywords&gt;&lt;Keywords&gt;of&lt;/Keywords&gt;&lt;Keywords&gt;Recombinant&lt;/Keywords&gt;&lt;Keywords&gt;Recombination,Genetic&lt;/Keywords&gt;&lt;Keywords&gt;REGION&lt;/Keywords&gt;&lt;Keywords&gt;Research&lt;/Keywords&gt;&lt;Keywords&gt;STRAIN&lt;/Keywords&gt;&lt;Keywords&gt;STRAINS&lt;/Keywords&gt;&lt;Keywords&gt;Universities&lt;/Keywords&gt;&lt;Keywords&gt;virus&lt;/Keywords&gt;&lt;Reprint&gt;Not in File&lt;/Reprint&gt;&lt;Start_Page&gt;7352&lt;/Start_Page&gt;&lt;End_Page&gt;7357&lt;/End_Page&gt;&lt;Periodical&gt;Proc.Natl.Acad.Sci.U.S.A&lt;/Periodical&gt;&lt;Volume&gt;96&lt;/Volume&gt;&lt;Issue&gt;13&lt;/Issue&gt;&lt;Address&gt;Department of Zoology, University of Oxford, South Parks Road, Oxford, OX1 3PS, United Kingdom. michael.worobey@zoo.ox.ac.uk&lt;/Address&gt;&lt;Web_URL&gt;PM:10377418&lt;/Web_URL&gt;&lt;Web_URL_Link1&gt;&lt;u&gt;file://O:\EVAL\Eval Sections\Library\REFS\DNIR Refs\DNIR Ref 3596 - Worobey et al 1999.pdf&lt;/u&gt;&lt;/Web_URL_Link1&gt;&lt;ZZ_JournalFull&gt;&lt;f name="System"&gt;Proc.Natl.Acad.Sci.U.S.A&lt;/f&gt;&lt;/ZZ_JournalFull&gt;&lt;ZZ_WorkformID&gt;1&lt;/ZZ_WorkformID&gt;&lt;/MDL&gt;&lt;/Cite&gt;&lt;Cite&gt;&lt;Author&gt;Holmes&lt;/Author&gt;&lt;Year&gt;1999&lt;/Year&gt;&lt;RecNum&gt;3597&lt;/RecNum&gt;&lt;IDText&gt;Phylogenetic evidence for recombination in dengue virus&lt;/IDText&gt;&lt;MDL Ref_Type="Journal"&gt;&lt;Ref_Type&gt;Journal&lt;/Ref_Type&gt;&lt;Ref_ID&gt;3597&lt;/Ref_ID&gt;&lt;Title_Primary&gt;Phylogenetic evidence for recombination in dengue virus&lt;/Title_Primary&gt;&lt;Authors_Primary&gt;Holmes,E.C.&lt;/Authors_Primary&gt;&lt;Authors_Primary&gt;Worobey,M.&lt;/Authors_Primary&gt;&lt;Authors_Primary&gt;Rambaut,A.&lt;/Authors_Primary&gt;&lt;Date_Primary&gt;1999/3&lt;/Date_Primary&gt;&lt;Keywords&gt;analysis&lt;/Keywords&gt;&lt;Keywords&gt;and&lt;/Keywords&gt;&lt;Keywords&gt;as&lt;/Keywords&gt;&lt;Keywords&gt;classification&lt;/Keywords&gt;&lt;Keywords&gt;Dengue&lt;/Keywords&gt;&lt;Keywords&gt;Dengue Virus&lt;/Keywords&gt;&lt;Keywords&gt;Disease&lt;/Keywords&gt;&lt;Keywords&gt;epidemiology&lt;/Keywords&gt;&lt;Keywords&gt;Evolution&lt;/Keywords&gt;&lt;Keywords&gt;Evolution,Molecular&lt;/Keywords&gt;&lt;Keywords&gt;GENE&lt;/Keywords&gt;&lt;Keywords&gt;Genes,env&lt;/Keywords&gt;&lt;Keywords&gt;Genes,Viral&lt;/Keywords&gt;&lt;Keywords&gt;genetics&lt;/Keywords&gt;&lt;Keywords&gt;HUMANS&lt;/Keywords&gt;&lt;Keywords&gt;isolation &amp;amp; purification&lt;/Keywords&gt;&lt;Keywords&gt;Likelihood Functions&lt;/Keywords&gt;&lt;Keywords&gt;of&lt;/Keywords&gt;&lt;Keywords&gt;Phylogeny&lt;/Keywords&gt;&lt;Keywords&gt;prevention &amp;amp; control&lt;/Keywords&gt;&lt;Keywords&gt;PROTEIN&lt;/Keywords&gt;&lt;Keywords&gt;Proteins&lt;/Keywords&gt;&lt;Keywords&gt;Recombinant&lt;/Keywords&gt;&lt;Keywords&gt;Recombination,Genetic&lt;/Keywords&gt;&lt;Keywords&gt;Research&lt;/Keywords&gt;&lt;Keywords&gt;Serotyping&lt;/Keywords&gt;&lt;Keywords&gt;South America&lt;/Keywords&gt;&lt;Keywords&gt;STRAIN&lt;/Keywords&gt;&lt;Keywords&gt;STRAINS&lt;/Keywords&gt;&lt;Keywords&gt;Universities&lt;/Keywords&gt;&lt;Keywords&gt;vaccine&lt;/Keywords&gt;&lt;Keywords&gt;Vaccines&lt;/Keywords&gt;&lt;Keywords&gt;Viral Fusion Proteins&lt;/Keywords&gt;&lt;Keywords&gt;Viral Vaccines&lt;/Keywords&gt;&lt;Keywords&gt;virology&lt;/Keywords&gt;&lt;Keywords&gt;virus&lt;/Keywords&gt;&lt;Keywords&gt;Viruses&lt;/Keywords&gt;&lt;Reprint&gt;Not in File&lt;/Reprint&gt;&lt;Start_Page&gt;405&lt;/Start_Page&gt;&lt;End_Page&gt;409&lt;/End_Page&gt;&lt;Periodical&gt;Molecular Biology and Evolution&lt;/Periodical&gt;&lt;Volume&gt;16&lt;/Volume&gt;&lt;Issue&gt;3&lt;/Issue&gt;&lt;Address&gt;Wellcome Trust Centre for the Epidemiology of Infectious Disease, Department of Zoology, University of Oxford, U.K. Edward.Holmes@zoo.ox.ac.uk&lt;/Address&gt;&lt;Web_URL&gt;PM:10331266&lt;/Web_URL&gt;&lt;Web_URL_Link1&gt;&lt;u&gt;file://O:\EVAL\Eval Sections\Library\REFS\DNIR Refs\DNIR Ref 3597 - Holmes et al 1999.pdf&lt;/u&gt;&lt;/Web_URL_Link1&gt;&lt;ZZ_JournalFull&gt;&lt;f name="System"&gt;Molecular Biology and Evolution&lt;/f&gt;&lt;/ZZ_JournalFull&gt;&lt;ZZ_JournalStdAbbrev&gt;&lt;f name="System"&gt;Mol.Biol.Evol.&lt;/f&gt;&lt;/ZZ_JournalStdAbbrev&gt;&lt;ZZ_WorkformID&gt;1&lt;/ZZ_WorkformID&gt;&lt;/MDL&gt;&lt;/Cite&gt;&lt;Cite&gt;&lt;Author&gt;Baillie&lt;/Author&gt;&lt;Year&gt;2008&lt;/Year&gt;&lt;RecNum&gt;3598&lt;/RecNum&gt;&lt;IDText&gt;Phylogenetic and evolutionary analyses of St. Louis encephalitis virus genomes&lt;/IDText&gt;&lt;MDL Ref_Type="Journal"&gt;&lt;Ref_Type&gt;Journal&lt;/Ref_Type&gt;&lt;Ref_ID&gt;3598&lt;/Ref_ID&gt;&lt;Title_Primary&gt;Phylogenetic and evolutionary analyses of St. Louis encephalitis virus genomes&lt;/Title_Primary&gt;&lt;Authors_Primary&gt;Baillie,G.J.&lt;/Authors_Primary&gt;&lt;Authors_Primary&gt;Kolokotronis,S.O.&lt;/Authors_Primary&gt;&lt;Authors_Primary&gt;Waltari,E.&lt;/Authors_Primary&gt;&lt;Authors_Primary&gt;Maffei,J.G.&lt;/Authors_Primary&gt;&lt;Authors_Primary&gt;Kramer,L.D.&lt;/Authors_Primary&gt;&lt;Authors_Primary&gt;Perkins,S.L.&lt;/Authors_Primary&gt;&lt;Date_Primary&gt;2008/5&lt;/Date_Primary&gt;&lt;Keywords&gt;ACID&lt;/Keywords&gt;&lt;Keywords&gt;and&lt;/Keywords&gt;&lt;Keywords&gt;Bayes Theorem&lt;/Keywords&gt;&lt;Keywords&gt;Encephalitis&lt;/Keywords&gt;&lt;Keywords&gt;Encephalitis Virus,St.Louis&lt;/Keywords&gt;&lt;Keywords&gt;Evolution&lt;/Keywords&gt;&lt;Keywords&gt;Evolution,Molecular&lt;/Keywords&gt;&lt;Keywords&gt;Families&lt;/Keywords&gt;&lt;Keywords&gt;FAMILY&lt;/Keywords&gt;&lt;Keywords&gt;Flaviviridae&lt;/Keywords&gt;&lt;Keywords&gt;Flavivirus&lt;/Keywords&gt;&lt;Keywords&gt;Genetic Variation&lt;/Keywords&gt;&lt;Keywords&gt;genetics&lt;/Keywords&gt;&lt;Keywords&gt;Genome&lt;/Keywords&gt;&lt;Keywords&gt;Genome,Viral&lt;/Keywords&gt;&lt;Keywords&gt;Genomics&lt;/Keywords&gt;&lt;Keywords&gt;Glycosylation&lt;/Keywords&gt;&lt;Keywords&gt;history&lt;/Keywords&gt;&lt;Keywords&gt;In Vitro&lt;/Keywords&gt;&lt;Keywords&gt;IN-VITRO&lt;/Keywords&gt;&lt;Keywords&gt;Likelihood Functions&lt;/Keywords&gt;&lt;Keywords&gt;metabolism&lt;/Keywords&gt;&lt;Keywords&gt;New York&lt;/Keywords&gt;&lt;Keywords&gt;North America&lt;/Keywords&gt;&lt;Keywords&gt;Nucleotides&lt;/Keywords&gt;&lt;Keywords&gt;of&lt;/Keywords&gt;&lt;Keywords&gt;Open Reading Frames&lt;/Keywords&gt;&lt;Keywords&gt;ORIGIN&lt;/Keywords&gt;&lt;Keywords&gt;Phylogeny&lt;/Keywords&gt;&lt;Keywords&gt;PROTEIN&lt;/Keywords&gt;&lt;Keywords&gt;Proteins&lt;/Keywords&gt;&lt;Keywords&gt;Recombination,Genetic&lt;/Keywords&gt;&lt;Keywords&gt;Research&lt;/Keywords&gt;&lt;Keywords&gt;SELECTION&lt;/Keywords&gt;&lt;Keywords&gt;Selection,Genetic&lt;/Keywords&gt;&lt;Keywords&gt;Sequence Analysis,DNA&lt;/Keywords&gt;&lt;Keywords&gt;STRAIN&lt;/Keywords&gt;&lt;Keywords&gt;STRAINS&lt;/Keywords&gt;&lt;Keywords&gt;Time Factors&lt;/Keywords&gt;&lt;Keywords&gt;Viral Envelope Proteins&lt;/Keywords&gt;&lt;Keywords&gt;virus&lt;/Keywords&gt;&lt;Keywords&gt;VITRO&lt;/Keywords&gt;&lt;Reprint&gt;Not in File&lt;/Reprint&gt;&lt;Start_Page&gt;717&lt;/Start_Page&gt;&lt;End_Page&gt;728&lt;/End_Page&gt;&lt;Periodical&gt;Molecular Phylogenetics and Evolution&lt;/Periodical&gt;&lt;Volume&gt;47&lt;/Volume&gt;&lt;Issue&gt;2&lt;/Issue&gt;&lt;Address&gt;Division of Invertebrate Zoology, and Sackler Institute for Comparative Genomics, American Museum of Natural History, Central Park West at West 79th Street, New York, NY 10024, USA. gb354@cam.ac.uk&lt;/Address&gt;&lt;Web_URL&gt;PM:18374605&lt;/Web_URL&gt;&lt;ZZ_JournalFull&gt;&lt;f name="System"&gt;Molecular Phylogenetics and Evolution&lt;/f&gt;&lt;/ZZ_JournalFull&gt;&lt;ZZ_JournalStdAbbrev&gt;&lt;f name="System"&gt;Mol.Phylogenet.Evol.&lt;/f&gt;&lt;/ZZ_JournalStdAbbrev&gt;&lt;ZZ_WorkformID&gt;1&lt;/ZZ_WorkformID&gt;&lt;/MDL&gt;&lt;/Cite&gt;&lt;/Refman&gt;</w:instrText>
      </w:r>
      <w:r w:rsidR="006B600D" w:rsidRPr="00E5134E">
        <w:fldChar w:fldCharType="separate"/>
      </w:r>
      <w:r w:rsidR="006B600D" w:rsidRPr="00E5134E">
        <w:t>(Worobey et al. 1999; Holmes et al. 1999; Aaskov et al. 2007; Chen et al. 2008; Baillie et al. 2008; Perez-Ramirez et al. 2009)</w:t>
      </w:r>
      <w:r w:rsidR="006B600D" w:rsidRPr="00E5134E">
        <w:fldChar w:fldCharType="end"/>
      </w:r>
      <w:r w:rsidR="00892976" w:rsidRPr="00E5134E">
        <w:t xml:space="preserve">, </w:t>
      </w:r>
      <w:r w:rsidR="008D4404" w:rsidRPr="00E5134E">
        <w:t>successful recombination</w:t>
      </w:r>
      <w:r w:rsidR="00596ABE" w:rsidRPr="00E5134E">
        <w:t xml:space="preserve"> </w:t>
      </w:r>
      <w:r w:rsidR="008D4404" w:rsidRPr="00E5134E">
        <w:t xml:space="preserve">only </w:t>
      </w:r>
      <w:r w:rsidR="00596ABE" w:rsidRPr="00E5134E">
        <w:t>been reported once in experiments designed to promote and detect recombination events</w:t>
      </w:r>
      <w:r w:rsidR="002B2692" w:rsidRPr="00E5134E">
        <w:t xml:space="preserve"> </w:t>
      </w:r>
      <w:r w:rsidR="006B600D" w:rsidRPr="00E5134E">
        <w:fldChar w:fldCharType="begin"/>
      </w:r>
      <w:r w:rsidR="00CC6E5D" w:rsidRPr="00E5134E">
        <w:instrText xml:space="preserve"> ADDIN REFMGR.CITE &lt;Refman&gt;&lt;Cite&gt;&lt;Author&gt;Chuang&lt;/Author&gt;&lt;Year&gt;2009&lt;/Year&gt;&lt;RecNum&gt;3591&lt;/RecNum&gt;&lt;IDText&gt;Experimental evidence that RNA recombination occurs in the Japanese encephalitis virus&lt;/IDText&gt;&lt;MDL Ref_Type="Journal"&gt;&lt;Ref_Type&gt;Journal&lt;/Ref_Type&gt;&lt;Ref_ID&gt;3591&lt;/Ref_ID&gt;&lt;Title_Primary&gt;Experimental evidence that RNA recombination occurs in the Japanese encephalitis virus&lt;/Title_Primary&gt;&lt;Authors_Primary&gt;Chuang,C.K.&lt;/Authors_Primary&gt;&lt;Authors_Primary&gt;Chen,W.J.&lt;/Authors_Primary&gt;&lt;Date_Primary&gt;2009/11/25&lt;/Date_Primary&gt;&lt;Keywords&gt;and&lt;/Keywords&gt;&lt;Keywords&gt;Animals&lt;/Keywords&gt;&lt;Keywords&gt;Base Sequence&lt;/Keywords&gt;&lt;Keywords&gt;CELL&lt;/Keywords&gt;&lt;Keywords&gt;Cell Line&lt;/Keywords&gt;&lt;Keywords&gt;Cells&lt;/Keywords&gt;&lt;Keywords&gt;chemistry&lt;/Keywords&gt;&lt;Keywords&gt;classification&lt;/Keywords&gt;&lt;Keywords&gt;Cricetinae&lt;/Keywords&gt;&lt;Keywords&gt;Dna&lt;/Keywords&gt;&lt;Keywords&gt;DNA Primers&lt;/Keywords&gt;&lt;Keywords&gt;Encephalitis&lt;/Keywords&gt;&lt;Keywords&gt;Encephalitis Virus,Japanese&lt;/Keywords&gt;&lt;Keywords&gt;epidemiology&lt;/Keywords&gt;&lt;Keywords&gt;Evolution&lt;/Keywords&gt;&lt;Keywords&gt;Evolution,Molecular&lt;/Keywords&gt;&lt;Keywords&gt;Flavivirus&lt;/Keywords&gt;&lt;Keywords&gt;FREQUENCIES&lt;/Keywords&gt;&lt;Keywords&gt;FREQUENCY&lt;/Keywords&gt;&lt;Keywords&gt;genetics&lt;/Keywords&gt;&lt;Keywords&gt;HUMANS&lt;/Keywords&gt;&lt;Keywords&gt;microbiology&lt;/Keywords&gt;&lt;Keywords&gt;Molecular Sequence Data&lt;/Keywords&gt;&lt;Keywords&gt;Mutagenesis&lt;/Keywords&gt;&lt;Keywords&gt;Mutation&lt;/Keywords&gt;&lt;Keywords&gt;Nucleic Acid Conformation&lt;/Keywords&gt;&lt;Keywords&gt;Nucleotides&lt;/Keywords&gt;&lt;Keywords&gt;of&lt;/Keywords&gt;&lt;Keywords&gt;pathogenicity&lt;/Keywords&gt;&lt;Keywords&gt;Polymorphism,Restriction Fragment Length&lt;/Keywords&gt;&lt;Keywords&gt;Recombinant&lt;/Keywords&gt;&lt;Keywords&gt;Recombination,Genetic&lt;/Keywords&gt;&lt;Keywords&gt;REGION&lt;/Keywords&gt;&lt;Keywords&gt;Rna&lt;/Keywords&gt;&lt;Keywords&gt;Rna,Viral&lt;/Keywords&gt;&lt;Keywords&gt;Safety&lt;/Keywords&gt;&lt;Keywords&gt;secondary&lt;/Keywords&gt;&lt;Keywords&gt;Sequence Homology,Nucleic Acid&lt;/Keywords&gt;&lt;Keywords&gt;Species Specificity&lt;/Keywords&gt;&lt;Keywords&gt;STRAIN&lt;/Keywords&gt;&lt;Keywords&gt;STRAINS&lt;/Keywords&gt;&lt;Keywords&gt;Taiwan&lt;/Keywords&gt;&lt;Keywords&gt;Transfection&lt;/Keywords&gt;&lt;Keywords&gt;Universities&lt;/Keywords&gt;&lt;Keywords&gt;Untranslated Regions&lt;/Keywords&gt;&lt;Keywords&gt;vaccine&lt;/Keywords&gt;&lt;Keywords&gt;virus&lt;/Keywords&gt;&lt;Keywords&gt;Viruses&lt;/Keywords&gt;&lt;Reprint&gt;Not in File&lt;/Reprint&gt;&lt;Start_Page&gt;286&lt;/Start_Page&gt;&lt;End_Page&gt;297&lt;/End_Page&gt;&lt;Periodical&gt;Virology&lt;/Periodical&gt;&lt;Volume&gt;394&lt;/Volume&gt;&lt;Issue&gt;2&lt;/Issue&gt;&lt;Address&gt;Division of Microbiology, Graduate Institute of Biomedical Sciences, Chang Gung University, Kwei-San, Tao-Yuan 33332, Taiwan&lt;/Address&gt;&lt;Web_URL&gt;PM:19766282&lt;/Web_URL&gt;&lt;Web_URL_Link1&gt;&lt;u&gt;file://O:\EVAL\Eval Sections\Library\REFS\DNIR Refs\DNIR Ref 3591 - Chuang &amp;amp; Chen 2009.pdf&lt;/u&gt;&lt;/Web_URL_Link1&gt;&lt;ZZ_JournalFull&gt;&lt;f name="System"&gt;Virology&lt;/f&gt;&lt;/ZZ_JournalFull&gt;&lt;ZZ_WorkformID&gt;1&lt;/ZZ_WorkformID&gt;&lt;/MDL&gt;&lt;/Cite&gt;&lt;/Refman&gt;</w:instrText>
      </w:r>
      <w:r w:rsidR="006B600D" w:rsidRPr="00E5134E">
        <w:fldChar w:fldCharType="separate"/>
      </w:r>
      <w:r w:rsidR="006B600D" w:rsidRPr="00E5134E">
        <w:t>(Chuang &amp; Chen 2009)</w:t>
      </w:r>
      <w:r w:rsidR="006B600D" w:rsidRPr="00E5134E">
        <w:fldChar w:fldCharType="end"/>
      </w:r>
      <w:r w:rsidR="002B2692" w:rsidRPr="00E5134E">
        <w:t>.</w:t>
      </w:r>
      <w:r w:rsidR="00134DDC" w:rsidRPr="00E5134E">
        <w:t xml:space="preserve"> The </w:t>
      </w:r>
      <w:r w:rsidR="0021502B" w:rsidRPr="00E5134E">
        <w:t xml:space="preserve">study </w:t>
      </w:r>
      <w:r w:rsidRPr="00E5134E">
        <w:t>involved co-infection of</w:t>
      </w:r>
      <w:r w:rsidR="00134DDC" w:rsidRPr="00E5134E">
        <w:t xml:space="preserve"> </w:t>
      </w:r>
      <w:r w:rsidR="0021502B" w:rsidRPr="00E5134E">
        <w:t xml:space="preserve">human </w:t>
      </w:r>
      <w:r w:rsidR="008D4404" w:rsidRPr="00E5134E">
        <w:t>and</w:t>
      </w:r>
      <w:r w:rsidR="0021502B" w:rsidRPr="00E5134E">
        <w:t xml:space="preserve"> insect </w:t>
      </w:r>
      <w:r w:rsidR="00134DDC" w:rsidRPr="00E5134E">
        <w:t>cell</w:t>
      </w:r>
      <w:r w:rsidRPr="00E5134E">
        <w:t>s</w:t>
      </w:r>
      <w:r w:rsidR="00134DDC" w:rsidRPr="00E5134E">
        <w:t xml:space="preserve"> </w:t>
      </w:r>
      <w:r w:rsidRPr="00E5134E">
        <w:t>with</w:t>
      </w:r>
      <w:r w:rsidR="00134DDC" w:rsidRPr="00E5134E">
        <w:t xml:space="preserve"> two strains of JEV</w:t>
      </w:r>
      <w:r w:rsidR="0021502B" w:rsidRPr="00E5134E">
        <w:t xml:space="preserve"> and used restriction fragment length polymorphisms to identify recombinant viruses. The</w:t>
      </w:r>
      <w:r w:rsidR="00134DDC" w:rsidRPr="00E5134E">
        <w:t xml:space="preserve"> </w:t>
      </w:r>
      <w:r w:rsidR="0021502B" w:rsidRPr="00E5134E">
        <w:t>mechanism of recombination is thought to involve</w:t>
      </w:r>
      <w:r w:rsidR="00134DDC" w:rsidRPr="00E5134E">
        <w:t xml:space="preserve"> switching of the RNA polymerase between the different genomes during transcription</w:t>
      </w:r>
      <w:r w:rsidR="0021502B" w:rsidRPr="00E5134E">
        <w:t xml:space="preserve">. </w:t>
      </w:r>
      <w:r w:rsidR="002B2692" w:rsidRPr="00E5134E">
        <w:t xml:space="preserve">A second </w:t>
      </w:r>
      <w:r w:rsidR="0021502B" w:rsidRPr="00E5134E">
        <w:t>study</w:t>
      </w:r>
      <w:r w:rsidR="002B2692" w:rsidRPr="00E5134E">
        <w:t xml:space="preserve"> detected two aberrant recombination events </w:t>
      </w:r>
      <w:r w:rsidR="00134DDC" w:rsidRPr="00E5134E">
        <w:t>resulting in</w:t>
      </w:r>
      <w:r w:rsidR="0021502B" w:rsidRPr="00E5134E">
        <w:t xml:space="preserve"> the duplication of around 600 nucleotides</w:t>
      </w:r>
      <w:r w:rsidR="00134DDC" w:rsidRPr="00E5134E">
        <w:t xml:space="preserve"> and </w:t>
      </w:r>
      <w:r w:rsidR="002B2692" w:rsidRPr="00E5134E">
        <w:t>lead to impaired replication in the resulting viruses</w:t>
      </w:r>
      <w:r w:rsidR="00134DDC" w:rsidRPr="00E5134E">
        <w:t xml:space="preserve"> </w:t>
      </w:r>
      <w:r w:rsidR="006B600D" w:rsidRPr="00E5134E">
        <w:fldChar w:fldCharType="begin"/>
      </w:r>
      <w:r w:rsidR="00CC6E5D" w:rsidRPr="00E5134E">
        <w:instrText xml:space="preserve"> ADDIN REFMGR.CITE &lt;Refman&gt;&lt;Cite&gt;&lt;Author&gt;Taucher&lt;/Author&gt;&lt;Year&gt;2010&lt;/Year&gt;&lt;RecNum&gt;3590&lt;/RecNum&gt;&lt;IDText&gt;A trans-complementing recombination trap demonstrates a low propensity of flaviviruses for intermolecular recombination&lt;/IDText&gt;&lt;MDL Ref_Type="Journal"&gt;&lt;Ref_Type&gt;Journal&lt;/Ref_Type&gt;&lt;Ref_ID&gt;3590&lt;/Ref_ID&gt;&lt;Title_Primary&gt;A trans-complementing recombination trap demonstrates a low propensity of flaviviruses for intermolecular recombination&lt;/Title_Primary&gt;&lt;Authors_Primary&gt;Taucher,C.&lt;/Authors_Primary&gt;&lt;Authors_Primary&gt;Berger,A.&lt;/Authors_Primary&gt;&lt;Authors_Primary&gt;Mandl,C.W.&lt;/Authors_Primary&gt;&lt;Date_Primary&gt;2010/1&lt;/Date_Primary&gt;&lt;Keywords&gt;and&lt;/Keywords&gt;&lt;Keywords&gt;as&lt;/Keywords&gt;&lt;Keywords&gt;CELL&lt;/Keywords&gt;&lt;Keywords&gt;Cell Culture&lt;/Keywords&gt;&lt;Keywords&gt;Complement&lt;/Keywords&gt;&lt;Keywords&gt;controversy&lt;/Keywords&gt;&lt;Keywords&gt;development&lt;/Keywords&gt;&lt;Keywords&gt;Emergence&lt;/Keywords&gt;&lt;Keywords&gt;Encephalitis&lt;/Keywords&gt;&lt;Keywords&gt;Flavivirus&lt;/Keywords&gt;&lt;Keywords&gt;Flavivirus Infections&lt;/Keywords&gt;&lt;Keywords&gt;FREQUENCIES&lt;/Keywords&gt;&lt;Keywords&gt;FREQUENCY&lt;/Keywords&gt;&lt;Keywords&gt;Genetic Complementation Test&lt;/Keywords&gt;&lt;Keywords&gt;genetics&lt;/Keywords&gt;&lt;Keywords&gt;Genome&lt;/Keywords&gt;&lt;Keywords&gt;Genome,Viral&lt;/Keywords&gt;&lt;Keywords&gt;Growth&lt;/Keywords&gt;&lt;Keywords&gt;methods&lt;/Keywords&gt;&lt;Keywords&gt;Nucleotides&lt;/Keywords&gt;&lt;Keywords&gt;of&lt;/Keywords&gt;&lt;Keywords&gt;pathogenic&lt;/Keywords&gt;&lt;Keywords&gt;Recombinant&lt;/Keywords&gt;&lt;Keywords&gt;Recombination,Genetic&lt;/Keywords&gt;&lt;Keywords&gt;REGION&lt;/Keywords&gt;&lt;Keywords&gt;Replicon&lt;/Keywords&gt;&lt;Keywords&gt;Research&lt;/Keywords&gt;&lt;Keywords&gt;Risk&lt;/Keywords&gt;&lt;Keywords&gt;Rna&lt;/Keywords&gt;&lt;Keywords&gt;RNA Viruses&lt;/Keywords&gt;&lt;Keywords&gt;STRAIN&lt;/Keywords&gt;&lt;Keywords&gt;STRAINS&lt;/Keywords&gt;&lt;Keywords&gt;therapy&lt;/Keywords&gt;&lt;Keywords&gt;vaccine&lt;/Keywords&gt;&lt;Keywords&gt;Vaccines&lt;/Keywords&gt;&lt;Keywords&gt;Vaccines,Attenuated&lt;/Keywords&gt;&lt;Keywords&gt;virus&lt;/Keywords&gt;&lt;Keywords&gt;Viruses&lt;/Keywords&gt;&lt;Keywords&gt;West Nile virus&lt;/Keywords&gt;&lt;Reprint&gt;Not in File&lt;/Reprint&gt;&lt;Start_Page&gt;599&lt;/Start_Page&gt;&lt;End_Page&gt;611&lt;/End_Page&gt;&lt;Periodical&gt;Journal of Virology&lt;/Periodical&gt;&lt;Volume&gt;84&lt;/Volume&gt;&lt;Issue&gt;1&lt;/Issue&gt;&lt;Address&gt;Novartis Vaccines and Diagnostics, Cambridge, MA 02139, USA&lt;/Address&gt;&lt;Web_URL&gt;PM:19864381&lt;/Web_URL&gt;&lt;Web_URL_Link1&gt;&lt;u&gt;file://O:\EVAL\Eval Sections\Library\REFS\DNIR Refs\DNIR Ref 3590 - Tsucher et al 2010.pdf&lt;/u&gt;&lt;/Web_URL_Link1&gt;&lt;ZZ_JournalFull&gt;&lt;f name="System"&gt;Journal of Virology&lt;/f&gt;&lt;/ZZ_JournalFull&gt;&lt;ZZ_JournalStdAbbrev&gt;&lt;f name="System"&gt;J.Virol.&lt;/f&gt;&lt;/ZZ_JournalStdAbbrev&gt;&lt;ZZ_WorkformID&gt;1&lt;/ZZ_WorkformID&gt;&lt;/MDL&gt;&lt;/Cite&gt;&lt;/Refman&gt;</w:instrText>
      </w:r>
      <w:r w:rsidR="006B600D" w:rsidRPr="00E5134E">
        <w:fldChar w:fldCharType="separate"/>
      </w:r>
      <w:r w:rsidR="006B600D" w:rsidRPr="00E5134E">
        <w:t>(Taucher et al. 2010)</w:t>
      </w:r>
      <w:r w:rsidR="006B600D" w:rsidRPr="00E5134E">
        <w:fldChar w:fldCharType="end"/>
      </w:r>
      <w:r w:rsidR="00596ABE" w:rsidRPr="00E5134E">
        <w:t>.</w:t>
      </w:r>
    </w:p>
    <w:p w:rsidR="0021502B" w:rsidRPr="00E5134E" w:rsidRDefault="0021502B" w:rsidP="00883597">
      <w:pPr>
        <w:pStyle w:val="para"/>
      </w:pPr>
      <w:r w:rsidRPr="00E5134E">
        <w:t xml:space="preserve">Artificially produced recombinants between </w:t>
      </w:r>
      <w:r w:rsidR="00501241" w:rsidRPr="00E5134E">
        <w:t>a number of flaviviruses have all shown reduced pathogenesis and/or virulence when co</w:t>
      </w:r>
      <w:r w:rsidR="005B0314" w:rsidRPr="00E5134E">
        <w:t xml:space="preserve">mpared with the parent viruses </w:t>
      </w:r>
      <w:r w:rsidR="006B600D" w:rsidRPr="00E5134E">
        <w:fldChar w:fldCharType="begin"/>
      </w:r>
      <w:r w:rsidR="00CC6E5D" w:rsidRPr="00E5134E">
        <w:instrText xml:space="preserve"> ADDIN REFMGR.CITE &lt;Refman&gt;&lt;Cite&gt;&lt;Author&gt;Arroyo&lt;/Author&gt;&lt;Year&gt;2001&lt;/Year&gt;&lt;RecNum&gt;440&lt;/RecNum&gt;&lt;IDText&gt;Molecular basis for attenuation of neurovirulence of a Yellow fever virus/Japanese encephalitis virus chimera vaccine (ChimeriVax-JE)&lt;/IDText&gt;&lt;MDL Ref_Type="Journal"&gt;&lt;Ref_Type&gt;Journal&lt;/Ref_Type&gt;&lt;Ref_ID&gt;440&lt;/Ref_ID&gt;&lt;Title_Primary&gt;Molecular basis for attenuation of neurovirulence of a &lt;i&gt;Yellow fever virus/Japanese encephalitis virus&lt;/i&gt; chimera vaccine (ChimeriVax-JE)&lt;/Title_Primary&gt;&lt;Authors_Primary&gt;Arroyo,J.&lt;/Authors_Primary&gt;&lt;Authors_Primary&gt;Guirakhoo,F.&lt;/Authors_Primary&gt;&lt;Authors_Primary&gt;Fenner,S.&lt;/Authors_Primary&gt;&lt;Authors_Primary&gt;Zhang,Z.X.&lt;/Authors_Primary&gt;&lt;Authors_Primary&gt;Monath,T.P.&lt;/Authors_Primary&gt;&lt;Authors_Primary&gt;Chambers,T.J.&lt;/Authors_Primary&gt;&lt;Date_Primary&gt;2001/1&lt;/Date_Primary&gt;&lt;Keywords&gt;ACID&lt;/Keywords&gt;&lt;Keywords&gt;Amino Acid Sequence&lt;/Keywords&gt;&lt;Keywords&gt;Amino Acid Substitution&lt;/Keywords&gt;&lt;Keywords&gt;Animal&lt;/Keywords&gt;&lt;Keywords&gt;Brain&lt;/Keywords&gt;&lt;Keywords&gt;Cell Culture&lt;/Keywords&gt;&lt;Keywords&gt;chemistry&lt;/Keywords&gt;&lt;Keywords&gt;Chimera&lt;/Keywords&gt;&lt;Keywords&gt;Chimeric Proteins&lt;/Keywords&gt;&lt;Keywords&gt;Encephalitis&lt;/Keywords&gt;&lt;Keywords&gt;Encephalitis Virus,Japanese&lt;/Keywords&gt;&lt;Keywords&gt;Encephalitis,Japanese&lt;/Keywords&gt;&lt;Keywords&gt;Fever&lt;/Keywords&gt;&lt;Keywords&gt;genetics&lt;/Keywords&gt;&lt;Keywords&gt;Glycoproteins&lt;/Keywords&gt;&lt;Keywords&gt;immunology&lt;/Keywords&gt;&lt;Keywords&gt;Japanese Encephalitis Vaccines&lt;/Keywords&gt;&lt;Keywords&gt;Membrane Glycoproteins&lt;/Keywords&gt;&lt;Keywords&gt;metabolism&lt;/Keywords&gt;&lt;Keywords&gt;Mice&lt;/Keywords&gt;&lt;Keywords&gt;Mice,Inbred ICR&lt;/Keywords&gt;&lt;Keywords&gt;Molecular Sequence Data&lt;/Keywords&gt;&lt;Keywords&gt;mouse&lt;/Keywords&gt;&lt;Keywords&gt;Nervous System&lt;/Keywords&gt;&lt;Keywords&gt;pathogenicity&lt;/Keywords&gt;&lt;Keywords&gt;Phenotype&lt;/Keywords&gt;&lt;Keywords&gt;Plasmids&lt;/Keywords&gt;&lt;Keywords&gt;Proteins&lt;/Keywords&gt;&lt;Keywords&gt;Sequence Analysis,DNA&lt;/Keywords&gt;&lt;Keywords&gt;STRAIN&lt;/Keywords&gt;&lt;Keywords&gt;Support,Non-U.S.Gov&amp;apos;t&lt;/Keywords&gt;&lt;Keywords&gt;Support,U.S.Gov&amp;apos;t,P.H.S.&lt;/Keywords&gt;&lt;Keywords&gt;Transcription,Genetic&lt;/Keywords&gt;&lt;Keywords&gt;Transfection&lt;/Keywords&gt;&lt;Keywords&gt;vaccine&lt;/Keywords&gt;&lt;Keywords&gt;Vaccines&lt;/Keywords&gt;&lt;Keywords&gt;Vaccines,Attenuated&lt;/Keywords&gt;&lt;Keywords&gt;Vaccines,Synthetic&lt;/Keywords&gt;&lt;Keywords&gt;Viral Envelope Proteins&lt;/Keywords&gt;&lt;Keywords&gt;virology&lt;/Keywords&gt;&lt;Keywords&gt;Virulence&lt;/Keywords&gt;&lt;Keywords&gt;virus&lt;/Keywords&gt;&lt;Keywords&gt;Yellow Fever&lt;/Keywords&gt;&lt;Keywords&gt;Yellow fever virus&lt;/Keywords&gt;&lt;Keywords&gt;as&lt;/Keywords&gt;&lt;Keywords&gt;molecular&lt;/Keywords&gt;&lt;Keywords&gt;of&lt;/Keywords&gt;&lt;Reprint&gt;In File&lt;/Reprint&gt;&lt;Start_Page&gt;934&lt;/Start_Page&gt;&lt;End_Page&gt;942&lt;/End_Page&gt;&lt;Periodical&gt;Journal of Virology&lt;/Periodical&gt;&lt;Volume&gt;75&lt;/Volume&gt;&lt;Issue&gt;2&lt;/Issue&gt;&lt;User_Def_1&gt;71&lt;/User_Def_1&gt;&lt;Address&gt;OraVax, Inc., Cambridge, Massachusetts 02139, USA&lt;/Address&gt;&lt;Web_URL&gt;&lt;u&gt;PM:11134306&lt;/u&gt;&lt;/Web_URL&gt;&lt;Web_URL_Link1&gt;&lt;u&gt;file://O:\EVAL\Eval Sections\Library\REFS\DNIR Refs\DNIR Ref 440 - Arroyo et al 2001.pdf&lt;/u&gt;&lt;/Web_URL_Link1&gt;&lt;ZZ_JournalFull&gt;&lt;f name="System"&gt;Journal of Virology&lt;/f&gt;&lt;/ZZ_JournalFull&gt;&lt;ZZ_JournalStdAbbrev&gt;&lt;f name="System"&gt;J.Virol.&lt;/f&gt;&lt;/ZZ_JournalStdAbbrev&gt;&lt;ZZ_WorkformID&gt;1&lt;/ZZ_WorkformID&gt;&lt;/MDL&gt;&lt;/Cite&gt;&lt;Cite&gt;&lt;Author&gt;Pletnev&lt;/Author&gt;&lt;Year&gt;1992&lt;/Year&gt;&lt;RecNum&gt;1113&lt;/RecNum&gt;&lt;IDText&gt;Construction and characterization of chimeric tick-borne encephalitis/dengue type 4 viruses&lt;/IDText&gt;&lt;Prefix&gt;for example: &lt;/Prefix&gt;&lt;MDL Ref_Type="Journal"&gt;&lt;Ref_Type&gt;Journal&lt;/Ref_Type&gt;&lt;Ref_ID&gt;1113&lt;/Ref_ID&gt;&lt;Title_Primary&gt;Construction and characterization of chimeric tick-borne encephalitis/dengue type 4 viruses&lt;/Title_Primary&gt;&lt;Authors_Primary&gt;Pletnev,A.G.&lt;/Authors_Primary&gt;&lt;Authors_Primary&gt;Bray,M.&lt;/Authors_Primary&gt;&lt;Authors_Primary&gt;Huggins,J.&lt;/Authors_Primary&gt;&lt;Authors_Primary&gt;Lai,C.J.&lt;/Authors_Primary&gt;&lt;Date_Primary&gt;1992/11/1&lt;/Date_Primary&gt;&lt;Keywords&gt;Amino Acid Sequence&lt;/Keywords&gt;&lt;Keywords&gt;analysis&lt;/Keywords&gt;&lt;Keywords&gt;Animal&lt;/Keywords&gt;&lt;Keywords&gt;Base Sequence&lt;/Keywords&gt;&lt;Keywords&gt;biosynthesis&lt;/Keywords&gt;&lt;Keywords&gt;Capsid&lt;/Keywords&gt;&lt;Keywords&gt;Cell Line&lt;/Keywords&gt;&lt;Keywords&gt;Cells&lt;/Keywords&gt;&lt;Keywords&gt;Chimera&lt;/Keywords&gt;&lt;Keywords&gt;Dengue&lt;/Keywords&gt;&lt;Keywords&gt;Dengue Virus&lt;/Keywords&gt;&lt;Keywords&gt;Dna&lt;/Keywords&gt;&lt;Keywords&gt;Dna,Viral&lt;/Keywords&gt;&lt;Keywords&gt;Encephalitis&lt;/Keywords&gt;&lt;Keywords&gt;Encephalitis Viruses,Tick-Borne&lt;/Keywords&gt;&lt;Keywords&gt;Encephalitis,Tick-Borne&lt;/Keywords&gt;&lt;Keywords&gt;Female&lt;/Keywords&gt;&lt;Keywords&gt;GENE&lt;/Keywords&gt;&lt;Keywords&gt;Genes&lt;/Keywords&gt;&lt;Keywords&gt;Genes,Viral&lt;/Keywords&gt;&lt;Keywords&gt;genetics&lt;/Keywords&gt;&lt;Keywords&gt;Genome,Viral&lt;/Keywords&gt;&lt;Keywords&gt;growth &amp;amp; development&lt;/Keywords&gt;&lt;Keywords&gt;Introns&lt;/Keywords&gt;&lt;Keywords&gt;Mice&lt;/Keywords&gt;&lt;Keywords&gt;Mice,Inbred BALB C&lt;/Keywords&gt;&lt;Keywords&gt;microbiology&lt;/Keywords&gt;&lt;Keywords&gt;Molecular Sequence Data&lt;/Keywords&gt;&lt;Keywords&gt;pathogenicity&lt;/Keywords&gt;&lt;Keywords&gt;Plaque Assay&lt;/Keywords&gt;&lt;Keywords&gt;Proteins&lt;/Keywords&gt;&lt;Keywords&gt;Rna&lt;/Keywords&gt;&lt;Keywords&gt;Rna,Viral&lt;/Keywords&gt;&lt;Keywords&gt;Transcription,Genetic&lt;/Keywords&gt;&lt;Keywords&gt;United States&lt;/Keywords&gt;&lt;Keywords&gt;Viral Proteins&lt;/Keywords&gt;&lt;Keywords&gt;Virulence&lt;/Keywords&gt;&lt;Keywords&gt;virus&lt;/Keywords&gt;&lt;Reprint&gt;Not in File&lt;/Reprint&gt;&lt;Start_Page&gt;10532&lt;/Start_Page&gt;&lt;End_Page&gt;10536&lt;/End_Page&gt;&lt;Periodical&gt;Proceedings of the National Academy of Sciences of the United States of America&lt;/Periodical&gt;&lt;Volume&gt;89&lt;/Volume&gt;&lt;Issue&gt;21&lt;/Issue&gt;&lt;User_Def_1&gt;159&lt;/User_Def_1&gt;&lt;Address&gt;Molecular Viral Biology Section, National Insitute of Allergy and Infectious Diseases, Bethesda, MD 20892&lt;/Address&gt;&lt;Web_URL&gt;PM:1438242&lt;/Web_URL&gt;&lt;ZZ_JournalFull&gt;&lt;f name="System"&gt;Proceedings of the National Academy of Sciences of the United States of America&lt;/f&gt;&lt;/ZZ_JournalFull&gt;&lt;ZZ_JournalStdAbbrev&gt;&lt;f name="System"&gt;Proc.Natl.Acad.Sci.U.S.A.&lt;/f&gt;&lt;/ZZ_JournalStdAbbrev&gt;&lt;ZZ_WorkformID&gt;1&lt;/ZZ_WorkformID&gt;&lt;/MDL&gt;&lt;/Cite&gt;&lt;Cite&gt;&lt;Author&gt;Pletnev&lt;/Author&gt;&lt;Year&gt;2002&lt;/Year&gt;&lt;RecNum&gt;3269&lt;/RecNum&gt;&lt;IDText&gt;West Nile virus/dengue type 4 virus chimeras that are reduced in neurovirulence and peripheral virulence without loss of immunogenicity or protective efficacy&lt;/IDText&gt;&lt;MDL Ref_Type="Journal"&gt;&lt;Ref_Type&gt;Journal&lt;/Ref_Type&gt;&lt;Ref_ID&gt;3269&lt;/Ref_ID&gt;&lt;Title_Primary&gt;West Nile virus/dengue type 4 virus chimeras that are reduced in neurovirulence and peripheral virulence without loss of immunogenicity or protective efficacy&lt;/Title_Primary&gt;&lt;Authors_Primary&gt;Pletnev,A.G.&lt;/Authors_Primary&gt;&lt;Authors_Primary&gt;Putnak,R.&lt;/Authors_Primary&gt;&lt;Authors_Primary&gt;Speicher,J.&lt;/Authors_Primary&gt;&lt;Authors_Primary&gt;Wagar,E.J.&lt;/Authors_Primary&gt;&lt;Authors_Primary&gt;Vaughn,D.W.&lt;/Authors_Primary&gt;&lt;Date_Primary&gt;2002/3/5&lt;/Date_Primary&gt;&lt;Keywords&gt;ACID&lt;/Keywords&gt;&lt;Keywords&gt;Acids&lt;/Keywords&gt;&lt;Keywords&gt;Adult&lt;/Keywords&gt;&lt;Keywords&gt;Aedes&lt;/Keywords&gt;&lt;Keywords&gt;Amino Acids&lt;/Keywords&gt;&lt;Keywords&gt;and&lt;/Keywords&gt;&lt;Keywords&gt;Animals&lt;/Keywords&gt;&lt;Keywords&gt;Capsid&lt;/Keywords&gt;&lt;Keywords&gt;CELL&lt;/Keywords&gt;&lt;Keywords&gt;Cell Line&lt;/Keywords&gt;&lt;Keywords&gt;Cells&lt;/Keywords&gt;&lt;Keywords&gt;Cercopithecus aethiops&lt;/Keywords&gt;&lt;Keywords&gt;Chimera&lt;/Keywords&gt;&lt;Keywords&gt;Dengue&lt;/Keywords&gt;&lt;Keywords&gt;Dengue Virus&lt;/Keywords&gt;&lt;Keywords&gt;development&lt;/Keywords&gt;&lt;Keywords&gt;Disease&lt;/Keywords&gt;&lt;Keywords&gt;Flavivirus&lt;/Keywords&gt;&lt;Keywords&gt;GENE&lt;/Keywords&gt;&lt;Keywords&gt;Genes&lt;/Keywords&gt;&lt;Keywords&gt;Genetic Vectors&lt;/Keywords&gt;&lt;Keywords&gt;genetics&lt;/Keywords&gt;&lt;Keywords&gt;Health&lt;/Keywords&gt;&lt;Keywords&gt;immunology&lt;/Keywords&gt;&lt;Keywords&gt;Mice&lt;/Keywords&gt;&lt;Keywords&gt;MUTANT&lt;/Keywords&gt;&lt;Keywords&gt;of&lt;/Keywords&gt;&lt;Keywords&gt;pathogenicity&lt;/Keywords&gt;&lt;Keywords&gt;Protection&lt;/Keywords&gt;&lt;Keywords&gt;PROTEIN&lt;/Keywords&gt;&lt;Keywords&gt;Proteins&lt;/Keywords&gt;&lt;Keywords&gt;Recombination,Genetic&lt;/Keywords&gt;&lt;Keywords&gt;Rna&lt;/Keywords&gt;&lt;Keywords&gt;STRAIN&lt;/Keywords&gt;&lt;Keywords&gt;vaccine&lt;/Keywords&gt;&lt;Keywords&gt;Vaccines&lt;/Keywords&gt;&lt;Keywords&gt;Vaccines,Synthetic&lt;/Keywords&gt;&lt;Keywords&gt;Vero Cells&lt;/Keywords&gt;&lt;Keywords&gt;Viral Envelope Proteins&lt;/Keywords&gt;&lt;Keywords&gt;Viral Vaccines&lt;/Keywords&gt;&lt;Keywords&gt;Virulence&lt;/Keywords&gt;&lt;Keywords&gt;virus&lt;/Keywords&gt;&lt;Keywords&gt;West Nile virus&lt;/Keywords&gt;&lt;Reprint&gt;Not in File&lt;/Reprint&gt;&lt;Start_Page&gt;3036&lt;/Start_Page&gt;&lt;End_Page&gt;3041&lt;/End_Page&gt;&lt;Periodical&gt;Proc.Natl.Acad.Sci.U.S.A&lt;/Periodical&gt;&lt;Volume&gt;99&lt;/Volume&gt;&lt;Issue&gt;5&lt;/Issue&gt;&lt;Address&gt;Laboratory of Infectious Diseases, National Institute of Allergy and Infectious Diseases, National Institutes of Health, Bethesda, MD 20892, USA. apletnev@niaid.nih.gov&lt;/Address&gt;&lt;Web_URL&gt;PM:11880643&lt;/Web_URL&gt;&lt;Web_URL_Link1&gt;&lt;u&gt;S:\CO\OGTR\EVAL\Eval Sections\Library\REFS\DNIR Refs\DNIR Ref 3269 - Pletnev et al 2002.pdf&lt;/u&gt;&lt;/Web_URL_Link1&gt;&lt;ZZ_JournalFull&gt;&lt;f name="System"&gt;Proc.Natl.Acad.Sci.U.S.A&lt;/f&gt;&lt;/ZZ_JournalFull&gt;&lt;ZZ_WorkformID&gt;1&lt;/ZZ_WorkformID&gt;&lt;/MDL&gt;&lt;/Cite&gt;&lt;Cite&gt;&lt;Author&gt;Domingo&lt;/Author&gt;&lt;Year&gt;2009&lt;/Year&gt;&lt;RecNum&gt;3304&lt;/RecNum&gt;&lt;IDText&gt;Safety of 17D derived yellow fever vaccines&lt;/IDText&gt;&lt;MDL Ref_Type="Journal"&gt;&lt;Ref_Type&gt;Journal&lt;/Ref_Type&gt;&lt;Ref_ID&gt;3304&lt;/Ref_ID&gt;&lt;Title_Primary&gt;Safety of 17D derived yellow fever vaccines&lt;/Title_Primary&gt;&lt;Authors_Primary&gt;Domingo,C.&lt;/Authors_Primary&gt;&lt;Authors_Primary&gt;Niedrig,M.&lt;/Authors_Primary&gt;&lt;Date_Primary&gt;2009/3/1&lt;/Date_Primary&gt;&lt;Keywords&gt;Fever&lt;/Keywords&gt;&lt;Keywords&gt;of&lt;/Keywords&gt;&lt;Keywords&gt;Safety&lt;/Keywords&gt;&lt;Keywords&gt;vaccine&lt;/Keywords&gt;&lt;Keywords&gt;Vaccines&lt;/Keywords&gt;&lt;Keywords&gt;Yellow Fever&lt;/Keywords&gt;&lt;Keywords&gt;Yellow Fever Vaccine&lt;/Keywords&gt;&lt;Reprint&gt;Not in File&lt;/Reprint&gt;&lt;Start_Page&gt;211&lt;/Start_Page&gt;&lt;End_Page&gt;221&lt;/End_Page&gt;&lt;Periodical&gt;Expert Opinion on Drug Safety&lt;/Periodical&gt;&lt;Volume&gt;8&lt;/Volume&gt;&lt;Issue&gt;2&lt;/Issue&gt;&lt;Web_URL&gt;http://dx.doi.org/10.1517/14740330902808086&lt;/Web_URL&gt;&lt;ZZ_JournalFull&gt;&lt;f name="System"&gt;Expert Opinion on Drug Safety&lt;/f&gt;&lt;/ZZ_JournalFull&gt;&lt;ZZ_WorkformID&gt;1&lt;/ZZ_WorkformID&gt;&lt;/MDL&gt;&lt;/Cite&gt;&lt;Cite&gt;&lt;Author&gt;Guy&lt;/Author&gt;&lt;Year&gt;2008&lt;/Year&gt;&lt;RecNum&gt;3562&lt;/RecNum&gt;&lt;IDText&gt;Safety of flavivirus chimeric vaccines: answer to Ishikawa et al. [Vaccine 26 (22) (2008) 2772-2781]&lt;/IDText&gt;&lt;MDL Ref_Type="Journal"&gt;&lt;Ref_Type&gt;Journal&lt;/Ref_Type&gt;&lt;Ref_ID&gt;3562&lt;/Ref_ID&gt;&lt;Title_Primary&gt;Safety of flavivirus chimeric vaccines: answer to Ishikawa et al. [Vaccine 26 (22) (2008) 2772-2781]&lt;/Title_Primary&gt;&lt;Authors_Primary&gt;Guy,B.&lt;/Authors_Primary&gt;&lt;Authors_Primary&gt;Guirakhoo,F.&lt;/Authors_Primary&gt;&lt;Authors_Primary&gt;Watson,M.&lt;/Authors_Primary&gt;&lt;Authors_Primary&gt;Higgs,S.&lt;/Authors_Primary&gt;&lt;Authors_Primary&gt;Monath,T.P.&lt;/Authors_Primary&gt;&lt;Date_Primary&gt;2008/8/5&lt;/Date_Primary&gt;&lt;Keywords&gt;adverse effects&lt;/Keywords&gt;&lt;Keywords&gt;Encephalitis&lt;/Keywords&gt;&lt;Keywords&gt;Flavivirus&lt;/Keywords&gt;&lt;Keywords&gt;genetics&lt;/Keywords&gt;&lt;Keywords&gt;HUMANS&lt;/Keywords&gt;&lt;Keywords&gt;immunology&lt;/Keywords&gt;&lt;Keywords&gt;Japanese Encephalitis Vaccines&lt;/Keywords&gt;&lt;Keywords&gt;of&lt;/Keywords&gt;&lt;Keywords&gt;Safety&lt;/Keywords&gt;&lt;Keywords&gt;vaccine&lt;/Keywords&gt;&lt;Keywords&gt;Vaccines&lt;/Keywords&gt;&lt;Keywords&gt;Vaccines,Synthetic&lt;/Keywords&gt;&lt;Reprint&gt;Not in File&lt;/Reprint&gt;&lt;Start_Page&gt;4107&lt;/Start_Page&gt;&lt;End_Page&gt;4108&lt;/End_Page&gt;&lt;Periodical&gt;Vaccine&lt;/Periodical&gt;&lt;Volume&gt;26&lt;/Volume&gt;&lt;Issue&gt;33&lt;/Issue&gt;&lt;Web_URL&gt;PM:18573573&lt;/Web_URL&gt;&lt;Web_URL_Link1&gt;&lt;u&gt;file://S:\CO\OGTR\EVAL\Eval Sections\Library\REFS\DNIR Refs\DNIR Ref 3562 - Guy et al 2008.pdf&lt;/u&gt;&lt;/Web_URL_Link1&gt;&lt;ZZ_JournalFull&gt;&lt;f name="System"&gt;Vaccine&lt;/f&gt;&lt;/ZZ_JournalFull&gt;&lt;ZZ_WorkformID&gt;1&lt;/ZZ_WorkformID&gt;&lt;/MDL&gt;&lt;/Cite&gt;&lt;Cite&gt;&lt;Author&gt;Mathenge&lt;/Author&gt;&lt;Year&gt;2004&lt;/Year&gt;&lt;RecNum&gt;3599&lt;/RecNum&gt;&lt;IDText&gt;Fusion PCR generated Japanese encephalitis virus/dengue 4 virus chimera exhibits lack of neuroinvasiveness, attenuated neurovirulence, and a dual-flavi immune response in mice&lt;/IDText&gt;&lt;MDL Ref_Type="Journal"&gt;&lt;Ref_Type&gt;Journal&lt;/Ref_Type&gt;&lt;Ref_ID&gt;3599&lt;/Ref_ID&gt;&lt;Title_Primary&gt;Fusion PCR generated Japanese encephalitis virus/dengue 4 virus chimera exhibits lack of neuroinvasiveness, attenuated neurovirulence, and a dual-flavi immune response in mice&lt;/Title_Primary&gt;&lt;Authors_Primary&gt;Mathenge,E.G.&lt;/Authors_Primary&gt;&lt;Authors_Primary&gt;Parquet,Mdel C.&lt;/Authors_Primary&gt;&lt;Authors_Primary&gt;Funakoshi,Y.&lt;/Authors_Primary&gt;&lt;Authors_Primary&gt;Houhara,S.&lt;/Authors_Primary&gt;&lt;Authors_Primary&gt;Wong,P.F.&lt;/Authors_Primary&gt;&lt;Authors_Primary&gt;Ichinose,A.&lt;/Authors_Primary&gt;&lt;Authors_Primary&gt;Hasebe,F.&lt;/Authors_Primary&gt;&lt;Authors_Primary&gt;Inoue,S.&lt;/Authors_Primary&gt;&lt;Authors_Primary&gt;Morita,K.&lt;/Authors_Primary&gt;&lt;Date_Primary&gt;2004/9&lt;/Date_Primary&gt;&lt;Keywords&gt;and&lt;/Keywords&gt;&lt;Keywords&gt;Animal&lt;/Keywords&gt;&lt;Keywords&gt;Animals&lt;/Keywords&gt;&lt;Keywords&gt;Antibodies&lt;/Keywords&gt;&lt;Keywords&gt;Antibodies,Viral&lt;/Keywords&gt;&lt;Keywords&gt;antibody&lt;/Keywords&gt;&lt;Keywords&gt;antigen&lt;/Keywords&gt;&lt;Keywords&gt;Antigens&lt;/Keywords&gt;&lt;Keywords&gt;Antigens,Viral&lt;/Keywords&gt;&lt;Keywords&gt;biosynthesis&lt;/Keywords&gt;&lt;Keywords&gt;blood&lt;/Keywords&gt;&lt;Keywords&gt;CELL&lt;/Keywords&gt;&lt;Keywords&gt;Cell Line&lt;/Keywords&gt;&lt;Keywords&gt;Chimera&lt;/Keywords&gt;&lt;Keywords&gt;Comparative Study&lt;/Keywords&gt;&lt;Keywords&gt;Culicidae&lt;/Keywords&gt;&lt;Keywords&gt;Dengue&lt;/Keywords&gt;&lt;Keywords&gt;Dengue Vaccines&lt;/Keywords&gt;&lt;Keywords&gt;Dengue Virus&lt;/Keywords&gt;&lt;Keywords&gt;development&lt;/Keywords&gt;&lt;Keywords&gt;Disease Models,Animal&lt;/Keywords&gt;&lt;Keywords&gt;Encephalitis&lt;/Keywords&gt;&lt;Keywords&gt;Encephalitis Virus,Japanese&lt;/Keywords&gt;&lt;Keywords&gt;Encephalitis,Japanese&lt;/Keywords&gt;&lt;Keywords&gt;Flavivirus&lt;/Keywords&gt;&lt;Keywords&gt;genetics&lt;/Keywords&gt;&lt;Keywords&gt;Immunity&lt;/Keywords&gt;&lt;Keywords&gt;immunology&lt;/Keywords&gt;&lt;Keywords&gt;INFECTION&lt;/Keywords&gt;&lt;Keywords&gt;Japan&lt;/Keywords&gt;&lt;Keywords&gt;LINE&lt;/Keywords&gt;&lt;Keywords&gt;Male&lt;/Keywords&gt;&lt;Keywords&gt;Mice&lt;/Keywords&gt;&lt;Keywords&gt;Mice,Inbred C57BL&lt;/Keywords&gt;&lt;Keywords&gt;Molecular Sequence Data&lt;/Keywords&gt;&lt;Keywords&gt;mouse&lt;/Keywords&gt;&lt;Keywords&gt;Neutralization Tests&lt;/Keywords&gt;&lt;Keywords&gt;of&lt;/Keywords&gt;&lt;Keywords&gt;Paralysis&lt;/Keywords&gt;&lt;Keywords&gt;pathogenicity&lt;/Keywords&gt;&lt;Keywords&gt;pathology&lt;/Keywords&gt;&lt;Keywords&gt;PCR&lt;/Keywords&gt;&lt;Keywords&gt;Polymerase Chain Reaction&lt;/Keywords&gt;&lt;Keywords&gt;Protection&lt;/Keywords&gt;&lt;Keywords&gt;PROTEIN&lt;/Keywords&gt;&lt;Keywords&gt;Proteins&lt;/Keywords&gt;&lt;Keywords&gt;Recombinant&lt;/Keywords&gt;&lt;Keywords&gt;Recombinant Fusion Proteins&lt;/Keywords&gt;&lt;Keywords&gt;Recombination,Genetic&lt;/Keywords&gt;&lt;Keywords&gt;Research&lt;/Keywords&gt;&lt;Keywords&gt;resistance&lt;/Keywords&gt;&lt;Keywords&gt;secondary&lt;/Keywords&gt;&lt;Keywords&gt;Species Specificity&lt;/Keywords&gt;&lt;Keywords&gt;Universities&lt;/Keywords&gt;&lt;Keywords&gt;vaccine&lt;/Keywords&gt;&lt;Keywords&gt;Vaccines&lt;/Keywords&gt;&lt;Keywords&gt;Viral Envelope Proteins&lt;/Keywords&gt;&lt;Keywords&gt;virology&lt;/Keywords&gt;&lt;Keywords&gt;Virulence&lt;/Keywords&gt;&lt;Keywords&gt;virus&lt;/Keywords&gt;&lt;Reprint&gt;Not in File&lt;/Reprint&gt;&lt;Start_Page&gt;2503&lt;/Start_Page&gt;&lt;End_Page&gt;2513&lt;/End_Page&gt;&lt;Periodical&gt;Journal of General Virology&lt;/Periodical&gt;&lt;Volume&gt;85&lt;/Volume&gt;&lt;Issue&gt;Pt 9&lt;/Issue&gt;&lt;Address&gt;Department of Virology, Institute of Tropical Medicine, Nagasaki University, Sakamoto 1-12-4, Nagasaki City 852-8523, Japan&lt;/Address&gt;&lt;Web_URL&gt;PM:15302944&lt;/Web_URL&gt;&lt;Web_URL_Link1&gt;&lt;u&gt;file://O:\EVAL\Eval Sections\Library\REFS\DNIR Refs\DNIR Ref 3599 - Mathenge et al 2004.pdf&lt;/u&gt;&lt;/Web_URL_Link1&gt;&lt;ZZ_JournalFull&gt;&lt;f name="System"&gt;Journal of General Virology&lt;/f&gt;&lt;/ZZ_JournalFull&gt;&lt;ZZ_JournalStdAbbrev&gt;&lt;f name="System"&gt;J.Gen.Virol.&lt;/f&gt;&lt;/ZZ_JournalStdAbbrev&gt;&lt;ZZ_WorkformID&gt;1&lt;/ZZ_WorkformID&gt;&lt;/MDL&gt;&lt;/Cite&gt;&lt;/Refman&gt;</w:instrText>
      </w:r>
      <w:r w:rsidR="006B600D" w:rsidRPr="00E5134E">
        <w:fldChar w:fldCharType="separate"/>
      </w:r>
      <w:r w:rsidR="00DB7863" w:rsidRPr="00E5134E">
        <w:rPr>
          <w:lang w:val="fr-FR"/>
        </w:rPr>
        <w:t>(for example: Pletnev et al. 1992; Arroyo et al. 2001; Pletnev et al. 2002; Mathenge et al. 2004; Guy et al. 2008a; Domingo &amp; Niedrig 2009)</w:t>
      </w:r>
      <w:r w:rsidR="006B600D" w:rsidRPr="00E5134E">
        <w:fldChar w:fldCharType="end"/>
      </w:r>
      <w:r w:rsidR="00501241" w:rsidRPr="00E5134E">
        <w:rPr>
          <w:lang w:val="fr-FR"/>
        </w:rPr>
        <w:t xml:space="preserve">. </w:t>
      </w:r>
      <w:r w:rsidR="0042645F" w:rsidRPr="00E5134E">
        <w:t xml:space="preserve">Artificial recombinants between the GMO and </w:t>
      </w:r>
      <w:r w:rsidR="00A05411" w:rsidRPr="00E5134E">
        <w:t xml:space="preserve">the </w:t>
      </w:r>
      <w:r w:rsidR="0042645F" w:rsidRPr="00E5134E">
        <w:t xml:space="preserve">related </w:t>
      </w:r>
      <w:r w:rsidR="0042645F" w:rsidRPr="00E5134E">
        <w:rPr>
          <w:i/>
        </w:rPr>
        <w:t>Kunjin virus</w:t>
      </w:r>
      <w:r w:rsidR="0042645F" w:rsidRPr="00E5134E">
        <w:t xml:space="preserve"> were attenuated compared to the wild type </w:t>
      </w:r>
      <w:r w:rsidR="0042645F" w:rsidRPr="00E5134E">
        <w:rPr>
          <w:i/>
        </w:rPr>
        <w:t>Kunjin virus</w:t>
      </w:r>
      <w:r w:rsidR="0042645F" w:rsidRPr="00E5134E">
        <w:t xml:space="preserve"> </w:t>
      </w:r>
      <w:r w:rsidR="0042645F" w:rsidRPr="00E5134E">
        <w:fldChar w:fldCharType="begin"/>
      </w:r>
      <w:r w:rsidR="00CC6E5D" w:rsidRPr="00E5134E">
        <w:instrText xml:space="preserve"> ADDIN REFMGR.CITE &lt;Refman&gt;&lt;Cite&gt;&lt;Author&gt;Pugachev&lt;/Author&gt;&lt;Year&gt;2007&lt;/Year&gt;&lt;RecNum&gt;3468&lt;/RecNum&gt;&lt;IDText&gt;Construction and biological characterization of artificial recombinants between a wild type flavivirus (Kunjin) and a live chimeric flavivirus vaccine (ChimeriVax-JE)&lt;/IDText&gt;&lt;MDL Ref_Type="Journal"&gt;&lt;Ref_Type&gt;Journal&lt;/Ref_Type&gt;&lt;Ref_ID&gt;3468&lt;/Ref_ID&gt;&lt;Title_Primary&gt;Construction and biological characterization of artificial recombinants between a wild type flavivirus (Kunjin) and a live chimeric flavivirus vaccine (ChimeriVax-JE)&lt;/Title_Primary&gt;&lt;Authors_Primary&gt;Pugachev,K.V.&lt;/Authors_Primary&gt;&lt;Authors_Primary&gt;Schwaiger,J.&lt;/Authors_Primary&gt;&lt;Authors_Primary&gt;Brown,N.&lt;/Authors_Primary&gt;&lt;Authors_Primary&gt;Zhang,Z.X.&lt;/Authors_Primary&gt;&lt;Authors_Primary&gt;Catalan,J.&lt;/Authors_Primary&gt;&lt;Authors_Primary&gt;Mitchell,F.S.&lt;/Authors_Primary&gt;&lt;Authors_Primary&gt;Ocran,S.W.&lt;/Authors_Primary&gt;&lt;Authors_Primary&gt;Rumyantsev,A.A.&lt;/Authors_Primary&gt;&lt;Authors_Primary&gt;Khromykh,A.A.&lt;/Authors_Primary&gt;&lt;Authors_Primary&gt;Monath,T.P.&lt;/Authors_Primary&gt;&lt;Authors_Primary&gt;Guirakhoo,F.&lt;/Authors_Primary&gt;&lt;Date_Primary&gt;2007/9/17&lt;/Date_Primary&gt;&lt;Keywords&gt;adverse effects&lt;/Keywords&gt;&lt;Keywords&gt;and&lt;/Keywords&gt;&lt;Keywords&gt;Animals&lt;/Keywords&gt;&lt;Keywords&gt;as&lt;/Keywords&gt;&lt;Keywords&gt;Base Sequence&lt;/Keywords&gt;&lt;Keywords&gt;biological&lt;/Keywords&gt;&lt;Keywords&gt;Body Weight&lt;/Keywords&gt;&lt;Keywords&gt;CELL&lt;/Keywords&gt;&lt;Keywords&gt;Cell Culture&lt;/Keywords&gt;&lt;Keywords&gt;Cell Line&lt;/Keywords&gt;&lt;Keywords&gt;Chimera&lt;/Keywords&gt;&lt;Keywords&gt;Cricetinae&lt;/Keywords&gt;&lt;Keywords&gt;Disease&lt;/Keywords&gt;&lt;Keywords&gt;Encephalitis&lt;/Keywords&gt;&lt;Keywords&gt;Female&lt;/Keywords&gt;&lt;Keywords&gt;Fever&lt;/Keywords&gt;&lt;Keywords&gt;Flavivirus&lt;/Keywords&gt;&lt;Keywords&gt;GENE&lt;/Keywords&gt;&lt;Keywords&gt;Genes&lt;/Keywords&gt;&lt;Keywords&gt;Genetic Engineering&lt;/Keywords&gt;&lt;Keywords&gt;genetics&lt;/Keywords&gt;&lt;Keywords&gt;Genome,Viral&lt;/Keywords&gt;&lt;Keywords&gt;Growth&lt;/Keywords&gt;&lt;Keywords&gt;Hamsters&lt;/Keywords&gt;&lt;Keywords&gt;HUMANS&lt;/Keywords&gt;&lt;Keywords&gt;immunology&lt;/Keywords&gt;&lt;Keywords&gt;Kinetics&lt;/Keywords&gt;&lt;Keywords&gt;Kunjin&lt;/Keywords&gt;&lt;Keywords&gt;Mice&lt;/Keywords&gt;&lt;Keywords&gt;nature&lt;/Keywords&gt;&lt;Keywords&gt;of&lt;/Keywords&gt;&lt;Keywords&gt;pathogenicity&lt;/Keywords&gt;&lt;Keywords&gt;PROTEIN&lt;/Keywords&gt;&lt;Keywords&gt;Recombinant&lt;/Keywords&gt;&lt;Keywords&gt;vaccine&lt;/Keywords&gt;&lt;Keywords&gt;Vaccines&lt;/Keywords&gt;&lt;Keywords&gt;Vaccines,Attenuated&lt;/Keywords&gt;&lt;Keywords&gt;Viremia&lt;/Keywords&gt;&lt;Keywords&gt;Virulence&lt;/Keywords&gt;&lt;Keywords&gt;virus&lt;/Keywords&gt;&lt;Keywords&gt;Virus Replication&lt;/Keywords&gt;&lt;Keywords&gt;Viruses&lt;/Keywords&gt;&lt;Keywords&gt;West Nile virus&lt;/Keywords&gt;&lt;Keywords&gt;West Nile Virus Vaccines&lt;/Keywords&gt;&lt;Keywords&gt;Yellow Fever&lt;/Keywords&gt;&lt;Reprint&gt;Not in File&lt;/Reprint&gt;&lt;Start_Page&gt;6661&lt;/Start_Page&gt;&lt;End_Page&gt;6671&lt;/End_Page&gt;&lt;Periodical&gt;Vaccine&lt;/Periodical&gt;&lt;Volume&gt;25&lt;/Volume&gt;&lt;Issue&gt;37-38&lt;/Issue&gt;&lt;Address&gt;Acambis, Inc., 38 Sidney St., Cambridge, MA 02139, USA. konstantin.pugachev@acambis.com&lt;/Address&gt;&lt;Web_URL&gt;PM:17693000&lt;/Web_URL&gt;&lt;Web_URL_Link1&gt;&lt;u&gt;file://O:\EVAL\Eval Sections\Library\REFS\DNIR Refs\DNIR Ref 3468 - Pugachev et al 2007.pdf&lt;/u&gt;&lt;/Web_URL_Link1&gt;&lt;ZZ_JournalFull&gt;&lt;f name="System"&gt;Vaccine&lt;/f&gt;&lt;/ZZ_JournalFull&gt;&lt;ZZ_WorkformID&gt;1&lt;/ZZ_WorkformID&gt;&lt;/MDL&gt;&lt;/Cite&gt;&lt;/Refman&gt;</w:instrText>
      </w:r>
      <w:r w:rsidR="0042645F" w:rsidRPr="00E5134E">
        <w:fldChar w:fldCharType="separate"/>
      </w:r>
      <w:r w:rsidR="0042645F" w:rsidRPr="00E5134E">
        <w:t>(Pugachev et al. 2007)</w:t>
      </w:r>
      <w:r w:rsidR="0042645F" w:rsidRPr="00E5134E">
        <w:fldChar w:fldCharType="end"/>
      </w:r>
      <w:r w:rsidR="0042645F" w:rsidRPr="00E5134E">
        <w:t xml:space="preserve">. </w:t>
      </w:r>
      <w:r w:rsidR="00883597" w:rsidRPr="00E5134E">
        <w:t xml:space="preserve">Additionally, experiments with a highly related Dengue virus/YF 17D chimeric virus showed that substitution of YF 17D sequences with those from the virulent YF Asibi strain did not enhance the chimeric virus’s virulence, pathogenicity or ability to replicate in </w:t>
      </w:r>
      <w:r w:rsidR="00820B4C" w:rsidRPr="00E5134E">
        <w:t>m</w:t>
      </w:r>
      <w:r w:rsidR="004508FD" w:rsidRPr="00E5134E">
        <w:t>osquitoes</w:t>
      </w:r>
      <w:r w:rsidR="00883597" w:rsidRPr="00E5134E">
        <w:t xml:space="preserve"> </w:t>
      </w:r>
      <w:r w:rsidR="00883597" w:rsidRPr="00E5134E">
        <w:fldChar w:fldCharType="begin"/>
      </w:r>
      <w:r w:rsidR="00CC6E5D" w:rsidRPr="00E5134E">
        <w:instrText xml:space="preserve"> ADDIN REFMGR.CITE &lt;Refman&gt;&lt;Cite ExcludeAuth="1"&gt;&lt;Author&gt;McGee&lt;/Author&gt;&lt;Year&gt;2008&lt;/Year&gt;&lt;RecNum&gt;3520&lt;/RecNum&gt;&lt;IDText&gt;Substitution of wild-type yellow fever Asibi sequences for 17D vaccine sequences in ChimeriVax-dengue 4 does not enhance infection of Aedes aegypti mosquitoes&lt;/IDText&gt;&lt;MDL Ref_Type="Journal"&gt;&lt;Ref_Type&gt;Journal&lt;/Ref_Type&gt;&lt;Ref_ID&gt;3520&lt;/Ref_ID&gt;&lt;Title_Primary&gt;Substitution of wild-type yellow fever Asibi sequences for 17D vaccine sequences in ChimeriVax-dengue 4 does not enhance infection of &lt;i&gt;Aedes aegypti &lt;/i&gt;mosquitoes&lt;/Title_Primary&gt;&lt;Authors_Primary&gt;McGee,C.E.&lt;/Authors_Primary&gt;&lt;Authors_Primary&gt;Tsetsarkin,K.&lt;/Authors_Primary&gt;&lt;Authors_Primary&gt;Vanlandingham,D.L.&lt;/Authors_Primary&gt;&lt;Authors_Primary&gt;McElroy,K.L.&lt;/Authors_Primary&gt;&lt;Authors_Primary&gt;Lang,J.&lt;/Authors_Primary&gt;&lt;Authors_Primary&gt;Guy,B.&lt;/Authors_Primary&gt;&lt;Authors_Primary&gt;Decelle,T.&lt;/Authors_Primary&gt;&lt;Authors_Primary&gt;Higgs,S.&lt;/Authors_Primary&gt;&lt;Date_Primary&gt;2008/3/1&lt;/Date_Primary&gt;&lt;Keywords&gt;Aedes&lt;/Keywords&gt;&lt;Keywords&gt;Aedes aegypti&lt;/Keywords&gt;&lt;Keywords&gt;and&lt;/Keywords&gt;&lt;Keywords&gt;Animals&lt;/Keywords&gt;&lt;Keywords&gt;antigen&lt;/Keywords&gt;&lt;Keywords&gt;blood&lt;/Keywords&gt;&lt;Keywords&gt;Chimera&lt;/Keywords&gt;&lt;Keywords&gt;Dengue&lt;/Keywords&gt;&lt;Keywords&gt;Dengue Virus&lt;/Keywords&gt;&lt;Keywords&gt;Fever&lt;/Keywords&gt;&lt;Keywords&gt;Flavivirus&lt;/Keywords&gt;&lt;Keywords&gt;GENE&lt;/Keywords&gt;&lt;Keywords&gt;genetics&lt;/Keywords&gt;&lt;Keywords&gt;Human&lt;/Keywords&gt;&lt;Keywords&gt;immunology&lt;/Keywords&gt;&lt;Keywords&gt;INFECTION&lt;/Keywords&gt;&lt;Keywords&gt;Insect Vectors&lt;/Keywords&gt;&lt;Keywords&gt;Light&lt;/Keywords&gt;&lt;Keywords&gt;Mosquitoes&lt;/Keywords&gt;&lt;Keywords&gt;nature&lt;/Keywords&gt;&lt;Keywords&gt;of&lt;/Keywords&gt;&lt;Keywords&gt;pathogenicity&lt;/Keywords&gt;&lt;Keywords&gt;pathology&lt;/Keywords&gt;&lt;Keywords&gt;Phenotype&lt;/Keywords&gt;&lt;Keywords&gt;Rates&lt;/Keywords&gt;&lt;Keywords&gt;Recombinant&lt;/Keywords&gt;&lt;Keywords&gt;Research&lt;/Keywords&gt;&lt;Keywords&gt;Risk&lt;/Keywords&gt;&lt;Keywords&gt;STRAIN&lt;/Keywords&gt;&lt;Keywords&gt;transmission&lt;/Keywords&gt;&lt;Keywords&gt;Universities&lt;/Keywords&gt;&lt;Keywords&gt;Vaccination&lt;/Keywords&gt;&lt;Keywords&gt;vaccine&lt;/Keywords&gt;&lt;Keywords&gt;Vaccines&lt;/Keywords&gt;&lt;Keywords&gt;Vaccines,Attenuated&lt;/Keywords&gt;&lt;Keywords&gt;veterinary&lt;/Keywords&gt;&lt;Keywords&gt;Viremia&lt;/Keywords&gt;&lt;Keywords&gt;virology&lt;/Keywords&gt;&lt;Keywords&gt;virus&lt;/Keywords&gt;&lt;Keywords&gt;Viruses&lt;/Keywords&gt;&lt;Keywords&gt;West Nile virus&lt;/Keywords&gt;&lt;Keywords&gt;West Nile Virus Vaccines&lt;/Keywords&gt;&lt;Keywords&gt;Yellow Fever&lt;/Keywords&gt;&lt;Keywords&gt;Yellow Fever Vaccine&lt;/Keywords&gt;&lt;Keywords&gt;Yellow fever virus&lt;/Keywords&gt;&lt;Reprint&gt;Not in File&lt;/Reprint&gt;&lt;Start_Page&gt;686&lt;/Start_Page&gt;&lt;End_Page&gt;692&lt;/End_Page&gt;&lt;Periodical&gt;Journal of Infectious Diseases&lt;/Periodical&gt;&lt;Volume&gt;197&lt;/Volume&gt;&lt;Issue&gt;5&lt;/Issue&gt;&lt;Address&gt;Department of Pathology, University of Texas Medical Branch, Galveston, TX 77555-0609, USA&lt;/Address&gt;&lt;Web_URL&gt;PM:18266608&lt;/Web_URL&gt;&lt;Web_URL_Link1&gt;&lt;u&gt;file://S:\CO\OGTR\EVAL\Eval Sections\Library\REFS\DNIR Refs\DNIR Ref 3520 - McGee et al 2008.pdf&lt;/u&gt;&lt;/Web_URL_Link1&gt;&lt;ZZ_JournalFull&gt;&lt;f name="System"&gt;Journal of Infectious Diseases&lt;/f&gt;&lt;/ZZ_JournalFull&gt;&lt;ZZ_JournalStdAbbrev&gt;&lt;f name="System"&gt;J.Infect.Dis.&lt;/f&gt;&lt;/ZZ_JournalStdAbbrev&gt;&lt;ZZ_WorkformID&gt;1&lt;/ZZ_WorkformID&gt;&lt;/MDL&gt;&lt;/Cite&gt;&lt;Cite&gt;&lt;Author&gt;McGee&lt;/Author&gt;&lt;Year&gt;2008&lt;/Year&gt;&lt;RecNum&gt;3521&lt;/RecNum&gt;&lt;IDText&gt;Recombinant chimeric virus with wild-type dengue 4 virus premembrane and envelope and virulent yellow fever virus Asibi backbone sequences is dramatically attenuated in nonhuman primates&lt;/IDText&gt;&lt;MDL Ref_Type="Journal"&gt;&lt;Ref_Type&gt;Journal&lt;/Ref_Type&gt;&lt;Ref_ID&gt;3521&lt;/Ref_ID&gt;&lt;Title_Primary&gt;Recombinant chimeric virus with wild-type &lt;i&gt;dengue 4 virus&lt;/i&gt; premembrane and envelope and virulent &lt;i&gt;yellow fever virus&lt;/i&gt; Asibi backbone sequences is dramatically attenuated in nonhuman primates&lt;/Title_Primary&gt;&lt;Authors_Primary&gt;McGee,C.E.&lt;/Authors_Primary&gt;&lt;Authors_Primary&gt;Lewis,M.G.&lt;/Authors_Primary&gt;&lt;Authors_Primary&gt;Claire,M.S.&lt;/Authors_Primary&gt;&lt;Authors_Primary&gt;Wagner,W.&lt;/Authors_Primary&gt;&lt;Authors_Primary&gt;Lang,J.&lt;/Authors_Primary&gt;&lt;Authors_Primary&gt;Guy,B.&lt;/Authors_Primary&gt;&lt;Authors_Primary&gt;Tsetsarkin,K.&lt;/Authors_Primary&gt;&lt;Authors_Primary&gt;Higgs,S.&lt;/Authors_Primary&gt;&lt;Authors_Primary&gt;Decelle,T.&lt;/Authors_Primary&gt;&lt;Date_Primary&gt;2008/3/1&lt;/Date_Primary&gt;&lt;Keywords&gt;administration &amp;amp; dosage&lt;/Keywords&gt;&lt;Keywords&gt;adverse effects&lt;/Keywords&gt;&lt;Keywords&gt;and&lt;/Keywords&gt;&lt;Keywords&gt;Animals&lt;/Keywords&gt;&lt;Keywords&gt;Arthropod Vectors&lt;/Keywords&gt;&lt;Keywords&gt;Chimera&lt;/Keywords&gt;&lt;Keywords&gt;Dengue&lt;/Keywords&gt;&lt;Keywords&gt;Dengue Virus&lt;/Keywords&gt;&lt;Keywords&gt;Disease Models,Animal&lt;/Keywords&gt;&lt;Keywords&gt;Female&lt;/Keywords&gt;&lt;Keywords&gt;Fever&lt;/Keywords&gt;&lt;Keywords&gt;genetics&lt;/Keywords&gt;&lt;Keywords&gt;immunology&lt;/Keywords&gt;&lt;Keywords&gt;Macaca fascicularis&lt;/Keywords&gt;&lt;Keywords&gt;Male&lt;/Keywords&gt;&lt;Keywords&gt;of&lt;/Keywords&gt;&lt;Keywords&gt;pathogenicity&lt;/Keywords&gt;&lt;Keywords&gt;pathology&lt;/Keywords&gt;&lt;Keywords&gt;Primates&lt;/Keywords&gt;&lt;Keywords&gt;Recombinant&lt;/Keywords&gt;&lt;Keywords&gt;Research&lt;/Keywords&gt;&lt;Keywords&gt;Safety&lt;/Keywords&gt;&lt;Keywords&gt;STRAIN&lt;/Keywords&gt;&lt;Keywords&gt;STRAINS&lt;/Keywords&gt;&lt;Keywords&gt;transmission&lt;/Keywords&gt;&lt;Keywords&gt;Universities&lt;/Keywords&gt;&lt;Keywords&gt;vaccine&lt;/Keywords&gt;&lt;Keywords&gt;Vaccines&lt;/Keywords&gt;&lt;Keywords&gt;Vaccines,Attenuated&lt;/Keywords&gt;&lt;Keywords&gt;veterinary&lt;/Keywords&gt;&lt;Keywords&gt;virology&lt;/Keywords&gt;&lt;Keywords&gt;virus&lt;/Keywords&gt;&lt;Keywords&gt;Viruses&lt;/Keywords&gt;&lt;Keywords&gt;West Nile virus&lt;/Keywords&gt;&lt;Keywords&gt;West Nile Virus Vaccines&lt;/Keywords&gt;&lt;Keywords&gt;Yellow Fever&lt;/Keywords&gt;&lt;Keywords&gt;Yellow Fever Vaccine&lt;/Keywords&gt;&lt;Keywords&gt;Yellow fever virus&lt;/Keywords&gt;&lt;Reprint&gt;Not in File&lt;/Reprint&gt;&lt;Start_Page&gt;693&lt;/Start_Page&gt;&lt;End_Page&gt;697&lt;/End_Page&gt;&lt;Periodical&gt;Journal of Infectious Diseases&lt;/Periodical&gt;&lt;Volume&gt;197&lt;/Volume&gt;&lt;Issue&gt;5&lt;/Issue&gt;&lt;Address&gt;Department of Pathology, University of Texas Medical Branch, Galveston, TX 77555-0609, USA. cemcgee@utmb.edu&lt;/Address&gt;&lt;Web_URL&gt;PM:18266603&lt;/Web_URL&gt;&lt;Web_URL_Link1&gt;&lt;u&gt;file://S:\CO\OGTR\EVAL\Eval Sections\Library\REFS\DNIR Refs\DNIR Ref 3521 - McGee et al 2008.pdf&lt;/u&gt;&lt;/Web_URL_Link1&gt;&lt;ZZ_JournalFull&gt;&lt;f name="System"&gt;Journal of Infectious Diseases&lt;/f&gt;&lt;/ZZ_JournalFull&gt;&lt;ZZ_JournalStdAbbrev&gt;&lt;f name="System"&gt;J.Infect.Dis.&lt;/f&gt;&lt;/ZZ_JournalStdAbbrev&gt;&lt;ZZ_WorkformID&gt;1&lt;/ZZ_WorkformID&gt;&lt;/MDL&gt;&lt;/Cite&gt;&lt;/Refman&gt;</w:instrText>
      </w:r>
      <w:r w:rsidR="00883597" w:rsidRPr="00E5134E">
        <w:fldChar w:fldCharType="separate"/>
      </w:r>
      <w:r w:rsidR="00883597" w:rsidRPr="00E5134E">
        <w:t>(McGee et al. 2008a; 2008b)</w:t>
      </w:r>
      <w:r w:rsidR="00883597" w:rsidRPr="00E5134E">
        <w:fldChar w:fldCharType="end"/>
      </w:r>
      <w:r w:rsidR="00937D4B" w:rsidRPr="00E5134E">
        <w:t>.</w:t>
      </w:r>
      <w:r w:rsidR="00621DE8" w:rsidRPr="00E5134E">
        <w:t xml:space="preserve"> Therefore it is not expected that recombination between the GMO and a circulating flavivirus strain </w:t>
      </w:r>
      <w:r w:rsidR="008D4404" w:rsidRPr="00E5134E">
        <w:t>would</w:t>
      </w:r>
      <w:r w:rsidR="00621DE8" w:rsidRPr="00E5134E">
        <w:t xml:space="preserve"> lead to virus which is more pathogenic or virulent than the </w:t>
      </w:r>
      <w:r w:rsidR="005B0314" w:rsidRPr="00E5134E">
        <w:t xml:space="preserve">circulating </w:t>
      </w:r>
      <w:r w:rsidR="00621DE8" w:rsidRPr="00E5134E">
        <w:t>wild type flavivirus.</w:t>
      </w:r>
    </w:p>
    <w:p w:rsidR="00596ABE" w:rsidRPr="00E5134E" w:rsidRDefault="00596ABE">
      <w:pPr>
        <w:pStyle w:val="para"/>
      </w:pPr>
      <w:r w:rsidRPr="00E5134E">
        <w:t xml:space="preserve">HGT could also result in the presence of the introduced genes in bacteria and in animals or other eukaryotes. However, the introduced sequences were isolated from organisms already widespread in the environment (See </w:t>
      </w:r>
      <w:r w:rsidR="002A065E" w:rsidRPr="00E5134E">
        <w:fldChar w:fldCharType="begin"/>
      </w:r>
      <w:r w:rsidR="002A065E" w:rsidRPr="00E5134E">
        <w:instrText xml:space="preserve"> REF _Ref256437713 \w \h \d ", Section " </w:instrText>
      </w:r>
      <w:r w:rsidR="00707141" w:rsidRPr="00E5134E">
        <w:instrText xml:space="preserve"> \* MERGEFORMAT </w:instrText>
      </w:r>
      <w:r w:rsidR="002A065E" w:rsidRPr="00E5134E">
        <w:fldChar w:fldCharType="separate"/>
      </w:r>
      <w:r w:rsidR="00693214" w:rsidRPr="00E5134E">
        <w:t>Chapter 1, Section 7.2</w:t>
      </w:r>
      <w:r w:rsidR="002A065E" w:rsidRPr="00E5134E">
        <w:fldChar w:fldCharType="end"/>
      </w:r>
      <w:r w:rsidRPr="00E5134E">
        <w:t>) and already available for transfer via natural mechanisms.</w:t>
      </w:r>
      <w:r w:rsidR="00525AA7" w:rsidRPr="00E5134E">
        <w:t xml:space="preserve"> Additionally flaviviruses are RNA based viruses which </w:t>
      </w:r>
      <w:r w:rsidR="000143EA" w:rsidRPr="00E5134E">
        <w:t xml:space="preserve">replicate in the cytoplasm of the host cell and </w:t>
      </w:r>
      <w:r w:rsidR="00525AA7" w:rsidRPr="00E5134E">
        <w:t xml:space="preserve">do not produce DNA as part of their lifecycle </w:t>
      </w:r>
      <w:r w:rsidR="00525AA7" w:rsidRPr="00E5134E">
        <w:fldChar w:fldCharType="begin"/>
      </w:r>
      <w:r w:rsidR="00CC6E5D" w:rsidRPr="00E5134E">
        <w:instrText xml:space="preserve"> ADDIN REFMGR.CITE &lt;Refman&gt;&lt;Cite&gt;&lt;Author&gt;Lindenbach&lt;/Author&gt;&lt;Year&gt;2007&lt;/Year&gt;&lt;RecNum&gt;3457&lt;/RecNum&gt;&lt;IDText&gt;Flaviviridae: The Viruses and Their Replication&lt;/IDText&gt;&lt;MDL Ref_Type="Book Chapter"&gt;&lt;Ref_Type&gt;Book Chapter&lt;/Ref_Type&gt;&lt;Ref_ID&gt;3457&lt;/Ref_ID&gt;&lt;Title_Primary&gt;&lt;i&gt;Flaviviridae:&lt;/i&gt; The Viruses and Their Replication&lt;/Title_Primary&gt;&lt;Authors_Primary&gt;Lindenbach,B.D.&lt;/Authors_Primary&gt;&lt;Authors_Primary&gt;Thiel,H.J.&lt;/Authors_Primary&gt;&lt;Authors_Primary&gt;Rice,C.M.&lt;/Authors_Primary&gt;&lt;Date_Primary&gt;2007&lt;/Date_Primary&gt;&lt;Keywords&gt;Flaviviridae&lt;/Keywords&gt;&lt;Keywords&gt;Viruses&lt;/Keywords&gt;&lt;Keywords&gt;virology&lt;/Keywords&gt;&lt;Keywords&gt;as&lt;/Keywords&gt;&lt;Reprint&gt;Not in File&lt;/Reprint&gt;&lt;Start_Page&gt;1101&lt;/Start_Page&gt;&lt;End_Page&gt;1152&lt;/End_Page&gt;&lt;Volume&gt;5th&lt;/Volume&gt;&lt;Title_Secondary&gt;Fields Virology&lt;/Title_Secondary&gt;&lt;Authors_Secondary&gt;Knipe,D.M.&lt;/Authors_Secondary&gt;&lt;Authors_Secondary&gt;Howley,P.M.&lt;/Authors_Secondary&gt;&lt;Issue&gt;33&lt;/Issue&gt;&lt;Pub_Place&gt;Philadelphia&lt;/Pub_Place&gt;&lt;Publisher&gt;Lippincott Williams and Wilkins&lt;/Publisher&gt;&lt;Web_URL_Link1&gt;&lt;u&gt;file://O:\EVAL\Eval Sections\Library\REFS\DNIR Refs\DNIR Ref 3457 - Lindenbach et al 2007.pdf&lt;/u&gt;&lt;/Web_URL_Link1&gt;&lt;ZZ_WorkformID&gt;3&lt;/ZZ_WorkformID&gt;&lt;/MDL&gt;&lt;/Cite&gt;&lt;Cite&gt;&lt;Author&gt;Burke&lt;/Author&gt;&lt;Year&gt;2001&lt;/Year&gt;&lt;RecNum&gt;3198&lt;/RecNum&gt;&lt;IDText&gt;Flaviviruses&lt;/IDText&gt;&lt;MDL Ref_Type="Book Chapter"&gt;&lt;Ref_Type&gt;Book Chapter&lt;/Ref_Type&gt;&lt;Ref_ID&gt;3198&lt;/Ref_ID&gt;&lt;Title_Primary&gt;&lt;i&gt;Flaviviruses&lt;/i&gt;&lt;/Title_Primary&gt;&lt;Authors_Primary&gt;Burke,D.S.&lt;/Authors_Primary&gt;&lt;Authors_Primary&gt;Monath,T.P.&lt;/Authors_Primary&gt;&lt;Date_Primary&gt;2001&lt;/Date_Primary&gt;&lt;Keywords&gt;hepatitis B&lt;/Keywords&gt;&lt;Keywords&gt;Hepatitis B Virus&lt;/Keywords&gt;&lt;Keywords&gt;virus&lt;/Keywords&gt;&lt;Keywords&gt;virology&lt;/Keywords&gt;&lt;Keywords&gt;Hepadnaviridae&lt;/Keywords&gt;&lt;Keywords&gt;Viruses&lt;/Keywords&gt;&lt;Keywords&gt;and&lt;/Keywords&gt;&lt;Keywords&gt;Replication&lt;/Keywords&gt;&lt;Keywords&gt;Hepatitis Delta Virus&lt;/Keywords&gt;&lt;Keywords&gt;as&lt;/Keywords&gt;&lt;Reprint&gt;In File&lt;/Reprint&gt;&lt;Start_Page&gt;1043&lt;/Start_Page&gt;&lt;End_Page&gt;1125&lt;/End_Page&gt;&lt;Volume&gt;4th&lt;/Volume&gt;&lt;Title_Secondary&gt;Fields Virology&lt;/Title_Secondary&gt;&lt;Authors_Secondary&gt;Knipe,D.M.&lt;/Authors_Secondary&gt;&lt;Authors_Secondary&gt;Howley,P.M.&lt;/Authors_Secondary&gt;&lt;Issue&gt;33&lt;/Issue&gt;&lt;Pub_Place&gt;Philadelphia&lt;/Pub_Place&gt;&lt;Publisher&gt;Lippincott Williams and Wilkins&lt;/Publisher&gt;&lt;Web_URL_Link1&gt;&lt;u&gt;file://O:\EVAL\Eval Sections\Library\REFS\DNIR Refs\DNIR Ref 3198 - Burke &amp;amp; Monath 2001.pdf&lt;/u&gt;&lt;/Web_URL_Link1&gt;&lt;ZZ_WorkformID&gt;3&lt;/ZZ_WorkformID&gt;&lt;/MDL&gt;&lt;/Cite&gt;&lt;/Refman&gt;</w:instrText>
      </w:r>
      <w:r w:rsidR="00525AA7" w:rsidRPr="00E5134E">
        <w:fldChar w:fldCharType="separate"/>
      </w:r>
      <w:r w:rsidR="00525AA7" w:rsidRPr="00E5134E">
        <w:t>(Burke &amp; Monath 2001; Lindenbach et al. 2007)</w:t>
      </w:r>
      <w:r w:rsidR="00525AA7" w:rsidRPr="00E5134E">
        <w:fldChar w:fldCharType="end"/>
      </w:r>
      <w:r w:rsidR="00525AA7" w:rsidRPr="00E5134E">
        <w:t xml:space="preserve"> </w:t>
      </w:r>
      <w:r w:rsidR="000143EA" w:rsidRPr="00E5134E">
        <w:t>and therefore incorporation of viral sequences into the DNA genome in the nucleus of the cell would not be expected occur.</w:t>
      </w:r>
    </w:p>
    <w:p w:rsidR="00596ABE" w:rsidRPr="00E5134E" w:rsidRDefault="00596ABE">
      <w:pPr>
        <w:pStyle w:val="para"/>
      </w:pPr>
      <w:r w:rsidRPr="00E5134E">
        <w:t xml:space="preserve">A key consideration in the risk assessment process should be the safety of the protein product resulting from the expression of the introduced genes rather than horizontal gene transfer per se </w:t>
      </w:r>
      <w:r w:rsidR="006B600D" w:rsidRPr="00E5134E">
        <w:fldChar w:fldCharType="begin"/>
      </w:r>
      <w:r w:rsidR="00CC6E5D" w:rsidRPr="00E5134E">
        <w:instrText xml:space="preserve"> ADDIN REFMGR.CITE &lt;Refman&gt;&lt;Cite&gt;&lt;Author&gt;Keese&lt;/Author&gt;&lt;Year&gt;2008&lt;/Year&gt;&lt;RecNum&gt;3388&lt;/RecNum&gt;&lt;IDText&gt;Risks from GMOs due to horizontal gene transfer&lt;/IDText&gt;&lt;MDL Ref_Type="Journal"&gt;&lt;Ref_Type&gt;Journal&lt;/Ref_Type&gt;&lt;Ref_ID&gt;3388&lt;/Ref_ID&gt;&lt;Title_Primary&gt;Risks from GMOs due to horizontal gene transfer&lt;/Title_Primary&gt;&lt;Authors_Primary&gt;Keese,P.&lt;/Authors_Primary&gt;&lt;Date_Primary&gt;2008&lt;/Date_Primary&gt;&lt;Keywords&gt;and&lt;/Keywords&gt;&lt;Keywords&gt;antibiotic&lt;/Keywords&gt;&lt;Keywords&gt;Antibiotic resistance&lt;/Keywords&gt;&lt;Keywords&gt;Bacteria&lt;/Keywords&gt;&lt;Keywords&gt;Conjugation&lt;/Keywords&gt;&lt;Keywords&gt;CROP&lt;/Keywords&gt;&lt;Keywords&gt;crops&lt;/Keywords&gt;&lt;Keywords&gt;Dna&lt;/Keywords&gt;&lt;Keywords&gt;DONOR&lt;/Keywords&gt;&lt;Keywords&gt;Environment&lt;/Keywords&gt;&lt;Keywords&gt;EUKARYOTES&lt;/Keywords&gt;&lt;Keywords&gt;FREQUENCIES&lt;/Keywords&gt;&lt;Keywords&gt;FREQUENCY&lt;/Keywords&gt;&lt;Keywords&gt;GENE&lt;/Keywords&gt;&lt;Keywords&gt;Gene transfer&lt;/Keywords&gt;&lt;Keywords&gt;GENE-TRANSFER&lt;/Keywords&gt;&lt;Keywords&gt;Genes&lt;/Keywords&gt;&lt;Keywords&gt;genetically modified&lt;/Keywords&gt;&lt;Keywords&gt;Genome&lt;/Keywords&gt;&lt;Keywords&gt;GM crop&lt;/Keywords&gt;&lt;Keywords&gt;GM crops&lt;/Keywords&gt;&lt;Keywords&gt;GMO&lt;/Keywords&gt;&lt;Keywords&gt;GMOs&lt;/Keywords&gt;&lt;Keywords&gt;Health&lt;/Keywords&gt;&lt;Keywords&gt;horizontal gene transfer&lt;/Keywords&gt;&lt;Keywords&gt;Human&lt;/Keywords&gt;&lt;Keywords&gt;Incorporation&lt;/Keywords&gt;&lt;Keywords&gt;MECHANISM&lt;/Keywords&gt;&lt;Keywords&gt;mobile genetic elements&lt;/Keywords&gt;&lt;Keywords&gt;nature&lt;/Keywords&gt;&lt;Keywords&gt;of&lt;/Keywords&gt;&lt;Keywords&gt;Organism&lt;/Keywords&gt;&lt;Keywords&gt;ORGANISMS&lt;/Keywords&gt;&lt;Keywords&gt;pathogenic&lt;/Keywords&gt;&lt;Keywords&gt;plant&lt;/Keywords&gt;&lt;Keywords&gt;Plants&lt;/Keywords&gt;&lt;Keywords&gt;production&lt;/Keywords&gt;&lt;Keywords&gt;PROKARYOTES&lt;/Keywords&gt;&lt;Keywords&gt;Rates&lt;/Keywords&gt;&lt;Keywords&gt;Reproduction&lt;/Keywords&gt;&lt;Keywords&gt;resistance&lt;/Keywords&gt;&lt;Keywords&gt;RESISTANCE GENE&lt;/Keywords&gt;&lt;Keywords&gt;resistance genes&lt;/Keywords&gt;&lt;Keywords&gt;Risk&lt;/Keywords&gt;&lt;Keywords&gt;Rna&lt;/Keywords&gt;&lt;Keywords&gt;SELECTION&lt;/Keywords&gt;&lt;Keywords&gt;transduction&lt;/Keywords&gt;&lt;Keywords&gt;transfer&lt;/Keywords&gt;&lt;Keywords&gt;Transformation&lt;/Keywords&gt;&lt;Keywords&gt;transmission&lt;/Keywords&gt;&lt;Keywords&gt;Viruses&lt;/Keywords&gt;&lt;Reprint&gt;In File&lt;/Reprint&gt;&lt;Start_Page&gt;123&lt;/Start_Page&gt;&lt;End_Page&gt;149&lt;/End_Page&gt;&lt;Periodical&gt;Environmental Biosafety Research&lt;/Periodical&gt;&lt;Volume&gt;7&lt;/Volume&gt;&lt;Issue&gt;3&lt;/Issue&gt;&lt;Web_URL&gt;&lt;u&gt;http://www.ebr-journal.org/index.php?option=article&amp;amp;access=doi&amp;amp;doi=10.1051/ebr:2008014&lt;/u&gt;&lt;/Web_URL&gt;&lt;Web_URL_Link1&gt;file://S:\CO\OGTR\EVAL\Eval Sections\Library\REFS\Gene Transfer\Keese 2008.pdf&lt;/Web_URL_Link1&gt;&lt;ZZ_JournalFull&gt;&lt;f name="System"&gt;Environmental Biosafety Research&lt;/f&gt;&lt;/ZZ_JournalFull&gt;&lt;ZZ_WorkformID&gt;1&lt;/ZZ_WorkformID&gt;&lt;/MDL&gt;&lt;/Cite&gt;&lt;/Refman&gt;</w:instrText>
      </w:r>
      <w:r w:rsidR="006B600D" w:rsidRPr="00E5134E">
        <w:fldChar w:fldCharType="separate"/>
      </w:r>
      <w:r w:rsidR="0042645F" w:rsidRPr="00E5134E">
        <w:t>(Keese 2008)</w:t>
      </w:r>
      <w:r w:rsidR="006B600D" w:rsidRPr="00E5134E">
        <w:fldChar w:fldCharType="end"/>
      </w:r>
      <w:r w:rsidRPr="00E5134E">
        <w:t xml:space="preserve">. If the introduced genes or their end products are not associated with harm to people or other organisms then even in the unlikely event of HGT occurring, they should not pose risks to humans, animals or the environment. Conclusions reached for Risk scenarios 1 - </w:t>
      </w:r>
      <w:r w:rsidR="009523F6" w:rsidRPr="00E5134E">
        <w:t>3</w:t>
      </w:r>
      <w:r w:rsidRPr="00E5134E">
        <w:t xml:space="preserve"> associated with the expression of the introduced genes did not represent an identified risk. Therefore, any rare occurrence of HGT of introduced genetic material to other organisms is expected to be unlikely to persist and/or result in an adverse effect.</w:t>
      </w:r>
    </w:p>
    <w:p w:rsidR="00596ABE" w:rsidRPr="00E5134E" w:rsidRDefault="00596ABE">
      <w:pPr>
        <w:pStyle w:val="para"/>
      </w:pPr>
      <w:r w:rsidRPr="00E5134E">
        <w:rPr>
          <w:b/>
          <w:i/>
        </w:rPr>
        <w:t>Conclusion</w:t>
      </w:r>
      <w:r w:rsidRPr="00E5134E">
        <w:t>: The potential for an adverse outcome as a result of horizontal gene transfer is</w:t>
      </w:r>
      <w:r w:rsidRPr="00E5134E">
        <w:rPr>
          <w:b/>
        </w:rPr>
        <w:t xml:space="preserve"> not an identified risk</w:t>
      </w:r>
      <w:r w:rsidRPr="00E5134E">
        <w:t xml:space="preserve"> and will not be assessed further.</w:t>
      </w:r>
    </w:p>
    <w:p w:rsidR="00596ABE" w:rsidRPr="00E5134E" w:rsidRDefault="00596ABE">
      <w:pPr>
        <w:pStyle w:val="subheading"/>
      </w:pPr>
      <w:bookmarkStart w:id="190" w:name="_Ref243380673"/>
      <w:bookmarkStart w:id="191" w:name="_Ref243380743"/>
      <w:bookmarkStart w:id="192" w:name="_Toc259795343"/>
      <w:bookmarkStart w:id="193" w:name="_Toc269305406"/>
      <w:r w:rsidRPr="00E5134E">
        <w:lastRenderedPageBreak/>
        <w:t>Unauthorised activities</w:t>
      </w:r>
      <w:bookmarkEnd w:id="190"/>
      <w:bookmarkEnd w:id="191"/>
      <w:bookmarkEnd w:id="192"/>
      <w:bookmarkEnd w:id="193"/>
    </w:p>
    <w:p w:rsidR="00596ABE" w:rsidRPr="00E5134E" w:rsidRDefault="00596ABE">
      <w:pPr>
        <w:pStyle w:val="risk"/>
      </w:pPr>
      <w:r w:rsidRPr="00E5134E">
        <w:t xml:space="preserve">Use of </w:t>
      </w:r>
      <w:r w:rsidR="001F6B56" w:rsidRPr="00E5134E">
        <w:t>the GMO</w:t>
      </w:r>
      <w:r w:rsidRPr="00E5134E">
        <w:t xml:space="preserve"> outside the proposed licence conditions (non-compliance)</w:t>
      </w:r>
    </w:p>
    <w:p w:rsidR="00596ABE" w:rsidRPr="00E5134E" w:rsidRDefault="00596ABE">
      <w:pPr>
        <w:pStyle w:val="para"/>
      </w:pPr>
      <w:r w:rsidRPr="00E5134E">
        <w:t>If a licence were to be issued, non-compliance with the proposed conditions of the licence could lead to exposure to the GM vaccine outside the scope of the proposed release. The adverse outcomes that this could cause are discussed in the sections above. The Act provides for substantial penalties for non-compliance and unauthorised dealings with GMOs. The Act also requires that the Regulator has regard for the suitability of the applicant to hold a licence prior to the issuing of a licence. These legislative provisions are considered sufficient to minimise risks from unauthorised activities.</w:t>
      </w:r>
    </w:p>
    <w:p w:rsidR="00596ABE" w:rsidRPr="00E5134E" w:rsidRDefault="00596ABE">
      <w:pPr>
        <w:pStyle w:val="para"/>
      </w:pPr>
      <w:r w:rsidRPr="00E5134E">
        <w:rPr>
          <w:b/>
          <w:i/>
        </w:rPr>
        <w:t>Conclusion</w:t>
      </w:r>
      <w:r w:rsidRPr="00E5134E">
        <w:t xml:space="preserve">: The potential for an adverse outcome as a result of unauthorised activities is </w:t>
      </w:r>
      <w:r w:rsidRPr="00E5134E">
        <w:rPr>
          <w:b/>
        </w:rPr>
        <w:t>not an identified risk</w:t>
      </w:r>
      <w:r w:rsidRPr="00E5134E">
        <w:t xml:space="preserve"> and will not be assessed further.</w:t>
      </w:r>
    </w:p>
    <w:p w:rsidR="00596ABE" w:rsidRPr="00E5134E" w:rsidRDefault="00596ABE">
      <w:pPr>
        <w:pStyle w:val="Section"/>
      </w:pPr>
      <w:bookmarkStart w:id="194" w:name="_Ref257728504"/>
      <w:bookmarkStart w:id="195" w:name="_Ref257728511"/>
      <w:bookmarkStart w:id="196" w:name="_Ref257728518"/>
      <w:bookmarkStart w:id="197" w:name="_Toc259795344"/>
      <w:bookmarkStart w:id="198" w:name="_Toc269305407"/>
      <w:r w:rsidRPr="00E5134E">
        <w:t>Risk estimate process and assessment of significant risk</w:t>
      </w:r>
      <w:bookmarkEnd w:id="194"/>
      <w:bookmarkEnd w:id="195"/>
      <w:bookmarkEnd w:id="196"/>
      <w:bookmarkEnd w:id="197"/>
      <w:bookmarkEnd w:id="198"/>
    </w:p>
    <w:p w:rsidR="00596ABE" w:rsidRPr="00E5134E" w:rsidRDefault="00596ABE">
      <w:pPr>
        <w:pStyle w:val="para"/>
      </w:pPr>
      <w:r w:rsidRPr="00E5134E">
        <w:t>Five risk scenarios were identified and evaluated. This included consideration of whether, or not, expression of the introduced genes could result in products that are toxic or allergenic to people or other organisms; alter characteristics that may impact on the disease burden due to the GM virus; or produce unintended changes in viral characteristics. The opportunity for gene transfer to other organisms and its effects if this occurred was also assessed. The possibility of unauthorised activities was also considered.</w:t>
      </w:r>
    </w:p>
    <w:p w:rsidR="00596ABE" w:rsidRPr="00E5134E" w:rsidRDefault="00596ABE">
      <w:pPr>
        <w:pStyle w:val="para"/>
      </w:pPr>
      <w:r w:rsidRPr="00E5134E">
        <w:t>None of the risk scenarios were considered to lead to an identified risk that required further assessment.</w:t>
      </w:r>
    </w:p>
    <w:p w:rsidR="00596ABE" w:rsidRPr="00E5134E" w:rsidRDefault="00596ABE">
      <w:pPr>
        <w:pStyle w:val="para"/>
      </w:pPr>
      <w:r w:rsidRPr="00E5134E">
        <w:t xml:space="preserve">The characterisation of the five risk scenarios in relation to both the seriousness and probability of harm, in the context of the </w:t>
      </w:r>
      <w:r w:rsidR="00082DA1" w:rsidRPr="00E5134E">
        <w:t>commercial release</w:t>
      </w:r>
      <w:r w:rsidRPr="00E5134E">
        <w:t xml:space="preserve"> proposed by the applicant, did not give rise to any identified risks that required further assessment. The reasons for this include:</w:t>
      </w:r>
    </w:p>
    <w:p w:rsidR="00082DA1" w:rsidRPr="00E5134E" w:rsidRDefault="004A1DF9" w:rsidP="00082DA1">
      <w:pPr>
        <w:pStyle w:val="bullets"/>
      </w:pPr>
      <w:r w:rsidRPr="00E5134E">
        <w:t>long history of safe us</w:t>
      </w:r>
      <w:r w:rsidR="00082DA1" w:rsidRPr="00E5134E">
        <w:t>e of the parent vaccine viruses containing the same proteins or sequences encoded by the introduced genes with no evidence of harm to otherwise healthy people</w:t>
      </w:r>
    </w:p>
    <w:p w:rsidR="00596ABE" w:rsidRPr="00E5134E" w:rsidRDefault="00082DA1">
      <w:pPr>
        <w:pStyle w:val="bullets"/>
      </w:pPr>
      <w:r w:rsidRPr="00E5134E">
        <w:t>limited ability of the GM virus to replicate in humans and other animals</w:t>
      </w:r>
    </w:p>
    <w:p w:rsidR="00082DA1" w:rsidRPr="00E5134E" w:rsidRDefault="00082DA1">
      <w:pPr>
        <w:pStyle w:val="bullets"/>
      </w:pPr>
      <w:r w:rsidRPr="00E5134E">
        <w:t>limited ability of the GM virus to replicate in mosquito vectors</w:t>
      </w:r>
    </w:p>
    <w:p w:rsidR="00082DA1" w:rsidRPr="00E5134E" w:rsidRDefault="00082DA1" w:rsidP="00082DA1">
      <w:pPr>
        <w:pStyle w:val="bullets"/>
      </w:pPr>
      <w:r w:rsidRPr="00E5134E">
        <w:t>limited ability and opportunity for the GM vaccine to transfer the introduced genes</w:t>
      </w:r>
    </w:p>
    <w:p w:rsidR="00596ABE" w:rsidRPr="00E5134E" w:rsidRDefault="00596ABE">
      <w:pPr>
        <w:pStyle w:val="para"/>
      </w:pPr>
      <w:r w:rsidRPr="00E5134E">
        <w:t xml:space="preserve">Therefore, any risks of harm to the health and safety of people, or the environment, from the proposed release of the GM vaccine into the environment are considered to be </w:t>
      </w:r>
      <w:r w:rsidRPr="00E5134E">
        <w:rPr>
          <w:b/>
        </w:rPr>
        <w:t>negligible</w:t>
      </w:r>
      <w:r w:rsidRPr="00E5134E">
        <w:t xml:space="preserve">. Hence, the Regulator considers that the dealings involved in this proposed release </w:t>
      </w:r>
      <w:r w:rsidRPr="00E5134E">
        <w:rPr>
          <w:b/>
        </w:rPr>
        <w:t>do not pose a significant risk</w:t>
      </w:r>
      <w:r w:rsidRPr="00E5134E">
        <w:t xml:space="preserve"> to either people or the environment</w:t>
      </w:r>
      <w:r w:rsidRPr="00E5134E">
        <w:rPr>
          <w:rStyle w:val="FootnoteReference"/>
        </w:rPr>
        <w:footnoteReference w:id="14"/>
      </w:r>
      <w:r w:rsidRPr="00E5134E">
        <w:t>.</w:t>
      </w:r>
    </w:p>
    <w:p w:rsidR="00596ABE" w:rsidRPr="00E5134E" w:rsidRDefault="00596ABE">
      <w:pPr>
        <w:pStyle w:val="Section"/>
      </w:pPr>
      <w:bookmarkStart w:id="199" w:name="_Toc259795345"/>
      <w:bookmarkStart w:id="200" w:name="_Toc269305408"/>
      <w:r w:rsidRPr="00E5134E">
        <w:lastRenderedPageBreak/>
        <w:t>Uncertainty</w:t>
      </w:r>
      <w:bookmarkEnd w:id="199"/>
      <w:bookmarkEnd w:id="200"/>
    </w:p>
    <w:p w:rsidR="00596ABE" w:rsidRPr="00E5134E" w:rsidRDefault="00596ABE" w:rsidP="00934770">
      <w:pPr>
        <w:pStyle w:val="para"/>
        <w:keepNext/>
      </w:pPr>
      <w:r w:rsidRPr="00E5134E">
        <w:t>Uncertainty is an intrinsic property of risk and is present in all aspects of risk analysis, including risk assessment, risk management and risk communication. Both dimensions of risk (i.e. consequence and likelihood) are always uncertain to some degree.</w:t>
      </w:r>
    </w:p>
    <w:p w:rsidR="00F77403" w:rsidRPr="00E5134E" w:rsidRDefault="00596ABE" w:rsidP="00F77403">
      <w:pPr>
        <w:pStyle w:val="para"/>
      </w:pPr>
      <w:r w:rsidRPr="00E5134E">
        <w:t>Uncertainty in risk assessments can arise from incomplete knowledge or inherent biological variability</w:t>
      </w:r>
      <w:r w:rsidRPr="00E5134E">
        <w:rPr>
          <w:rStyle w:val="FootnoteReference"/>
        </w:rPr>
        <w:footnoteReference w:id="15"/>
      </w:r>
      <w:r w:rsidRPr="00E5134E">
        <w:t>. For clinical trials, because they involve the conduct of research, some knowledge gaps are inevitable. This is one reason they are required to be conducted under specific limits and controls to restrict exposure to the GMO and its genetic material in the environment, rather than necessari</w:t>
      </w:r>
      <w:r w:rsidR="00F77403" w:rsidRPr="00E5134E">
        <w:t>ly to treat an identified risk.</w:t>
      </w:r>
    </w:p>
    <w:p w:rsidR="00596ABE" w:rsidRPr="00E5134E" w:rsidRDefault="00596ABE" w:rsidP="00F77403">
      <w:pPr>
        <w:pStyle w:val="para"/>
      </w:pPr>
      <w:r w:rsidRPr="00E5134E">
        <w:t xml:space="preserve">For DIR 098 which involves </w:t>
      </w:r>
      <w:r w:rsidR="000961FB" w:rsidRPr="00E5134E">
        <w:t>commercial release of the GMO</w:t>
      </w:r>
      <w:r w:rsidRPr="00E5134E">
        <w:t>, uncertainty exists in relat</w:t>
      </w:r>
      <w:r w:rsidR="000961FB" w:rsidRPr="00E5134E">
        <w:t>ion to</w:t>
      </w:r>
      <w:r w:rsidR="00F35DC7" w:rsidRPr="00E5134E">
        <w:t xml:space="preserve"> the potential for occurrence of rare </w:t>
      </w:r>
      <w:r w:rsidR="008A0A43" w:rsidRPr="00E5134E">
        <w:t xml:space="preserve">serious adverse reactions </w:t>
      </w:r>
      <w:r w:rsidR="00F35DC7" w:rsidRPr="00E5134E">
        <w:t>resulting from inoculation with the GMO</w:t>
      </w:r>
      <w:r w:rsidR="00F15B99" w:rsidRPr="00E5134E">
        <w:t>,</w:t>
      </w:r>
      <w:r w:rsidR="00F35DC7" w:rsidRPr="00E5134E">
        <w:t xml:space="preserve"> as these may not become apparent during clinical trials with limited numbers of patients</w:t>
      </w:r>
      <w:r w:rsidRPr="00E5134E">
        <w:t>.</w:t>
      </w:r>
      <w:r w:rsidR="00F77403" w:rsidRPr="00E5134E">
        <w:t xml:space="preserve"> As a result</w:t>
      </w:r>
      <w:r w:rsidR="004A1DF9" w:rsidRPr="00E5134E">
        <w:t xml:space="preserve">, </w:t>
      </w:r>
      <w:r w:rsidR="00C26619" w:rsidRPr="00E5134E">
        <w:t>it is expected that the</w:t>
      </w:r>
      <w:r w:rsidR="004A1DF9" w:rsidRPr="00E5134E">
        <w:t xml:space="preserve"> </w:t>
      </w:r>
      <w:r w:rsidR="00C26619" w:rsidRPr="00E5134E">
        <w:t>conditions of registration on ARTG</w:t>
      </w:r>
      <w:r w:rsidR="004A1DF9" w:rsidRPr="00E5134E">
        <w:t xml:space="preserve"> </w:t>
      </w:r>
      <w:r w:rsidR="00C26619" w:rsidRPr="00E5134E">
        <w:t xml:space="preserve">will include a </w:t>
      </w:r>
      <w:r w:rsidR="004A1DF9" w:rsidRPr="00E5134E">
        <w:t>require</w:t>
      </w:r>
      <w:r w:rsidR="00C26619" w:rsidRPr="00E5134E">
        <w:t>ment for</w:t>
      </w:r>
      <w:r w:rsidR="00F77403" w:rsidRPr="00E5134E">
        <w:t xml:space="preserve"> the applicant to inform the TGA of any </w:t>
      </w:r>
      <w:r w:rsidR="008A0A43" w:rsidRPr="00E5134E">
        <w:t xml:space="preserve">serious adverse reactions </w:t>
      </w:r>
      <w:r w:rsidR="00F77403" w:rsidRPr="00E5134E">
        <w:t xml:space="preserve">resulting from the use of the </w:t>
      </w:r>
      <w:r w:rsidR="00F15B99" w:rsidRPr="00E5134E">
        <w:t xml:space="preserve">GM </w:t>
      </w:r>
      <w:r w:rsidR="00F77403" w:rsidRPr="00E5134E">
        <w:t>vaccine</w:t>
      </w:r>
      <w:r w:rsidR="008A0A43" w:rsidRPr="00E5134E">
        <w:t xml:space="preserve"> </w:t>
      </w:r>
      <w:r w:rsidR="008A0A43" w:rsidRPr="00E5134E">
        <w:fldChar w:fldCharType="begin"/>
      </w:r>
      <w:r w:rsidR="00CC6E5D" w:rsidRPr="00E5134E">
        <w:instrText xml:space="preserve"> ADDIN REFMGR.CITE &lt;Refman&gt;&lt;Cite&gt;&lt;Author&gt;Therapeutic Goods Administration&lt;/Author&gt;&lt;Year&gt;2005&lt;/Year&gt;&lt;RecNum&gt;3629&lt;/RecNum&gt;&lt;IDText&gt;Australian Guideline for Pharmacovigilance Responsibilities of Sponsors of Registered Medicines Regulated by Drug Safety and Evaluation Branch (July 2003 - Amended 31 May 2005)&lt;/IDText&gt;&lt;MDL Ref_Type="Pamphlet"&gt;&lt;Ref_Type&gt;Pamphlet&lt;/Ref_Type&gt;&lt;Ref_ID&gt;3629&lt;/Ref_ID&gt;&lt;Title_Primary&gt;&lt;i&gt;Australian Guideline for Pharmacovigilance Responsibilities of Sponsors of Registered Medicines Regulated by Drug Safety and Evaluation Branch&lt;/i&gt; (July 2003 - Amended 31 May 2005)&lt;/Title_Primary&gt;&lt;Authors_Primary&gt;Therapeutic Goods Administration&lt;/Authors_Primary&gt;&lt;Date_Primary&gt;2005&lt;/Date_Primary&gt;&lt;Keywords&gt;and&lt;/Keywords&gt;&lt;Keywords&gt;of&lt;/Keywords&gt;&lt;Keywords&gt;Safety&lt;/Keywords&gt;&lt;Keywords&gt;Australia&lt;/Keywords&gt;&lt;Keywords&gt;standards&lt;/Keywords&gt;&lt;Reprint&gt;Not in File&lt;/Reprint&gt;&lt;Publisher&gt;Available from &lt;u&gt;http://www.tga.gov.au/adr/pharmaco.htm&lt;/u&gt;&lt;/Publisher&gt;&lt;Availability&gt;http://www.tga.gov.au/adr/pharmaco.pdf&lt;/Availability&gt;&lt;Web_URL&gt;&lt;u&gt;http://www.tga.gov.au/adr/pharmaco.htm&lt;/u&gt;&lt;/Web_URL&gt;&lt;Web_URL_Link1&gt;&lt;u&gt;file://O:\EVAL\Eval Sections\Library\REFS\DNIR Refs\DNIR Ref 3629 - TGA 2002.pdf&lt;/u&gt;&lt;/Web_URL_Link1&gt;&lt;Web_URL_Link3&gt;&lt;u&gt;http://www.tga.gov.au/adr/pharmaco.pdf&lt;/u&gt;&lt;/Web_URL_Link3&gt;&lt;ZZ_WorkformID&gt;21&lt;/ZZ_WorkformID&gt;&lt;/MDL&gt;&lt;/Cite&gt;&lt;/Refman&gt;</w:instrText>
      </w:r>
      <w:r w:rsidR="008A0A43" w:rsidRPr="00E5134E">
        <w:fldChar w:fldCharType="separate"/>
      </w:r>
      <w:r w:rsidR="008A0A43" w:rsidRPr="00E5134E">
        <w:t>(Therapeutic Goods Administration 2005)</w:t>
      </w:r>
      <w:r w:rsidR="008A0A43" w:rsidRPr="00E5134E">
        <w:fldChar w:fldCharType="end"/>
      </w:r>
      <w:r w:rsidR="00F77403" w:rsidRPr="00E5134E">
        <w:t>.</w:t>
      </w:r>
    </w:p>
    <w:p w:rsidR="00596ABE" w:rsidRPr="00E5134E" w:rsidRDefault="00596ABE" w:rsidP="000961FB">
      <w:pPr>
        <w:pStyle w:val="para"/>
      </w:pPr>
      <w:r w:rsidRPr="00E5134E">
        <w:t xml:space="preserve">Additional data, including information to address this uncertainty, may be required to assess </w:t>
      </w:r>
      <w:r w:rsidR="003D3E3E" w:rsidRPr="00E5134E">
        <w:t>any</w:t>
      </w:r>
      <w:r w:rsidR="00F15B99" w:rsidRPr="00E5134E">
        <w:t xml:space="preserve"> future application</w:t>
      </w:r>
      <w:r w:rsidRPr="00E5134E">
        <w:t xml:space="preserve"> for </w:t>
      </w:r>
      <w:r w:rsidR="003D3E3E" w:rsidRPr="00E5134E">
        <w:t xml:space="preserve">dealings with </w:t>
      </w:r>
      <w:r w:rsidRPr="00E5134E">
        <w:t xml:space="preserve">the </w:t>
      </w:r>
      <w:r w:rsidR="000961FB" w:rsidRPr="00E5134E">
        <w:t>GM virus</w:t>
      </w:r>
      <w:r w:rsidR="00F77403" w:rsidRPr="00E5134E">
        <w:t xml:space="preserve"> to be included on the GMO register</w:t>
      </w:r>
      <w:r w:rsidR="000961FB" w:rsidRPr="00E5134E">
        <w:t>.</w:t>
      </w:r>
    </w:p>
    <w:p w:rsidR="00596ABE" w:rsidRPr="00E5134E" w:rsidRDefault="00596ABE">
      <w:pPr>
        <w:sectPr w:rsidR="00596ABE" w:rsidRPr="00E5134E" w:rsidSect="00085388">
          <w:headerReference w:type="even" r:id="rId36"/>
          <w:footerReference w:type="default" r:id="rId37"/>
          <w:headerReference w:type="first" r:id="rId38"/>
          <w:pgSz w:w="11906" w:h="16838"/>
          <w:pgMar w:top="1418" w:right="1418" w:bottom="1134" w:left="1418" w:header="709" w:footer="709" w:gutter="0"/>
          <w:cols w:space="708"/>
          <w:docGrid w:linePitch="360"/>
        </w:sectPr>
      </w:pPr>
    </w:p>
    <w:p w:rsidR="00596ABE" w:rsidRPr="00E5134E" w:rsidRDefault="00596ABE">
      <w:pPr>
        <w:pStyle w:val="chapter"/>
      </w:pPr>
      <w:bookmarkStart w:id="201" w:name="_Ref243213840"/>
      <w:bookmarkStart w:id="202" w:name="_Toc259795346"/>
      <w:bookmarkStart w:id="203" w:name="_Toc269305409"/>
      <w:r w:rsidRPr="00E5134E">
        <w:lastRenderedPageBreak/>
        <w:t>Risk management plan</w:t>
      </w:r>
      <w:bookmarkEnd w:id="201"/>
      <w:bookmarkEnd w:id="202"/>
      <w:bookmarkEnd w:id="203"/>
    </w:p>
    <w:p w:rsidR="00596ABE" w:rsidRPr="00E5134E" w:rsidRDefault="00596ABE">
      <w:pPr>
        <w:pStyle w:val="para"/>
      </w:pPr>
      <w:r w:rsidRPr="00E5134E">
        <w:t xml:space="preserve">Risk management is used to protect the health and safety of people and to protect the environment by controlling or mitigating risk. </w:t>
      </w:r>
      <w:r w:rsidR="0028597F" w:rsidRPr="00E5134E">
        <w:t>The</w:t>
      </w:r>
      <w:r w:rsidRPr="00E5134E">
        <w:t xml:space="preserve"> risk management plan </w:t>
      </w:r>
      <w:r w:rsidR="0028597F" w:rsidRPr="00E5134E">
        <w:t>evaluates</w:t>
      </w:r>
      <w:r w:rsidRPr="00E5134E">
        <w:t xml:space="preserve"> and treat</w:t>
      </w:r>
      <w:r w:rsidR="0028597F" w:rsidRPr="00E5134E">
        <w:t>s</w:t>
      </w:r>
      <w:r w:rsidRPr="00E5134E">
        <w:t xml:space="preserve"> identified risks, </w:t>
      </w:r>
      <w:r w:rsidR="0028597F" w:rsidRPr="00E5134E">
        <w:t>evaluates controls and limits proposed by the applicant, and considers</w:t>
      </w:r>
      <w:r w:rsidRPr="00E5134E">
        <w:t xml:space="preserve"> general risk management measures</w:t>
      </w:r>
      <w:r w:rsidR="0028597F" w:rsidRPr="00E5134E">
        <w:t>. The risk management plan is given effect through proposed</w:t>
      </w:r>
      <w:r w:rsidRPr="00E5134E">
        <w:t xml:space="preserve"> licence conditions. The risk management plan </w:t>
      </w:r>
      <w:r w:rsidR="0028597F" w:rsidRPr="00E5134E">
        <w:t>informs</w:t>
      </w:r>
      <w:r w:rsidRPr="00E5134E">
        <w:t xml:space="preserve"> the </w:t>
      </w:r>
      <w:r w:rsidR="0028597F" w:rsidRPr="00E5134E">
        <w:t xml:space="preserve">Regulator’s </w:t>
      </w:r>
      <w:r w:rsidRPr="00E5134E">
        <w:t>decision-making process. In addition, the roles and responsibilities of other regulators under Australia’s integrated regulatory framework for gene technology are explained.</w:t>
      </w:r>
    </w:p>
    <w:p w:rsidR="00596ABE" w:rsidRPr="00E5134E" w:rsidRDefault="00596ABE">
      <w:pPr>
        <w:pStyle w:val="Section"/>
      </w:pPr>
      <w:bookmarkStart w:id="204" w:name="_Toc259795347"/>
      <w:bookmarkStart w:id="205" w:name="_Toc269305410"/>
      <w:r w:rsidRPr="00E5134E">
        <w:t>Background</w:t>
      </w:r>
      <w:bookmarkEnd w:id="204"/>
      <w:bookmarkEnd w:id="205"/>
    </w:p>
    <w:p w:rsidR="0028597F" w:rsidRPr="00E5134E" w:rsidRDefault="00596ABE">
      <w:pPr>
        <w:pStyle w:val="para"/>
      </w:pPr>
      <w:r w:rsidRPr="00E5134E">
        <w:t>Under section 56 of the Act, the Regulator must not issue a licence unless satisfied that any risks posed by the dealings proposed to be authorised by the licence are able to be managed in a way that protects the health and safety of people and the environment.</w:t>
      </w:r>
    </w:p>
    <w:p w:rsidR="00596ABE" w:rsidRPr="00E5134E" w:rsidRDefault="00596ABE">
      <w:pPr>
        <w:pStyle w:val="para"/>
      </w:pPr>
      <w:r w:rsidRPr="00E5134E">
        <w:t>All licences are required to be subject to three conditions prescribed in the Act.</w:t>
      </w:r>
      <w:r w:rsidR="0028597F" w:rsidRPr="00E5134E">
        <w:t xml:space="preserve"> </w:t>
      </w:r>
      <w:r w:rsidRPr="00E5134E">
        <w:t xml:space="preserve">Section 63 of the Act requires that each licence holder inform relevant people of their obligations under the licence. </w:t>
      </w:r>
      <w:r w:rsidR="00085388" w:rsidRPr="00E5134E">
        <w:t>The o</w:t>
      </w:r>
      <w:r w:rsidRPr="00E5134E">
        <w:t>ther statutory conditions contemplate the Regulator maintaining oversight of licensed dealings. For example, section 64 requires the licence holder to provide access to premises to OGTR monitors, and section 65 requires the licence holder to report any information about risks or unintended effects of the dealing to the Regulator on becoming aware of them. Matters related to the ongoing suitability of the licence holder are also required to be reported to the Regulator.</w:t>
      </w:r>
    </w:p>
    <w:p w:rsidR="00596ABE" w:rsidRPr="00E5134E" w:rsidRDefault="00596ABE">
      <w:pPr>
        <w:pStyle w:val="para"/>
      </w:pPr>
      <w:r w:rsidRPr="00E5134E">
        <w:t>It is a further requirement that the licence be subject to any conditions imposed by the Regulator. Examples of the matters to which conditions may relate are listed in section 62 of the Act. Licence conditions can be imposed to limit and control the scope of the dealings and the possession, supply, use, transport or disposal of the GMOs for the purposes of, or in the course of, a dealing. In addition, the Regulator has extensive powers to monitor compliance with licence conditions under section 152 of the Act.</w:t>
      </w:r>
    </w:p>
    <w:p w:rsidR="00596ABE" w:rsidRPr="00E5134E" w:rsidRDefault="00596ABE">
      <w:pPr>
        <w:pStyle w:val="Section"/>
      </w:pPr>
      <w:bookmarkStart w:id="206" w:name="_Toc259795348"/>
      <w:bookmarkStart w:id="207" w:name="_Ref268268620"/>
      <w:bookmarkStart w:id="208" w:name="_Toc269305411"/>
      <w:r w:rsidRPr="00E5134E">
        <w:t>Responsibilities of other Australian regulators</w:t>
      </w:r>
      <w:bookmarkEnd w:id="206"/>
      <w:bookmarkEnd w:id="207"/>
      <w:bookmarkEnd w:id="208"/>
    </w:p>
    <w:p w:rsidR="00596ABE" w:rsidRPr="00E5134E" w:rsidRDefault="00596ABE">
      <w:pPr>
        <w:pStyle w:val="para"/>
      </w:pPr>
      <w:r w:rsidRPr="00E5134E">
        <w:t>Australia's gene technology regulatory system operates as part of an integrated legislative framework. Other agencies that also regulate GMOs or GM products include FSANZ, APVMA, TGA, National Health and Medical Research Council (NHMRC), National Industrial Chemicals Notification and Assessment Scheme (NICNAS) and AQIS. Dealings conducted under a licence issued by the Regulator may also be subject to regulation by one or more of these agencies</w:t>
      </w:r>
      <w:r w:rsidRPr="00E5134E">
        <w:rPr>
          <w:rStyle w:val="FootnoteReference"/>
        </w:rPr>
        <w:footnoteReference w:id="16"/>
      </w:r>
      <w:r w:rsidRPr="00E5134E">
        <w:t>.</w:t>
      </w:r>
    </w:p>
    <w:p w:rsidR="00596ABE" w:rsidRPr="00E5134E" w:rsidRDefault="00596ABE">
      <w:pPr>
        <w:pStyle w:val="para"/>
      </w:pPr>
      <w:r w:rsidRPr="00E5134E">
        <w:t xml:space="preserve">The </w:t>
      </w:r>
      <w:r w:rsidRPr="00E5134E">
        <w:rPr>
          <w:i/>
        </w:rPr>
        <w:t>Gene Technology Act 2000</w:t>
      </w:r>
      <w:r w:rsidRPr="00E5134E">
        <w:t xml:space="preserve"> requires the Regulator to consult these agencies during the assessment of DIR applications. The </w:t>
      </w:r>
      <w:r w:rsidRPr="00E5134E">
        <w:rPr>
          <w:i/>
        </w:rPr>
        <w:t>Gene Technology (Consequential Amendments) Act 2000</w:t>
      </w:r>
      <w:r w:rsidRPr="00E5134E">
        <w:t xml:space="preserve"> requires the agencies to consult the Regulator for the purpose of making certain decisions regarding their assessments of products that are, or contain a product from, a GMO.</w:t>
      </w:r>
    </w:p>
    <w:p w:rsidR="00596ABE" w:rsidRPr="00E5134E" w:rsidRDefault="00D26ED3">
      <w:pPr>
        <w:pStyle w:val="para"/>
      </w:pPr>
      <w:r w:rsidRPr="00E5134E">
        <w:t xml:space="preserve">Sanofi has applied to </w:t>
      </w:r>
      <w:r w:rsidR="00E407E4" w:rsidRPr="00E5134E">
        <w:t xml:space="preserve">the </w:t>
      </w:r>
      <w:r w:rsidRPr="00E5134E">
        <w:t xml:space="preserve">TGA to have IMOJEV™ included on the Australian Register of Therapeutic Goods (ARTG). The OGTR </w:t>
      </w:r>
      <w:r w:rsidR="00E407E4" w:rsidRPr="00E5134E">
        <w:t>liaised</w:t>
      </w:r>
      <w:r w:rsidRPr="00E5134E">
        <w:t xml:space="preserve"> with TGA during the assessment of this licence application</w:t>
      </w:r>
      <w:r w:rsidR="00596ABE" w:rsidRPr="00E5134E">
        <w:t>.</w:t>
      </w:r>
      <w:r w:rsidR="00E407E4" w:rsidRPr="00E5134E">
        <w:t xml:space="preserve"> </w:t>
      </w:r>
      <w:r w:rsidR="00331D93" w:rsidRPr="00E5134E">
        <w:t>TGA has advised that the vaccine has been registered on the ARTG for use in Australia by people over the age of 12 months</w:t>
      </w:r>
      <w:r w:rsidR="0030732C" w:rsidRPr="00E5134E">
        <w:t>.</w:t>
      </w:r>
    </w:p>
    <w:p w:rsidR="00D26ED3" w:rsidRPr="00E5134E" w:rsidRDefault="00D26ED3">
      <w:pPr>
        <w:pStyle w:val="para"/>
      </w:pPr>
      <w:r w:rsidRPr="00E5134E">
        <w:lastRenderedPageBreak/>
        <w:t>AQIS has previously approved the importation of IMOJEV™ into Australia as a human therapeutic under AQIS import permits 2005302620, 200515065 and 200515372. Sanofi has indicated that they intend to apply for an AQIS permit to import IMOJEV</w:t>
      </w:r>
      <w:r w:rsidR="00820B4C" w:rsidRPr="00E5134E">
        <w:t>™</w:t>
      </w:r>
      <w:r w:rsidRPr="00E5134E">
        <w:t>.</w:t>
      </w:r>
    </w:p>
    <w:p w:rsidR="00596ABE" w:rsidRPr="00E5134E" w:rsidRDefault="00D50021">
      <w:pPr>
        <w:pStyle w:val="Section"/>
      </w:pPr>
      <w:bookmarkStart w:id="209" w:name="_Toc259795349"/>
      <w:bookmarkStart w:id="210" w:name="_Toc269305412"/>
      <w:r w:rsidRPr="00E5134E">
        <w:t>R</w:t>
      </w:r>
      <w:r w:rsidR="00596ABE" w:rsidRPr="00E5134E">
        <w:t>isk management</w:t>
      </w:r>
      <w:bookmarkEnd w:id="209"/>
      <w:bookmarkEnd w:id="210"/>
    </w:p>
    <w:p w:rsidR="00D50021" w:rsidRPr="00E5134E" w:rsidRDefault="00D50021" w:rsidP="00D50021">
      <w:pPr>
        <w:pStyle w:val="subheading"/>
      </w:pPr>
      <w:bookmarkStart w:id="211" w:name="_Toc259795350"/>
      <w:bookmarkStart w:id="212" w:name="_Toc269305413"/>
      <w:r w:rsidRPr="00E5134E">
        <w:t>Specific risk management considerations</w:t>
      </w:r>
      <w:bookmarkEnd w:id="211"/>
      <w:bookmarkEnd w:id="212"/>
    </w:p>
    <w:p w:rsidR="001D2A5D" w:rsidRPr="00E5134E" w:rsidRDefault="0071013D" w:rsidP="004B2832">
      <w:pPr>
        <w:pStyle w:val="para"/>
      </w:pPr>
      <w:r w:rsidRPr="00E5134E">
        <w:t xml:space="preserve">Five risk scenarios listed in </w:t>
      </w:r>
      <w:r w:rsidRPr="00E5134E">
        <w:fldChar w:fldCharType="begin"/>
      </w:r>
      <w:r w:rsidRPr="00E5134E">
        <w:instrText xml:space="preserve"> REF _Ref243214408 \w \h </w:instrText>
      </w:r>
      <w:r w:rsidRPr="00E5134E">
        <w:instrText xml:space="preserve"> \* MERGEFORMAT </w:instrText>
      </w:r>
      <w:r w:rsidRPr="00E5134E">
        <w:fldChar w:fldCharType="separate"/>
      </w:r>
      <w:r w:rsidR="00693214" w:rsidRPr="00E5134E">
        <w:t>Chapter 2</w:t>
      </w:r>
      <w:r w:rsidRPr="00E5134E">
        <w:fldChar w:fldCharType="end"/>
      </w:r>
      <w:r w:rsidRPr="00E5134E">
        <w:t xml:space="preserve"> were considered in the context of the proposed commercial release and the receiving environment (</w:t>
      </w:r>
      <w:r w:rsidR="004B2832" w:rsidRPr="00E5134E">
        <w:fldChar w:fldCharType="begin"/>
      </w:r>
      <w:r w:rsidR="004B2832" w:rsidRPr="00E5134E">
        <w:instrText xml:space="preserve"> REF _Ref254777363 \w \h \d ", " </w:instrText>
      </w:r>
      <w:r w:rsidR="00707141" w:rsidRPr="00E5134E">
        <w:instrText xml:space="preserve"> \* MERGEFORMAT </w:instrText>
      </w:r>
      <w:r w:rsidR="004B2832" w:rsidRPr="00E5134E">
        <w:fldChar w:fldCharType="separate"/>
      </w:r>
      <w:r w:rsidR="00693214" w:rsidRPr="00E5134E">
        <w:t>Chapter 1, Section 7</w:t>
      </w:r>
      <w:r w:rsidR="004B2832" w:rsidRPr="00E5134E">
        <w:fldChar w:fldCharType="end"/>
      </w:r>
      <w:r w:rsidR="001D2A5D" w:rsidRPr="00E5134E">
        <w:t>).</w:t>
      </w:r>
      <w:r w:rsidR="000A3ED1" w:rsidRPr="00E5134E">
        <w:t xml:space="preserve"> The risk assessment of the risk scenarios concluded that the risks to people and the environment from the proposed commercial release of GM vaccine are </w:t>
      </w:r>
      <w:r w:rsidR="000A3ED1" w:rsidRPr="00E5134E">
        <w:rPr>
          <w:b/>
        </w:rPr>
        <w:t>negligible</w:t>
      </w:r>
      <w:r w:rsidR="000A3ED1" w:rsidRPr="00E5134E">
        <w:t xml:space="preserve">. The </w:t>
      </w:r>
      <w:r w:rsidR="000A3ED1" w:rsidRPr="00E5134E">
        <w:rPr>
          <w:i/>
        </w:rPr>
        <w:t>Risk Analysis Framework</w:t>
      </w:r>
      <w:r w:rsidR="000A3ED1" w:rsidRPr="00E5134E">
        <w:t xml:space="preserve"> </w:t>
      </w:r>
      <w:r w:rsidR="000A3ED1" w:rsidRPr="00E5134E">
        <w:fldChar w:fldCharType="begin"/>
      </w:r>
      <w:r w:rsidR="00CC6E5D" w:rsidRPr="00E5134E">
        <w:instrText xml:space="preserve"> ADDIN REFMGR.CITE &lt;Refman&gt;&lt;Cite&gt;&lt;Author&gt;OGTR&lt;/Author&gt;&lt;Year&gt;2009&lt;/Year&gt;&lt;RecNum&gt;3223&lt;/RecNum&gt;&lt;IDText&gt;Risk Analysis Framework&lt;/IDText&gt;&lt;MDL Ref_Type="Report"&gt;&lt;Ref_Type&gt;Report&lt;/Ref_Type&gt;&lt;Ref_ID&gt;3223&lt;/Ref_ID&gt;&lt;Title_Primary&gt;Risk Analysis Framework&lt;/Title_Primary&gt;&lt;Authors_Primary&gt;OGTR&lt;/Authors_Primary&gt;&lt;Date_Primary&gt;2009&lt;/Date_Primary&gt;&lt;Keywords&gt;analysis&lt;/Keywords&gt;&lt;Keywords&gt;Risk&lt;/Keywords&gt;&lt;Reprint&gt;In File&lt;/Reprint&gt;&lt;Volume&gt;Version 3&lt;/Volume&gt;&lt;Publisher&gt;Document produced by the Australian Government Office of the Gene Technology Regulator, available online from http://www.ogtr.gov.au/&lt;/Publisher&gt;&lt;Web_URL&gt;&lt;u&gt;http://www.ogtr.gov.au/&lt;/u&gt;&lt;/Web_URL&gt;&lt;ZZ_WorkformID&gt;24&lt;/ZZ_WorkformID&gt;&lt;/MDL&gt;&lt;/Cite&gt;&lt;/Refman&gt;</w:instrText>
      </w:r>
      <w:r w:rsidR="000A3ED1" w:rsidRPr="00E5134E">
        <w:fldChar w:fldCharType="separate"/>
      </w:r>
      <w:r w:rsidR="000A3ED1" w:rsidRPr="00E5134E">
        <w:t>(OGTR 2009)</w:t>
      </w:r>
      <w:r w:rsidR="000A3ED1" w:rsidRPr="00E5134E">
        <w:fldChar w:fldCharType="end"/>
      </w:r>
      <w:r w:rsidR="000A3ED1" w:rsidRPr="00E5134E">
        <w:t>, which guides the risk assessment and risk management process, defines negligible risks as insubstantial with no present need to invoke actions for their mitigation.</w:t>
      </w:r>
    </w:p>
    <w:p w:rsidR="006B3222" w:rsidRPr="00E5134E" w:rsidRDefault="000A3ED1" w:rsidP="006B3222">
      <w:pPr>
        <w:pStyle w:val="para"/>
      </w:pPr>
      <w:r w:rsidRPr="00E5134E">
        <w:t>T</w:t>
      </w:r>
      <w:r w:rsidR="001D2A5D" w:rsidRPr="00E5134E">
        <w:t xml:space="preserve">he GMO is intended to be released as </w:t>
      </w:r>
      <w:r w:rsidRPr="00E5134E">
        <w:t xml:space="preserve">a </w:t>
      </w:r>
      <w:r w:rsidR="001D2A5D" w:rsidRPr="00E5134E">
        <w:t>registered therapeutic</w:t>
      </w:r>
      <w:r w:rsidRPr="00E5134E">
        <w:t xml:space="preserve"> and</w:t>
      </w:r>
      <w:r w:rsidR="001D2A5D" w:rsidRPr="00E5134E">
        <w:t xml:space="preserve"> the proposed commercial release is </w:t>
      </w:r>
      <w:r w:rsidRPr="00E5134E">
        <w:t>also contingent</w:t>
      </w:r>
      <w:r w:rsidR="001D2A5D" w:rsidRPr="00E5134E">
        <w:t xml:space="preserve"> on </w:t>
      </w:r>
      <w:r w:rsidRPr="00E5134E">
        <w:t>registration</w:t>
      </w:r>
      <w:r w:rsidR="001D2A5D" w:rsidRPr="00E5134E">
        <w:t xml:space="preserve"> of the GMO by the TGA on the ARTG</w:t>
      </w:r>
      <w:r w:rsidR="002E39FF" w:rsidRPr="00E5134E">
        <w:t xml:space="preserve">. Japanese Encephalitis vaccines are currently classified as a Schedule 4 </w:t>
      </w:r>
      <w:r w:rsidR="00175CCE" w:rsidRPr="00E5134E">
        <w:t>medicine</w:t>
      </w:r>
      <w:r w:rsidR="002E39FF" w:rsidRPr="00E5134E">
        <w:t xml:space="preserve"> (Prescription Only Medicine) </w:t>
      </w:r>
      <w:r w:rsidR="001D2A5D" w:rsidRPr="00E5134E">
        <w:t xml:space="preserve">under the </w:t>
      </w:r>
      <w:r w:rsidR="001D2A5D" w:rsidRPr="00E5134E">
        <w:rPr>
          <w:i/>
        </w:rPr>
        <w:t>Standard for the Uniform Scheduling of Drugs and Poisons</w:t>
      </w:r>
      <w:r w:rsidR="001D2A5D" w:rsidRPr="00E5134E">
        <w:t xml:space="preserve"> </w:t>
      </w:r>
      <w:r w:rsidR="001D2A5D" w:rsidRPr="00E5134E">
        <w:fldChar w:fldCharType="begin"/>
      </w:r>
      <w:r w:rsidR="00CC6E5D" w:rsidRPr="00E5134E">
        <w:instrText xml:space="preserve"> ADDIN REFMGR.CITE &lt;Refman&gt;&lt;Cite&gt;&lt;Author&gt;Poisons Standard&lt;/Author&gt;&lt;Year&gt;2009&lt;/Year&gt;&lt;RecNum&gt;3546&lt;/RecNum&gt;&lt;IDText&gt;Standard for the Uniform Scheduling of Drugs and Poisons&lt;/IDText&gt;&lt;MDL Ref_Type="Generic"&gt;&lt;Ref_Type&gt;Generic&lt;/Ref_Type&gt;&lt;Ref_ID&gt;3546&lt;/Ref_ID&gt;&lt;Title_Primary&gt;Standard for the Uniform Scheduling of Drugs and Poisons&lt;/Title_Primary&gt;&lt;Authors_Primary&gt;Poisons Standard&lt;/Authors_Primary&gt;&lt;Date_Primary&gt;2009&lt;/Date_Primary&gt;&lt;Keywords&gt;and&lt;/Keywords&gt;&lt;Keywords&gt;as&lt;/Keywords&gt;&lt;Keywords&gt;of&lt;/Keywords&gt;&lt;Keywords&gt;standards&lt;/Keywords&gt;&lt;Reprint&gt;Not in File&lt;/Reprint&gt;&lt;Title_Secondary&gt;known as the Poisons Standard 2009, made by the National Drugs and Poisons Schedule Committee under paragraph 52D(2)(b) of the &lt;i&gt;Therapeutic Goods Act 1989&lt;/i&gt;.&lt;/Title_Secondary&gt;&lt;Web_URL&gt;&lt;u&gt;http://www.comlaw.gov.au/comlaw/management.nsf/lookupindexpagesbyid/IP200943235?OpenDocument&lt;/u&gt;&lt;/Web_URL&gt;&lt;Web_URL_Link1&gt;&lt;u&gt;file://S:\CO\OGTR\EVAL\Eval Sections\Library\REFS\DNIR Refs\DNIR Ref 3546 - PoisonsStandard2009 - SUSDP24.pdf;file://S:\CO\OGTR\EVAL\Eval Sections\Library\REFS\DNIR Refs\DNIR Ref 3546 - PoisonsStandard2009 - SUSDP24a.pdf;file://S:\CO\OGTR\EVAL\Eval Sectio&lt;/u&gt;&lt;/Web_URL_Link1&gt;&lt;Web_URL_Link3&gt;&lt;u&gt;http://www.comlaw.gov.au/Comlaw/Legislation/LegislativeInstrument1.nsf/0/786BDE7F6208C91CCA2576070025F73C?OpenDocument, http://www.comlaw.gov.au/Comlaw/Legislation/LegislativeInstrument1.nsf/0/452F8945CE6A0E50CA2576810000482D?OpenDocument&lt;/u&gt;&lt;/Web_URL_Link3&gt;&lt;ZZ_WorkformID&gt;33&lt;/ZZ_WorkformID&gt;&lt;/MDL&gt;&lt;/Cite&gt;&lt;/Refman&gt;</w:instrText>
      </w:r>
      <w:r w:rsidR="001D2A5D" w:rsidRPr="00E5134E">
        <w:fldChar w:fldCharType="separate"/>
      </w:r>
      <w:r w:rsidR="001D2A5D" w:rsidRPr="00E5134E">
        <w:t>(Poisons Standard 2009)</w:t>
      </w:r>
      <w:r w:rsidR="001D2A5D" w:rsidRPr="00E5134E">
        <w:fldChar w:fldCharType="end"/>
      </w:r>
      <w:r w:rsidR="001D2A5D" w:rsidRPr="00E5134E">
        <w:t xml:space="preserve">. </w:t>
      </w:r>
      <w:r w:rsidR="0030732C" w:rsidRPr="00E5134E">
        <w:t xml:space="preserve">As discussed in </w:t>
      </w:r>
      <w:r w:rsidR="0030732C" w:rsidRPr="00E5134E">
        <w:fldChar w:fldCharType="begin"/>
      </w:r>
      <w:r w:rsidR="0030732C" w:rsidRPr="00E5134E">
        <w:instrText xml:space="preserve"> REF _Ref243213151 \w \h \d ", " </w:instrText>
      </w:r>
      <w:r w:rsidR="000E0587" w:rsidRPr="00E5134E">
        <w:instrText xml:space="preserve"> \* MERGEFORMAT </w:instrText>
      </w:r>
      <w:r w:rsidR="0030732C" w:rsidRPr="00E5134E">
        <w:fldChar w:fldCharType="separate"/>
      </w:r>
      <w:r w:rsidR="00693214" w:rsidRPr="00E5134E">
        <w:t>Chapter 1, Section 3</w:t>
      </w:r>
      <w:r w:rsidR="0030732C" w:rsidRPr="00E5134E">
        <w:fldChar w:fldCharType="end"/>
      </w:r>
      <w:r w:rsidR="0030732C" w:rsidRPr="00E5134E">
        <w:t xml:space="preserve">, state and territory legislation </w:t>
      </w:r>
      <w:r w:rsidR="006B3222" w:rsidRPr="00E5134E">
        <w:fldChar w:fldCharType="begin"/>
      </w:r>
      <w:r w:rsidR="00CC6E5D" w:rsidRPr="00E5134E">
        <w:instrText xml:space="preserve"> ADDIN REFMGR.CITE &lt;Refman&gt;&lt;Cite&gt;&lt;Author&gt;West Australia&lt;/Author&gt;&lt;Year&gt;1964&lt;/Year&gt;&lt;RecNum&gt;3693&lt;/RecNum&gt;&lt;IDText&gt;Poisons Act 1964&lt;/IDText&gt;&lt;MDL Ref_Type="Generic"&gt;&lt;Ref_Type&gt;Generic&lt;/Ref_Type&gt;&lt;Ref_ID&gt;3693&lt;/Ref_ID&gt;&lt;Title_Primary&gt;&lt;i&gt;Poisons Act 1964&lt;/i&gt;&lt;/Title_Primary&gt;&lt;Authors_Primary&gt;West Australia&lt;/Authors_Primary&gt;&lt;Date_Primary&gt;1964&lt;/Date_Primary&gt;&lt;Keywords&gt;and&lt;/Keywords&gt;&lt;Keywords&gt;as&lt;/Keywords&gt;&lt;Keywords&gt;of&lt;/Keywords&gt;&lt;Keywords&gt;standards&lt;/Keywords&gt;&lt;Keywords&gt;Review&lt;/Keywords&gt;&lt;Keywords&gt;control&lt;/Keywords&gt;&lt;Keywords&gt;labelling&lt;/Keywords&gt;&lt;Keywords&gt;Human&lt;/Keywords&gt;&lt;Keywords&gt;veterinary&lt;/Keywords&gt;&lt;Keywords&gt;transfer&lt;/Keywords&gt;&lt;Keywords&gt;STATE&lt;/Keywords&gt;&lt;Keywords&gt;Health&lt;/Keywords&gt;&lt;Keywords&gt;Accreditation&lt;/Keywords&gt;&lt;Keywords&gt;Animals&lt;/Keywords&gt;&lt;Keywords&gt;Animal&lt;/Keywords&gt;&lt;Keywords&gt;Skin&lt;/Keywords&gt;&lt;Keywords&gt;Needles&lt;/Keywords&gt;&lt;Keywords&gt;Transport&lt;/Keywords&gt;&lt;Keywords&gt;history&lt;/Keywords&gt;&lt;Keywords&gt;Protection&lt;/Keywords&gt;&lt;Keywords&gt;Environment&lt;/Keywords&gt;&lt;Keywords&gt;New South Wales&lt;/Keywords&gt;&lt;Keywords&gt;Wales&lt;/Keywords&gt;&lt;Keywords&gt;development&lt;/Keywords&gt;&lt;Keywords&gt;Risk&lt;/Keywords&gt;&lt;Keywords&gt;Degradation&lt;/Keywords&gt;&lt;Keywords&gt;MECHANISM&lt;/Keywords&gt;&lt;Keywords&gt;production&lt;/Keywords&gt;&lt;Keywords&gt;environmental&lt;/Keywords&gt;&lt;Keywords&gt;Northern Territory&lt;/Keywords&gt;&lt;Keywords&gt;Australia&lt;/Keywords&gt;&lt;Keywords&gt;Industry&lt;/Keywords&gt;&lt;Keywords&gt;Ecosystem&lt;/Keywords&gt;&lt;Keywords&gt;Queensland&lt;/Keywords&gt;&lt;Keywords&gt;Safety&lt;/Keywords&gt;&lt;Keywords&gt;Water&lt;/Keywords&gt;&lt;Keywords&gt;adverse effects&lt;/Keywords&gt;&lt;Keywords&gt;Technology&lt;/Keywords&gt;&lt;Keywords&gt;trends&lt;/Keywords&gt;&lt;Keywords&gt;education&lt;/Keywords&gt;&lt;Keywords&gt;regulation&lt;/Keywords&gt;&lt;Keywords&gt;Quarantine&lt;/Keywords&gt;&lt;Keywords&gt;secondary&lt;/Keywords&gt;&lt;Keywords&gt;Victoria&lt;/Keywords&gt;&lt;Keywords&gt;Movement&lt;/Keywords&gt;&lt;Keywords&gt;nursing&lt;/Keywords&gt;&lt;Keywords&gt;Sewage&lt;/Keywords&gt;&lt;Keywords&gt;classification&lt;/Keywords&gt;&lt;Reprint&gt;Not in File&lt;/Reprint&gt;&lt;Web_URL&gt;&lt;u&gt;http://www.austlii.edu.au/au/legis/wa/consol_act/pa1964121/&lt;/u&gt;&lt;/Web_URL&gt;&lt;Web_URL_Link1&gt;&lt;u&gt;file://O:\EVAL\Eval Sections\Library\REFS\DNIR Refs\DNIR Ref 3693 - WA Poisons Act 1964.rtf&lt;/u&gt;&lt;/Web_URL_Link1&gt;&lt;Web_URL_Link4&gt;  &lt;/Web_URL_Link4&gt;&lt;ZZ_WorkformID&gt;33&lt;/ZZ_WorkformID&gt;&lt;/MDL&gt;&lt;/Cite&gt;&lt;Cite&gt;&lt;Author&gt;Australian Capital Territory&lt;/Author&gt;&lt;Year&gt;2008&lt;/Year&gt;&lt;RecNum&gt;3694&lt;/RecNum&gt;&lt;IDText&gt;Medicines, Poisons and Therapeutic Goods Act 2008&lt;/IDText&gt;&lt;MDL Ref_Type="Generic"&gt;&lt;Ref_Type&gt;Generic&lt;/Ref_Type&gt;&lt;Ref_ID&gt;3694&lt;/Ref_ID&gt;&lt;Title_Primary&gt;&lt;i&gt;Medicines, Poisons and Therapeutic Goods Act 2008&lt;/i&gt;&lt;/Title_Primary&gt;&lt;Authors_Primary&gt;Australian Capital Territory&lt;/Authors_Primary&gt;&lt;Date_Primary&gt;2008&lt;/Date_Primary&gt;&lt;Keywords&gt;and&lt;/Keywords&gt;&lt;Keywords&gt;as&lt;/Keywords&gt;&lt;Keywords&gt;of&lt;/Keywords&gt;&lt;Keywords&gt;standards&lt;/Keywords&gt;&lt;Keywords&gt;Review&lt;/Keywords&gt;&lt;Keywords&gt;control&lt;/Keywords&gt;&lt;Keywords&gt;labelling&lt;/Keywords&gt;&lt;Keywords&gt;Human&lt;/Keywords&gt;&lt;Keywords&gt;veterinary&lt;/Keywords&gt;&lt;Keywords&gt;transfer&lt;/Keywords&gt;&lt;Keywords&gt;STATE&lt;/Keywords&gt;&lt;Keywords&gt;Health&lt;/Keywords&gt;&lt;Keywords&gt;Accreditation&lt;/Keywords&gt;&lt;Keywords&gt;Animals&lt;/Keywords&gt;&lt;Keywords&gt;Animal&lt;/Keywords&gt;&lt;Keywords&gt;Skin&lt;/Keywords&gt;&lt;Keywords&gt;Needles&lt;/Keywords&gt;&lt;Keywords&gt;Transport&lt;/Keywords&gt;&lt;Keywords&gt;history&lt;/Keywords&gt;&lt;Keywords&gt;Public Health&lt;/Keywords&gt;&lt;Keywords&gt;Safety&lt;/Keywords&gt;&lt;Keywords&gt;poisoning&lt;/Keywords&gt;&lt;Reprint&gt;Not in File&lt;/Reprint&gt;&lt;ISSN_ISBN&gt;0-642-16320-0&lt;/ISSN_ISBN&gt;&lt;Web_URL&gt;&lt;u&gt;http://www.legislation.act.gov.au/a/2008%2D26/&lt;/u&gt;&lt;/Web_URL&gt;&lt;Web_URL_Link1&gt;&lt;u&gt;file://O:\EVAL\Eval Sections\Library\REFS\DNIR Refs\DNIR Ref 3694 - ACT gov 2008.pdf&lt;/u&gt;&lt;/Web_URL_Link1&gt;&lt;Web_URL_Link3&gt;&lt;u&gt;http://www.legislation.act.gov.au/a/2008-26/current/pdf/2008-26.pdf&lt;/u&gt;&lt;/Web_URL_Link3&gt;&lt;ZZ_WorkformID&gt;33&lt;/ZZ_WorkformID&gt;&lt;/MDL&gt;&lt;/Cite&gt;&lt;Cite&gt;&lt;Author&gt;Victoria&lt;/Author&gt;&lt;Year&gt;1981&lt;/Year&gt;&lt;RecNum&gt;3695&lt;/RecNum&gt;&lt;IDText&gt;Drugs, Poisons and Controlled Substances Act 1981&lt;/IDText&gt;&lt;MDL Ref_Type="Generic"&gt;&lt;Ref_Type&gt;Generic&lt;/Ref_Type&gt;&lt;Ref_ID&gt;3695&lt;/Ref_ID&gt;&lt;Title_Primary&gt;&lt;i&gt;Drugs, Poisons and Controlled Substances Act 1981&lt;/i&gt;&lt;/Title_Primary&gt;&lt;Authors_Primary&gt;Victoria&lt;/Authors_Primary&gt;&lt;Date_Primary&gt;1981&lt;/Date_Primary&gt;&lt;Keywords&gt;and&lt;/Keywords&gt;&lt;Keywords&gt;as&lt;/Keywords&gt;&lt;Keywords&gt;of&lt;/Keywords&gt;&lt;Keywords&gt;standards&lt;/Keywords&gt;&lt;Keywords&gt;Review&lt;/Keywords&gt;&lt;Keywords&gt;control&lt;/Keywords&gt;&lt;Keywords&gt;labelling&lt;/Keywords&gt;&lt;Keywords&gt;Human&lt;/Keywords&gt;&lt;Keywords&gt;veterinary&lt;/Keywords&gt;&lt;Keywords&gt;transfer&lt;/Keywords&gt;&lt;Keywords&gt;STATE&lt;/Keywords&gt;&lt;Keywords&gt;Health&lt;/Keywords&gt;&lt;Keywords&gt;Accreditation&lt;/Keywords&gt;&lt;Keywords&gt;Animals&lt;/Keywords&gt;&lt;Keywords&gt;Animal&lt;/Keywords&gt;&lt;Keywords&gt;Skin&lt;/Keywords&gt;&lt;Keywords&gt;Needles&lt;/Keywords&gt;&lt;Keywords&gt;Transport&lt;/Keywords&gt;&lt;Keywords&gt;history&lt;/Keywords&gt;&lt;Keywords&gt;Protection&lt;/Keywords&gt;&lt;Keywords&gt;Environment&lt;/Keywords&gt;&lt;Keywords&gt;New South Wales&lt;/Keywords&gt;&lt;Keywords&gt;Wales&lt;/Keywords&gt;&lt;Keywords&gt;development&lt;/Keywords&gt;&lt;Keywords&gt;Risk&lt;/Keywords&gt;&lt;Keywords&gt;Degradation&lt;/Keywords&gt;&lt;Keywords&gt;MECHANISM&lt;/Keywords&gt;&lt;Keywords&gt;production&lt;/Keywords&gt;&lt;Keywords&gt;environmental&lt;/Keywords&gt;&lt;Keywords&gt;Northern Territory&lt;/Keywords&gt;&lt;Keywords&gt;Australia&lt;/Keywords&gt;&lt;Keywords&gt;Industry&lt;/Keywords&gt;&lt;Keywords&gt;Ecosystem&lt;/Keywords&gt;&lt;Keywords&gt;Queensland&lt;/Keywords&gt;&lt;Keywords&gt;Safety&lt;/Keywords&gt;&lt;Keywords&gt;Water&lt;/Keywords&gt;&lt;Keywords&gt;adverse effects&lt;/Keywords&gt;&lt;Keywords&gt;Technology&lt;/Keywords&gt;&lt;Keywords&gt;trends&lt;/Keywords&gt;&lt;Keywords&gt;education&lt;/Keywords&gt;&lt;Keywords&gt;regulation&lt;/Keywords&gt;&lt;Keywords&gt;Quarantine&lt;/Keywords&gt;&lt;Keywords&gt;secondary&lt;/Keywords&gt;&lt;Keywords&gt;Victoria&lt;/Keywords&gt;&lt;Reprint&gt;Not in File&lt;/Reprint&gt;&lt;Title_Secondary&gt; S.R. No. 77/2009&lt;/Title_Secondary&gt;&lt;Web_URL&gt;&lt;u&gt;http://www.legislation.vic.gov.au/domino/Web_Notes/LDMS/LTObject_Store/LTObjSt1.nsf/DDE300B846EED9C7CA257616000A3571/6AD6F7D19FE6D2D6CA257761001C811C/$FILE/81-9719a090.pdf&lt;/u&gt;&lt;/Web_URL&gt;&lt;Web_URL_Link1&gt;&lt;u&gt;file://O:\EVAL\Eval Sections\Library\REFS\DNIR Refs\DNIR Ref 3695 - Vic gov 1981.pdf&lt;/u&gt;&lt;/Web_URL_Link1&gt;&lt;ZZ_WorkformID&gt;33&lt;/ZZ_WorkformID&gt;&lt;/MDL&gt;&lt;/Cite&gt;&lt;Cite&gt;&lt;Author&gt;Victoria&lt;/Author&gt;&lt;Year&gt;2006&lt;/Year&gt;&lt;RecNum&gt;3696&lt;/RecNum&gt;&lt;IDText&gt;Drugs, Poisons and Controlled Substances Regulations 2006 under the Drugs, Poisons and Controlled Substances Act 1981&lt;/IDText&gt;&lt;MDL Ref_Type="Generic"&gt;&lt;Ref_Type&gt;Generic&lt;/Ref_Type&gt;&lt;Ref_ID&gt;3696&lt;/Ref_ID&gt;&lt;Title_Primary&gt;Drugs, Poisons and Controlled Substances Regulations 2006 under the &lt;i&gt;Drugs, Poisons and Controlled Substances Act 1981&lt;/i&gt;&lt;/Title_Primary&gt;&lt;Authors_Primary&gt;Victoria&lt;/Authors_Primary&gt;&lt;Date_Primary&gt;2006&lt;/Date_Primary&gt;&lt;Keywords&gt;and&lt;/Keywords&gt;&lt;Keywords&gt;as&lt;/Keywords&gt;&lt;Keywords&gt;of&lt;/Keywords&gt;&lt;Keywords&gt;standards&lt;/Keywords&gt;&lt;Keywords&gt;Review&lt;/Keywords&gt;&lt;Keywords&gt;control&lt;/Keywords&gt;&lt;Keywords&gt;labelling&lt;/Keywords&gt;&lt;Keywords&gt;Human&lt;/Keywords&gt;&lt;Keywords&gt;veterinary&lt;/Keywords&gt;&lt;Keywords&gt;transfer&lt;/Keywords&gt;&lt;Keywords&gt;STATE&lt;/Keywords&gt;&lt;Keywords&gt;Health&lt;/Keywords&gt;&lt;Keywords&gt;Accreditation&lt;/Keywords&gt;&lt;Keywords&gt;Animals&lt;/Keywords&gt;&lt;Keywords&gt;Animal&lt;/Keywords&gt;&lt;Keywords&gt;Skin&lt;/Keywords&gt;&lt;Keywords&gt;Needles&lt;/Keywords&gt;&lt;Keywords&gt;Transport&lt;/Keywords&gt;&lt;Keywords&gt;history&lt;/Keywords&gt;&lt;Keywords&gt;Protection&lt;/Keywords&gt;&lt;Keywords&gt;Environment&lt;/Keywords&gt;&lt;Keywords&gt;New South Wales&lt;/Keywords&gt;&lt;Keywords&gt;Wales&lt;/Keywords&gt;&lt;Keywords&gt;development&lt;/Keywords&gt;&lt;Keywords&gt;Risk&lt;/Keywords&gt;&lt;Keywords&gt;Degradation&lt;/Keywords&gt;&lt;Keywords&gt;MECHANISM&lt;/Keywords&gt;&lt;Keywords&gt;production&lt;/Keywords&gt;&lt;Keywords&gt;environmental&lt;/Keywords&gt;&lt;Keywords&gt;Northern Territory&lt;/Keywords&gt;&lt;Keywords&gt;Australia&lt;/Keywords&gt;&lt;Keywords&gt;Industry&lt;/Keywords&gt;&lt;Keywords&gt;Ecosystem&lt;/Keywords&gt;&lt;Keywords&gt;Queensland&lt;/Keywords&gt;&lt;Keywords&gt;Safety&lt;/Keywords&gt;&lt;Keywords&gt;Water&lt;/Keywords&gt;&lt;Keywords&gt;adverse effects&lt;/Keywords&gt;&lt;Keywords&gt;Technology&lt;/Keywords&gt;&lt;Keywords&gt;trends&lt;/Keywords&gt;&lt;Keywords&gt;education&lt;/Keywords&gt;&lt;Keywords&gt;regulation&lt;/Keywords&gt;&lt;Keywords&gt;Quarantine&lt;/Keywords&gt;&lt;Keywords&gt;secondary&lt;/Keywords&gt;&lt;Keywords&gt;Victoria&lt;/Keywords&gt;&lt;Reprint&gt;Not in File&lt;/Reprint&gt;&lt;Web_URL&gt;&lt;u&gt;http://www.legislation.vic.gov.au/&lt;/u&gt;&lt;/Web_URL&gt;&lt;Web_URL_Link1&gt;&lt;u&gt;file://O:\EVAL\Eval Sections\Library\REFS\DNIR Refs\DNIR Ref 3695 - Vic gov 1981.pdf&lt;/u&gt;&lt;/Web_URL_Link1&gt;&lt;ZZ_WorkformID&gt;33&lt;/ZZ_WorkformID&gt;&lt;/MDL&gt;&lt;/Cite&gt;&lt;Cite&gt;&lt;Author&gt;New South Wales&lt;/Author&gt;&lt;Year&gt;1966&lt;/Year&gt;&lt;RecNum&gt;3697&lt;/RecNum&gt;&lt;IDText&gt;Poisons and Therapeutic Goods Act 1966 No 31&lt;/IDText&gt;&lt;MDL Ref_Type="Generic"&gt;&lt;Ref_Type&gt;Generic&lt;/Ref_Type&gt;&lt;Ref_ID&gt;3697&lt;/Ref_ID&gt;&lt;Title_Primary&gt;&lt;i&gt;Poisons and Therapeutic Goods Act 1966 No 31&lt;/i&gt;&lt;/Title_Primary&gt;&lt;Authors_Primary&gt;New South Wales&lt;/Authors_Primary&gt;&lt;Date_Primary&gt;1966&lt;/Date_Primary&gt;&lt;Keywords&gt;and&lt;/Keywords&gt;&lt;Keywords&gt;as&lt;/Keywords&gt;&lt;Keywords&gt;of&lt;/Keywords&gt;&lt;Keywords&gt;standards&lt;/Keywords&gt;&lt;Keywords&gt;Review&lt;/Keywords&gt;&lt;Keywords&gt;control&lt;/Keywords&gt;&lt;Keywords&gt;labelling&lt;/Keywords&gt;&lt;Keywords&gt;Human&lt;/Keywords&gt;&lt;Keywords&gt;veterinary&lt;/Keywords&gt;&lt;Keywords&gt;transfer&lt;/Keywords&gt;&lt;Keywords&gt;STATE&lt;/Keywords&gt;&lt;Keywords&gt;Health&lt;/Keywords&gt;&lt;Keywords&gt;Accreditation&lt;/Keywords&gt;&lt;Keywords&gt;Animals&lt;/Keywords&gt;&lt;Keywords&gt;Animal&lt;/Keywords&gt;&lt;Keywords&gt;Skin&lt;/Keywords&gt;&lt;Keywords&gt;Needles&lt;/Keywords&gt;&lt;Keywords&gt;Transport&lt;/Keywords&gt;&lt;Keywords&gt;history&lt;/Keywords&gt;&lt;Keywords&gt;Protection&lt;/Keywords&gt;&lt;Keywords&gt;Environment&lt;/Keywords&gt;&lt;Keywords&gt;New South Wales&lt;/Keywords&gt;&lt;Keywords&gt;Wales&lt;/Keywords&gt;&lt;Keywords&gt;development&lt;/Keywords&gt;&lt;Keywords&gt;Risk&lt;/Keywords&gt;&lt;Keywords&gt;Degradation&lt;/Keywords&gt;&lt;Keywords&gt;MECHANISM&lt;/Keywords&gt;&lt;Keywords&gt;production&lt;/Keywords&gt;&lt;Keywords&gt;environmental&lt;/Keywords&gt;&lt;Keywords&gt;regulation&lt;/Keywords&gt;&lt;Reprint&gt;Not in File&lt;/Reprint&gt;&lt;Web_URL&gt;&lt;u&gt;http://www.legislation.nsw.gov.au/viewtop/inforce/act+31+1966+FIRST+0+N&lt;/u&gt;&lt;/Web_URL&gt;&lt;Web_URL_Link1&gt;&lt;u&gt;file://O:\EVAL\Eval Sections\Library\REFS\DNIR Refs\DNIR Ref 3697 - NSW gov 1966.pdf&lt;/u&gt;&lt;/Web_URL_Link1&gt;&lt;ZZ_WorkformID&gt;33&lt;/ZZ_WorkformID&gt;&lt;/MDL&gt;&lt;/Cite&gt;&lt;Cite&gt;&lt;Author&gt;Northern Territory&lt;/Author&gt;&lt;Year&gt;1983&lt;/Year&gt;&lt;RecNum&gt;3698&lt;/RecNum&gt;&lt;IDText&gt;Poisons and Dangerous Drugs Act 1983&lt;/IDText&gt;&lt;MDL Ref_Type="Generic"&gt;&lt;Ref_Type&gt;Generic&lt;/Ref_Type&gt;&lt;Ref_ID&gt;3698&lt;/Ref_ID&gt;&lt;Title_Primary&gt;&lt;i&gt;Poisons and Dangerous Drugs Act 1983&lt;/i&gt;&lt;/Title_Primary&gt;&lt;Authors_Primary&gt;Northern Territory&lt;/Authors_Primary&gt;&lt;Date_Primary&gt;1983&lt;/Date_Primary&gt;&lt;Keywords&gt;and&lt;/Keywords&gt;&lt;Keywords&gt;as&lt;/Keywords&gt;&lt;Keywords&gt;of&lt;/Keywords&gt;&lt;Keywords&gt;standards&lt;/Keywords&gt;&lt;Keywords&gt;Review&lt;/Keywords&gt;&lt;Keywords&gt;control&lt;/Keywords&gt;&lt;Keywords&gt;labelling&lt;/Keywords&gt;&lt;Keywords&gt;Human&lt;/Keywords&gt;&lt;Keywords&gt;veterinary&lt;/Keywords&gt;&lt;Keywords&gt;transfer&lt;/Keywords&gt;&lt;Keywords&gt;STATE&lt;/Keywords&gt;&lt;Keywords&gt;Health&lt;/Keywords&gt;&lt;Keywords&gt;Accreditation&lt;/Keywords&gt;&lt;Keywords&gt;Animals&lt;/Keywords&gt;&lt;Keywords&gt;Animal&lt;/Keywords&gt;&lt;Keywords&gt;Skin&lt;/Keywords&gt;&lt;Keywords&gt;Needles&lt;/Keywords&gt;&lt;Keywords&gt;Transport&lt;/Keywords&gt;&lt;Keywords&gt;history&lt;/Keywords&gt;&lt;Keywords&gt;Protection&lt;/Keywords&gt;&lt;Keywords&gt;Environment&lt;/Keywords&gt;&lt;Keywords&gt;New South Wales&lt;/Keywords&gt;&lt;Keywords&gt;Wales&lt;/Keywords&gt;&lt;Keywords&gt;development&lt;/Keywords&gt;&lt;Keywords&gt;Risk&lt;/Keywords&gt;&lt;Keywords&gt;Degradation&lt;/Keywords&gt;&lt;Keywords&gt;MECHANISM&lt;/Keywords&gt;&lt;Keywords&gt;production&lt;/Keywords&gt;&lt;Keywords&gt;environmental&lt;/Keywords&gt;&lt;Keywords&gt;Northern Territory&lt;/Keywords&gt;&lt;Keywords&gt;Australia&lt;/Keywords&gt;&lt;Reprint&gt;Not in File&lt;/Reprint&gt;&lt;Web_URL&gt;&lt;u&gt;http://notes.nt.gov.au/dcm/legislat/legislat.nsf/341afdad77c15dc4692565a6000e3509/44020a1af6646f2769257754000bca2e?OpenDocument&lt;/u&gt;&lt;/Web_URL&gt;&lt;Web_URL_Link1&gt;&lt;u&gt;file://O:\EVAL\Eval Sections\Library\REFS\DNIR Refs\DNIR Ref 3698 - NT gov 1983.pdf&lt;/u&gt;&lt;/Web_URL_Link1&gt;&lt;Web_URL_Link2&gt;&lt;u&gt;http://dcm.nt.gov.au/strong_service_delivery/supporting_government/current_northern_territory_legislation_database&lt;/u&gt;&lt;/Web_URL_Link2&gt;&lt;Web_URL_Link3&gt;&lt;u&gt;http://notes.nt.gov.au/dcm/legislat/legislat.nsf/341afdad77c15dc4692565a6000e3509?OpenView&lt;/u&gt;&lt;/Web_URL_Link3&gt;&lt;ZZ_WorkformID&gt;33&lt;/ZZ_WorkformID&gt;&lt;/MDL&gt;&lt;/Cite&gt;&lt;Cite&gt;&lt;Author&gt;Queensland&lt;/Author&gt;&lt;Year&gt;1996&lt;/Year&gt;&lt;RecNum&gt;3699&lt;/RecNum&gt;&lt;IDText&gt;Health (Drugs and Poisons) Regulation 1996&lt;/IDText&gt;&lt;MDL Ref_Type="Generic"&gt;&lt;Ref_Type&gt;Generic&lt;/Ref_Type&gt;&lt;Ref_ID&gt;3699&lt;/Ref_ID&gt;&lt;Title_Primary&gt;&lt;f name="Helvetica-Bold"&gt;Health (Drugs and Poisons) Regulation 1996&lt;/f&gt;&lt;/Title_Primary&gt;&lt;Authors_Primary&gt;Queensland&lt;/Authors_Primary&gt;&lt;Date_Primary&gt;1996&lt;/Date_Primary&gt;&lt;Keywords&gt;and&lt;/Keywords&gt;&lt;Keywords&gt;as&lt;/Keywords&gt;&lt;Keywords&gt;of&lt;/Keywords&gt;&lt;Keywords&gt;standards&lt;/Keywords&gt;&lt;Keywords&gt;Review&lt;/Keywords&gt;&lt;Keywords&gt;control&lt;/Keywords&gt;&lt;Keywords&gt;labelling&lt;/Keywords&gt;&lt;Keywords&gt;Human&lt;/Keywords&gt;&lt;Keywords&gt;veterinary&lt;/Keywords&gt;&lt;Keywords&gt;transfer&lt;/Keywords&gt;&lt;Keywords&gt;STATE&lt;/Keywords&gt;&lt;Keywords&gt;Health&lt;/Keywords&gt;&lt;Keywords&gt;Accreditation&lt;/Keywords&gt;&lt;Keywords&gt;Animals&lt;/Keywords&gt;&lt;Keywords&gt;Animal&lt;/Keywords&gt;&lt;Keywords&gt;Skin&lt;/Keywords&gt;&lt;Keywords&gt;Needles&lt;/Keywords&gt;&lt;Keywords&gt;Transport&lt;/Keywords&gt;&lt;Keywords&gt;history&lt;/Keywords&gt;&lt;Keywords&gt;Protection&lt;/Keywords&gt;&lt;Keywords&gt;Environment&lt;/Keywords&gt;&lt;Keywords&gt;New South Wales&lt;/Keywords&gt;&lt;Keywords&gt;Wales&lt;/Keywords&gt;&lt;Keywords&gt;development&lt;/Keywords&gt;&lt;Keywords&gt;Risk&lt;/Keywords&gt;&lt;Keywords&gt;Degradation&lt;/Keywords&gt;&lt;Keywords&gt;MECHANISM&lt;/Keywords&gt;&lt;Keywords&gt;production&lt;/Keywords&gt;&lt;Keywords&gt;environmental&lt;/Keywords&gt;&lt;Keywords&gt;Northern Territory&lt;/Keywords&gt;&lt;Keywords&gt;Australia&lt;/Keywords&gt;&lt;Keywords&gt;Industry&lt;/Keywords&gt;&lt;Keywords&gt;Ecosystem&lt;/Keywords&gt;&lt;Keywords&gt;Queensland&lt;/Keywords&gt;&lt;Keywords&gt;regulation&lt;/Keywords&gt;&lt;Reprint&gt;Not in File&lt;/Reprint&gt;&lt;Publisher&gt;&lt;f name="Times-Bold"&gt;the Office of the Queensland Parliamentary Counsel&lt;/f&gt;&lt;/Publisher&gt;&lt;Web_URL&gt;&lt;u&gt;http://www.legislation.qld.gov.au/acts_sls/Superseded/SUPERS_H/HealDrAPoR96.htm&lt;/u&gt;&lt;/Web_URL&gt;&lt;Web_URL_Link1&gt;&lt;u&gt;file://O:\EVAL\Eval Sections\Library\REFS\DNIR Refs\DNIR Ref 3699 - Qld gov 1996.pdf&lt;/u&gt;&lt;/Web_URL_Link1&gt;&lt;ZZ_WorkformID&gt;33&lt;/ZZ_WorkformID&gt;&lt;/MDL&gt;&lt;/Cite&gt;&lt;Cite&gt;&lt;Author&gt;South Australia&lt;/Author&gt;&lt;Year&gt;1996&lt;/Year&gt;&lt;RecNum&gt;3700&lt;/RecNum&gt;&lt;IDText&gt;Controlled Substances (Poisons) Regulations 1996 under the Controlled Substances Act 1984&lt;/IDText&gt;&lt;MDL Ref_Type="Generic"&gt;&lt;Ref_Type&gt;Generic&lt;/Ref_Type&gt;&lt;Ref_ID&gt;3700&lt;/Ref_ID&gt;&lt;Title_Primary&gt;Controlled Substances (Poisons) Regulations 1996 under the &lt;i&gt;Controlled Substances Act 1984&lt;/i&gt;&lt;/Title_Primary&gt;&lt;Authors_Primary&gt;South Australia&lt;/Authors_Primary&gt;&lt;Date_Primary&gt;1996&lt;/Date_Primary&gt;&lt;Keywords&gt;and&lt;/Keywords&gt;&lt;Keywords&gt;as&lt;/Keywords&gt;&lt;Keywords&gt;of&lt;/Keywords&gt;&lt;Keywords&gt;standards&lt;/Keywords&gt;&lt;Keywords&gt;Review&lt;/Keywords&gt;&lt;Keywords&gt;control&lt;/Keywords&gt;&lt;Keywords&gt;labelling&lt;/Keywords&gt;&lt;Keywords&gt;Human&lt;/Keywords&gt;&lt;Keywords&gt;veterinary&lt;/Keywords&gt;&lt;Keywords&gt;transfer&lt;/Keywords&gt;&lt;Keywords&gt;STATE&lt;/Keywords&gt;&lt;Keywords&gt;Health&lt;/Keywords&gt;&lt;Keywords&gt;Accreditation&lt;/Keywords&gt;&lt;Keywords&gt;Animals&lt;/Keywords&gt;&lt;Keywords&gt;Animal&lt;/Keywords&gt;&lt;Keywords&gt;Skin&lt;/Keywords&gt;&lt;Keywords&gt;Needles&lt;/Keywords&gt;&lt;Keywords&gt;Transport&lt;/Keywords&gt;&lt;Keywords&gt;history&lt;/Keywords&gt;&lt;Keywords&gt;Protection&lt;/Keywords&gt;&lt;Keywords&gt;Environment&lt;/Keywords&gt;&lt;Keywords&gt;New South Wales&lt;/Keywords&gt;&lt;Keywords&gt;Wales&lt;/Keywords&gt;&lt;Keywords&gt;development&lt;/Keywords&gt;&lt;Keywords&gt;Risk&lt;/Keywords&gt;&lt;Keywords&gt;Degradation&lt;/Keywords&gt;&lt;Keywords&gt;MECHANISM&lt;/Keywords&gt;&lt;Keywords&gt;production&lt;/Keywords&gt;&lt;Keywords&gt;environmental&lt;/Keywords&gt;&lt;Keywords&gt;Northern Territory&lt;/Keywords&gt;&lt;Keywords&gt;Australia&lt;/Keywords&gt;&lt;Keywords&gt;Industry&lt;/Keywords&gt;&lt;Keywords&gt;Ecosystem&lt;/Keywords&gt;&lt;Keywords&gt;Queensland&lt;/Keywords&gt;&lt;Keywords&gt;Safety&lt;/Keywords&gt;&lt;Keywords&gt;Water&lt;/Keywords&gt;&lt;Keywords&gt;adverse effects&lt;/Keywords&gt;&lt;Keywords&gt;Technology&lt;/Keywords&gt;&lt;Keywords&gt;trends&lt;/Keywords&gt;&lt;Keywords&gt;education&lt;/Keywords&gt;&lt;Keywords&gt;regulation&lt;/Keywords&gt;&lt;Reprint&gt;Not in File&lt;/Reprint&gt;&lt;Web_URL&gt;&lt;u&gt;http://www.legislation.sa.gov.au/LZ/C/R/CONTROLLED%20SUBSTANCES%20(POISONS)%20REGULATIONS%201996.aspx&lt;/u&gt;&lt;/Web_URL&gt;&lt;Web_URL_Link1&gt;&lt;u&gt;file://O:\EVAL\Eval Sections\Library\REFS\DNIR Refs\DNIR Ref 3700 - SA gov 1996.pdf&lt;/u&gt;&lt;/Web_URL_Link1&gt;&lt;ZZ_WorkformID&gt;33&lt;/ZZ_WorkformID&gt;&lt;/MDL&gt;&lt;/Cite&gt;&lt;Cite&gt;&lt;Author&gt;South Australia&lt;/Author&gt;&lt;Year&gt;1984&lt;/Year&gt;&lt;RecNum&gt;3701&lt;/RecNum&gt;&lt;IDText&gt;Controlled Substances Act 1984&lt;/IDText&gt;&lt;MDL Ref_Type="Generic"&gt;&lt;Ref_Type&gt;Generic&lt;/Ref_Type&gt;&lt;Ref_ID&gt;3701&lt;/Ref_ID&gt;&lt;Title_Primary&gt;&lt;i&gt;Controlled Substances Act 1984&lt;/i&gt;&lt;/Title_Primary&gt;&lt;Authors_Primary&gt;South Australia&lt;/Authors_Primary&gt;&lt;Date_Primary&gt;1984&lt;/Date_Primary&gt;&lt;Keywords&gt;and&lt;/Keywords&gt;&lt;Keywords&gt;as&lt;/Keywords&gt;&lt;Keywords&gt;of&lt;/Keywords&gt;&lt;Keywords&gt;standards&lt;/Keywords&gt;&lt;Keywords&gt;Review&lt;/Keywords&gt;&lt;Keywords&gt;control&lt;/Keywords&gt;&lt;Keywords&gt;labelling&lt;/Keywords&gt;&lt;Keywords&gt;Human&lt;/Keywords&gt;&lt;Keywords&gt;veterinary&lt;/Keywords&gt;&lt;Keywords&gt;transfer&lt;/Keywords&gt;&lt;Keywords&gt;STATE&lt;/Keywords&gt;&lt;Keywords&gt;Health&lt;/Keywords&gt;&lt;Keywords&gt;Accreditation&lt;/Keywords&gt;&lt;Keywords&gt;Animals&lt;/Keywords&gt;&lt;Keywords&gt;Animal&lt;/Keywords&gt;&lt;Keywords&gt;Skin&lt;/Keywords&gt;&lt;Keywords&gt;Needles&lt;/Keywords&gt;&lt;Keywords&gt;Transport&lt;/Keywords&gt;&lt;Keywords&gt;history&lt;/Keywords&gt;&lt;Keywords&gt;Protection&lt;/Keywords&gt;&lt;Keywords&gt;Environment&lt;/Keywords&gt;&lt;Keywords&gt;New South Wales&lt;/Keywords&gt;&lt;Keywords&gt;Wales&lt;/Keywords&gt;&lt;Keywords&gt;development&lt;/Keywords&gt;&lt;Keywords&gt;Risk&lt;/Keywords&gt;&lt;Keywords&gt;Degradation&lt;/Keywords&gt;&lt;Keywords&gt;MECHANISM&lt;/Keywords&gt;&lt;Keywords&gt;production&lt;/Keywords&gt;&lt;Keywords&gt;environmental&lt;/Keywords&gt;&lt;Keywords&gt;Northern Territory&lt;/Keywords&gt;&lt;Keywords&gt;Australia&lt;/Keywords&gt;&lt;Keywords&gt;Industry&lt;/Keywords&gt;&lt;Keywords&gt;Ecosystem&lt;/Keywords&gt;&lt;Keywords&gt;Queensland&lt;/Keywords&gt;&lt;Keywords&gt;Safety&lt;/Keywords&gt;&lt;Keywords&gt;Water&lt;/Keywords&gt;&lt;Keywords&gt;adverse effects&lt;/Keywords&gt;&lt;Keywords&gt;Technology&lt;/Keywords&gt;&lt;Keywords&gt;trends&lt;/Keywords&gt;&lt;Keywords&gt;education&lt;/Keywords&gt;&lt;Keywords&gt;regulation&lt;/Keywords&gt;&lt;Reprint&gt;Not in File&lt;/Reprint&gt;&lt;Web_URL&gt;&lt;u&gt;http://www.legislation.sa.gov.au/LZ/C/A/CONTROLLED%20SUBSTANCES%20ACT%201984.aspx&lt;/u&gt;&lt;/Web_URL&gt;&lt;Web_URL_Link1&gt;&lt;u&gt;file://O:\EVAL\Eval Sections\Library\REFS\DNIR Refs\DNIR Ref 3701 - SA gov 1984.pdf&lt;/u&gt;&lt;/Web_URL_Link1&gt;&lt;ZZ_WorkformID&gt;33&lt;/ZZ_WorkformID&gt;&lt;/MDL&gt;&lt;/Cite&gt;&lt;Cite&gt;&lt;Author&gt;Tasmania&lt;/Author&gt;&lt;Year&gt;2000&lt;/Year&gt;&lt;RecNum&gt;3702&lt;/RecNum&gt;&lt;IDText&gt;Poisons Act 1971&lt;/IDText&gt;&lt;MDL Ref_Type="Generic"&gt;&lt;Ref_Type&gt;Generic&lt;/Ref_Type&gt;&lt;Ref_ID&gt;3702&lt;/Ref_ID&gt;&lt;Title_Primary&gt;&lt;i&gt;Poisons Act 1971&lt;/i&gt;&lt;/Title_Primary&gt;&lt;Authors_Primary&gt;Tasmania&lt;/Authors_Primary&gt;&lt;Date_Primary&gt;2000&lt;/Date_Primary&gt;&lt;Keywords&gt;and&lt;/Keywords&gt;&lt;Keywords&gt;as&lt;/Keywords&gt;&lt;Keywords&gt;of&lt;/Keywords&gt;&lt;Keywords&gt;standards&lt;/Keywords&gt;&lt;Keywords&gt;Review&lt;/Keywords&gt;&lt;Keywords&gt;control&lt;/Keywords&gt;&lt;Keywords&gt;labelling&lt;/Keywords&gt;&lt;Keywords&gt;Human&lt;/Keywords&gt;&lt;Keywords&gt;veterinary&lt;/Keywords&gt;&lt;Keywords&gt;transfer&lt;/Keywords&gt;&lt;Keywords&gt;STATE&lt;/Keywords&gt;&lt;Keywords&gt;Health&lt;/Keywords&gt;&lt;Keywords&gt;Accreditation&lt;/Keywords&gt;&lt;Keywords&gt;Animals&lt;/Keywords&gt;&lt;Keywords&gt;Animal&lt;/Keywords&gt;&lt;Keywords&gt;Skin&lt;/Keywords&gt;&lt;Keywords&gt;Needles&lt;/Keywords&gt;&lt;Keywords&gt;Transport&lt;/Keywords&gt;&lt;Keywords&gt;history&lt;/Keywords&gt;&lt;Keywords&gt;Protection&lt;/Keywords&gt;&lt;Keywords&gt;Environment&lt;/Keywords&gt;&lt;Keywords&gt;New South Wales&lt;/Keywords&gt;&lt;Keywords&gt;Wales&lt;/Keywords&gt;&lt;Keywords&gt;development&lt;/Keywords&gt;&lt;Keywords&gt;Risk&lt;/Keywords&gt;&lt;Keywords&gt;Degradation&lt;/Keywords&gt;&lt;Keywords&gt;MECHANISM&lt;/Keywords&gt;&lt;Keywords&gt;production&lt;/Keywords&gt;&lt;Keywords&gt;environmental&lt;/Keywords&gt;&lt;Keywords&gt;Northern Territory&lt;/Keywords&gt;&lt;Keywords&gt;Australia&lt;/Keywords&gt;&lt;Keywords&gt;Industry&lt;/Keywords&gt;&lt;Keywords&gt;Ecosystem&lt;/Keywords&gt;&lt;Keywords&gt;Queensland&lt;/Keywords&gt;&lt;Keywords&gt;Safety&lt;/Keywords&gt;&lt;Keywords&gt;Water&lt;/Keywords&gt;&lt;Keywords&gt;adverse effects&lt;/Keywords&gt;&lt;Keywords&gt;Technology&lt;/Keywords&gt;&lt;Keywords&gt;trends&lt;/Keywords&gt;&lt;Keywords&gt;education&lt;/Keywords&gt;&lt;Keywords&gt;regulation&lt;/Keywords&gt;&lt;Keywords&gt;Quarantine&lt;/Keywords&gt;&lt;Keywords&gt;Plants&lt;/Keywords&gt;&lt;Keywords&gt;plant&lt;/Keywords&gt;&lt;Reprint&gt;Not in File&lt;/Reprint&gt;&lt;Web_URL&gt;&lt;u&gt;http://www.austlii.edu.au/au/legis/tas/consol_act/pa1971121/&lt;/u&gt;&lt;/Web_URL&gt;&lt;Web_URL_Link2&gt;&lt;u&gt;file://O:\EVAL\Eval Sections\Library\REFS\DNIR Refs\DNIR Ref 3702 - Tas gov 1971.txt&lt;/u&gt;&lt;/Web_URL_Link2&gt;&lt;ZZ_WorkformID&gt;33&lt;/ZZ_WorkformID&gt;&lt;/MDL&gt;&lt;/Cite&gt;&lt;/Refman&gt;</w:instrText>
      </w:r>
      <w:r w:rsidR="006B3222" w:rsidRPr="00E5134E">
        <w:fldChar w:fldCharType="separate"/>
      </w:r>
      <w:r w:rsidR="006B3222" w:rsidRPr="00E5134E">
        <w:t>(West Australia 1964; New South Wales 1966; Victoria 1981; Northern Territory 1983; South Australia 1984; Queensland 1996; South Australia 1996; Tasmania 2000b; Victoria 2006; Australian Capital Territory 2008)</w:t>
      </w:r>
      <w:r w:rsidR="006B3222" w:rsidRPr="00E5134E">
        <w:fldChar w:fldCharType="end"/>
      </w:r>
      <w:r w:rsidR="006B3222" w:rsidRPr="00E5134E">
        <w:t xml:space="preserve"> </w:t>
      </w:r>
      <w:r w:rsidR="0030732C" w:rsidRPr="00E5134E">
        <w:t xml:space="preserve">provide criminal penalties for </w:t>
      </w:r>
      <w:r w:rsidR="003D3E3E" w:rsidRPr="00E5134E">
        <w:t xml:space="preserve">non-secure </w:t>
      </w:r>
      <w:r w:rsidR="006B3222" w:rsidRPr="00E5134E">
        <w:t>storage or</w:t>
      </w:r>
      <w:r w:rsidR="00CC230E" w:rsidRPr="00E5134E">
        <w:t xml:space="preserve"> </w:t>
      </w:r>
      <w:r w:rsidR="003D3E3E" w:rsidRPr="00E5134E">
        <w:t xml:space="preserve">improper </w:t>
      </w:r>
      <w:r w:rsidR="00CC230E" w:rsidRPr="00E5134E">
        <w:t>supply of Schedule 4 medicines.</w:t>
      </w:r>
      <w:r w:rsidR="006B3222" w:rsidRPr="00E5134E">
        <w:t xml:space="preserve"> </w:t>
      </w:r>
      <w:r w:rsidR="00CC230E" w:rsidRPr="00E5134E">
        <w:t>This</w:t>
      </w:r>
      <w:r w:rsidR="006B3222" w:rsidRPr="00E5134E">
        <w:t xml:space="preserve"> is </w:t>
      </w:r>
      <w:r w:rsidR="00CC230E" w:rsidRPr="00E5134E">
        <w:t xml:space="preserve">considered </w:t>
      </w:r>
      <w:r w:rsidR="006B3222" w:rsidRPr="00E5134E">
        <w:t xml:space="preserve">adequate to ensure that access to the GMO would be restricted to those with the appropriate authorisation. </w:t>
      </w:r>
      <w:r w:rsidR="00D14FC6" w:rsidRPr="00E5134E">
        <w:t xml:space="preserve">Therefore the Regulator does not need to impose additional conditions to limit access to the GMO. </w:t>
      </w:r>
      <w:r w:rsidR="001D2A5D" w:rsidRPr="00E5134E">
        <w:t xml:space="preserve">It is also </w:t>
      </w:r>
      <w:r w:rsidRPr="00E5134E">
        <w:t>relevant</w:t>
      </w:r>
      <w:r w:rsidR="001D2A5D" w:rsidRPr="00E5134E">
        <w:t xml:space="preserve"> that the transport, storage and administration of the GM vaccine would be in accordance with the </w:t>
      </w:r>
      <w:r w:rsidR="001D2A5D" w:rsidRPr="00E5134E">
        <w:rPr>
          <w:i/>
        </w:rPr>
        <w:t>National Immunization Handbook</w:t>
      </w:r>
      <w:r w:rsidR="001D2A5D" w:rsidRPr="00E5134E">
        <w:t xml:space="preserve"> </w:t>
      </w:r>
      <w:r w:rsidR="001D2A5D" w:rsidRPr="00E5134E">
        <w:fldChar w:fldCharType="begin"/>
      </w:r>
      <w:r w:rsidR="00CC6E5D" w:rsidRPr="00E5134E">
        <w:instrText xml:space="preserve"> ADDIN REFMGR.CITE &lt;Refman&gt;&lt;Cite&gt;&lt;Author&gt;National Health and Medical Research Council&lt;/Author&gt;&lt;Year&gt;2008&lt;/Year&gt;&lt;RecNum&gt;2840&lt;/RecNum&gt;&lt;IDText&gt;Australian Immunisation Handbook&lt;/IDText&gt;&lt;MDL Ref_Type="Book, Whole"&gt;&lt;Ref_Type&gt;Book, Whole&lt;/Ref_Type&gt;&lt;Ref_ID&gt;2840&lt;/Ref_ID&gt;&lt;Title_Primary&gt;Australian Immunisation Handbook&lt;/Title_Primary&gt;&lt;Authors_Primary&gt;National Health and Medical Research Council&lt;/Authors_Primary&gt;&lt;Date_Primary&gt;2008/4/8&lt;/Date_Primary&gt;&lt;Keywords&gt;Immunisation&lt;/Keywords&gt;&lt;Reprint&gt;Not in File&lt;/Reprint&gt;&lt;Start_Page&gt;1&lt;/Start_Page&gt;&lt;End_Page&gt;413, available at &lt;u&gt;http://www.health.gov.au/internet/immunise/publishing.nsf/Content/Handbook-home&lt;/u&gt;&lt;/End_Page&gt;&lt;Volume&gt;9th&lt;/Volume&gt;&lt;Authors_Secondary&gt;Australian Technical Advisory Group on Immunisation&lt;/Authors_Secondary&gt;&lt;Authors_Secondary&gt;Australian Government Department of Health and Ageing&lt;/Authors_Secondary&gt;&lt;Issue&gt;1&lt;/Issue&gt;&lt;Pub_Place&gt;Canberra, Australia&lt;/Pub_Place&gt;&lt;Publisher&gt;&lt;f name="PalatinoLTStd-Roman"&gt;Australian Government&lt;/f&gt;&lt;/Publisher&gt;&lt;ISSN_ISBN&gt;&lt;f name="PalatinoLTStd-Roman"&gt;1-74186-483-6&lt;/f&gt;&lt;/ISSN_ISBN&gt;&lt;Date_Secondary&gt;2008/6/25&lt;/Date_Secondary&gt;&lt;Web_URL&gt;&lt;u&gt;http://www.health.gov.au/internet/immunise/publishing.nsf/Content/Handbook-home&lt;/u&gt;&lt;/Web_URL&gt;&lt;Web_URL_Link1&gt;&lt;u&gt;file://O:\EVAL\Eval Sections\Library\REFS\DNIR Refs\DNIR Ref 2840 - Immunization Handbook 2008.pdf&lt;/u&gt;&lt;/Web_URL_Link1&gt;&lt;ZZ_WorkformID&gt;2&lt;/ZZ_WorkformID&gt;&lt;/MDL&gt;&lt;/Cite&gt;&lt;/Refman&gt;</w:instrText>
      </w:r>
      <w:r w:rsidR="001D2A5D" w:rsidRPr="00E5134E">
        <w:fldChar w:fldCharType="separate"/>
      </w:r>
      <w:r w:rsidR="001D2A5D" w:rsidRPr="00E5134E">
        <w:t>(National Health and Medical Research Council 2008)</w:t>
      </w:r>
      <w:r w:rsidR="001D2A5D" w:rsidRPr="00E5134E">
        <w:fldChar w:fldCharType="end"/>
      </w:r>
      <w:r w:rsidR="00CC230E" w:rsidRPr="00E5134E">
        <w:t>,</w:t>
      </w:r>
      <w:r w:rsidR="001D2A5D" w:rsidRPr="00E5134E">
        <w:t xml:space="preserve"> </w:t>
      </w:r>
      <w:r w:rsidR="001D2A5D" w:rsidRPr="00E5134E">
        <w:rPr>
          <w:i/>
          <w:lang w:val="en-US"/>
        </w:rPr>
        <w:t>National vaccine storage guidelines: Strive for 5</w:t>
      </w:r>
      <w:r w:rsidR="001D2A5D" w:rsidRPr="00E5134E">
        <w:rPr>
          <w:lang w:val="en-US"/>
        </w:rPr>
        <w:t xml:space="preserve"> </w:t>
      </w:r>
      <w:r w:rsidR="001D2A5D" w:rsidRPr="00E5134E">
        <w:rPr>
          <w:lang w:val="en-US"/>
        </w:rPr>
        <w:fldChar w:fldCharType="begin"/>
      </w:r>
      <w:r w:rsidR="00CC6E5D" w:rsidRPr="00E5134E">
        <w:rPr>
          <w:lang w:val="en-US"/>
        </w:rPr>
        <w:instrText xml:space="preserve"> ADDIN REFMGR.CITE &lt;Refman&gt;&lt;Cite&gt;&lt;Author&gt;Department of Health and Ageing&lt;/Author&gt;&lt;Year&gt;2005&lt;/Year&gt;&lt;RecNum&gt;3545&lt;/RecNum&gt;&lt;IDText&gt;National vaccine storage guidelines: Strive for 5&lt;/IDText&gt;&lt;MDL Ref_Type="Report"&gt;&lt;Ref_Type&gt;Report&lt;/Ref_Type&gt;&lt;Ref_ID&gt;3545&lt;/Ref_ID&gt;&lt;Title_Primary&gt;National vaccine storage guidelines: Strive for 5&lt;/Title_Primary&gt;&lt;Authors_Primary&gt;Department of Health and Ageing&lt;/Authors_Primary&gt;&lt;Date_Primary&gt;2005&lt;/Date_Primary&gt;&lt;Keywords&gt;vaccine&lt;/Keywords&gt;&lt;Keywords&gt;Vaccination&lt;/Keywords&gt;&lt;Reprint&gt;Not in File&lt;/Reprint&gt;&lt;Start_Page&gt;1&lt;/Start_Page&gt;&lt;End_Page&gt;61&lt;/End_Page&gt;&lt;Volume&gt;Version 1, 2005, ISBN: 0 642 82750 8&lt;/Volume&gt;&lt;Publisher&gt;&lt;f name="AJensonPro-Regular-Identity-H"&gt;Commonwealth of Australia&lt;/f&gt;&lt;/Publisher&gt;&lt;Web_URL&gt;&lt;u&gt;http://www.immunise.health.gov.au/internet/immunise/publishing.nsf/Content/provider-store&lt;/u&gt;&lt;/Web_URL&gt;&lt;Web_URL_Link1&gt;&lt;u&gt;file://S:\CO\OGTR\EVAL\Eval Sections\Library\REFS\DNIR Refs\DNIR Ref 3545 - DoHA 2005.pdf&lt;/u&gt;&lt;/Web_URL_Link1&gt;&lt;ZZ_WorkformID&gt;24&lt;/ZZ_WorkformID&gt;&lt;/MDL&gt;&lt;/Cite&gt;&lt;/Refman&gt;</w:instrText>
      </w:r>
      <w:r w:rsidR="001D2A5D" w:rsidRPr="00E5134E">
        <w:rPr>
          <w:lang w:val="en-US"/>
        </w:rPr>
        <w:fldChar w:fldCharType="separate"/>
      </w:r>
      <w:r w:rsidR="001D2A5D" w:rsidRPr="00E5134E">
        <w:rPr>
          <w:lang w:val="en-US"/>
        </w:rPr>
        <w:t>(Department of Health and Ageing 2005)</w:t>
      </w:r>
      <w:r w:rsidR="001D2A5D" w:rsidRPr="00E5134E">
        <w:rPr>
          <w:lang w:val="en-US"/>
        </w:rPr>
        <w:fldChar w:fldCharType="end"/>
      </w:r>
      <w:r w:rsidR="00CC230E" w:rsidRPr="00E5134E">
        <w:rPr>
          <w:lang w:val="en-US"/>
        </w:rPr>
        <w:t xml:space="preserve">, </w:t>
      </w:r>
      <w:r w:rsidR="00CC230E" w:rsidRPr="00E5134E">
        <w:rPr>
          <w:i/>
        </w:rPr>
        <w:t>Australian Code of Good Wholesaling Practice For Therapeutic Goods For Human Use</w:t>
      </w:r>
      <w:r w:rsidR="00CC230E" w:rsidRPr="00E5134E">
        <w:t xml:space="preserve"> </w:t>
      </w:r>
      <w:r w:rsidR="00CC230E" w:rsidRPr="00E5134E">
        <w:fldChar w:fldCharType="begin"/>
      </w:r>
      <w:r w:rsidR="00CC6E5D" w:rsidRPr="00E5134E">
        <w:instrText xml:space="preserve"> ADDIN REFMGR.CITE &lt;Refman&gt;&lt;Cite&gt;&lt;Author&gt;Therapeutic Goods Administration&lt;/Author&gt;&lt;Year&gt;1991&lt;/Year&gt;&lt;RecNum&gt;3707&lt;/RecNum&gt;&lt;IDText&gt;Australian Code of Good Wholesaling Practice For Therapeutic Goods For Human Use&lt;/IDText&gt;&lt;MDL Ref_Type="Book, Whole"&gt;&lt;Ref_Type&gt;Book, Whole&lt;/Ref_Type&gt;&lt;Ref_ID&gt;3707&lt;/Ref_ID&gt;&lt;Title_Primary&gt;&lt;i&gt;Australian Code of Good Wholesaling Practice For Therapeutic Goods For Human Use&lt;/i&gt;&lt;/Title_Primary&gt;&lt;Authors_Primary&gt;Therapeutic Goods Administration&lt;/Authors_Primary&gt;&lt;Date_Primary&gt;1991&lt;/Date_Primary&gt;&lt;Keywords&gt;Human&lt;/Keywords&gt;&lt;Keywords&gt;of&lt;/Keywords&gt;&lt;Keywords&gt;and&lt;/Keywords&gt;&lt;Keywords&gt;regulation&lt;/Keywords&gt;&lt;Keywords&gt;as&lt;/Keywords&gt;&lt;Keywords&gt;Health&lt;/Keywords&gt;&lt;Keywords&gt;Safety&lt;/Keywords&gt;&lt;Reprint&gt;Not in File&lt;/Reprint&gt;&lt;Periodical&gt;Therapeutic Goods Administration&lt;/Periodical&gt;&lt;Volume&gt;1&lt;/Volume&gt;&lt;Pub_Place&gt;Canberra, ACT&lt;/Pub_Place&gt;&lt;Publisher&gt;Commonwealth Government Printer&lt;/Publisher&gt;&lt;ISSN_ISBN&gt;&lt;f name="Times New Roman"&gt;0 642 16974 8&lt;/f&gt;&lt;/ISSN_ISBN&gt;&lt;Date_Secondary&gt;2008/4/7&lt;/Date_Secondary&gt;&lt;Web_URL&gt;&lt;u&gt;http://www.tga.gov.au/docs/html/gmpgwp.htm&lt;/u&gt;&lt;/Web_URL&gt;&lt;Web_URL_Link1&gt;&lt;u&gt;file://O:\EVAL\Eval Sections\Library\REFS\DNIR Refs\DNIR Ref 3707 - TGA 1991.pdf&lt;/u&gt;&lt;/Web_URL_Link1&gt;&lt;Web_URL_Link2&gt;&lt;u&gt;http://www.tga.gov.au/docs/pdf/gmpgwp.pdf&lt;/u&gt;&lt;/Web_URL_Link2&gt;&lt;ZZ_JournalFull&gt;&lt;f name="System"&gt;Therapeutic Goods Administration&lt;/f&gt;&lt;/ZZ_JournalFull&gt;&lt;ZZ_WorkformID&gt;2&lt;/ZZ_WorkformID&gt;&lt;/MDL&gt;&lt;/Cite&gt;&lt;/Refman&gt;</w:instrText>
      </w:r>
      <w:r w:rsidR="00CC230E" w:rsidRPr="00E5134E">
        <w:fldChar w:fldCharType="separate"/>
      </w:r>
      <w:r w:rsidR="00CC230E" w:rsidRPr="00E5134E">
        <w:t>(Therapeutic Goods Administration 1991)</w:t>
      </w:r>
      <w:r w:rsidR="00CC230E" w:rsidRPr="00E5134E">
        <w:fldChar w:fldCharType="end"/>
      </w:r>
      <w:r w:rsidR="00CC230E" w:rsidRPr="00E5134E">
        <w:t xml:space="preserve"> and also the WHO </w:t>
      </w:r>
      <w:r w:rsidR="00CC230E" w:rsidRPr="00E5134E">
        <w:rPr>
          <w:i/>
        </w:rPr>
        <w:t>Good distribution practices for pharmaceutical products</w:t>
      </w:r>
      <w:r w:rsidR="00CC230E" w:rsidRPr="00E5134E">
        <w:t xml:space="preserve"> </w:t>
      </w:r>
      <w:r w:rsidR="00CC230E" w:rsidRPr="00E5134E">
        <w:fldChar w:fldCharType="begin"/>
      </w:r>
      <w:r w:rsidR="00CC6E5D" w:rsidRPr="00E5134E">
        <w:instrText xml:space="preserve"> ADDIN REFMGR.CITE &lt;Refman&gt;&lt;Cite&gt;&lt;Author&gt;World Health Organisation&lt;/Author&gt;&lt;Year&gt;2010&lt;/Year&gt;&lt;RecNum&gt;3706&lt;/RecNum&gt;&lt;IDText&gt;WHO Expert Committee on Specifications for Pharmaceutical Preparations - Forty-fourth report&lt;/IDText&gt;&lt;MDL Ref_Type="Report"&gt;&lt;Ref_Type&gt;Report&lt;/Ref_Type&gt;&lt;Ref_ID&gt;3706&lt;/Ref_ID&gt;&lt;Title_Primary&gt;&lt;f name="Helvetica-Bold"&gt;WHO Expert Committee on Specifications for Pharmaceutical Preparations - Forty-fourth report&lt;/f&gt;&lt;/Title_Primary&gt;&lt;Authors_Primary&gt;World Health Organisation&lt;/Authors_Primary&gt;&lt;Date_Primary&gt;2010&lt;/Date_Primary&gt;&lt;Keywords&gt;and&lt;/Keywords&gt;&lt;Keywords&gt;of&lt;/Keywords&gt;&lt;Keywords&gt;AIDS&lt;/Keywords&gt;&lt;Keywords&gt;Tuberculosis&lt;/Keywords&gt;&lt;Keywords&gt;Malaria&lt;/Keywords&gt;&lt;Keywords&gt;biological&lt;/Keywords&gt;&lt;Keywords&gt;Vaccines&lt;/Keywords&gt;&lt;Keywords&gt;vaccine&lt;/Keywords&gt;&lt;Keywords&gt;blood&lt;/Keywords&gt;&lt;Keywords&gt;Quality Control&lt;/Keywords&gt;&lt;Keywords&gt;control&lt;/Keywords&gt;&lt;Keywords&gt;Cations&lt;/Keywords&gt;&lt;Keywords&gt;HIV&lt;/Keywords&gt;&lt;Keywords&gt;Antimalarials&lt;/Keywords&gt;&lt;Keywords&gt;Antibiotics&lt;/Keywords&gt;&lt;Keywords&gt;antibiotic&lt;/Keywords&gt;&lt;Keywords&gt;Heparin&lt;/Keywords&gt;&lt;Keywords&gt;Review&lt;/Keywords&gt;&lt;Keywords&gt;microbiology&lt;/Keywords&gt;&lt;Keywords&gt;Risk&lt;/Keywords&gt;&lt;Keywords&gt;analysis&lt;/Keywords&gt;&lt;Keywords&gt;Technology&lt;/Keywords&gt;&lt;Keywords&gt;transfer&lt;/Keywords&gt;&lt;Keywords&gt;Commerce&lt;/Keywords&gt;&lt;Keywords&gt;Research&lt;/Keywords&gt;&lt;Keywords&gt;Terminology&lt;/Keywords&gt;&lt;Keywords&gt;Databases&lt;/Keywords&gt;&lt;Reprint&gt;Not in File&lt;/Reprint&gt;&lt;Start_Page&gt;1&lt;/Start_Page&gt;&lt;End_Page&gt;292&lt;/End_Page&gt;&lt;Volume&gt;957, WHO Technical Report Series&lt;/Volume&gt;&lt;Pub_Place&gt;&lt;f name="Helvetica-Light"&gt;20 Avenue Appia, 1211 Geneva 27, Switzerland, available from &lt;/f&gt;http://www.who.int/medicines/publications/pharmprep/en/index.html&lt;/Pub_Place&gt;&lt;Publisher&gt;&lt;f name="Helvetica-Light"&gt;WHO Press&lt;/f&gt;&lt;/Publisher&gt;&lt;Title_Series&gt;&lt;f name="Futura-CondensedBold"&gt;WHO Technical Report Series&lt;/f&gt;&lt;/Title_Series&gt;&lt;Web_URL&gt;&lt;u&gt;http://www.who.int/medicines/publications/pharmprep/en/index.html&lt;/u&gt;&lt;/Web_URL&gt;&lt;Web_URL_Link1&gt;&lt;u&gt;file://O:\EVAL\Eval Sections\Library\REFS\DNIR Refs\DNIR Ref 3706 - WHO 2010.pdf&lt;/u&gt;&lt;/Web_URL_Link1&gt;&lt;ZZ_WorkformID&gt;24&lt;/ZZ_WorkformID&gt;&lt;/MDL&gt;&lt;/Cite&gt;&lt;/Refman&gt;</w:instrText>
      </w:r>
      <w:r w:rsidR="00CC230E" w:rsidRPr="00E5134E">
        <w:fldChar w:fldCharType="separate"/>
      </w:r>
      <w:r w:rsidR="00CC230E" w:rsidRPr="00E5134E">
        <w:t>(World Health Organisation 2010)</w:t>
      </w:r>
      <w:r w:rsidR="00CC230E" w:rsidRPr="00E5134E">
        <w:fldChar w:fldCharType="end"/>
      </w:r>
      <w:r w:rsidR="001D2A5D" w:rsidRPr="00E5134E">
        <w:rPr>
          <w:lang w:val="en-US"/>
        </w:rPr>
        <w:t>.</w:t>
      </w:r>
      <w:r w:rsidR="001D2A5D" w:rsidRPr="00E5134E">
        <w:t xml:space="preserve"> </w:t>
      </w:r>
      <w:r w:rsidR="00D14FC6" w:rsidRPr="00E5134E">
        <w:t>Although there is no legislation enforcing these guidelines, appropriate handling of the GMO during transport is required to ensure the GM vaccine remains viable.</w:t>
      </w:r>
    </w:p>
    <w:p w:rsidR="006B3222" w:rsidRPr="00E5134E" w:rsidRDefault="00E407E4" w:rsidP="006B3222">
      <w:pPr>
        <w:pStyle w:val="para"/>
      </w:pPr>
      <w:r w:rsidRPr="00E5134E">
        <w:t>Additionally the appropriate disposal of clinical waste and unused pharmaceuticals is regulated through relevant state and local government OH&amp;S and environmental protection legislation</w:t>
      </w:r>
      <w:r w:rsidR="00D14FC6" w:rsidRPr="00E5134E">
        <w:t xml:space="preserve"> </w:t>
      </w:r>
      <w:r w:rsidR="00D14FC6" w:rsidRPr="00E5134E">
        <w:fldChar w:fldCharType="begin"/>
      </w:r>
      <w:r w:rsidR="00CC6E5D" w:rsidRPr="00E5134E">
        <w:instrText xml:space="preserve"> ADDIN REFMGR.CITE &lt;Refman&gt;&lt;Cite&gt;&lt;Author&gt;Australian Capital Territory&lt;/Author&gt;&lt;Year&gt;1991&lt;/Year&gt;&lt;RecNum&gt;3677&lt;/RecNum&gt;&lt;IDText&gt;Clinical Waste Manual &lt;/IDText&gt;&lt;MDL Ref_Type="Generic"&gt;&lt;Ref_Type&gt;Generic&lt;/Ref_Type&gt;&lt;Ref_ID&gt;3677&lt;/Ref_ID&gt;&lt;Title_Primary&gt;Clinical Waste Manual &lt;/Title_Primary&gt;&lt;Authors_Primary&gt;Australian Capital Territory&lt;/Authors_Primary&gt;&lt;Date_Primary&gt;1991&lt;/Date_Primary&gt;&lt;Keywords&gt;and&lt;/Keywords&gt;&lt;Keywords&gt;as&lt;/Keywords&gt;&lt;Keywords&gt;of&lt;/Keywords&gt;&lt;Keywords&gt;standards&lt;/Keywords&gt;&lt;Keywords&gt;Review&lt;/Keywords&gt;&lt;Keywords&gt;control&lt;/Keywords&gt;&lt;Keywords&gt;labelling&lt;/Keywords&gt;&lt;Keywords&gt;Human&lt;/Keywords&gt;&lt;Keywords&gt;veterinary&lt;/Keywords&gt;&lt;Keywords&gt;transfer&lt;/Keywords&gt;&lt;Keywords&gt;STATE&lt;/Keywords&gt;&lt;Keywords&gt;Health&lt;/Keywords&gt;&lt;Keywords&gt;Accreditation&lt;/Keywords&gt;&lt;Keywords&gt;Animals&lt;/Keywords&gt;&lt;Keywords&gt;Animal&lt;/Keywords&gt;&lt;Keywords&gt;Skin&lt;/Keywords&gt;&lt;Keywords&gt;Needles&lt;/Keywords&gt;&lt;Keywords&gt;Transport&lt;/Keywords&gt;&lt;Reprint&gt;Not in File&lt;/Reprint&gt;&lt;ISSN_ISBN&gt;0-642-16320-0&lt;/ISSN_ISBN&gt;&lt;Web_URL&gt;&lt;u&gt;http://www.legislation.act.gov.au/di/1991-12/default.asp&lt;/u&gt;&lt;/Web_URL&gt;&lt;Web_URL_Link1&gt;&lt;u&gt;file://O:\EVAL\Eval Sections\Library\REFS\DNIR Refs\DNIR Ref 3677 - ACT gov 1991.pdf&lt;/u&gt;&lt;/Web_URL_Link1&gt;&lt;Web_URL_Link3&gt;&lt;u&gt;http://www.legislation.act.gov.au/di/1991-12/current/pdf/1991-12.pdf&lt;/u&gt;&lt;/Web_URL_Link3&gt;&lt;ZZ_WorkformID&gt;33&lt;/ZZ_WorkformID&gt;&lt;/MDL&gt;&lt;/Cite&gt;&lt;Cite&gt;&lt;Author&gt;Australian Capital Territory&lt;/Author&gt;&lt;Year&gt;1991&lt;/Year&gt;&lt;RecNum&gt;3678&lt;/RecNum&gt;&lt;IDText&gt;Clinical Waste Act 1990&lt;/IDText&gt;&lt;MDL Ref_Type="Generic"&gt;&lt;Ref_Type&gt;Generic&lt;/Ref_Type&gt;&lt;Ref_ID&gt;3678&lt;/Ref_ID&gt;&lt;Title_Primary&gt;&lt;i&gt;Clinical Waste Act 1990&lt;/i&gt;&lt;/Title_Primary&gt;&lt;Authors_Primary&gt;Australian Capital Territory&lt;/Authors_Primary&gt;&lt;Date_Primary&gt;1991&lt;/Date_Primary&gt;&lt;Keywords&gt;and&lt;/Keywords&gt;&lt;Keywords&gt;as&lt;/Keywords&gt;&lt;Keywords&gt;of&lt;/Keywords&gt;&lt;Keywords&gt;standards&lt;/Keywords&gt;&lt;Keywords&gt;Review&lt;/Keywords&gt;&lt;Keywords&gt;control&lt;/Keywords&gt;&lt;Keywords&gt;labelling&lt;/Keywords&gt;&lt;Keywords&gt;Human&lt;/Keywords&gt;&lt;Keywords&gt;veterinary&lt;/Keywords&gt;&lt;Keywords&gt;transfer&lt;/Keywords&gt;&lt;Keywords&gt;STATE&lt;/Keywords&gt;&lt;Keywords&gt;Health&lt;/Keywords&gt;&lt;Keywords&gt;Accreditation&lt;/Keywords&gt;&lt;Keywords&gt;Animals&lt;/Keywords&gt;&lt;Keywords&gt;Animal&lt;/Keywords&gt;&lt;Keywords&gt;Skin&lt;/Keywords&gt;&lt;Keywords&gt;Needles&lt;/Keywords&gt;&lt;Keywords&gt;Transport&lt;/Keywords&gt;&lt;Keywords&gt;history&lt;/Keywords&gt;&lt;Reprint&gt;Not in File&lt;/Reprint&gt;&lt;ISSN_ISBN&gt;0-642-16320-0&lt;/ISSN_ISBN&gt;&lt;Web_URL&gt;&lt;u&gt;http://www.legislation.act.gov.au/a/1990-5/default.asp&lt;/u&gt;&lt;/Web_URL&gt;&lt;Web_URL_Link1&gt;&lt;u&gt;file://O:\EVAL\Eval Sections\Library\REFS\DNIR Refs\DNIR Ref 3678 - ACT gov 1990.pdf&lt;/u&gt;&lt;/Web_URL_Link1&gt;&lt;Web_URL_Link3&gt;&lt;u&gt;http://www.legislation.act.gov.au/a/1990-5/current/pdf/1990-5.pdf&lt;/u&gt;&lt;/Web_URL_Link3&gt;&lt;ZZ_WorkformID&gt;33&lt;/ZZ_WorkformID&gt;&lt;/MDL&gt;&lt;/Cite&gt;&lt;Cite&gt;&lt;Author&gt;New South Wales&lt;/Author&gt;&lt;Year&gt;1997&lt;/Year&gt;&lt;RecNum&gt;3679&lt;/RecNum&gt;&lt;IDText&gt;Protection of the Environment Operations Act 1997 No 156&lt;/IDText&gt;&lt;MDL Ref_Type="Generic"&gt;&lt;Ref_Type&gt;Generic&lt;/Ref_Type&gt;&lt;Ref_ID&gt;3679&lt;/Ref_ID&gt;&lt;Title_Primary&gt;&lt;i&gt;Protection of the Environment Operations Act 1997&lt;/i&gt; No 156&lt;/Title_Primary&gt;&lt;Authors_Primary&gt;New South Wales&lt;/Authors_Primary&gt;&lt;Date_Primary&gt;1997&lt;/Date_Primary&gt;&lt;Keywords&gt;and&lt;/Keywords&gt;&lt;Keywords&gt;as&lt;/Keywords&gt;&lt;Keywords&gt;of&lt;/Keywords&gt;&lt;Keywords&gt;standards&lt;/Keywords&gt;&lt;Keywords&gt;Review&lt;/Keywords&gt;&lt;Keywords&gt;control&lt;/Keywords&gt;&lt;Keywords&gt;labelling&lt;/Keywords&gt;&lt;Keywords&gt;Human&lt;/Keywords&gt;&lt;Keywords&gt;veterinary&lt;/Keywords&gt;&lt;Keywords&gt;transfer&lt;/Keywords&gt;&lt;Keywords&gt;STATE&lt;/Keywords&gt;&lt;Keywords&gt;Health&lt;/Keywords&gt;&lt;Keywords&gt;Accreditation&lt;/Keywords&gt;&lt;Keywords&gt;Animals&lt;/Keywords&gt;&lt;Keywords&gt;Animal&lt;/Keywords&gt;&lt;Keywords&gt;Skin&lt;/Keywords&gt;&lt;Keywords&gt;Needles&lt;/Keywords&gt;&lt;Keywords&gt;Transport&lt;/Keywords&gt;&lt;Keywords&gt;history&lt;/Keywords&gt;&lt;Keywords&gt;Protection&lt;/Keywords&gt;&lt;Keywords&gt;Environment&lt;/Keywords&gt;&lt;Keywords&gt;New South Wales&lt;/Keywords&gt;&lt;Keywords&gt;Wales&lt;/Keywords&gt;&lt;Keywords&gt;development&lt;/Keywords&gt;&lt;Keywords&gt;Risk&lt;/Keywords&gt;&lt;Keywords&gt;Degradation&lt;/Keywords&gt;&lt;Keywords&gt;MECHANISM&lt;/Keywords&gt;&lt;Keywords&gt;production&lt;/Keywords&gt;&lt;Keywords&gt;environmental&lt;/Keywords&gt;&lt;Reprint&gt;Not in File&lt;/Reprint&gt;&lt;Web_URL&gt;&lt;u&gt;http://www.legislation.nsw.gov.au/fragview/inforce/act+156+1997+whole+0+N?nohits=y&amp;amp;tocnav=y&amp;amp;xref=Type%3Dact%20AND%20Year%3D1997%20AND%20no%3D156&lt;/u&gt;&lt;/Web_URL&gt;&lt;Web_URL_Link1&gt;&lt;u&gt;file://O:\EVAL\Eval Sections\Library\REFS\DNIR Refs\DNIR Ref 3679 - NSW gov 1997.pdf&lt;/u&gt;&lt;/Web_URL_Link1&gt;&lt;ZZ_WorkformID&gt;33&lt;/ZZ_WorkformID&gt;&lt;/MDL&gt;&lt;/Cite&gt;&lt;Cite&gt;&lt;Author&gt;Northern Territory&lt;/Author&gt;&lt;Year&gt;2009&lt;/Year&gt;&lt;RecNum&gt;3680&lt;/RecNum&gt;&lt;IDText&gt;Waste Management and Pollution Control Act&lt;/IDText&gt;&lt;MDL Ref_Type="Generic"&gt;&lt;Ref_Type&gt;Generic&lt;/Ref_Type&gt;&lt;Ref_ID&gt;3680&lt;/Ref_ID&gt;&lt;Title_Primary&gt;Waste Management and Pollution Control Act&lt;/Title_Primary&gt;&lt;Authors_Primary&gt;Northern Territory&lt;/Authors_Primary&gt;&lt;Date_Primary&gt;2009&lt;/Date_Primary&gt;&lt;Keywords&gt;and&lt;/Keywords&gt;&lt;Keywords&gt;as&lt;/Keywords&gt;&lt;Keywords&gt;of&lt;/Keywords&gt;&lt;Keywords&gt;standards&lt;/Keywords&gt;&lt;Keywords&gt;Review&lt;/Keywords&gt;&lt;Keywords&gt;control&lt;/Keywords&gt;&lt;Keywords&gt;labelling&lt;/Keywords&gt;&lt;Keywords&gt;Human&lt;/Keywords&gt;&lt;Keywords&gt;veterinary&lt;/Keywords&gt;&lt;Keywords&gt;transfer&lt;/Keywords&gt;&lt;Keywords&gt;STATE&lt;/Keywords&gt;&lt;Keywords&gt;Health&lt;/Keywords&gt;&lt;Keywords&gt;Accreditation&lt;/Keywords&gt;&lt;Keywords&gt;Animals&lt;/Keywords&gt;&lt;Keywords&gt;Animal&lt;/Keywords&gt;&lt;Keywords&gt;Skin&lt;/Keywords&gt;&lt;Keywords&gt;Needles&lt;/Keywords&gt;&lt;Keywords&gt;Transport&lt;/Keywords&gt;&lt;Keywords&gt;history&lt;/Keywords&gt;&lt;Keywords&gt;Protection&lt;/Keywords&gt;&lt;Keywords&gt;Environment&lt;/Keywords&gt;&lt;Keywords&gt;New South Wales&lt;/Keywords&gt;&lt;Keywords&gt;Wales&lt;/Keywords&gt;&lt;Keywords&gt;development&lt;/Keywords&gt;&lt;Keywords&gt;Risk&lt;/Keywords&gt;&lt;Keywords&gt;Degradation&lt;/Keywords&gt;&lt;Keywords&gt;MECHANISM&lt;/Keywords&gt;&lt;Keywords&gt;production&lt;/Keywords&gt;&lt;Keywords&gt;environmental&lt;/Keywords&gt;&lt;Keywords&gt;Northern Territory&lt;/Keywords&gt;&lt;Keywords&gt;Australia&lt;/Keywords&gt;&lt;Reprint&gt;Not in File&lt;/Reprint&gt;&lt;Web_URL&gt;&lt;u&gt;http://notes.nt.gov.au/dcm/legislat/legislat.nsf/2afcb7bfe1e1348e6925705a001697fb/344a677ab45401df692572a0001de26d/$FILE/Repw015.pdf&lt;/u&gt;&lt;/Web_URL&gt;&lt;Web_URL_Link1&gt;&lt;u&gt;file://O:\EVAL\Eval Sections\Library\REFS\DNIR Refs\DNIR Ref 3680 - NT gov 2009.pdf&lt;/u&gt;&lt;/Web_URL_Link1&gt;&lt;Web_URL_Link3&gt;&lt;u&gt;http://www.nt.gov.au/nreta/environment/legislation/index.html&lt;/u&gt;&lt;/Web_URL_Link3&gt;&lt;ZZ_WorkformID&gt;33&lt;/ZZ_WorkformID&gt;&lt;/MDL&gt;&lt;/Cite&gt;&lt;Cite&gt;&lt;Author&gt;Queensland&lt;/Author&gt;&lt;Year&gt;2000&lt;/Year&gt;&lt;RecNum&gt;3681&lt;/RecNum&gt;&lt;IDText&gt;Environmental Protection (Waste Management) Policy 2000 - Environmental Protection Act 1994&lt;/IDText&gt;&lt;MDL Ref_Type="Generic"&gt;&lt;Ref_Type&gt;Generic&lt;/Ref_Type&gt;&lt;Ref_ID&gt;3681&lt;/Ref_ID&gt;&lt;Title_Primary&gt;&lt;f name="Helvetica-Bold"&gt;Environmental Protection (Waste Management) Policy 2000 - &lt;/f&gt;&lt;i&gt;Environmental Protection Act 1994&lt;/i&gt;&lt;/Title_Primary&gt;&lt;Authors_Primary&gt;Queensland&lt;/Authors_Primary&gt;&lt;Date_Primary&gt;2000&lt;/Date_Primary&gt;&lt;Keywords&gt;and&lt;/Keywords&gt;&lt;Keywords&gt;as&lt;/Keywords&gt;&lt;Keywords&gt;of&lt;/Keywords&gt;&lt;Keywords&gt;standards&lt;/Keywords&gt;&lt;Keywords&gt;Review&lt;/Keywords&gt;&lt;Keywords&gt;control&lt;/Keywords&gt;&lt;Keywords&gt;labelling&lt;/Keywords&gt;&lt;Keywords&gt;Human&lt;/Keywords&gt;&lt;Keywords&gt;veterinary&lt;/Keywords&gt;&lt;Keywords&gt;transfer&lt;/Keywords&gt;&lt;Keywords&gt;STATE&lt;/Keywords&gt;&lt;Keywords&gt;Health&lt;/Keywords&gt;&lt;Keywords&gt;Accreditation&lt;/Keywords&gt;&lt;Keywords&gt;Animals&lt;/Keywords&gt;&lt;Keywords&gt;Animal&lt;/Keywords&gt;&lt;Keywords&gt;Skin&lt;/Keywords&gt;&lt;Keywords&gt;Needles&lt;/Keywords&gt;&lt;Keywords&gt;Transport&lt;/Keywords&gt;&lt;Keywords&gt;history&lt;/Keywords&gt;&lt;Keywords&gt;Protection&lt;/Keywords&gt;&lt;Keywords&gt;Environment&lt;/Keywords&gt;&lt;Keywords&gt;New South Wales&lt;/Keywords&gt;&lt;Keywords&gt;Wales&lt;/Keywords&gt;&lt;Keywords&gt;development&lt;/Keywords&gt;&lt;Keywords&gt;Risk&lt;/Keywords&gt;&lt;Keywords&gt;Degradation&lt;/Keywords&gt;&lt;Keywords&gt;MECHANISM&lt;/Keywords&gt;&lt;Keywords&gt;production&lt;/Keywords&gt;&lt;Keywords&gt;environmental&lt;/Keywords&gt;&lt;Keywords&gt;Northern Territory&lt;/Keywords&gt;&lt;Keywords&gt;Australia&lt;/Keywords&gt;&lt;Keywords&gt;Industry&lt;/Keywords&gt;&lt;Keywords&gt;Ecosystem&lt;/Keywords&gt;&lt;Keywords&gt;Queensland&lt;/Keywords&gt;&lt;Reprint&gt;Not in File&lt;/Reprint&gt;&lt;Publisher&gt;&lt;f name="Times-Bold"&gt;the Office of the Queensland Parliamentary Counsel&lt;/f&gt;&lt;/Publisher&gt;&lt;Web_URL&gt;&lt;u&gt;http://www.legislation.qld.gov.au/LEGISLTN/CURRENT/E/EnvProtWaMP00.pdf&lt;/u&gt;&lt;/Web_URL&gt;&lt;Web_URL_Link1&gt;&lt;u&gt;file://O:\EVAL\Eval Sections\Library\REFS\DNIR Refs\DNIR Ref 3681 - Qld gov 2000.pdf&lt;/u&gt;&lt;/Web_URL_Link1&gt;&lt;Web_URL_Link3&gt;&lt;u&gt;http://www.derm.qld.gov.au/environmental_management/waste/waste_management/waste_management_laws.html&lt;/u&gt;&lt;/Web_URL_Link3&gt;&lt;ZZ_WorkformID&gt;33&lt;/ZZ_WorkformID&gt;&lt;/MDL&gt;&lt;/Cite&gt;&lt;Cite&gt;&lt;Author&gt;South Australia&lt;/Author&gt;&lt;Year&gt;1993&lt;/Year&gt;&lt;RecNum&gt;3682&lt;/RecNum&gt;&lt;IDText&gt;Environment Protection Act 1993 &lt;/IDText&gt;&lt;MDL Ref_Type="Generic"&gt;&lt;Ref_Type&gt;Generic&lt;/Ref_Type&gt;&lt;Ref_ID&gt;3682&lt;/Ref_ID&gt;&lt;Title_Primary&gt;&lt;i&gt;Environment Protection Act 1993 &lt;/i&gt;&lt;/Title_Primary&gt;&lt;Authors_Primary&gt;South Australia&lt;/Authors_Primary&gt;&lt;Date_Primary&gt;1993&lt;/Date_Primary&gt;&lt;Keywords&gt;and&lt;/Keywords&gt;&lt;Keywords&gt;as&lt;/Keywords&gt;&lt;Keywords&gt;of&lt;/Keywords&gt;&lt;Keywords&gt;standards&lt;/Keywords&gt;&lt;Keywords&gt;Review&lt;/Keywords&gt;&lt;Keywords&gt;control&lt;/Keywords&gt;&lt;Keywords&gt;labelling&lt;/Keywords&gt;&lt;Keywords&gt;Human&lt;/Keywords&gt;&lt;Keywords&gt;veterinary&lt;/Keywords&gt;&lt;Keywords&gt;transfer&lt;/Keywords&gt;&lt;Keywords&gt;STATE&lt;/Keywords&gt;&lt;Keywords&gt;Health&lt;/Keywords&gt;&lt;Keywords&gt;Accreditation&lt;/Keywords&gt;&lt;Keywords&gt;Animals&lt;/Keywords&gt;&lt;Keywords&gt;Animal&lt;/Keywords&gt;&lt;Keywords&gt;Skin&lt;/Keywords&gt;&lt;Keywords&gt;Needles&lt;/Keywords&gt;&lt;Keywords&gt;Transport&lt;/Keywords&gt;&lt;Keywords&gt;history&lt;/Keywords&gt;&lt;Keywords&gt;Protection&lt;/Keywords&gt;&lt;Keywords&gt;Environment&lt;/Keywords&gt;&lt;Keywords&gt;New South Wales&lt;/Keywords&gt;&lt;Keywords&gt;Wales&lt;/Keywords&gt;&lt;Keywords&gt;development&lt;/Keywords&gt;&lt;Keywords&gt;Risk&lt;/Keywords&gt;&lt;Keywords&gt;Degradation&lt;/Keywords&gt;&lt;Keywords&gt;MECHANISM&lt;/Keywords&gt;&lt;Keywords&gt;production&lt;/Keywords&gt;&lt;Keywords&gt;environmental&lt;/Keywords&gt;&lt;Keywords&gt;Northern Territory&lt;/Keywords&gt;&lt;Keywords&gt;Australia&lt;/Keywords&gt;&lt;Keywords&gt;Industry&lt;/Keywords&gt;&lt;Keywords&gt;Ecosystem&lt;/Keywords&gt;&lt;Keywords&gt;Queensland&lt;/Keywords&gt;&lt;Keywords&gt;Safety&lt;/Keywords&gt;&lt;Keywords&gt;Water&lt;/Keywords&gt;&lt;Keywords&gt;adverse effects&lt;/Keywords&gt;&lt;Keywords&gt;Technology&lt;/Keywords&gt;&lt;Keywords&gt;trends&lt;/Keywords&gt;&lt;Keywords&gt;education&lt;/Keywords&gt;&lt;Reprint&gt;Not in File&lt;/Reprint&gt;&lt;Web_URL&gt;&lt;u&gt;http://www.legislation.sa.gov.au/LZ/C/A/ENVIRONMENT%20PROTECTION%20ACT%201993.aspx&lt;/u&gt;&lt;/Web_URL&gt;&lt;Web_URL_Link1&gt;&lt;u&gt;file://O:\EVAL\Eval Sections\Library\REFS\DNIR Refs\DNIR Ref 3682 - SA gov 1993.pdf&lt;/u&gt;&lt;/Web_URL_Link1&gt;&lt;ZZ_WorkformID&gt;33&lt;/ZZ_WorkformID&gt;&lt;/MDL&gt;&lt;/Cite&gt;&lt;Cite&gt;&lt;Author&gt;South Australia&lt;/Author&gt;&lt;Year&gt;2009&lt;/Year&gt;&lt;RecNum&gt;3683&lt;/RecNum&gt;&lt;IDText&gt;Environment Protection Regulations 2009 under the Environment Protection Act 1993&lt;/IDText&gt;&lt;MDL Ref_Type="Generic"&gt;&lt;Ref_Type&gt;Generic&lt;/Ref_Type&gt;&lt;Ref_ID&gt;3683&lt;/Ref_ID&gt;&lt;Title_Primary&gt;Environment Protection Regulations 2009 under the &lt;i&gt;Environment Protection Act 1993&lt;/i&gt;&lt;/Title_Primary&gt;&lt;Authors_Primary&gt;South Australia&lt;/Authors_Primary&gt;&lt;Date_Primary&gt;2009&lt;/Date_Primary&gt;&lt;Keywords&gt;and&lt;/Keywords&gt;&lt;Keywords&gt;as&lt;/Keywords&gt;&lt;Keywords&gt;of&lt;/Keywords&gt;&lt;Keywords&gt;standards&lt;/Keywords&gt;&lt;Keywords&gt;Review&lt;/Keywords&gt;&lt;Keywords&gt;control&lt;/Keywords&gt;&lt;Keywords&gt;labelling&lt;/Keywords&gt;&lt;Keywords&gt;Human&lt;/Keywords&gt;&lt;Keywords&gt;veterinary&lt;/Keywords&gt;&lt;Keywords&gt;transfer&lt;/Keywords&gt;&lt;Keywords&gt;STATE&lt;/Keywords&gt;&lt;Keywords&gt;Health&lt;/Keywords&gt;&lt;Keywords&gt;Accreditation&lt;/Keywords&gt;&lt;Keywords&gt;Animals&lt;/Keywords&gt;&lt;Keywords&gt;Animal&lt;/Keywords&gt;&lt;Keywords&gt;Skin&lt;/Keywords&gt;&lt;Keywords&gt;Needles&lt;/Keywords&gt;&lt;Keywords&gt;Transport&lt;/Keywords&gt;&lt;Keywords&gt;history&lt;/Keywords&gt;&lt;Keywords&gt;Protection&lt;/Keywords&gt;&lt;Keywords&gt;Environment&lt;/Keywords&gt;&lt;Keywords&gt;New South Wales&lt;/Keywords&gt;&lt;Keywords&gt;Wales&lt;/Keywords&gt;&lt;Keywords&gt;development&lt;/Keywords&gt;&lt;Keywords&gt;Risk&lt;/Keywords&gt;&lt;Keywords&gt;Degradation&lt;/Keywords&gt;&lt;Keywords&gt;MECHANISM&lt;/Keywords&gt;&lt;Keywords&gt;production&lt;/Keywords&gt;&lt;Keywords&gt;environmental&lt;/Keywords&gt;&lt;Keywords&gt;Northern Territory&lt;/Keywords&gt;&lt;Keywords&gt;Australia&lt;/Keywords&gt;&lt;Keywords&gt;Industry&lt;/Keywords&gt;&lt;Keywords&gt;Ecosystem&lt;/Keywords&gt;&lt;Keywords&gt;Queensland&lt;/Keywords&gt;&lt;Keywords&gt;Safety&lt;/Keywords&gt;&lt;Keywords&gt;Water&lt;/Keywords&gt;&lt;Keywords&gt;adverse effects&lt;/Keywords&gt;&lt;Keywords&gt;Technology&lt;/Keywords&gt;&lt;Keywords&gt;trends&lt;/Keywords&gt;&lt;Keywords&gt;education&lt;/Keywords&gt;&lt;Keywords&gt;regulation&lt;/Keywords&gt;&lt;Reprint&gt;Not in File&lt;/Reprint&gt;&lt;Web_URL&gt;&lt;u&gt;http://www.legislation.sa.gov.au/LZ/C/R/ENVIRONMENT%20PROTECTION%20REGULATIONS%202009.aspx&lt;/u&gt;&lt;/Web_URL&gt;&lt;Web_URL_Link1&gt;&lt;u&gt;file://O:\EVAL\Eval Sections\Library\REFS\DNIR Refs\DNIR Ref 3683 - SA gov 2009.pdf&lt;/u&gt;&lt;/Web_URL_Link1&gt;&lt;ZZ_WorkformID&gt;33&lt;/ZZ_WorkformID&gt;&lt;/MDL&gt;&lt;/Cite&gt;&lt;Cite&gt;&lt;Author&gt;Tasmania&lt;/Author&gt;&lt;Year&gt;2000&lt;/Year&gt;&lt;RecNum&gt;3684&lt;/RecNum&gt;&lt;IDText&gt;Environmental Management and Pollution Control (Waste Management) Regulations 2000 under the Environmental Management and Pollution Control Act 1994.&lt;/IDText&gt;&lt;MDL Ref_Type="Generic"&gt;&lt;Ref_Type&gt;Generic&lt;/Ref_Type&gt;&lt;Ref_ID&gt;3684&lt;/Ref_ID&gt;&lt;Title_Primary&gt;Environmental Management and Pollution Control (Waste Management) Regulations 2000 under the &lt;i&gt;Environmental Management and Pollution Control Act 1994&lt;/i&gt;.&lt;/Title_Primary&gt;&lt;Authors_Primary&gt;Tasmania&lt;/Authors_Primary&gt;&lt;Date_Primary&gt;2000&lt;/Date_Primary&gt;&lt;Keywords&gt;and&lt;/Keywords&gt;&lt;Keywords&gt;as&lt;/Keywords&gt;&lt;Keywords&gt;of&lt;/Keywords&gt;&lt;Keywords&gt;standards&lt;/Keywords&gt;&lt;Keywords&gt;Review&lt;/Keywords&gt;&lt;Keywords&gt;control&lt;/Keywords&gt;&lt;Keywords&gt;labelling&lt;/Keywords&gt;&lt;Keywords&gt;Human&lt;/Keywords&gt;&lt;Keywords&gt;veterinary&lt;/Keywords&gt;&lt;Keywords&gt;transfer&lt;/Keywords&gt;&lt;Keywords&gt;STATE&lt;/Keywords&gt;&lt;Keywords&gt;Health&lt;/Keywords&gt;&lt;Keywords&gt;Accreditation&lt;/Keywords&gt;&lt;Keywords&gt;Animals&lt;/Keywords&gt;&lt;Keywords&gt;Animal&lt;/Keywords&gt;&lt;Keywords&gt;Skin&lt;/Keywords&gt;&lt;Keywords&gt;Needles&lt;/Keywords&gt;&lt;Keywords&gt;Transport&lt;/Keywords&gt;&lt;Keywords&gt;history&lt;/Keywords&gt;&lt;Keywords&gt;Protection&lt;/Keywords&gt;&lt;Keywords&gt;Environment&lt;/Keywords&gt;&lt;Keywords&gt;New South Wales&lt;/Keywords&gt;&lt;Keywords&gt;Wales&lt;/Keywords&gt;&lt;Keywords&gt;development&lt;/Keywords&gt;&lt;Keywords&gt;Risk&lt;/Keywords&gt;&lt;Keywords&gt;Degradation&lt;/Keywords&gt;&lt;Keywords&gt;MECHANISM&lt;/Keywords&gt;&lt;Keywords&gt;production&lt;/Keywords&gt;&lt;Keywords&gt;environmental&lt;/Keywords&gt;&lt;Keywords&gt;Northern Territory&lt;/Keywords&gt;&lt;Keywords&gt;Australia&lt;/Keywords&gt;&lt;Keywords&gt;Industry&lt;/Keywords&gt;&lt;Keywords&gt;Ecosystem&lt;/Keywords&gt;&lt;Keywords&gt;Queensland&lt;/Keywords&gt;&lt;Keywords&gt;Safety&lt;/Keywords&gt;&lt;Keywords&gt;Water&lt;/Keywords&gt;&lt;Keywords&gt;adverse effects&lt;/Keywords&gt;&lt;Keywords&gt;Technology&lt;/Keywords&gt;&lt;Keywords&gt;trends&lt;/Keywords&gt;&lt;Keywords&gt;education&lt;/Keywords&gt;&lt;Keywords&gt;regulation&lt;/Keywords&gt;&lt;Keywords&gt;Quarantine&lt;/Keywords&gt;&lt;Reprint&gt;Not in File&lt;/Reprint&gt;&lt;Web_URL&gt;&lt;u&gt;http://www.thelaw.tas.gov.au/tocview/index.w3p;cond=ALL;doc_id=%2B218%2B2000%2BAT%40EN%2B20100707110000;histon=;prompt=;rec=;term=waste&lt;/u&gt;&lt;/Web_URL&gt;&lt;ZZ_WorkformID&gt;33&lt;/ZZ_WorkformID&gt;&lt;/MDL&gt;&lt;/Cite&gt;&lt;Cite&gt;&lt;Author&gt;Victoria&lt;/Author&gt;&lt;Year&gt;2000&lt;/Year&gt;&lt;RecNum&gt;3685&lt;/RecNum&gt;&lt;IDText&gt;Environment Protection (Industrial Waste Resource) Regulations 2009  under Environment Protection Act 1970&lt;/IDText&gt;&lt;MDL Ref_Type="Generic"&gt;&lt;Ref_Type&gt;Generic&lt;/Ref_Type&gt;&lt;Ref_ID&gt;3685&lt;/Ref_ID&gt;&lt;Title_Primary&gt;Environment Protection (Industrial Waste Resource) Regulations 2009  under &lt;i&gt;Environment Protection Act 1970&lt;/i&gt;&lt;/Title_Primary&gt;&lt;Authors_Primary&gt;Victoria&lt;/Authors_Primary&gt;&lt;Date_Primary&gt;2000&lt;/Date_Primary&gt;&lt;Keywords&gt;and&lt;/Keywords&gt;&lt;Keywords&gt;as&lt;/Keywords&gt;&lt;Keywords&gt;of&lt;/Keywords&gt;&lt;Keywords&gt;standards&lt;/Keywords&gt;&lt;Keywords&gt;Review&lt;/Keywords&gt;&lt;Keywords&gt;control&lt;/Keywords&gt;&lt;Keywords&gt;labelling&lt;/Keywords&gt;&lt;Keywords&gt;Human&lt;/Keywords&gt;&lt;Keywords&gt;veterinary&lt;/Keywords&gt;&lt;Keywords&gt;transfer&lt;/Keywords&gt;&lt;Keywords&gt;STATE&lt;/Keywords&gt;&lt;Keywords&gt;Health&lt;/Keywords&gt;&lt;Keywords&gt;Accreditation&lt;/Keywords&gt;&lt;Keywords&gt;Animals&lt;/Keywords&gt;&lt;Keywords&gt;Animal&lt;/Keywords&gt;&lt;Keywords&gt;Skin&lt;/Keywords&gt;&lt;Keywords&gt;Needles&lt;/Keywords&gt;&lt;Keywords&gt;Transport&lt;/Keywords&gt;&lt;Keywords&gt;history&lt;/Keywords&gt;&lt;Keywords&gt;Protection&lt;/Keywords&gt;&lt;Keywords&gt;Environment&lt;/Keywords&gt;&lt;Keywords&gt;New South Wales&lt;/Keywords&gt;&lt;Keywords&gt;Wales&lt;/Keywords&gt;&lt;Keywords&gt;development&lt;/Keywords&gt;&lt;Keywords&gt;Risk&lt;/Keywords&gt;&lt;Keywords&gt;Degradation&lt;/Keywords&gt;&lt;Keywords&gt;MECHANISM&lt;/Keywords&gt;&lt;Keywords&gt;production&lt;/Keywords&gt;&lt;Keywords&gt;environmental&lt;/Keywords&gt;&lt;Keywords&gt;Northern Territory&lt;/Keywords&gt;&lt;Keywords&gt;Australia&lt;/Keywords&gt;&lt;Keywords&gt;Industry&lt;/Keywords&gt;&lt;Keywords&gt;Ecosystem&lt;/Keywords&gt;&lt;Keywords&gt;Queensland&lt;/Keywords&gt;&lt;Keywords&gt;Safety&lt;/Keywords&gt;&lt;Keywords&gt;Water&lt;/Keywords&gt;&lt;Keywords&gt;adverse effects&lt;/Keywords&gt;&lt;Keywords&gt;Technology&lt;/Keywords&gt;&lt;Keywords&gt;trends&lt;/Keywords&gt;&lt;Keywords&gt;education&lt;/Keywords&gt;&lt;Keywords&gt;regulation&lt;/Keywords&gt;&lt;Keywords&gt;Quarantine&lt;/Keywords&gt;&lt;Keywords&gt;secondary&lt;/Keywords&gt;&lt;Keywords&gt;Victoria&lt;/Keywords&gt;&lt;Reprint&gt;Not in File&lt;/Reprint&gt;&lt;Title_Secondary&gt; S.R. No. 77/2009&lt;/Title_Secondary&gt;&lt;Web_URL&gt;&lt;u&gt;http://www.legislation.vic.gov.au/Domino/Web_Notes/LDMS/PubStatbook.nsf/93eb987ebadd283dca256e92000e4069/64699A473AD57F7BCA2575E500198723/$FILE/09-077sr.pdf&lt;/u&gt;&lt;/Web_URL&gt;&lt;Web_URL_Link1&gt;&lt;u&gt;file://O:\EVAL\Eval Sections\Library\REFS\DNIR Refs\DNIR Ref 3685 - Vic gov 2000.pdf&lt;/u&gt;&lt;/Web_URL_Link1&gt;&lt;ZZ_WorkformID&gt;33&lt;/ZZ_WorkformID&gt;&lt;/MDL&gt;&lt;/Cite&gt;&lt;Cite&gt;&lt;Author&gt;West Australia&lt;/Author&gt;&lt;Year&gt;2004&lt;/Year&gt;&lt;RecNum&gt;3686&lt;/RecNum&gt;&lt;IDText&gt;Environmental Protection (Controlled Waste) Regulations 2004 under Environmental Protection Act 1986&lt;/IDText&gt;&lt;MDL Ref_Type="Generic"&gt;&lt;Ref_Type&gt;Generic&lt;/Ref_Type&gt;&lt;Ref_ID&gt;3686&lt;/Ref_ID&gt;&lt;Title_Primary&gt;Environmental Protection (Controlled Waste) Regulations 2004 under &lt;i&gt;Environmental Protection Act 1986&lt;/i&gt;&lt;/Title_Primary&gt;&lt;Authors_Primary&gt;West Australia&lt;/Authors_Primary&gt;&lt;Date_Primary&gt;2004&lt;/Date_Primary&gt;&lt;Keywords&gt;and&lt;/Keywords&gt;&lt;Keywords&gt;as&lt;/Keywords&gt;&lt;Keywords&gt;of&lt;/Keywords&gt;&lt;Keywords&gt;standards&lt;/Keywords&gt;&lt;Keywords&gt;Review&lt;/Keywords&gt;&lt;Keywords&gt;control&lt;/Keywords&gt;&lt;Keywords&gt;labelling&lt;/Keywords&gt;&lt;Keywords&gt;Human&lt;/Keywords&gt;&lt;Keywords&gt;veterinary&lt;/Keywords&gt;&lt;Keywords&gt;transfer&lt;/Keywords&gt;&lt;Keywords&gt;STATE&lt;/Keywords&gt;&lt;Keywords&gt;Health&lt;/Keywords&gt;&lt;Keywords&gt;Accreditation&lt;/Keywords&gt;&lt;Keywords&gt;Animals&lt;/Keywords&gt;&lt;Keywords&gt;Animal&lt;/Keywords&gt;&lt;Keywords&gt;Skin&lt;/Keywords&gt;&lt;Keywords&gt;Needles&lt;/Keywords&gt;&lt;Keywords&gt;Transport&lt;/Keywords&gt;&lt;Keywords&gt;history&lt;/Keywords&gt;&lt;Keywords&gt;Protection&lt;/Keywords&gt;&lt;Keywords&gt;Environment&lt;/Keywords&gt;&lt;Keywords&gt;New South Wales&lt;/Keywords&gt;&lt;Keywords&gt;Wales&lt;/Keywords&gt;&lt;Keywords&gt;development&lt;/Keywords&gt;&lt;Keywords&gt;Risk&lt;/Keywords&gt;&lt;Keywords&gt;Degradation&lt;/Keywords&gt;&lt;Keywords&gt;MECHANISM&lt;/Keywords&gt;&lt;Keywords&gt;production&lt;/Keywords&gt;&lt;Keywords&gt;environmental&lt;/Keywords&gt;&lt;Keywords&gt;Northern Territory&lt;/Keywords&gt;&lt;Keywords&gt;Australia&lt;/Keywords&gt;&lt;Keywords&gt;Industry&lt;/Keywords&gt;&lt;Keywords&gt;Ecosystem&lt;/Keywords&gt;&lt;Keywords&gt;Queensland&lt;/Keywords&gt;&lt;Keywords&gt;Safety&lt;/Keywords&gt;&lt;Keywords&gt;Water&lt;/Keywords&gt;&lt;Keywords&gt;adverse effects&lt;/Keywords&gt;&lt;Keywords&gt;Technology&lt;/Keywords&gt;&lt;Keywords&gt;trends&lt;/Keywords&gt;&lt;Keywords&gt;education&lt;/Keywords&gt;&lt;Keywords&gt;regulation&lt;/Keywords&gt;&lt;Keywords&gt;Quarantine&lt;/Keywords&gt;&lt;Keywords&gt;secondary&lt;/Keywords&gt;&lt;Keywords&gt;Victoria&lt;/Keywords&gt;&lt;Keywords&gt;Movement&lt;/Keywords&gt;&lt;Keywords&gt;nursing&lt;/Keywords&gt;&lt;Keywords&gt;Sewage&lt;/Keywords&gt;&lt;Keywords&gt;classification&lt;/Keywords&gt;&lt;Reprint&gt;Not in File&lt;/Reprint&gt;&lt;Web_URL&gt;&lt;u&gt;http://www.slp.wa.gov.au/legislation/statutes.nsf/main_mrtitle_1387_homepage.html&lt;/u&gt;&lt;/Web_URL&gt;&lt;Web_URL_Link1&gt;&lt;u&gt;file://O:\EVAL\Eval Sections\Library\REFS\DNIR Refs\DNIR Ref 3686 - WA gov 2004.pdf&lt;/u&gt;&lt;/Web_URL_Link1&gt;&lt;Web_URL_Link3&gt;&lt;u&gt;http://www.slp.wa.gov.au/legislation/statutes.nsf/main_mrtitle_304_homepage.html&lt;/u&gt;&lt;/Web_URL_Link3&gt;&lt;Web_URL_Link4&gt;  &lt;/Web_URL_Link4&gt;&lt;ZZ_WorkformID&gt;33&lt;/ZZ_WorkformID&gt;&lt;/MDL&gt;&lt;/Cite&gt;&lt;/Refman&gt;</w:instrText>
      </w:r>
      <w:r w:rsidR="00D14FC6" w:rsidRPr="00E5134E">
        <w:fldChar w:fldCharType="separate"/>
      </w:r>
      <w:r w:rsidR="00D14FC6" w:rsidRPr="00E5134E">
        <w:t>(Australian Capital Territory 1991a; Australian Capital Territory 1991b; South Australia 1993; New South Wales 1997; Queensland 2000; Victoria 2000; Tasmania 2000a; West Australia 2004; Northern Territory 2009; South Australia 2009)</w:t>
      </w:r>
      <w:r w:rsidR="00D14FC6" w:rsidRPr="00E5134E">
        <w:fldChar w:fldCharType="end"/>
      </w:r>
      <w:r w:rsidRPr="00E5134E">
        <w:t xml:space="preserve">. </w:t>
      </w:r>
      <w:r w:rsidR="006B3222" w:rsidRPr="00E5134E">
        <w:t xml:space="preserve">Typically </w:t>
      </w:r>
      <w:r w:rsidR="00AD3FE2" w:rsidRPr="00E5134E">
        <w:t>clinical</w:t>
      </w:r>
      <w:r w:rsidR="006B3222" w:rsidRPr="00E5134E">
        <w:t xml:space="preserve"> waste is destroyed through high temperature incineration or sterilised through an appropriate steam or temperature regime followed by burial in designated land fill sites</w:t>
      </w:r>
      <w:r w:rsidR="00AD3FE2" w:rsidRPr="00E5134E">
        <w:t>. These methods are considered appropriate to dispose of the GMO and therefore no further conditions related to disposal are required.</w:t>
      </w:r>
    </w:p>
    <w:p w:rsidR="001D2A5D" w:rsidRPr="00E5134E" w:rsidRDefault="001D2A5D" w:rsidP="004B2832">
      <w:pPr>
        <w:pStyle w:val="para"/>
      </w:pPr>
      <w:r w:rsidRPr="00E5134E">
        <w:t xml:space="preserve">The conditions expected to be imposed by the TGA for a registered live attenuated viral vaccine, the guidance provided by </w:t>
      </w:r>
      <w:r w:rsidR="00E407E4" w:rsidRPr="00E5134E">
        <w:t>the above</w:t>
      </w:r>
      <w:r w:rsidRPr="00E5134E">
        <w:t xml:space="preserve"> documents </w:t>
      </w:r>
      <w:r w:rsidR="00E407E4" w:rsidRPr="00E5134E">
        <w:t xml:space="preserve">and the relevant waste disposal legislation </w:t>
      </w:r>
      <w:r w:rsidRPr="00E5134E">
        <w:t>are considered sufficient to maintain the risk context for the proposed release</w:t>
      </w:r>
      <w:r w:rsidR="00770F45" w:rsidRPr="00E5134E">
        <w:t>.</w:t>
      </w:r>
    </w:p>
    <w:p w:rsidR="00596ABE" w:rsidRPr="00E5134E" w:rsidRDefault="00D50021">
      <w:pPr>
        <w:pStyle w:val="subheading"/>
      </w:pPr>
      <w:bookmarkStart w:id="213" w:name="_Toc259795351"/>
      <w:bookmarkStart w:id="214" w:name="_Ref268268498"/>
      <w:bookmarkStart w:id="215" w:name="_Toc269305414"/>
      <w:r w:rsidRPr="00E5134E">
        <w:lastRenderedPageBreak/>
        <w:t>General</w:t>
      </w:r>
      <w:r w:rsidR="00596ABE" w:rsidRPr="00E5134E">
        <w:t xml:space="preserve"> risk management considerations</w:t>
      </w:r>
      <w:bookmarkEnd w:id="213"/>
      <w:bookmarkEnd w:id="214"/>
      <w:bookmarkEnd w:id="215"/>
    </w:p>
    <w:p w:rsidR="00596ABE" w:rsidRPr="00E5134E" w:rsidRDefault="00596ABE" w:rsidP="00A60901">
      <w:pPr>
        <w:pStyle w:val="para"/>
        <w:keepNext/>
      </w:pPr>
      <w:r w:rsidRPr="00E5134E">
        <w:t>All DIR licences issued by the Regulator contain a number of general conditions that relate to general risk management. These include, for example:</w:t>
      </w:r>
    </w:p>
    <w:p w:rsidR="00596ABE" w:rsidRPr="00E5134E" w:rsidRDefault="00596ABE" w:rsidP="00A60901">
      <w:pPr>
        <w:pStyle w:val="bullets"/>
        <w:keepNext/>
      </w:pPr>
      <w:r w:rsidRPr="00E5134E">
        <w:t>applicant suitability</w:t>
      </w:r>
      <w:r w:rsidR="00C84D36" w:rsidRPr="00E5134E">
        <w:t>;</w:t>
      </w:r>
    </w:p>
    <w:p w:rsidR="00596ABE" w:rsidRPr="00E5134E" w:rsidRDefault="00596ABE" w:rsidP="00A60901">
      <w:pPr>
        <w:pStyle w:val="bullets"/>
        <w:keepNext/>
      </w:pPr>
      <w:r w:rsidRPr="00E5134E">
        <w:t>identification of the persons or classes of persons covered by the licence</w:t>
      </w:r>
      <w:r w:rsidR="00C84D36" w:rsidRPr="00E5134E">
        <w:t>;</w:t>
      </w:r>
    </w:p>
    <w:p w:rsidR="00596ABE" w:rsidRPr="00E5134E" w:rsidRDefault="00596ABE" w:rsidP="00A60901">
      <w:pPr>
        <w:pStyle w:val="bullets"/>
        <w:keepNext/>
      </w:pPr>
      <w:r w:rsidRPr="00E5134E">
        <w:t>reporting structures, including a requirement to inform the Regulator if the applicant becomes aware of any additional information about risks to the health and safety of people or the environment</w:t>
      </w:r>
      <w:r w:rsidR="00C84D36" w:rsidRPr="00E5134E">
        <w:t>; and</w:t>
      </w:r>
    </w:p>
    <w:p w:rsidR="00596ABE" w:rsidRPr="00E5134E" w:rsidRDefault="00596ABE">
      <w:pPr>
        <w:pStyle w:val="bullets"/>
      </w:pPr>
      <w:r w:rsidRPr="00E5134E">
        <w:t xml:space="preserve">a requirement that the applicant allows access to </w:t>
      </w:r>
      <w:r w:rsidR="00C84D36" w:rsidRPr="00E5134E">
        <w:t>specified</w:t>
      </w:r>
      <w:r w:rsidRPr="00E5134E">
        <w:t xml:space="preserve"> site</w:t>
      </w:r>
      <w:r w:rsidR="00C84D36" w:rsidRPr="00E5134E">
        <w:t>(</w:t>
      </w:r>
      <w:r w:rsidRPr="00E5134E">
        <w:t>s</w:t>
      </w:r>
      <w:r w:rsidR="00C84D36" w:rsidRPr="00E5134E">
        <w:t>)</w:t>
      </w:r>
      <w:r w:rsidRPr="00E5134E">
        <w:t xml:space="preserve"> by the Regulator, or persons authorised by the Regulator, for the purpose of monitoring or auditing.</w:t>
      </w:r>
    </w:p>
    <w:p w:rsidR="00596ABE" w:rsidRPr="00E5134E" w:rsidRDefault="00596ABE">
      <w:pPr>
        <w:pStyle w:val="subsub"/>
      </w:pPr>
      <w:r w:rsidRPr="00E5134E">
        <w:t>Applicant suitability</w:t>
      </w:r>
    </w:p>
    <w:p w:rsidR="00596ABE" w:rsidRPr="00E5134E" w:rsidRDefault="00596ABE">
      <w:pPr>
        <w:pStyle w:val="para"/>
      </w:pPr>
      <w:r w:rsidRPr="00E5134E">
        <w:t>In making a decision whether or not to issue a licence, the Regulator must have regard to the suitability of the applicant to hold a licence. Under section 58 of the Act matters that the Regulator must take into account include:</w:t>
      </w:r>
    </w:p>
    <w:p w:rsidR="00596ABE" w:rsidRPr="00E5134E" w:rsidRDefault="00596ABE">
      <w:pPr>
        <w:pStyle w:val="bullets"/>
      </w:pPr>
      <w:r w:rsidRPr="00E5134E">
        <w:t>any relevant convictions of the applicant (both individuals and the body corporate)</w:t>
      </w:r>
      <w:r w:rsidR="004B2832" w:rsidRPr="00E5134E">
        <w:t>;</w:t>
      </w:r>
    </w:p>
    <w:p w:rsidR="00596ABE" w:rsidRPr="00E5134E" w:rsidRDefault="00596ABE">
      <w:pPr>
        <w:pStyle w:val="bullets"/>
      </w:pPr>
      <w:r w:rsidRPr="00E5134E">
        <w:t>any revocation or suspension of a relevant licence or permit held by the applicant under a law of the Commonwealth, a State or a foreign country</w:t>
      </w:r>
      <w:r w:rsidR="004B2832" w:rsidRPr="00E5134E">
        <w:t>;</w:t>
      </w:r>
    </w:p>
    <w:p w:rsidR="00596ABE" w:rsidRPr="00E5134E" w:rsidRDefault="00596ABE">
      <w:pPr>
        <w:pStyle w:val="bullets"/>
      </w:pPr>
      <w:r w:rsidRPr="00E5134E">
        <w:t>the applicant's history of compliance with previous approved dealings</w:t>
      </w:r>
      <w:r w:rsidR="004B2832" w:rsidRPr="00E5134E">
        <w:t>; and</w:t>
      </w:r>
    </w:p>
    <w:p w:rsidR="00596ABE" w:rsidRPr="00E5134E" w:rsidRDefault="00596ABE">
      <w:pPr>
        <w:pStyle w:val="bullets"/>
      </w:pPr>
      <w:r w:rsidRPr="00E5134E">
        <w:t>the capacity of the applicant to meet the conditions of the licence.</w:t>
      </w:r>
    </w:p>
    <w:p w:rsidR="00596ABE" w:rsidRPr="00E5134E" w:rsidRDefault="0028597F">
      <w:pPr>
        <w:pStyle w:val="para"/>
      </w:pPr>
      <w:r w:rsidRPr="00E5134E">
        <w:t>On</w:t>
      </w:r>
      <w:r w:rsidR="00596ABE" w:rsidRPr="00E5134E">
        <w:t xml:space="preserve"> the </w:t>
      </w:r>
      <w:r w:rsidRPr="00E5134E">
        <w:t>basis of information submitted by the applicant and records held by the OGTR</w:t>
      </w:r>
      <w:r w:rsidR="00596ABE" w:rsidRPr="00E5134E">
        <w:t xml:space="preserve">, the Regulator </w:t>
      </w:r>
      <w:r w:rsidRPr="00E5134E">
        <w:t xml:space="preserve">considers </w:t>
      </w:r>
      <w:r w:rsidR="004B2832" w:rsidRPr="00E5134E">
        <w:t>Sanofi</w:t>
      </w:r>
      <w:r w:rsidR="00596ABE" w:rsidRPr="00E5134E">
        <w:t xml:space="preserve"> </w:t>
      </w:r>
      <w:r w:rsidRPr="00E5134E">
        <w:t xml:space="preserve">suitable </w:t>
      </w:r>
      <w:r w:rsidR="00596ABE" w:rsidRPr="00E5134E">
        <w:t>to hold a licence.</w:t>
      </w:r>
    </w:p>
    <w:p w:rsidR="00596ABE" w:rsidRPr="00E5134E" w:rsidRDefault="0028597F">
      <w:pPr>
        <w:pStyle w:val="para"/>
      </w:pPr>
      <w:r w:rsidRPr="00E5134E">
        <w:t>The</w:t>
      </w:r>
      <w:r w:rsidR="00596ABE" w:rsidRPr="00E5134E">
        <w:t xml:space="preserve"> licence conditions include a requirement for the licence holder to inform the Regulator of any circumstances that would affect their suitability or their capacity to meet the conditions of the licence.</w:t>
      </w:r>
    </w:p>
    <w:p w:rsidR="00596ABE" w:rsidRPr="00E5134E" w:rsidRDefault="0028597F">
      <w:pPr>
        <w:pStyle w:val="para"/>
      </w:pPr>
      <w:r w:rsidRPr="00E5134E">
        <w:t xml:space="preserve">Sanofi </w:t>
      </w:r>
      <w:r w:rsidR="00596ABE" w:rsidRPr="00E5134E">
        <w:t xml:space="preserve">must </w:t>
      </w:r>
      <w:r w:rsidRPr="00E5134E">
        <w:t xml:space="preserve">continue to </w:t>
      </w:r>
      <w:r w:rsidR="00596ABE" w:rsidRPr="00E5134E">
        <w:t>have access to a properly constituted Institutional Biosafety Committee and be an accredited organisation under the Act.</w:t>
      </w:r>
    </w:p>
    <w:p w:rsidR="00596ABE" w:rsidRPr="00E5134E" w:rsidRDefault="00FF1D5C">
      <w:pPr>
        <w:pStyle w:val="subsub"/>
      </w:pPr>
      <w:r w:rsidRPr="00E5134E">
        <w:t>Testing methodology</w:t>
      </w:r>
    </w:p>
    <w:p w:rsidR="00596ABE" w:rsidRPr="00E5134E" w:rsidRDefault="004B2832">
      <w:pPr>
        <w:pStyle w:val="para"/>
      </w:pPr>
      <w:r w:rsidRPr="00E5134E">
        <w:t>Sanofi</w:t>
      </w:r>
      <w:r w:rsidR="00596ABE" w:rsidRPr="00E5134E">
        <w:t xml:space="preserve"> </w:t>
      </w:r>
      <w:r w:rsidR="0028597F" w:rsidRPr="00E5134E">
        <w:t>is</w:t>
      </w:r>
      <w:r w:rsidR="00596ABE" w:rsidRPr="00E5134E">
        <w:t xml:space="preserve"> required to provide a method to the Regulator for the reliable detection of the presence of the </w:t>
      </w:r>
      <w:r w:rsidR="001F6B56" w:rsidRPr="00E5134E">
        <w:t>GMO</w:t>
      </w:r>
      <w:r w:rsidR="00596ABE" w:rsidRPr="00E5134E">
        <w:t xml:space="preserve"> and the introduced genetic materials in a recipient organism. This instrument would be required within 30 days of the issue date of the licence.</w:t>
      </w:r>
    </w:p>
    <w:p w:rsidR="00596ABE" w:rsidRPr="00E5134E" w:rsidRDefault="00596ABE">
      <w:pPr>
        <w:pStyle w:val="subsub"/>
      </w:pPr>
      <w:bookmarkStart w:id="216" w:name="_Ref268268313"/>
      <w:r w:rsidRPr="00E5134E">
        <w:t>Identification of the persons or classes of persons covered by the licence</w:t>
      </w:r>
      <w:bookmarkEnd w:id="216"/>
    </w:p>
    <w:p w:rsidR="00EC2FE3" w:rsidRPr="00E5134E" w:rsidRDefault="0028597F" w:rsidP="00FF1D5C">
      <w:pPr>
        <w:pStyle w:val="para"/>
      </w:pPr>
      <w:r w:rsidRPr="00E5134E">
        <w:t xml:space="preserve">The persons covered by the </w:t>
      </w:r>
      <w:r w:rsidR="00596ABE" w:rsidRPr="00E5134E">
        <w:t xml:space="preserve">licence </w:t>
      </w:r>
      <w:r w:rsidRPr="00E5134E">
        <w:t>would be</w:t>
      </w:r>
      <w:r w:rsidR="00FF1D5C" w:rsidRPr="00E5134E">
        <w:t xml:space="preserve"> any person in Australia, including the licence holder.</w:t>
      </w:r>
      <w:r w:rsidR="0049406C" w:rsidRPr="00E5134E">
        <w:t xml:space="preserve"> However, as discussed previously, the </w:t>
      </w:r>
      <w:r w:rsidR="00085388" w:rsidRPr="00E5134E">
        <w:t>GMO</w:t>
      </w:r>
      <w:r w:rsidR="0049406C" w:rsidRPr="00E5134E">
        <w:t xml:space="preserve"> </w:t>
      </w:r>
      <w:r w:rsidR="00331D93" w:rsidRPr="00E5134E">
        <w:t>has been</w:t>
      </w:r>
      <w:r w:rsidR="0049406C" w:rsidRPr="00E5134E">
        <w:t xml:space="preserve"> registered on ARTG and listed as a Schedule 4 medicine and therefore access to the GMO would be restricted and it would only be made available on prescription by a registered medical practitioner.</w:t>
      </w:r>
    </w:p>
    <w:p w:rsidR="00596ABE" w:rsidRPr="00E5134E" w:rsidRDefault="00596ABE" w:rsidP="00A60901">
      <w:pPr>
        <w:pStyle w:val="subsub"/>
      </w:pPr>
      <w:r w:rsidRPr="00E5134E">
        <w:t>Reporting structures</w:t>
      </w:r>
    </w:p>
    <w:p w:rsidR="00596ABE" w:rsidRPr="00E5134E" w:rsidRDefault="00085388" w:rsidP="00A60901">
      <w:pPr>
        <w:pStyle w:val="para"/>
        <w:keepNext/>
      </w:pPr>
      <w:r w:rsidRPr="00E5134E">
        <w:t>The</w:t>
      </w:r>
      <w:r w:rsidR="00596ABE" w:rsidRPr="00E5134E">
        <w:t xml:space="preserve"> licence oblige</w:t>
      </w:r>
      <w:r w:rsidRPr="00E5134E">
        <w:t>s</w:t>
      </w:r>
      <w:r w:rsidR="00596ABE" w:rsidRPr="00E5134E">
        <w:t xml:space="preserve"> the licence holder to immediately report any of the following to the Regulator:</w:t>
      </w:r>
    </w:p>
    <w:p w:rsidR="00596ABE" w:rsidRPr="00E5134E" w:rsidRDefault="00596ABE">
      <w:pPr>
        <w:pStyle w:val="bullets"/>
      </w:pPr>
      <w:r w:rsidRPr="00E5134E">
        <w:t xml:space="preserve">any additional information regarding risks to the health and safety of people or the environment associated with the </w:t>
      </w:r>
      <w:r w:rsidR="0036428E" w:rsidRPr="00E5134E">
        <w:t>release</w:t>
      </w:r>
      <w:r w:rsidR="00B2274A" w:rsidRPr="00E5134E">
        <w:t>;</w:t>
      </w:r>
    </w:p>
    <w:p w:rsidR="00B2274A" w:rsidRPr="00E5134E" w:rsidRDefault="00B2274A">
      <w:pPr>
        <w:pStyle w:val="bullets"/>
      </w:pPr>
      <w:r w:rsidRPr="00E5134E">
        <w:lastRenderedPageBreak/>
        <w:t xml:space="preserve">any changes to the </w:t>
      </w:r>
      <w:r w:rsidR="008C21AA" w:rsidRPr="00E5134E">
        <w:t>conditions of registration</w:t>
      </w:r>
      <w:r w:rsidR="009066CE" w:rsidRPr="00E5134E">
        <w:t>, relating to the pattern of usage</w:t>
      </w:r>
      <w:r w:rsidR="008C21AA" w:rsidRPr="00E5134E">
        <w:t xml:space="preserve"> of the GMO</w:t>
      </w:r>
      <w:r w:rsidR="009066CE" w:rsidRPr="00E5134E">
        <w:t>,</w:t>
      </w:r>
      <w:r w:rsidR="008C21AA" w:rsidRPr="00E5134E">
        <w:t xml:space="preserve"> approved by the TGA;</w:t>
      </w:r>
    </w:p>
    <w:p w:rsidR="00596ABE" w:rsidRPr="00E5134E" w:rsidRDefault="00596ABE">
      <w:pPr>
        <w:pStyle w:val="bullets"/>
      </w:pPr>
      <w:r w:rsidRPr="00E5134E">
        <w:t>any contraventions of the licence by persons covered by the licence</w:t>
      </w:r>
      <w:r w:rsidR="00B2274A" w:rsidRPr="00E5134E">
        <w:t>; and</w:t>
      </w:r>
    </w:p>
    <w:p w:rsidR="00596ABE" w:rsidRPr="00E5134E" w:rsidRDefault="00596ABE">
      <w:pPr>
        <w:pStyle w:val="bullets"/>
      </w:pPr>
      <w:r w:rsidRPr="00E5134E">
        <w:t xml:space="preserve">any unintended effects of the </w:t>
      </w:r>
      <w:r w:rsidR="00B2274A" w:rsidRPr="00E5134E">
        <w:t>commercial release</w:t>
      </w:r>
      <w:r w:rsidRPr="00E5134E">
        <w:t>.</w:t>
      </w:r>
    </w:p>
    <w:p w:rsidR="00596ABE" w:rsidRPr="00E5134E" w:rsidRDefault="00596ABE">
      <w:pPr>
        <w:pStyle w:val="para"/>
      </w:pPr>
      <w:r w:rsidRPr="00E5134E">
        <w:t xml:space="preserve">The licence holder </w:t>
      </w:r>
      <w:r w:rsidR="00085388" w:rsidRPr="00E5134E">
        <w:t>is</w:t>
      </w:r>
      <w:r w:rsidRPr="00E5134E">
        <w:t xml:space="preserve"> also obliged to submit an Annual Report within 90 days of the anniversary of the licence containing any information required by the licence, including the results of inspection activities.</w:t>
      </w:r>
    </w:p>
    <w:p w:rsidR="00596ABE" w:rsidRPr="00E5134E" w:rsidRDefault="00596ABE">
      <w:pPr>
        <w:pStyle w:val="subsub"/>
      </w:pPr>
      <w:r w:rsidRPr="00E5134E">
        <w:t>Monitoring for Compliance</w:t>
      </w:r>
    </w:p>
    <w:p w:rsidR="00596ABE" w:rsidRPr="00E5134E" w:rsidRDefault="00596ABE">
      <w:pPr>
        <w:pStyle w:val="para"/>
      </w:pPr>
      <w:r w:rsidRPr="00E5134E">
        <w:t>The Act stipulates, as a condition of every licence, that a person who is authorised by the licence to deal with a GMO, and who is required to comply with a condition of the licence, must allow inspectors and other persons authorised by the Regulator to enter premises where a dealing is being undertaken for the purpose of monitoring or auditing the dealing.</w:t>
      </w:r>
    </w:p>
    <w:p w:rsidR="00596ABE" w:rsidRPr="00E5134E" w:rsidRDefault="00596ABE">
      <w:pPr>
        <w:pStyle w:val="para"/>
      </w:pPr>
      <w:r w:rsidRPr="00E5134E">
        <w:t xml:space="preserve">In cases of non-compliance with licence conditions, the Regulator may instigate an investigation to determine the nature and extent of non-compliance. </w:t>
      </w:r>
      <w:r w:rsidR="00085388" w:rsidRPr="00E5134E">
        <w:t>The Act provides</w:t>
      </w:r>
      <w:r w:rsidRPr="00E5134E">
        <w:t xml:space="preserve"> for criminal sanctions of large fines and/or imprisonment for failing to abide by the legislation, conditions of the licence or directions from the Regulator, especially where significant damage to health and safety of people or the environment could result.</w:t>
      </w:r>
    </w:p>
    <w:p w:rsidR="00596ABE" w:rsidRPr="00E5134E" w:rsidRDefault="00596ABE">
      <w:pPr>
        <w:pStyle w:val="Section"/>
      </w:pPr>
      <w:bookmarkStart w:id="217" w:name="_Ref254774774"/>
      <w:bookmarkStart w:id="218" w:name="_Ref254774787"/>
      <w:bookmarkStart w:id="219" w:name="_Toc259795352"/>
      <w:bookmarkStart w:id="220" w:name="_Toc269305415"/>
      <w:r w:rsidRPr="00E5134E">
        <w:t>Post release review</w:t>
      </w:r>
      <w:bookmarkEnd w:id="217"/>
      <w:bookmarkEnd w:id="218"/>
      <w:bookmarkEnd w:id="219"/>
      <w:bookmarkEnd w:id="220"/>
    </w:p>
    <w:p w:rsidR="00596ABE" w:rsidRPr="00E5134E" w:rsidRDefault="00596ABE">
      <w:pPr>
        <w:pStyle w:val="para"/>
      </w:pPr>
      <w:r w:rsidRPr="00E5134E">
        <w:t>Regulation 10 requires the Regulator to consider the short and the long term when assessing risks. The Regulator does not fix durations, but takes account of the likelihood and impact of an adverse outcome over the foreseeable future, and does not disregard a risk on the basis that an adverse outcome might only occur in the longer term. However, as with any predictive process, accuracy is often greater in the shorter rather than longer term.</w:t>
      </w:r>
    </w:p>
    <w:p w:rsidR="00596ABE" w:rsidRPr="00E5134E" w:rsidRDefault="00596ABE">
      <w:pPr>
        <w:pStyle w:val="para"/>
      </w:pPr>
      <w:r w:rsidRPr="00E5134E">
        <w:t xml:space="preserve">For the current application for a DIR licence, the Regulator </w:t>
      </w:r>
      <w:r w:rsidR="00085388" w:rsidRPr="00E5134E">
        <w:t>has</w:t>
      </w:r>
      <w:r w:rsidRPr="00E5134E">
        <w:t xml:space="preserve"> incorporate</w:t>
      </w:r>
      <w:r w:rsidR="00085388" w:rsidRPr="00E5134E">
        <w:t>d</w:t>
      </w:r>
      <w:r w:rsidRPr="00E5134E">
        <w:t xml:space="preserve"> a requirement in the licence for ongoing oversight to provide feedback on the findings of the RARMP and ensure the outcomes remain valid for future findings or changes in circumstances. </w:t>
      </w:r>
      <w:r w:rsidR="005133C7" w:rsidRPr="00E5134E">
        <w:t>This</w:t>
      </w:r>
      <w:r w:rsidRPr="00E5134E">
        <w:t xml:space="preserve"> ongoing oversight </w:t>
      </w:r>
      <w:r w:rsidR="005133C7" w:rsidRPr="00E5134E">
        <w:t>will</w:t>
      </w:r>
      <w:r w:rsidRPr="00E5134E">
        <w:t xml:space="preserve"> be achieved through post release review (PRR) activities. The three components of PRR are</w:t>
      </w:r>
    </w:p>
    <w:p w:rsidR="00596ABE" w:rsidRPr="00E5134E" w:rsidRDefault="00596ABE">
      <w:pPr>
        <w:pStyle w:val="bullets"/>
      </w:pPr>
      <w:r w:rsidRPr="00E5134E">
        <w:t xml:space="preserve">adverse effects reporting system (Section </w:t>
      </w:r>
      <w:r w:rsidR="009066CE" w:rsidRPr="00E5134E">
        <w:fldChar w:fldCharType="begin"/>
      </w:r>
      <w:r w:rsidR="009066CE" w:rsidRPr="00E5134E">
        <w:instrText xml:space="preserve"> REF _Ref254788786 \r \h </w:instrText>
      </w:r>
      <w:r w:rsidR="00707141" w:rsidRPr="00E5134E">
        <w:instrText xml:space="preserve"> \* MERGEFORMAT </w:instrText>
      </w:r>
      <w:r w:rsidR="009066CE" w:rsidRPr="00E5134E">
        <w:fldChar w:fldCharType="separate"/>
      </w:r>
      <w:r w:rsidR="00693214" w:rsidRPr="00E5134E">
        <w:t>4.1</w:t>
      </w:r>
      <w:r w:rsidR="009066CE" w:rsidRPr="00E5134E">
        <w:fldChar w:fldCharType="end"/>
      </w:r>
      <w:r w:rsidRPr="00E5134E">
        <w:t>)</w:t>
      </w:r>
    </w:p>
    <w:p w:rsidR="00596ABE" w:rsidRPr="00E5134E" w:rsidRDefault="00596ABE">
      <w:pPr>
        <w:pStyle w:val="bullets"/>
      </w:pPr>
      <w:r w:rsidRPr="00E5134E">
        <w:t xml:space="preserve">requirement to monitor specific indicators of harm (Section </w:t>
      </w:r>
      <w:r w:rsidR="009066CE" w:rsidRPr="00E5134E">
        <w:fldChar w:fldCharType="begin"/>
      </w:r>
      <w:r w:rsidR="009066CE" w:rsidRPr="00E5134E">
        <w:instrText xml:space="preserve"> REF _Ref254788803 \r \h </w:instrText>
      </w:r>
      <w:r w:rsidR="00707141" w:rsidRPr="00E5134E">
        <w:instrText xml:space="preserve"> \* MERGEFORMAT </w:instrText>
      </w:r>
      <w:r w:rsidR="009066CE" w:rsidRPr="00E5134E">
        <w:fldChar w:fldCharType="separate"/>
      </w:r>
      <w:r w:rsidR="00693214" w:rsidRPr="00E5134E">
        <w:t>4.2</w:t>
      </w:r>
      <w:r w:rsidR="009066CE" w:rsidRPr="00E5134E">
        <w:fldChar w:fldCharType="end"/>
      </w:r>
      <w:r w:rsidRPr="00E5134E">
        <w:t>)</w:t>
      </w:r>
    </w:p>
    <w:p w:rsidR="00596ABE" w:rsidRPr="00E5134E" w:rsidRDefault="00596ABE">
      <w:pPr>
        <w:pStyle w:val="bullets"/>
      </w:pPr>
      <w:r w:rsidRPr="00E5134E">
        <w:t xml:space="preserve">review of the RARMP (Section </w:t>
      </w:r>
      <w:r w:rsidR="009066CE" w:rsidRPr="00E5134E">
        <w:fldChar w:fldCharType="begin"/>
      </w:r>
      <w:r w:rsidR="009066CE" w:rsidRPr="00E5134E">
        <w:instrText xml:space="preserve"> REF _Ref243381917 \r \h </w:instrText>
      </w:r>
      <w:r w:rsidR="00707141" w:rsidRPr="00E5134E">
        <w:instrText xml:space="preserve"> \* MERGEFORMAT </w:instrText>
      </w:r>
      <w:r w:rsidR="009066CE" w:rsidRPr="00E5134E">
        <w:fldChar w:fldCharType="separate"/>
      </w:r>
      <w:r w:rsidR="00693214" w:rsidRPr="00E5134E">
        <w:t>4.3</w:t>
      </w:r>
      <w:r w:rsidR="009066CE" w:rsidRPr="00E5134E">
        <w:fldChar w:fldCharType="end"/>
      </w:r>
      <w:r w:rsidRPr="00E5134E">
        <w:t>).</w:t>
      </w:r>
    </w:p>
    <w:p w:rsidR="00596ABE" w:rsidRPr="00E5134E" w:rsidRDefault="00596ABE">
      <w:pPr>
        <w:pStyle w:val="para"/>
      </w:pPr>
      <w:r w:rsidRPr="00E5134E">
        <w:t>The outcomes of these PRR activities may result in no change to the licence or could result in the variation, cancellation or suspension of the licence.</w:t>
      </w:r>
    </w:p>
    <w:p w:rsidR="00596ABE" w:rsidRPr="00E5134E" w:rsidRDefault="00596ABE">
      <w:pPr>
        <w:pStyle w:val="subheading"/>
      </w:pPr>
      <w:bookmarkStart w:id="221" w:name="_Ref254788780"/>
      <w:bookmarkStart w:id="222" w:name="_Ref254788786"/>
      <w:bookmarkStart w:id="223" w:name="_Toc259795353"/>
      <w:bookmarkStart w:id="224" w:name="_Toc269305416"/>
      <w:r w:rsidRPr="00E5134E">
        <w:t>Adverse effects reporting system</w:t>
      </w:r>
      <w:bookmarkEnd w:id="221"/>
      <w:bookmarkEnd w:id="222"/>
      <w:bookmarkEnd w:id="223"/>
      <w:bookmarkEnd w:id="224"/>
    </w:p>
    <w:p w:rsidR="00596ABE" w:rsidRPr="00E5134E" w:rsidRDefault="00596ABE" w:rsidP="00A60901">
      <w:pPr>
        <w:pStyle w:val="para"/>
        <w:keepLines/>
      </w:pPr>
      <w:r w:rsidRPr="00E5134E">
        <w:t xml:space="preserve">Any member of the public can report adverse experiences/effects resulting from an intentional release to the OGTR through the Free-call number (1800 181 030), fax (02 6271 4202), mail (MDP 54 – GPO Box 9848, Canberra ACT 2601) or via email to the OGTR inbox (ogtr@health.gov.au). Reports can be made at any time on any DIR licence. Credible information would form the basis of further investigation and may be used to inform the review of the RARMP (see </w:t>
      </w:r>
      <w:r w:rsidRPr="00E5134E">
        <w:fldChar w:fldCharType="begin"/>
      </w:r>
      <w:r w:rsidRPr="00E5134E">
        <w:instrText xml:space="preserve"> REF _Ref243381917 \n \h </w:instrText>
      </w:r>
      <w:r w:rsidR="00707141" w:rsidRPr="00E5134E">
        <w:instrText xml:space="preserve"> \* MERGEFORMAT </w:instrText>
      </w:r>
      <w:r w:rsidRPr="00E5134E">
        <w:fldChar w:fldCharType="separate"/>
      </w:r>
      <w:r w:rsidR="00693214" w:rsidRPr="00E5134E">
        <w:t>4.3</w:t>
      </w:r>
      <w:r w:rsidRPr="00E5134E">
        <w:fldChar w:fldCharType="end"/>
      </w:r>
      <w:r w:rsidRPr="00E5134E">
        <w:t xml:space="preserve"> below) as well as the risk assessment of future applications involving similar GMO(s).</w:t>
      </w:r>
    </w:p>
    <w:p w:rsidR="00C83260" w:rsidRPr="00E5134E" w:rsidRDefault="00486B21" w:rsidP="00C83260">
      <w:pPr>
        <w:pStyle w:val="para"/>
      </w:pPr>
      <w:r w:rsidRPr="00E5134E">
        <w:t>A</w:t>
      </w:r>
      <w:r w:rsidR="00C83260" w:rsidRPr="00E5134E">
        <w:t xml:space="preserve">dverse reactions resulting from the use of an approved medicine can also be reported to the TGA through the Consumer Adverse Medicine Events Line (1300 134 237), or direct to </w:t>
      </w:r>
      <w:r w:rsidR="00C83260" w:rsidRPr="00E5134E">
        <w:lastRenderedPageBreak/>
        <w:t>the TGA through the Free-call number (1800 044 114), fax (02 6203 1616), mail (Office of Medicines Safety Monitoring, TGA, PO Box 100, Woden ACT 2606) or by email &lt;</w:t>
      </w:r>
      <w:hyperlink r:id="rId39" w:history="1">
        <w:r w:rsidR="00C83260" w:rsidRPr="00E5134E">
          <w:rPr>
            <w:rStyle w:val="Hyperlink"/>
            <w:color w:val="auto"/>
            <w:u w:val="none"/>
          </w:rPr>
          <w:t>adr.reports@tga.gov.au</w:t>
        </w:r>
      </w:hyperlink>
      <w:r w:rsidR="00C83260" w:rsidRPr="00E5134E">
        <w:t xml:space="preserve">&gt;. For more information please refer to the </w:t>
      </w:r>
      <w:hyperlink r:id="rId40" w:history="1">
        <w:r w:rsidR="00C83260" w:rsidRPr="00D453AD">
          <w:rPr>
            <w:rStyle w:val="Hyperlink"/>
          </w:rPr>
          <w:t>TGA website</w:t>
        </w:r>
      </w:hyperlink>
      <w:r w:rsidR="00C83260" w:rsidRPr="00E5134E">
        <w:t>.</w:t>
      </w:r>
    </w:p>
    <w:p w:rsidR="00596ABE" w:rsidRPr="00E5134E" w:rsidRDefault="00596ABE">
      <w:pPr>
        <w:pStyle w:val="subheading"/>
      </w:pPr>
      <w:bookmarkStart w:id="225" w:name="_Ref254788803"/>
      <w:bookmarkStart w:id="226" w:name="_Toc259795354"/>
      <w:bookmarkStart w:id="227" w:name="_Toc269305417"/>
      <w:r w:rsidRPr="00E5134E">
        <w:t>Requirement to monitor specific indicators of harm</w:t>
      </w:r>
      <w:bookmarkEnd w:id="225"/>
      <w:bookmarkEnd w:id="226"/>
      <w:bookmarkEnd w:id="227"/>
    </w:p>
    <w:p w:rsidR="00596ABE" w:rsidRPr="00E5134E" w:rsidRDefault="00596ABE">
      <w:pPr>
        <w:pStyle w:val="para"/>
      </w:pPr>
      <w:r w:rsidRPr="00E5134E">
        <w:t>Additional specific information on the proposed release provides a mechanism for ‘closing the loop’ in the risk analysis process and for verifying findings of the RARMP, by monitoring the specific indicators of harm that have been identified in the risk assessment. Specific indicators of harm may also be identified during later stages, eg following the consideration of comments received on the consultation version of the RARMP, or following the release of the GMO if a licence were issued by findings from either of the other components of PRR.</w:t>
      </w:r>
    </w:p>
    <w:p w:rsidR="00596ABE" w:rsidRPr="00E5134E" w:rsidRDefault="00596ABE">
      <w:pPr>
        <w:pStyle w:val="para"/>
      </w:pPr>
      <w:r w:rsidRPr="00E5134E">
        <w:t>The term ‘specific indicators of harm’ does not mean that it is expected that harm would necessarily occur if a licence was issued. Instead, it refers to measurement endpoints which are expected to change should the authorised dealings result in harm. Should a licence be issued, the licence holder would be required to monitor these specific indicators of harm as mandated by the licence.</w:t>
      </w:r>
    </w:p>
    <w:p w:rsidR="00596ABE" w:rsidRPr="00E5134E" w:rsidRDefault="00596ABE">
      <w:pPr>
        <w:pStyle w:val="para"/>
      </w:pPr>
      <w:r w:rsidRPr="00E5134E">
        <w:t>The triggers for this component of PRR may include:</w:t>
      </w:r>
    </w:p>
    <w:p w:rsidR="00596ABE" w:rsidRPr="00E5134E" w:rsidRDefault="00596ABE">
      <w:pPr>
        <w:pStyle w:val="bullets"/>
      </w:pPr>
      <w:r w:rsidRPr="00E5134E">
        <w:t>risk estimates greater than negligible</w:t>
      </w:r>
    </w:p>
    <w:p w:rsidR="00596ABE" w:rsidRPr="00E5134E" w:rsidRDefault="00596ABE">
      <w:pPr>
        <w:pStyle w:val="bullets"/>
      </w:pPr>
      <w:r w:rsidRPr="00E5134E">
        <w:t>uncertainty in the risk assessment.</w:t>
      </w:r>
    </w:p>
    <w:p w:rsidR="00596ABE" w:rsidRPr="00E5134E" w:rsidRDefault="009066CE">
      <w:pPr>
        <w:pStyle w:val="para"/>
      </w:pPr>
      <w:r w:rsidRPr="00E5134E">
        <w:t>None</w:t>
      </w:r>
      <w:r w:rsidR="00596ABE" w:rsidRPr="00E5134E">
        <w:t xml:space="preserve"> of the events discussed in </w:t>
      </w:r>
      <w:r w:rsidR="006E2FC7" w:rsidRPr="00E5134E">
        <w:fldChar w:fldCharType="begin"/>
      </w:r>
      <w:r w:rsidR="006E2FC7" w:rsidRPr="00E5134E">
        <w:instrText xml:space="preserve"> REF _Ref243214408 \r \h </w:instrText>
      </w:r>
      <w:r w:rsidR="00E5134E">
        <w:instrText xml:space="preserve"> \* MERGEFORMAT </w:instrText>
      </w:r>
      <w:r w:rsidR="006E2FC7" w:rsidRPr="00E5134E">
        <w:fldChar w:fldCharType="separate"/>
      </w:r>
      <w:r w:rsidR="00693214" w:rsidRPr="00E5134E">
        <w:t>Chapter 2</w:t>
      </w:r>
      <w:r w:rsidR="006E2FC7" w:rsidRPr="00E5134E">
        <w:fldChar w:fldCharType="end"/>
      </w:r>
      <w:r w:rsidR="00596ABE" w:rsidRPr="00E5134E">
        <w:t xml:space="preserve"> gave rise to an identified risk</w:t>
      </w:r>
      <w:r w:rsidRPr="00E5134E">
        <w:t>, and no specific indicators of harm have been identified in this RARMP for application DIR 098.</w:t>
      </w:r>
    </w:p>
    <w:p w:rsidR="00596ABE" w:rsidRPr="00E5134E" w:rsidRDefault="00596ABE">
      <w:pPr>
        <w:pStyle w:val="subheading"/>
      </w:pPr>
      <w:bookmarkStart w:id="228" w:name="_Ref243381917"/>
      <w:bookmarkStart w:id="229" w:name="_Toc259795355"/>
      <w:bookmarkStart w:id="230" w:name="_Toc269305418"/>
      <w:r w:rsidRPr="00E5134E">
        <w:t>Review of the RARMP</w:t>
      </w:r>
      <w:bookmarkEnd w:id="228"/>
      <w:bookmarkEnd w:id="229"/>
      <w:bookmarkEnd w:id="230"/>
    </w:p>
    <w:p w:rsidR="00596ABE" w:rsidRPr="00E5134E" w:rsidRDefault="00596ABE">
      <w:pPr>
        <w:pStyle w:val="para"/>
      </w:pPr>
      <w:r w:rsidRPr="00E5134E">
        <w:t>The third component of PRR is the review of RARMPs after a commercial/general release licence is issued. Such a review would be desktop-based and take into account any relevant new information or may be triggered by findings from either of the other components of PRR. The purpose of the review would be to ensure the findings of the RARMP remained current and the timing of the review would be determined on a case-by-case basis. If the review findings justified either an increase or decrease in the initial risk estimate(s), or identified new risks to people or to the environment that needed managing, this could lead to review of the risk management plan and changes to the licence conditions.</w:t>
      </w:r>
    </w:p>
    <w:p w:rsidR="00596ABE" w:rsidRPr="00E5134E" w:rsidRDefault="00596ABE">
      <w:pPr>
        <w:pStyle w:val="Section"/>
      </w:pPr>
      <w:bookmarkStart w:id="231" w:name="_Toc259795356"/>
      <w:bookmarkStart w:id="232" w:name="_Toc269305419"/>
      <w:r w:rsidRPr="00E5134E">
        <w:t>Conclusions of the RARMP</w:t>
      </w:r>
      <w:bookmarkEnd w:id="231"/>
      <w:bookmarkEnd w:id="232"/>
    </w:p>
    <w:p w:rsidR="00F2484B" w:rsidRPr="00E5134E" w:rsidRDefault="00F2484B" w:rsidP="00F2484B">
      <w:pPr>
        <w:pStyle w:val="para"/>
      </w:pPr>
      <w:r w:rsidRPr="00E5134E">
        <w:rPr>
          <w:rStyle w:val="paraChar"/>
        </w:rPr>
        <w:t xml:space="preserve">The risk assessment concluded that </w:t>
      </w:r>
      <w:r w:rsidR="008E48E5" w:rsidRPr="00E5134E">
        <w:t xml:space="preserve">the dealings associated with this commercial </w:t>
      </w:r>
      <w:r w:rsidRPr="00E5134E">
        <w:rPr>
          <w:rStyle w:val="paraChar"/>
        </w:rPr>
        <w:t xml:space="preserve">release of the GM vaccine as a prescription </w:t>
      </w:r>
      <w:r w:rsidR="00506398" w:rsidRPr="00E5134E">
        <w:rPr>
          <w:rStyle w:val="paraChar"/>
        </w:rPr>
        <w:t>medicine pose</w:t>
      </w:r>
      <w:r w:rsidRPr="00E5134E">
        <w:rPr>
          <w:rStyle w:val="paraChar"/>
        </w:rPr>
        <w:t xml:space="preserve"> negligible risks to the health and safety of</w:t>
      </w:r>
      <w:r w:rsidRPr="00E5134E">
        <w:t xml:space="preserve"> people or the environment as a result of gene technology.</w:t>
      </w:r>
    </w:p>
    <w:p w:rsidR="00596ABE" w:rsidRPr="00E5134E" w:rsidRDefault="00F2484B" w:rsidP="00F2484B">
      <w:pPr>
        <w:pStyle w:val="para"/>
      </w:pPr>
      <w:r w:rsidRPr="00E5134E">
        <w:t xml:space="preserve">The risk management plan concluded that these </w:t>
      </w:r>
      <w:r w:rsidRPr="00E5134E">
        <w:rPr>
          <w:b/>
        </w:rPr>
        <w:t>negligible</w:t>
      </w:r>
      <w:r w:rsidRPr="00E5134E">
        <w:t xml:space="preserve"> risks do not require specific risk treatment measures. However, licence conditions have been imposed to allow appropriate oversight of the ongoing release.</w:t>
      </w:r>
    </w:p>
    <w:p w:rsidR="00F2484B" w:rsidRPr="00E5134E" w:rsidRDefault="00F2484B">
      <w:pPr>
        <w:pStyle w:val="para"/>
        <w:numPr>
          <w:ilvl w:val="0"/>
          <w:numId w:val="0"/>
        </w:numPr>
        <w:sectPr w:rsidR="00F2484B" w:rsidRPr="00E5134E">
          <w:headerReference w:type="even" r:id="rId41"/>
          <w:footerReference w:type="default" r:id="rId42"/>
          <w:headerReference w:type="first" r:id="rId43"/>
          <w:pgSz w:w="11906" w:h="16838"/>
          <w:pgMar w:top="1418" w:right="1418" w:bottom="1418" w:left="1418" w:header="709" w:footer="709" w:gutter="0"/>
          <w:cols w:space="708"/>
          <w:docGrid w:linePitch="360"/>
        </w:sectPr>
      </w:pPr>
    </w:p>
    <w:p w:rsidR="00596ABE" w:rsidRPr="00E5134E" w:rsidRDefault="00596ABE">
      <w:pPr>
        <w:pStyle w:val="Heading1"/>
      </w:pPr>
      <w:bookmarkStart w:id="233" w:name="_Toc259795361"/>
      <w:bookmarkStart w:id="234" w:name="_Toc269305420"/>
      <w:r w:rsidRPr="00E5134E">
        <w:lastRenderedPageBreak/>
        <w:t>References</w:t>
      </w:r>
      <w:bookmarkEnd w:id="233"/>
      <w:bookmarkEnd w:id="234"/>
    </w:p>
    <w:p w:rsidR="00CC6E5D" w:rsidRPr="00E5134E" w:rsidRDefault="00AE788B" w:rsidP="00CC6E5D">
      <w:pPr>
        <w:tabs>
          <w:tab w:val="left" w:pos="0"/>
        </w:tabs>
        <w:spacing w:after="240"/>
      </w:pPr>
      <w:r w:rsidRPr="00E5134E">
        <w:fldChar w:fldCharType="begin"/>
      </w:r>
      <w:r w:rsidRPr="00E5134E">
        <w:instrText xml:space="preserve"> ADDIN REFMGR.REFLIST </w:instrText>
      </w:r>
      <w:r w:rsidRPr="00E5134E">
        <w:fldChar w:fldCharType="separate"/>
      </w:r>
      <w:r w:rsidR="00CC6E5D" w:rsidRPr="00E5134E">
        <w:t xml:space="preserve">Aaskov, J., Buzacott, K., Field, E., Lowry, K., Berlioz-Arthaud, A., Holmes, E.C. (2007). Multiple recombinant dengue type 1 viruses in an isolate from a dengue patient. </w:t>
      </w:r>
      <w:r w:rsidR="00CC6E5D" w:rsidRPr="00E5134E">
        <w:rPr>
          <w:i/>
        </w:rPr>
        <w:t>Journal of General Virology</w:t>
      </w:r>
      <w:r w:rsidR="00CC6E5D" w:rsidRPr="00E5134E">
        <w:t xml:space="preserve"> </w:t>
      </w:r>
      <w:r w:rsidR="00CC6E5D" w:rsidRPr="00E5134E">
        <w:rPr>
          <w:b/>
        </w:rPr>
        <w:t>88</w:t>
      </w:r>
      <w:r w:rsidR="00CC6E5D" w:rsidRPr="00E5134E">
        <w:t>: 3334-3340</w:t>
      </w:r>
    </w:p>
    <w:p w:rsidR="00CC6E5D" w:rsidRPr="00E5134E" w:rsidRDefault="00CC6E5D" w:rsidP="00CC6E5D">
      <w:pPr>
        <w:tabs>
          <w:tab w:val="left" w:pos="0"/>
        </w:tabs>
        <w:spacing w:after="240"/>
      </w:pPr>
      <w:r w:rsidRPr="00E5134E">
        <w:t xml:space="preserve">Adu, F., Esan, J., Baba, S.S. (1990). Seroepidemiological survey for yellow fever antibodies in domestic animals. </w:t>
      </w:r>
      <w:r w:rsidRPr="00E5134E">
        <w:rPr>
          <w:i/>
        </w:rPr>
        <w:t>Revue Roumaine de Virologie</w:t>
      </w:r>
      <w:r w:rsidRPr="00E5134E">
        <w:t xml:space="preserve"> </w:t>
      </w:r>
      <w:r w:rsidRPr="00E5134E">
        <w:rPr>
          <w:b/>
        </w:rPr>
        <w:t>41</w:t>
      </w:r>
      <w:r w:rsidRPr="00E5134E">
        <w:t>: 147-150</w:t>
      </w:r>
    </w:p>
    <w:p w:rsidR="00CC6E5D" w:rsidRPr="00E5134E" w:rsidRDefault="00CC6E5D" w:rsidP="00CC6E5D">
      <w:pPr>
        <w:tabs>
          <w:tab w:val="left" w:pos="0"/>
        </w:tabs>
        <w:spacing w:after="240"/>
      </w:pPr>
      <w:r w:rsidRPr="00E5134E">
        <w:t xml:space="preserve">Arroyo, J., Guirakhoo, F., Fenner, S., Zhang, Z.X., Monath, T.P., Chambers, T.J. (2001). Molecular basis for attenuation of neurovirulence of a </w:t>
      </w:r>
      <w:r w:rsidRPr="00E5134E">
        <w:rPr>
          <w:i/>
        </w:rPr>
        <w:t>Yellow fever virus/Japanese encephalitis virus</w:t>
      </w:r>
      <w:r w:rsidRPr="00E5134E">
        <w:t xml:space="preserve"> chimera vaccine (ChimeriVax-JE). </w:t>
      </w:r>
      <w:r w:rsidRPr="00E5134E">
        <w:rPr>
          <w:i/>
        </w:rPr>
        <w:t>Journal of Virology</w:t>
      </w:r>
      <w:r w:rsidRPr="00E5134E">
        <w:t xml:space="preserve"> </w:t>
      </w:r>
      <w:r w:rsidRPr="00E5134E">
        <w:rPr>
          <w:b/>
        </w:rPr>
        <w:t>75</w:t>
      </w:r>
      <w:r w:rsidRPr="00E5134E">
        <w:t>: 934-942</w:t>
      </w:r>
    </w:p>
    <w:p w:rsidR="00CC6E5D" w:rsidRPr="00E5134E" w:rsidRDefault="00CC6E5D" w:rsidP="00CC6E5D">
      <w:pPr>
        <w:tabs>
          <w:tab w:val="left" w:pos="0"/>
        </w:tabs>
        <w:spacing w:after="240"/>
      </w:pPr>
      <w:r w:rsidRPr="00E5134E">
        <w:t xml:space="preserve">Arroyo, J., Miller, C., Catalan, J., Myers, G.A., Ratterree, M.S., Trent, D.W., Monath, T.P. (2004). ChimeriVax-West Nile Virus Live-Attenuated Vaccine: Preclinical Evaluation of Safety, Immunogenicity, and Efficacy. </w:t>
      </w:r>
      <w:r w:rsidRPr="00E5134E">
        <w:rPr>
          <w:i/>
        </w:rPr>
        <w:t>The Journal of Virology</w:t>
      </w:r>
      <w:r w:rsidRPr="00E5134E">
        <w:t xml:space="preserve"> </w:t>
      </w:r>
      <w:r w:rsidRPr="00E5134E">
        <w:rPr>
          <w:b/>
        </w:rPr>
        <w:t>78</w:t>
      </w:r>
      <w:r w:rsidRPr="00E5134E">
        <w:t>: 12497-12507</w:t>
      </w:r>
    </w:p>
    <w:p w:rsidR="00CC6E5D" w:rsidRPr="00E5134E" w:rsidRDefault="00CC6E5D" w:rsidP="00CC6E5D">
      <w:pPr>
        <w:tabs>
          <w:tab w:val="left" w:pos="0"/>
        </w:tabs>
        <w:spacing w:after="240"/>
      </w:pPr>
      <w:r w:rsidRPr="00E5134E">
        <w:t xml:space="preserve">Arts, J., Mommers, C., de Heer, C. (2006). Dose-response relationships and threshold levels in skin and respiratory allergy. </w:t>
      </w:r>
      <w:r w:rsidRPr="00E5134E">
        <w:rPr>
          <w:i/>
        </w:rPr>
        <w:t>Critical review in Toxicology</w:t>
      </w:r>
      <w:r w:rsidRPr="00E5134E">
        <w:t xml:space="preserve"> </w:t>
      </w:r>
      <w:r w:rsidRPr="00E5134E">
        <w:rPr>
          <w:b/>
        </w:rPr>
        <w:t>36</w:t>
      </w:r>
      <w:r w:rsidRPr="00E5134E">
        <w:t>: 219-251</w:t>
      </w:r>
    </w:p>
    <w:p w:rsidR="00C37319" w:rsidRPr="00E5134E" w:rsidRDefault="00CC6E5D" w:rsidP="00CC6E5D">
      <w:pPr>
        <w:tabs>
          <w:tab w:val="left" w:pos="0"/>
        </w:tabs>
        <w:spacing w:after="240"/>
      </w:pPr>
      <w:r w:rsidRPr="00E5134E">
        <w:t>Australian Capital Territory</w:t>
      </w:r>
      <w:r w:rsidR="00C37319" w:rsidRPr="00E5134E">
        <w:t xml:space="preserve"> </w:t>
      </w:r>
      <w:r w:rsidRPr="00E5134E">
        <w:t xml:space="preserve">(1991a). </w:t>
      </w:r>
      <w:r w:rsidRPr="00E5134E">
        <w:rPr>
          <w:i/>
        </w:rPr>
        <w:t>Clinical Waste Act 1990</w:t>
      </w:r>
      <w:r w:rsidRPr="00E5134E">
        <w:t>.</w:t>
      </w:r>
    </w:p>
    <w:p w:rsidR="00C37319" w:rsidRPr="00E5134E" w:rsidRDefault="00CC6E5D" w:rsidP="00CC6E5D">
      <w:pPr>
        <w:tabs>
          <w:tab w:val="left" w:pos="0"/>
        </w:tabs>
        <w:spacing w:after="240"/>
      </w:pPr>
      <w:r w:rsidRPr="00E5134E">
        <w:t>Australian Capital Territory</w:t>
      </w:r>
      <w:r w:rsidR="00C37319" w:rsidRPr="00E5134E">
        <w:t xml:space="preserve"> </w:t>
      </w:r>
      <w:r w:rsidRPr="00E5134E">
        <w:t>(1991b). Clinical Waste Manual</w:t>
      </w:r>
      <w:r w:rsidR="00C37319" w:rsidRPr="00E5134E">
        <w:t>.</w:t>
      </w:r>
    </w:p>
    <w:p w:rsidR="00C37319" w:rsidRPr="00E5134E" w:rsidRDefault="00CC6E5D" w:rsidP="00CC6E5D">
      <w:pPr>
        <w:tabs>
          <w:tab w:val="left" w:pos="0"/>
        </w:tabs>
        <w:spacing w:after="240"/>
      </w:pPr>
      <w:r w:rsidRPr="00E5134E">
        <w:t>Australian Capital Territory</w:t>
      </w:r>
      <w:r w:rsidR="00C37319" w:rsidRPr="00E5134E">
        <w:t xml:space="preserve"> </w:t>
      </w:r>
      <w:r w:rsidRPr="00E5134E">
        <w:t xml:space="preserve">(2008). </w:t>
      </w:r>
      <w:r w:rsidRPr="00E5134E">
        <w:rPr>
          <w:i/>
        </w:rPr>
        <w:t>Medicines, Poisons and Therapeutic Goods Act 2008</w:t>
      </w:r>
      <w:r w:rsidRPr="00E5134E">
        <w:t>.</w:t>
      </w:r>
    </w:p>
    <w:p w:rsidR="00CC6E5D" w:rsidRPr="00E5134E" w:rsidRDefault="00CC6E5D" w:rsidP="00CC6E5D">
      <w:pPr>
        <w:tabs>
          <w:tab w:val="left" w:pos="0"/>
        </w:tabs>
        <w:spacing w:after="240"/>
      </w:pPr>
      <w:r w:rsidRPr="00E5134E">
        <w:t xml:space="preserve">Baillie, G.J., Kolokotronis, S.O., Waltari, E., Maffei, J.G., Kramer, L.D., Perkins, S.L. (2008). Phylogenetic and evolutionary analyses of St. Louis encephalitis virus genomes. </w:t>
      </w:r>
      <w:r w:rsidRPr="00E5134E">
        <w:rPr>
          <w:i/>
        </w:rPr>
        <w:t>Molecular Phylogenetics and Evolution</w:t>
      </w:r>
      <w:r w:rsidRPr="00E5134E">
        <w:t xml:space="preserve"> </w:t>
      </w:r>
      <w:r w:rsidRPr="00E5134E">
        <w:rPr>
          <w:b/>
        </w:rPr>
        <w:t>47</w:t>
      </w:r>
      <w:r w:rsidRPr="00E5134E">
        <w:t>: 717-728</w:t>
      </w:r>
    </w:p>
    <w:p w:rsidR="00CC6E5D" w:rsidRPr="00E5134E" w:rsidRDefault="00CC6E5D" w:rsidP="00CC6E5D">
      <w:pPr>
        <w:tabs>
          <w:tab w:val="left" w:pos="0"/>
        </w:tabs>
        <w:spacing w:after="240"/>
      </w:pPr>
      <w:r w:rsidRPr="00E5134E">
        <w:t xml:space="preserve">Barban, V., Girerd, Y., Aguirre, M., Gulia, S., Petiard, F., Riou, P., Barrere, B., Lang, J. (2007). High stability of yellow fever 17D-204 vaccine: a 12-year restrospective analysis of large-scale production. </w:t>
      </w:r>
      <w:r w:rsidRPr="00E5134E">
        <w:rPr>
          <w:i/>
        </w:rPr>
        <w:t>Vaccine</w:t>
      </w:r>
      <w:r w:rsidRPr="00E5134E">
        <w:t xml:space="preserve"> </w:t>
      </w:r>
      <w:r w:rsidRPr="00E5134E">
        <w:rPr>
          <w:b/>
        </w:rPr>
        <w:t>25</w:t>
      </w:r>
      <w:r w:rsidRPr="00E5134E">
        <w:t>: 2941-2950</w:t>
      </w:r>
    </w:p>
    <w:p w:rsidR="00CC6E5D" w:rsidRPr="00E5134E" w:rsidRDefault="00CC6E5D" w:rsidP="00CC6E5D">
      <w:pPr>
        <w:tabs>
          <w:tab w:val="left" w:pos="0"/>
        </w:tabs>
        <w:spacing w:after="240"/>
      </w:pPr>
      <w:r w:rsidRPr="00E5134E">
        <w:t xml:space="preserve">Beasley, D.W., Li, L., Suderman, M.T., Guirakhoo, F., Trent, D.W., Monath, T.P., Shope, R.E., Barrett, A.D. (2004). Protection against </w:t>
      </w:r>
      <w:r w:rsidRPr="00E5134E">
        <w:rPr>
          <w:i/>
        </w:rPr>
        <w:t xml:space="preserve">Japanese encephalitis virus </w:t>
      </w:r>
      <w:r w:rsidRPr="00E5134E">
        <w:t xml:space="preserve">strains representing four genotypes by passive transfer of sera raised against ChimeriVax-JE experimental vaccine. </w:t>
      </w:r>
      <w:r w:rsidRPr="00E5134E">
        <w:rPr>
          <w:i/>
        </w:rPr>
        <w:t>Vaccine</w:t>
      </w:r>
      <w:r w:rsidRPr="00E5134E">
        <w:t xml:space="preserve"> </w:t>
      </w:r>
      <w:r w:rsidRPr="00E5134E">
        <w:rPr>
          <w:b/>
        </w:rPr>
        <w:t>22</w:t>
      </w:r>
      <w:r w:rsidRPr="00E5134E">
        <w:t>: 3722-3726</w:t>
      </w:r>
    </w:p>
    <w:p w:rsidR="00CC6E5D" w:rsidRPr="00E5134E" w:rsidRDefault="00CC6E5D" w:rsidP="00CC6E5D">
      <w:pPr>
        <w:tabs>
          <w:tab w:val="left" w:pos="0"/>
        </w:tabs>
        <w:spacing w:after="240"/>
      </w:pPr>
      <w:r w:rsidRPr="00E5134E">
        <w:t xml:space="preserve">Beebe, N.W., Cooper, R.D., Mottram, P., Sweeney, A.W. (2009). Australia's Dengue Risk Driven by Human Adaptation to Climate Change. </w:t>
      </w:r>
      <w:r w:rsidRPr="00E5134E">
        <w:rPr>
          <w:i/>
        </w:rPr>
        <w:t>PLoS Negl Trop Dis</w:t>
      </w:r>
      <w:r w:rsidRPr="00E5134E">
        <w:t xml:space="preserve"> </w:t>
      </w:r>
      <w:r w:rsidRPr="00E5134E">
        <w:rPr>
          <w:b/>
        </w:rPr>
        <w:t>3</w:t>
      </w:r>
      <w:r w:rsidRPr="00E5134E">
        <w:t>: e429</w:t>
      </w:r>
    </w:p>
    <w:p w:rsidR="00CC6E5D" w:rsidRPr="00E5134E" w:rsidRDefault="00CC6E5D" w:rsidP="00CC6E5D">
      <w:pPr>
        <w:tabs>
          <w:tab w:val="left" w:pos="0"/>
        </w:tabs>
        <w:spacing w:after="240"/>
      </w:pPr>
      <w:r w:rsidRPr="00E5134E">
        <w:t>Bhatt, T.R., Crabtree, M.B., Guirakhoo, F., Monath, T.P., Miller, B.R. (2000). Growth characteristics of the chimeric</w:t>
      </w:r>
      <w:r w:rsidRPr="00E5134E">
        <w:rPr>
          <w:i/>
        </w:rPr>
        <w:t xml:space="preserve"> Japanese encephalitis virus </w:t>
      </w:r>
      <w:r w:rsidRPr="00E5134E">
        <w:t>vaccine candidate, ChimeriVax-JE (YF/JE SA14--14--2), in</w:t>
      </w:r>
      <w:r w:rsidRPr="00E5134E">
        <w:rPr>
          <w:i/>
        </w:rPr>
        <w:t xml:space="preserve"> Culex tritaeniorhynchus</w:t>
      </w:r>
      <w:r w:rsidRPr="00E5134E">
        <w:t xml:space="preserve">, </w:t>
      </w:r>
      <w:r w:rsidRPr="00E5134E">
        <w:rPr>
          <w:i/>
        </w:rPr>
        <w:t>Aedes albopictus</w:t>
      </w:r>
      <w:r w:rsidRPr="00E5134E">
        <w:t xml:space="preserve">, and </w:t>
      </w:r>
      <w:r w:rsidRPr="00E5134E">
        <w:rPr>
          <w:i/>
        </w:rPr>
        <w:t xml:space="preserve">Aedes aegypti </w:t>
      </w:r>
      <w:r w:rsidRPr="00E5134E">
        <w:t xml:space="preserve">mosquitoes. </w:t>
      </w:r>
      <w:r w:rsidRPr="00E5134E">
        <w:rPr>
          <w:i/>
        </w:rPr>
        <w:t>American Journal of Tropical Medicine and Hygiene</w:t>
      </w:r>
      <w:r w:rsidRPr="00E5134E">
        <w:t xml:space="preserve"> </w:t>
      </w:r>
      <w:r w:rsidRPr="00E5134E">
        <w:rPr>
          <w:b/>
        </w:rPr>
        <w:t>62</w:t>
      </w:r>
      <w:r w:rsidRPr="00E5134E">
        <w:t>: 480-484</w:t>
      </w:r>
    </w:p>
    <w:p w:rsidR="00CC6E5D" w:rsidRPr="00E5134E" w:rsidRDefault="00CC6E5D" w:rsidP="00CC6E5D">
      <w:pPr>
        <w:tabs>
          <w:tab w:val="left" w:pos="0"/>
        </w:tabs>
        <w:spacing w:after="240"/>
      </w:pPr>
      <w:r w:rsidRPr="00E5134E">
        <w:t xml:space="preserve">Biohazard Waste Industry Australia and New Zealand (BWI) (2007). </w:t>
      </w:r>
      <w:r w:rsidRPr="00E5134E">
        <w:rPr>
          <w:i/>
        </w:rPr>
        <w:t>Industry Code of Practice for the Management of Clinical and Related Wastes 2007.</w:t>
      </w:r>
      <w:r w:rsidRPr="00E5134E">
        <w:t xml:space="preserve"> Biohazard Waste Industry Australia and New Zealand pp 1-96.</w:t>
      </w:r>
    </w:p>
    <w:p w:rsidR="00CC6E5D" w:rsidRPr="00E5134E" w:rsidRDefault="00CC6E5D" w:rsidP="00CC6E5D">
      <w:pPr>
        <w:tabs>
          <w:tab w:val="left" w:pos="0"/>
        </w:tabs>
        <w:spacing w:after="240"/>
      </w:pPr>
      <w:r w:rsidRPr="00E5134E">
        <w:lastRenderedPageBreak/>
        <w:t xml:space="preserve">Bista, M.B., Banerjee, M.K., Shin, S.H., Tandan, J.B., Kim, M.H., Sohn, Y.M., Ohrr, H.C., Tang, J.L., Halstead, S.B. (2001). Efficacy of single-dose SA 14-14-2 vaccine against Japanese encephalitis: a case control study. </w:t>
      </w:r>
      <w:r w:rsidRPr="00E5134E">
        <w:rPr>
          <w:i/>
        </w:rPr>
        <w:t>Lancet</w:t>
      </w:r>
      <w:r w:rsidRPr="00E5134E">
        <w:t xml:space="preserve"> </w:t>
      </w:r>
      <w:r w:rsidRPr="00E5134E">
        <w:rPr>
          <w:b/>
        </w:rPr>
        <w:t>358</w:t>
      </w:r>
      <w:r w:rsidRPr="00E5134E">
        <w:t>: 791-795</w:t>
      </w:r>
    </w:p>
    <w:p w:rsidR="00CC6E5D" w:rsidRPr="00E5134E" w:rsidRDefault="00CC6E5D" w:rsidP="00CC6E5D">
      <w:pPr>
        <w:tabs>
          <w:tab w:val="left" w:pos="0"/>
        </w:tabs>
        <w:spacing w:after="240"/>
      </w:pPr>
      <w:r w:rsidRPr="00E5134E">
        <w:t xml:space="preserve">Brandler, S., Brown, N., Ermak, T.H., Mitchell, F., Parsons, M., Zhang, Z., Lang, J., Monath, T.P., Guirakhoo, F. (2005). Replication of chimeric yellow fever virus-dengue serotype 1-4 virus vaccine strains in dendritic and hepatic cells. </w:t>
      </w:r>
      <w:r w:rsidRPr="00E5134E">
        <w:rPr>
          <w:i/>
        </w:rPr>
        <w:t>American Journal of Tropical Medicine and Hygiene</w:t>
      </w:r>
      <w:r w:rsidRPr="00E5134E">
        <w:t xml:space="preserve"> </w:t>
      </w:r>
      <w:r w:rsidRPr="00E5134E">
        <w:rPr>
          <w:b/>
        </w:rPr>
        <w:t>72</w:t>
      </w:r>
      <w:r w:rsidRPr="00E5134E">
        <w:t>: 74-81</w:t>
      </w:r>
    </w:p>
    <w:p w:rsidR="00CC6E5D" w:rsidRPr="00E5134E" w:rsidRDefault="00CC6E5D" w:rsidP="00CC6E5D">
      <w:pPr>
        <w:tabs>
          <w:tab w:val="left" w:pos="0"/>
        </w:tabs>
        <w:spacing w:after="240"/>
      </w:pPr>
      <w:r w:rsidRPr="00E5134E">
        <w:t xml:space="preserve">Burke, D.S., Monath, T.P. (2001). </w:t>
      </w:r>
      <w:r w:rsidRPr="00E5134E">
        <w:rPr>
          <w:i/>
        </w:rPr>
        <w:t>Flaviviruses</w:t>
      </w:r>
      <w:r w:rsidRPr="00E5134E">
        <w:t xml:space="preserve">. Chapter 33. In: DM Knipe, PM Howley, eds. </w:t>
      </w:r>
      <w:r w:rsidRPr="00E5134E">
        <w:rPr>
          <w:i/>
        </w:rPr>
        <w:t>Fields Virology</w:t>
      </w:r>
      <w:r w:rsidRPr="00E5134E">
        <w:t>, Edition 4th. Lippincott Williams and Wilkins Philadelphia. pp 1043-1125.</w:t>
      </w:r>
    </w:p>
    <w:p w:rsidR="00CC6E5D" w:rsidRPr="00E5134E" w:rsidRDefault="00CC6E5D" w:rsidP="00CC6E5D">
      <w:pPr>
        <w:tabs>
          <w:tab w:val="left" w:pos="0"/>
        </w:tabs>
        <w:spacing w:after="240"/>
      </w:pPr>
      <w:r w:rsidRPr="00E5134E">
        <w:t xml:space="preserve">Canadian Office of Laboratory Security (2001a). </w:t>
      </w:r>
      <w:hyperlink r:id="rId44" w:history="1">
        <w:r w:rsidRPr="00D453AD">
          <w:rPr>
            <w:rStyle w:val="Hyperlink"/>
          </w:rPr>
          <w:t>Material Safety Data Sheet</w:t>
        </w:r>
      </w:hyperlink>
      <w:r w:rsidRPr="00E5134E">
        <w:t xml:space="preserve"> - </w:t>
      </w:r>
      <w:r w:rsidRPr="00E5134E">
        <w:rPr>
          <w:i/>
        </w:rPr>
        <w:t>Japanese encephalitis virus</w:t>
      </w:r>
      <w:r w:rsidRPr="00E5134E">
        <w:t>.</w:t>
      </w:r>
    </w:p>
    <w:p w:rsidR="00CC6E5D" w:rsidRPr="00E5134E" w:rsidRDefault="00CC6E5D" w:rsidP="00CC6E5D">
      <w:pPr>
        <w:tabs>
          <w:tab w:val="left" w:pos="0"/>
        </w:tabs>
        <w:spacing w:after="240"/>
      </w:pPr>
      <w:r w:rsidRPr="00E5134E">
        <w:t xml:space="preserve">Canadian Office of Laboratory Security (2001b). </w:t>
      </w:r>
      <w:hyperlink r:id="rId45" w:history="1">
        <w:r w:rsidRPr="008040F0">
          <w:rPr>
            <w:rStyle w:val="Hyperlink"/>
          </w:rPr>
          <w:t>Material Safety Data Sheet</w:t>
        </w:r>
      </w:hyperlink>
      <w:r w:rsidRPr="00E5134E">
        <w:t xml:space="preserve"> - </w:t>
      </w:r>
      <w:r w:rsidRPr="00E5134E">
        <w:rPr>
          <w:i/>
        </w:rPr>
        <w:t>Yellow fever virus</w:t>
      </w:r>
      <w:r w:rsidRPr="00E5134E">
        <w:t>.</w:t>
      </w:r>
    </w:p>
    <w:p w:rsidR="00CC6E5D" w:rsidRPr="00E5134E" w:rsidRDefault="00CC6E5D" w:rsidP="00CC6E5D">
      <w:pPr>
        <w:tabs>
          <w:tab w:val="left" w:pos="0"/>
        </w:tabs>
        <w:spacing w:after="240"/>
      </w:pPr>
      <w:r w:rsidRPr="00E5134E">
        <w:t>Centre for Disease Control and Protection (2010). CDC Health Information for Internat</w:t>
      </w:r>
      <w:r w:rsidR="008040F0">
        <w:t xml:space="preserve">ional Travel 2010 - </w:t>
      </w:r>
      <w:hyperlink r:id="rId46" w:history="1">
        <w:r w:rsidR="008040F0" w:rsidRPr="008040F0">
          <w:rPr>
            <w:rStyle w:val="Hyperlink"/>
          </w:rPr>
          <w:t>Yellow book</w:t>
        </w:r>
        <w:r w:rsidRPr="008040F0">
          <w:rPr>
            <w:rStyle w:val="Hyperlink"/>
          </w:rPr>
          <w:t>.</w:t>
        </w:r>
      </w:hyperlink>
    </w:p>
    <w:p w:rsidR="00CC6E5D" w:rsidRPr="00E5134E" w:rsidRDefault="00CC6E5D" w:rsidP="00CC6E5D">
      <w:pPr>
        <w:tabs>
          <w:tab w:val="left" w:pos="0"/>
        </w:tabs>
        <w:spacing w:after="240"/>
      </w:pPr>
      <w:r w:rsidRPr="00E5134E">
        <w:t xml:space="preserve">Cetron, M.S., Marfin, A.A., Julian, K.G., Gubler, D.J., Sharp, D.J., Barwick, R.S., Weld, L.H., Chen, R., Clover, R.D., Deseda-Tous, J., Marchessault, V., Offit, P.A., Monath, T.P. (2002). Yellow fever vaccine. Recommendations of the Advisory Committee on Immunization Practices (ACIP), 2002. </w:t>
      </w:r>
      <w:r w:rsidRPr="00E5134E">
        <w:rPr>
          <w:i/>
        </w:rPr>
        <w:t>MMWR Recommendations and Reports</w:t>
      </w:r>
      <w:r w:rsidRPr="00E5134E">
        <w:t xml:space="preserve"> </w:t>
      </w:r>
      <w:r w:rsidRPr="00E5134E">
        <w:rPr>
          <w:b/>
        </w:rPr>
        <w:t>51</w:t>
      </w:r>
      <w:r w:rsidRPr="00E5134E">
        <w:t>: 1-11</w:t>
      </w:r>
    </w:p>
    <w:p w:rsidR="00CC6E5D" w:rsidRPr="00E5134E" w:rsidRDefault="00CC6E5D" w:rsidP="00CC6E5D">
      <w:pPr>
        <w:tabs>
          <w:tab w:val="left" w:pos="0"/>
        </w:tabs>
        <w:spacing w:after="240"/>
      </w:pPr>
      <w:r w:rsidRPr="00E5134E">
        <w:t xml:space="preserve">Chambers, T.J., Jiang, X., Droll, D.A., Liang, Y., Wold, W.S., Nickells, J. (2006). Chimeric Japanese encephalitis virus/dengue 2 virus infectious clone: biological properties, immunogenicity and protection against dengue encephalitis in mice. </w:t>
      </w:r>
      <w:r w:rsidRPr="00E5134E">
        <w:rPr>
          <w:i/>
        </w:rPr>
        <w:t>Journal of General Virology</w:t>
      </w:r>
      <w:r w:rsidRPr="00E5134E">
        <w:t xml:space="preserve"> </w:t>
      </w:r>
      <w:r w:rsidRPr="00E5134E">
        <w:rPr>
          <w:b/>
        </w:rPr>
        <w:t>87</w:t>
      </w:r>
      <w:r w:rsidRPr="00E5134E">
        <w:t>: 3131-3140</w:t>
      </w:r>
    </w:p>
    <w:p w:rsidR="00CC6E5D" w:rsidRPr="00E5134E" w:rsidRDefault="00CC6E5D" w:rsidP="00CC6E5D">
      <w:pPr>
        <w:tabs>
          <w:tab w:val="left" w:pos="0"/>
        </w:tabs>
        <w:spacing w:after="240"/>
      </w:pPr>
      <w:r w:rsidRPr="00E5134E">
        <w:t xml:space="preserve">Chambers, T.J., Nestorowicz, A., Mason, P.W., Rice, C.M. (1999). Yellow fever/Japanese encephalitis chimeric viruses: construction and biological properties. </w:t>
      </w:r>
      <w:r w:rsidRPr="00E5134E">
        <w:rPr>
          <w:i/>
        </w:rPr>
        <w:t>Journal of Virology</w:t>
      </w:r>
      <w:r w:rsidRPr="00E5134E">
        <w:t xml:space="preserve"> </w:t>
      </w:r>
      <w:r w:rsidRPr="00E5134E">
        <w:rPr>
          <w:b/>
        </w:rPr>
        <w:t>73</w:t>
      </w:r>
      <w:r w:rsidRPr="00E5134E">
        <w:t>: 3095-3101</w:t>
      </w:r>
    </w:p>
    <w:p w:rsidR="00CC6E5D" w:rsidRPr="00E5134E" w:rsidRDefault="00CC6E5D" w:rsidP="00CC6E5D">
      <w:pPr>
        <w:tabs>
          <w:tab w:val="left" w:pos="0"/>
        </w:tabs>
        <w:spacing w:after="240"/>
      </w:pPr>
      <w:r w:rsidRPr="00E5134E">
        <w:t xml:space="preserve">Chen, S.P., Yu, M., Jiang, T., Deng, Y.Q., Qin, C.F., Han, J.F., Qin, E.D. (2008). Identification of a recombinant dengue virus type 1 with 3 recombination regions in natural populations in Guangdong province, China. </w:t>
      </w:r>
      <w:r w:rsidRPr="00E5134E">
        <w:rPr>
          <w:i/>
        </w:rPr>
        <w:t>Archives of Virology</w:t>
      </w:r>
      <w:r w:rsidRPr="00E5134E">
        <w:t xml:space="preserve"> </w:t>
      </w:r>
      <w:r w:rsidRPr="00E5134E">
        <w:rPr>
          <w:b/>
        </w:rPr>
        <w:t>153</w:t>
      </w:r>
      <w:r w:rsidRPr="00E5134E">
        <w:t>: 1175-1179</w:t>
      </w:r>
    </w:p>
    <w:p w:rsidR="00CC6E5D" w:rsidRPr="00E5134E" w:rsidRDefault="00CC6E5D" w:rsidP="00CC6E5D">
      <w:pPr>
        <w:tabs>
          <w:tab w:val="left" w:pos="0"/>
        </w:tabs>
        <w:spacing w:after="240"/>
      </w:pPr>
      <w:r w:rsidRPr="00E5134E">
        <w:t xml:space="preserve">Chuang, C.K., Chen, W.J. (2009). Experimental evidence that RNA recombination occurs in the Japanese encephalitis virus. </w:t>
      </w:r>
      <w:r w:rsidRPr="00E5134E">
        <w:rPr>
          <w:i/>
        </w:rPr>
        <w:t>Virology</w:t>
      </w:r>
      <w:r w:rsidRPr="00E5134E">
        <w:t xml:space="preserve"> </w:t>
      </w:r>
      <w:r w:rsidRPr="00E5134E">
        <w:rPr>
          <w:b/>
        </w:rPr>
        <w:t>394</w:t>
      </w:r>
      <w:r w:rsidRPr="00E5134E">
        <w:t>: 286-297</w:t>
      </w:r>
    </w:p>
    <w:p w:rsidR="00C37319" w:rsidRPr="00E5134E" w:rsidRDefault="00CC6E5D" w:rsidP="00CC6E5D">
      <w:pPr>
        <w:tabs>
          <w:tab w:val="left" w:pos="0"/>
        </w:tabs>
        <w:spacing w:after="240"/>
      </w:pPr>
      <w:r w:rsidRPr="00E5134E">
        <w:t>Commonwealth of Australia</w:t>
      </w:r>
      <w:r w:rsidR="00C37319" w:rsidRPr="00E5134E">
        <w:t xml:space="preserve"> </w:t>
      </w:r>
      <w:r w:rsidRPr="00E5134E">
        <w:t xml:space="preserve">(1991). </w:t>
      </w:r>
      <w:r w:rsidRPr="00E5134E">
        <w:rPr>
          <w:i/>
        </w:rPr>
        <w:t>Occupational Health and Safety Act 1991</w:t>
      </w:r>
      <w:r w:rsidRPr="00E5134E">
        <w:t>.</w:t>
      </w:r>
    </w:p>
    <w:p w:rsidR="00CC6E5D" w:rsidRPr="00E5134E" w:rsidRDefault="00CC6E5D" w:rsidP="00CC6E5D">
      <w:pPr>
        <w:tabs>
          <w:tab w:val="left" w:pos="0"/>
        </w:tabs>
        <w:spacing w:after="240"/>
      </w:pPr>
      <w:r w:rsidRPr="00E5134E">
        <w:t xml:space="preserve">de Thoisy, B., Dussart, P., Kazanji, M. (2004). Wild terrestrial rainforest mammals as potential reservoirs for flaviviruses (yellow fever, dengue 2 and St Louis encephalitis viruses) in French Guiana. </w:t>
      </w:r>
      <w:r w:rsidRPr="00E5134E">
        <w:rPr>
          <w:i/>
        </w:rPr>
        <w:t>Trans R Soc Trop Med Hyg</w:t>
      </w:r>
      <w:r w:rsidRPr="00E5134E">
        <w:t xml:space="preserve"> </w:t>
      </w:r>
      <w:r w:rsidRPr="00E5134E">
        <w:rPr>
          <w:b/>
        </w:rPr>
        <w:t>98</w:t>
      </w:r>
      <w:r w:rsidRPr="00E5134E">
        <w:t>: 409-412</w:t>
      </w:r>
    </w:p>
    <w:p w:rsidR="00CC6E5D" w:rsidRPr="00E5134E" w:rsidRDefault="00CC6E5D" w:rsidP="00CC6E5D">
      <w:pPr>
        <w:tabs>
          <w:tab w:val="left" w:pos="0"/>
        </w:tabs>
        <w:spacing w:after="240"/>
      </w:pPr>
      <w:r w:rsidRPr="00E5134E">
        <w:t xml:space="preserve">Dean, C.H., Alarcon, J.B., Waterston, A.M., Draper, K., Early, R., Guirakhoo, F., Monath, T.P., Mikszta, J.A. (2005). Cutaneous delivery of a live, attenuated chimeric flavivirus vaccine against Japanese encephalitis (ChimeriVax-JE) in non-human primates. </w:t>
      </w:r>
      <w:r w:rsidRPr="00E5134E">
        <w:rPr>
          <w:i/>
        </w:rPr>
        <w:t>Hum Vaccin</w:t>
      </w:r>
      <w:r w:rsidRPr="00E5134E">
        <w:t xml:space="preserve"> </w:t>
      </w:r>
      <w:r w:rsidRPr="00E5134E">
        <w:rPr>
          <w:b/>
        </w:rPr>
        <w:t>1</w:t>
      </w:r>
      <w:r w:rsidRPr="00E5134E">
        <w:t>: 106-111</w:t>
      </w:r>
    </w:p>
    <w:p w:rsidR="00CC6E5D" w:rsidRPr="00E5134E" w:rsidRDefault="00CC6E5D" w:rsidP="00CC6E5D">
      <w:pPr>
        <w:tabs>
          <w:tab w:val="left" w:pos="0"/>
        </w:tabs>
        <w:spacing w:after="240"/>
      </w:pPr>
      <w:r w:rsidRPr="00E5134E">
        <w:lastRenderedPageBreak/>
        <w:t xml:space="preserve">Del Rio, N. (1902). Reports on the Orizaba (Mexico) Yellow Fever Epidemics. </w:t>
      </w:r>
      <w:r w:rsidRPr="00E5134E">
        <w:rPr>
          <w:i/>
        </w:rPr>
        <w:t>Public Health Pap Rep</w:t>
      </w:r>
      <w:r w:rsidRPr="00E5134E">
        <w:t xml:space="preserve"> </w:t>
      </w:r>
      <w:r w:rsidRPr="00E5134E">
        <w:rPr>
          <w:b/>
        </w:rPr>
        <w:t>28</w:t>
      </w:r>
      <w:r w:rsidRPr="00E5134E">
        <w:t>: 262-266</w:t>
      </w:r>
    </w:p>
    <w:p w:rsidR="00CC6E5D" w:rsidRPr="00E5134E" w:rsidRDefault="00CC6E5D" w:rsidP="00CC6E5D">
      <w:pPr>
        <w:tabs>
          <w:tab w:val="left" w:pos="0"/>
        </w:tabs>
        <w:spacing w:after="240"/>
      </w:pPr>
      <w:r w:rsidRPr="00E5134E">
        <w:t xml:space="preserve">Department of Health and Ageing (2004). </w:t>
      </w:r>
      <w:r w:rsidRPr="00E5134E">
        <w:rPr>
          <w:i/>
        </w:rPr>
        <w:t>Infection control guidelines for the prevention of transmission of infectious diseases in the health care setting.</w:t>
      </w:r>
      <w:r w:rsidRPr="00E5134E">
        <w:t xml:space="preserve"> Communicable Diseases Network Australia, National Public Health Partnership, Australian Health Ministers' Advisory Council (eds). Commonwealth of Australia Canberra, ACT, Australia. pp 1-455.</w:t>
      </w:r>
    </w:p>
    <w:p w:rsidR="00CC6E5D" w:rsidRPr="00E5134E" w:rsidRDefault="00CC6E5D" w:rsidP="00CC6E5D">
      <w:pPr>
        <w:tabs>
          <w:tab w:val="left" w:pos="0"/>
        </w:tabs>
        <w:spacing w:after="240"/>
        <w:rPr>
          <w:rFonts w:ascii="AJensonPro-Regular-Identity-H" w:hAnsi="AJensonPro-Regular-Identity-H"/>
        </w:rPr>
      </w:pPr>
      <w:r w:rsidRPr="00E5134E">
        <w:t xml:space="preserve">Department of Health and Ageing (2005). National vaccine storage guidelines: Strive for 5. Report No. Version 1, 2005, ISBN: 0 642 82750 8, </w:t>
      </w:r>
      <w:r w:rsidRPr="00E5134E">
        <w:rPr>
          <w:rFonts w:ascii="AJensonPro-Regular-Identity-H" w:hAnsi="AJensonPro-Regular-Identity-H"/>
        </w:rPr>
        <w:t>Commonwealth of Australia</w:t>
      </w:r>
    </w:p>
    <w:p w:rsidR="00CC6E5D" w:rsidRPr="00E5134E" w:rsidRDefault="00CC6E5D" w:rsidP="00CC6E5D">
      <w:pPr>
        <w:tabs>
          <w:tab w:val="left" w:pos="0"/>
        </w:tabs>
        <w:spacing w:after="240"/>
      </w:pPr>
      <w:r w:rsidRPr="00E5134E">
        <w:t xml:space="preserve">Domingo, C., Niedrig, M. (2009). Safety of 17D derived yellow fever vaccines. </w:t>
      </w:r>
      <w:r w:rsidRPr="00E5134E">
        <w:rPr>
          <w:i/>
        </w:rPr>
        <w:t>Expert Opinion on Drug Safety</w:t>
      </w:r>
      <w:r w:rsidRPr="00E5134E">
        <w:t xml:space="preserve"> </w:t>
      </w:r>
      <w:r w:rsidRPr="00E5134E">
        <w:rPr>
          <w:b/>
        </w:rPr>
        <w:t>8</w:t>
      </w:r>
      <w:r w:rsidRPr="00E5134E">
        <w:t>: 211-221</w:t>
      </w:r>
    </w:p>
    <w:p w:rsidR="00CC6E5D" w:rsidRPr="00E5134E" w:rsidRDefault="00CC6E5D" w:rsidP="00CC6E5D">
      <w:pPr>
        <w:tabs>
          <w:tab w:val="left" w:pos="0"/>
        </w:tabs>
        <w:spacing w:after="240"/>
      </w:pPr>
      <w:r w:rsidRPr="00E5134E">
        <w:t xml:space="preserve">Erlanger, T.E., Weiss, S., Keiser, J., Utzinger, J., Wiedenmayer, K. (2009). Past, present, and future of Japanese encephalitis. </w:t>
      </w:r>
      <w:r w:rsidRPr="00E5134E">
        <w:rPr>
          <w:i/>
        </w:rPr>
        <w:t>Emerging Infectious Diseases</w:t>
      </w:r>
      <w:r w:rsidRPr="00E5134E">
        <w:t xml:space="preserve"> </w:t>
      </w:r>
      <w:r w:rsidRPr="00E5134E">
        <w:rPr>
          <w:b/>
        </w:rPr>
        <w:t>15</w:t>
      </w:r>
      <w:r w:rsidRPr="00E5134E">
        <w:t>: 1-7</w:t>
      </w:r>
    </w:p>
    <w:p w:rsidR="00CC6E5D" w:rsidRPr="00E5134E" w:rsidRDefault="00CC6E5D" w:rsidP="00CC6E5D">
      <w:pPr>
        <w:tabs>
          <w:tab w:val="left" w:pos="0"/>
        </w:tabs>
        <w:spacing w:after="240"/>
      </w:pPr>
      <w:r w:rsidRPr="00E5134E">
        <w:t xml:space="preserve">Findlay, G.M., Stefanopoulo, G.J., Davey, T.H., Mahaffy, A.F. (1936). Yellow fever immune bodies in the blood of African animals: Preliminary observations. </w:t>
      </w:r>
      <w:r w:rsidRPr="00E5134E">
        <w:rPr>
          <w:i/>
        </w:rPr>
        <w:t>Transactions of the Royal Society of Tropical Medicine and Hygiene</w:t>
      </w:r>
      <w:r w:rsidRPr="00E5134E">
        <w:t xml:space="preserve"> </w:t>
      </w:r>
      <w:r w:rsidRPr="00E5134E">
        <w:rPr>
          <w:b/>
        </w:rPr>
        <w:t>29</w:t>
      </w:r>
      <w:r w:rsidRPr="00E5134E">
        <w:t>: 419-424</w:t>
      </w:r>
    </w:p>
    <w:p w:rsidR="00CC6E5D" w:rsidRPr="00E5134E" w:rsidRDefault="00CC6E5D" w:rsidP="00CC6E5D">
      <w:pPr>
        <w:tabs>
          <w:tab w:val="left" w:pos="0"/>
        </w:tabs>
        <w:spacing w:after="240"/>
      </w:pPr>
      <w:r w:rsidRPr="00E5134E">
        <w:t xml:space="preserve">Fitzsimmons, G.J., Wright, P., Johansen, C.A., Whelan, P.I. (2009). Arboviral diseases and malaria in Australia, 2007/08: annual report of the National Arbovirus and Malaria Advisory Committee. </w:t>
      </w:r>
      <w:hyperlink r:id="rId47" w:history="1">
        <w:r w:rsidRPr="008040F0">
          <w:rPr>
            <w:rStyle w:val="Hyperlink"/>
            <w:i/>
          </w:rPr>
          <w:t>Commun Dis Intell</w:t>
        </w:r>
        <w:r w:rsidRPr="008040F0">
          <w:rPr>
            <w:rStyle w:val="Hyperlink"/>
          </w:rPr>
          <w:t xml:space="preserve"> </w:t>
        </w:r>
        <w:r w:rsidRPr="008040F0">
          <w:rPr>
            <w:rStyle w:val="Hyperlink"/>
            <w:b/>
          </w:rPr>
          <w:t>33</w:t>
        </w:r>
      </w:hyperlink>
      <w:r w:rsidR="008040F0">
        <w:t xml:space="preserve">: 155-169 </w:t>
      </w:r>
    </w:p>
    <w:p w:rsidR="00CC6E5D" w:rsidRPr="00E5134E" w:rsidRDefault="00CC6E5D" w:rsidP="00CC6E5D">
      <w:pPr>
        <w:tabs>
          <w:tab w:val="left" w:pos="0"/>
        </w:tabs>
        <w:spacing w:after="240"/>
      </w:pPr>
      <w:r w:rsidRPr="00E5134E">
        <w:t xml:space="preserve">Galler, R., Pugachev, K.V., Santos, C.L., Ocran, S.W., Jabor, A.V., Rodrigues, S.G., Marchevsky, R.S., Freire, M.S., Almeida, L.F., Cruz, A.C., Yamamura, A.M., Rocco, I.M., da Rosa, E.S., Souza, L.T., Vasconcelos, P.F., Guirakhoo, F., Monath, T.P. (2001). Phenotypic and molecular analyses of yellow fever 17DD vaccine viruses associated with serious adverse events in Brazil. </w:t>
      </w:r>
      <w:r w:rsidRPr="00E5134E">
        <w:rPr>
          <w:i/>
        </w:rPr>
        <w:t>Virology</w:t>
      </w:r>
      <w:r w:rsidRPr="00E5134E">
        <w:t xml:space="preserve"> </w:t>
      </w:r>
      <w:r w:rsidRPr="00E5134E">
        <w:rPr>
          <w:b/>
        </w:rPr>
        <w:t>290</w:t>
      </w:r>
      <w:r w:rsidRPr="00E5134E">
        <w:t>: 309-319</w:t>
      </w:r>
    </w:p>
    <w:p w:rsidR="00CC6E5D" w:rsidRPr="00E5134E" w:rsidRDefault="00CC6E5D" w:rsidP="00CC6E5D">
      <w:pPr>
        <w:tabs>
          <w:tab w:val="left" w:pos="0"/>
        </w:tabs>
        <w:spacing w:after="240"/>
      </w:pPr>
      <w:r w:rsidRPr="00E5134E">
        <w:t xml:space="preserve">Gerasimon, G., Lowry, K. (2005). Rare case of fatal yellow fever vaccine-associated viscerotropic disease. </w:t>
      </w:r>
      <w:r w:rsidRPr="00E5134E">
        <w:rPr>
          <w:i/>
        </w:rPr>
        <w:t>South Med J</w:t>
      </w:r>
      <w:r w:rsidRPr="00E5134E">
        <w:t xml:space="preserve"> </w:t>
      </w:r>
      <w:r w:rsidRPr="00E5134E">
        <w:rPr>
          <w:b/>
        </w:rPr>
        <w:t>98</w:t>
      </w:r>
      <w:r w:rsidRPr="00E5134E">
        <w:t>: 653-656</w:t>
      </w:r>
    </w:p>
    <w:p w:rsidR="00CC6E5D" w:rsidRPr="00E5134E" w:rsidRDefault="00CC6E5D" w:rsidP="00CC6E5D">
      <w:pPr>
        <w:tabs>
          <w:tab w:val="left" w:pos="0"/>
        </w:tabs>
        <w:spacing w:after="240"/>
      </w:pPr>
      <w:r w:rsidRPr="00E5134E">
        <w:t xml:space="preserve">Guirakhoo, F., Arroyo, J., Pugachev, K.V., Miller, C., Zhang, Z.X., Weltzin, R., Georgakopoulos, K., Catalan, J., Ocran, S., Soike, K., Ratterree, M., Monath, T.P. (2001). Construction, safety, and immunogenicity in nonhuman primates of a chimeric yellow fever-dengue virus tetravalent vaccine. </w:t>
      </w:r>
      <w:r w:rsidRPr="00E5134E">
        <w:rPr>
          <w:i/>
        </w:rPr>
        <w:t>Journal of Virology</w:t>
      </w:r>
      <w:r w:rsidRPr="00E5134E">
        <w:t xml:space="preserve"> </w:t>
      </w:r>
      <w:r w:rsidRPr="00E5134E">
        <w:rPr>
          <w:b/>
        </w:rPr>
        <w:t>75</w:t>
      </w:r>
      <w:r w:rsidRPr="00E5134E">
        <w:t>: 7290-7304</w:t>
      </w:r>
    </w:p>
    <w:p w:rsidR="00CC6E5D" w:rsidRPr="00E5134E" w:rsidRDefault="00CC6E5D" w:rsidP="00CC6E5D">
      <w:pPr>
        <w:tabs>
          <w:tab w:val="left" w:pos="0"/>
        </w:tabs>
        <w:spacing w:after="240"/>
      </w:pPr>
      <w:r w:rsidRPr="00E5134E">
        <w:t xml:space="preserve">Guirakhoo, F., Kitchener, S., Morrison, D., Forrat, R., McCarthy, K., Nichols, R., Yoksan, S., Duan, X., Ermak, T.H., Kanesa-thasan, N., Bedford, P., Lang, J., Quentin-Millet, M.J., Monath, T.P. (2006). Live Attenuated Chimeric Yellow Fever Dengue Type 2 (ChimeriVax™-DEN2) Vaccine: Phase I Clinical Trial for Safety and Immunogenicity: Effect of Yellow Fever Pre-immunity in Induction of Cross Neutralizing Antibody Responses to All four Dengue serotypes. </w:t>
      </w:r>
      <w:r w:rsidRPr="00E5134E">
        <w:rPr>
          <w:i/>
        </w:rPr>
        <w:t>Human Vaccines</w:t>
      </w:r>
      <w:r w:rsidRPr="00E5134E">
        <w:t xml:space="preserve"> </w:t>
      </w:r>
      <w:r w:rsidRPr="00E5134E">
        <w:rPr>
          <w:b/>
        </w:rPr>
        <w:t>2</w:t>
      </w:r>
      <w:r w:rsidRPr="00E5134E">
        <w:t>: 15-22</w:t>
      </w:r>
    </w:p>
    <w:p w:rsidR="00CC6E5D" w:rsidRPr="00E5134E" w:rsidRDefault="00CC6E5D" w:rsidP="00CC6E5D">
      <w:pPr>
        <w:tabs>
          <w:tab w:val="left" w:pos="0"/>
        </w:tabs>
        <w:spacing w:after="240"/>
      </w:pPr>
      <w:r w:rsidRPr="00E5134E">
        <w:t xml:space="preserve">Guirakhoo, F., Pugachev, K., Arroyo, J., Miller, C., Zhang, Z.X., Weltzin, R., Georgakopoulos, K., Catalan, J., Ocran, S., Draper, K., Monath, T.P. (2002). Viremia and immunogenicity in nonhuman primates of a tetravalent yellow fever-dengue chimeric vaccine: genetic reconstructions, dose adjustment, and antibody responses against wild-type dengue virus isolates. </w:t>
      </w:r>
      <w:r w:rsidRPr="00E5134E">
        <w:rPr>
          <w:i/>
        </w:rPr>
        <w:t>Virology</w:t>
      </w:r>
      <w:r w:rsidRPr="00E5134E">
        <w:t xml:space="preserve"> </w:t>
      </w:r>
      <w:r w:rsidRPr="00E5134E">
        <w:rPr>
          <w:b/>
        </w:rPr>
        <w:t>298</w:t>
      </w:r>
      <w:r w:rsidRPr="00E5134E">
        <w:t>: 146-159</w:t>
      </w:r>
    </w:p>
    <w:p w:rsidR="00CC6E5D" w:rsidRPr="00E5134E" w:rsidRDefault="00CC6E5D" w:rsidP="00CC6E5D">
      <w:pPr>
        <w:tabs>
          <w:tab w:val="left" w:pos="0"/>
        </w:tabs>
        <w:spacing w:after="240"/>
      </w:pPr>
      <w:r w:rsidRPr="00E5134E">
        <w:lastRenderedPageBreak/>
        <w:t xml:space="preserve">Guirakhoo, F., Pugachev, K., Zhang, Z., Myers, G., Levenbook, I., Draper, K., Lang, J., Ocran, S., Mitchell, F., Parsons, M., Brown, N., Brandler, S., Fournier, C., Barrere, B., Rizvi, F., Travassos, A., Nichols, R., Trent, D., Monath, T. (2004). Safety and Efficacy of Chimeric Yellow Fever-Dengue Virus Tetravalent Vaccine Formulations in Nonhuman Primates. </w:t>
      </w:r>
      <w:r w:rsidRPr="00E5134E">
        <w:rPr>
          <w:i/>
        </w:rPr>
        <w:t>The Journal of Virology</w:t>
      </w:r>
      <w:r w:rsidRPr="00E5134E">
        <w:t xml:space="preserve"> </w:t>
      </w:r>
      <w:r w:rsidRPr="00E5134E">
        <w:rPr>
          <w:b/>
        </w:rPr>
        <w:t>78</w:t>
      </w:r>
      <w:r w:rsidRPr="00E5134E">
        <w:t>: 4761-4775</w:t>
      </w:r>
    </w:p>
    <w:p w:rsidR="00CC6E5D" w:rsidRPr="00E5134E" w:rsidRDefault="00CC6E5D" w:rsidP="00CC6E5D">
      <w:pPr>
        <w:tabs>
          <w:tab w:val="left" w:pos="0"/>
        </w:tabs>
        <w:spacing w:after="240"/>
      </w:pPr>
      <w:r w:rsidRPr="00E5134E">
        <w:t xml:space="preserve">Guirakhoo, F., Weltzin, R., Chambers, T.J., Zhang, Z.X., Soike, K., Ratterree, M., Arroyo, J., Georgakopoulos, K., Catalan, J., Monath, T.P. (2000). Recombinant chimeric yellow fever-dengue type 2 virus is immunogenic and protective in nonhuman primates. </w:t>
      </w:r>
      <w:r w:rsidRPr="00E5134E">
        <w:rPr>
          <w:i/>
        </w:rPr>
        <w:t>Journal of Virology</w:t>
      </w:r>
      <w:r w:rsidRPr="00E5134E">
        <w:t xml:space="preserve"> </w:t>
      </w:r>
      <w:r w:rsidRPr="00E5134E">
        <w:rPr>
          <w:b/>
        </w:rPr>
        <w:t>74</w:t>
      </w:r>
      <w:r w:rsidRPr="00E5134E">
        <w:t>: 5477-5485</w:t>
      </w:r>
    </w:p>
    <w:p w:rsidR="00CC6E5D" w:rsidRPr="00E5134E" w:rsidRDefault="00CC6E5D" w:rsidP="00CC6E5D">
      <w:pPr>
        <w:tabs>
          <w:tab w:val="left" w:pos="0"/>
        </w:tabs>
        <w:spacing w:after="240"/>
      </w:pPr>
      <w:r w:rsidRPr="00E5134E">
        <w:t xml:space="preserve">Guirakhoo, F., Zhang, Z.-X., Chambers, T.J., Delagrave, S., Arroyo, J., Barrett, A.D.T., Monath, T.P. (1999). Immunogenicity, Genetic Stability, and Protective Efficacy of a Recombinant, Chimeric </w:t>
      </w:r>
      <w:r w:rsidRPr="00E5134E">
        <w:rPr>
          <w:i/>
        </w:rPr>
        <w:t>Yellow Fever-Japanese Encephalitis Virus</w:t>
      </w:r>
      <w:r w:rsidRPr="00E5134E">
        <w:t xml:space="preserve"> (ChimeriVax-JE) as a Live, Attenuated Vaccine Candidate against Japanese Encephalitis. </w:t>
      </w:r>
      <w:r w:rsidRPr="00E5134E">
        <w:rPr>
          <w:i/>
        </w:rPr>
        <w:t>Virology</w:t>
      </w:r>
      <w:r w:rsidRPr="00E5134E">
        <w:t xml:space="preserve"> </w:t>
      </w:r>
      <w:r w:rsidRPr="00E5134E">
        <w:rPr>
          <w:b/>
        </w:rPr>
        <w:t>257</w:t>
      </w:r>
      <w:r w:rsidRPr="00E5134E">
        <w:t>: 363-372</w:t>
      </w:r>
    </w:p>
    <w:p w:rsidR="00CC6E5D" w:rsidRPr="00E5134E" w:rsidRDefault="00CC6E5D" w:rsidP="00CC6E5D">
      <w:pPr>
        <w:tabs>
          <w:tab w:val="left" w:pos="0"/>
        </w:tabs>
        <w:spacing w:after="240"/>
      </w:pPr>
      <w:r w:rsidRPr="00E5134E">
        <w:t xml:space="preserve">Guy, B., Guirakhoo, F., Barban, V., Higgs, S., Monath, T.P., Lang, J. (2010). Preclinical and clinical development of YFV 17D-based chimeric vaccines against dengue, </w:t>
      </w:r>
      <w:r w:rsidRPr="00E5134E">
        <w:rPr>
          <w:i/>
        </w:rPr>
        <w:t>West Nile</w:t>
      </w:r>
      <w:r w:rsidRPr="00E5134E">
        <w:t xml:space="preserve"> and </w:t>
      </w:r>
      <w:r w:rsidRPr="00E5134E">
        <w:rPr>
          <w:i/>
        </w:rPr>
        <w:t>Japanese encephalitis viruses</w:t>
      </w:r>
      <w:r w:rsidRPr="00E5134E">
        <w:t xml:space="preserve">. </w:t>
      </w:r>
      <w:r w:rsidRPr="00E5134E">
        <w:rPr>
          <w:i/>
        </w:rPr>
        <w:t>Vaccine</w:t>
      </w:r>
      <w:r w:rsidRPr="00E5134E">
        <w:t xml:space="preserve"> </w:t>
      </w:r>
      <w:r w:rsidRPr="00E5134E">
        <w:rPr>
          <w:b/>
        </w:rPr>
        <w:t>28</w:t>
      </w:r>
      <w:r w:rsidRPr="00E5134E">
        <w:t>: 632-649</w:t>
      </w:r>
    </w:p>
    <w:p w:rsidR="00CC6E5D" w:rsidRPr="00E5134E" w:rsidRDefault="00CC6E5D" w:rsidP="00CC6E5D">
      <w:pPr>
        <w:tabs>
          <w:tab w:val="left" w:pos="0"/>
        </w:tabs>
        <w:spacing w:after="240"/>
      </w:pPr>
      <w:r w:rsidRPr="00E5134E">
        <w:t xml:space="preserve">Guy, B., Guirakhoo, F., Watson, M., Higgs, S., Monath, T.P. (2008a). Safety of flavivirus chimeric vaccines: answer to Ishikawa et al. [Vaccine 26 (22) (2008) 2772-2781]. </w:t>
      </w:r>
      <w:r w:rsidRPr="00E5134E">
        <w:rPr>
          <w:i/>
        </w:rPr>
        <w:t>Vaccine</w:t>
      </w:r>
      <w:r w:rsidRPr="00E5134E">
        <w:t xml:space="preserve"> </w:t>
      </w:r>
      <w:r w:rsidRPr="00E5134E">
        <w:rPr>
          <w:b/>
        </w:rPr>
        <w:t>26</w:t>
      </w:r>
      <w:r w:rsidRPr="00E5134E">
        <w:t>: 4107-4108</w:t>
      </w:r>
    </w:p>
    <w:p w:rsidR="00CC6E5D" w:rsidRPr="00E5134E" w:rsidRDefault="00CC6E5D" w:rsidP="00CC6E5D">
      <w:pPr>
        <w:tabs>
          <w:tab w:val="left" w:pos="0"/>
        </w:tabs>
        <w:spacing w:after="240"/>
      </w:pPr>
      <w:r w:rsidRPr="00E5134E">
        <w:t xml:space="preserve">Guy, B., Nougarede, N., Begue, S., Sanchez, V., Souag, N., Carre, M., Chambonneau, L., Morrisson, D.N., Shaw, D., Qiao, M., Dumas, R., Lang, J., Forrat, R. (2008b). Cell-mediated immunity induced by chimeric tetravalent dengue vaccine in naive or flavivirus-primed subjects. </w:t>
      </w:r>
      <w:r w:rsidRPr="00E5134E">
        <w:rPr>
          <w:i/>
        </w:rPr>
        <w:t>Vaccine</w:t>
      </w:r>
      <w:r w:rsidRPr="00E5134E">
        <w:t xml:space="preserve"> </w:t>
      </w:r>
      <w:r w:rsidRPr="00E5134E">
        <w:rPr>
          <w:b/>
        </w:rPr>
        <w:t>26</w:t>
      </w:r>
      <w:r w:rsidRPr="00E5134E">
        <w:t>: 5712-5721</w:t>
      </w:r>
    </w:p>
    <w:p w:rsidR="00CC6E5D" w:rsidRPr="00E5134E" w:rsidRDefault="00CC6E5D" w:rsidP="00CC6E5D">
      <w:pPr>
        <w:tabs>
          <w:tab w:val="left" w:pos="0"/>
        </w:tabs>
        <w:spacing w:after="240"/>
      </w:pPr>
      <w:r w:rsidRPr="00E5134E">
        <w:t xml:space="preserve">Hahn, C.S., Dalrymple, J.M., Strauss, J.H., Rice, C.M. (1987). Comparison of the virulent Asibi strain of </w:t>
      </w:r>
      <w:r w:rsidRPr="00E5134E">
        <w:rPr>
          <w:i/>
        </w:rPr>
        <w:t>yellow fever virus</w:t>
      </w:r>
      <w:r w:rsidRPr="00E5134E">
        <w:t xml:space="preserve"> with the 17D vaccine strain derived from it. </w:t>
      </w:r>
      <w:r w:rsidRPr="00E5134E">
        <w:rPr>
          <w:i/>
        </w:rPr>
        <w:t>Proc Natl Acad Sci U S A</w:t>
      </w:r>
      <w:r w:rsidRPr="00E5134E">
        <w:t xml:space="preserve"> </w:t>
      </w:r>
      <w:r w:rsidRPr="00E5134E">
        <w:rPr>
          <w:b/>
        </w:rPr>
        <w:t>84</w:t>
      </w:r>
      <w:r w:rsidRPr="00E5134E">
        <w:t>: 2019-2023</w:t>
      </w:r>
    </w:p>
    <w:p w:rsidR="00CC6E5D" w:rsidRPr="00E5134E" w:rsidRDefault="00CC6E5D" w:rsidP="00CC6E5D">
      <w:pPr>
        <w:tabs>
          <w:tab w:val="left" w:pos="0"/>
        </w:tabs>
        <w:spacing w:after="240"/>
      </w:pPr>
      <w:r w:rsidRPr="00E5134E">
        <w:t xml:space="preserve">Halstead, S.B., Jacobson, J. (2003). Japanese encephalitis. </w:t>
      </w:r>
      <w:r w:rsidRPr="00E5134E">
        <w:rPr>
          <w:i/>
        </w:rPr>
        <w:t>Advances in Virus Research</w:t>
      </w:r>
      <w:r w:rsidRPr="00E5134E">
        <w:t xml:space="preserve"> </w:t>
      </w:r>
      <w:r w:rsidRPr="00E5134E">
        <w:rPr>
          <w:b/>
        </w:rPr>
        <w:t>61</w:t>
      </w:r>
      <w:r w:rsidRPr="00E5134E">
        <w:t>: 103-138</w:t>
      </w:r>
    </w:p>
    <w:p w:rsidR="00CC6E5D" w:rsidRPr="00E5134E" w:rsidRDefault="00CC6E5D" w:rsidP="00CC6E5D">
      <w:pPr>
        <w:tabs>
          <w:tab w:val="left" w:pos="0"/>
        </w:tabs>
        <w:spacing w:after="240"/>
      </w:pPr>
      <w:r w:rsidRPr="00E5134E">
        <w:t xml:space="preserve">Halstead, S.B., Jacobson, J. (2008). Japanese encephalitis vaccines. Chapter 17. In: S Plotkin, W Orenstein, PA Offit, eds. </w:t>
      </w:r>
      <w:r w:rsidRPr="00E5134E">
        <w:rPr>
          <w:i/>
        </w:rPr>
        <w:t>Vaccines</w:t>
      </w:r>
      <w:r w:rsidRPr="00E5134E">
        <w:t>, Edition 5. Saunders Elsevier Philadelphia. pp 311-352.</w:t>
      </w:r>
    </w:p>
    <w:p w:rsidR="00CC6E5D" w:rsidRPr="00E5134E" w:rsidRDefault="00CC6E5D" w:rsidP="00CC6E5D">
      <w:pPr>
        <w:tabs>
          <w:tab w:val="left" w:pos="0"/>
        </w:tabs>
        <w:spacing w:after="240"/>
      </w:pPr>
      <w:r w:rsidRPr="00E5134E">
        <w:t xml:space="preserve">Hanley, K.A., Manlucu, L.R., Gilmore, L.E., Blaney, J.E., Jr., Hanson, C.T., Murphy, B.R., Whitehead, S.S. (2003). A trade-off in replication in mosquito versus mammalian systems conferred by a point mutation in the NS4B protein of dengue virus type 4. </w:t>
      </w:r>
      <w:r w:rsidRPr="00E5134E">
        <w:rPr>
          <w:i/>
        </w:rPr>
        <w:t>Virology</w:t>
      </w:r>
      <w:r w:rsidRPr="00E5134E">
        <w:t xml:space="preserve"> </w:t>
      </w:r>
      <w:r w:rsidRPr="00E5134E">
        <w:rPr>
          <w:b/>
        </w:rPr>
        <w:t>312</w:t>
      </w:r>
      <w:r w:rsidRPr="00E5134E">
        <w:t>: 222-232</w:t>
      </w:r>
    </w:p>
    <w:p w:rsidR="00CC6E5D" w:rsidRPr="00E5134E" w:rsidRDefault="00CC6E5D" w:rsidP="00CC6E5D">
      <w:pPr>
        <w:tabs>
          <w:tab w:val="left" w:pos="0"/>
        </w:tabs>
        <w:spacing w:after="240"/>
      </w:pPr>
      <w:r w:rsidRPr="00E5134E">
        <w:t xml:space="preserve">Higgs, S., Van Landingham, D.L., Klinger, K.A., McElroy, K.L., McGee, C.E., Harrington, L., Lang, J., Monath, T.P., Guirakhoo, F. (2006). Growth characteristics of Chimerivax-DEN™ vaccine viruses in </w:t>
      </w:r>
      <w:r w:rsidRPr="00E5134E">
        <w:rPr>
          <w:i/>
        </w:rPr>
        <w:t xml:space="preserve">Aedes Aegypti </w:t>
      </w:r>
      <w:r w:rsidRPr="00E5134E">
        <w:t xml:space="preserve">and </w:t>
      </w:r>
      <w:r w:rsidRPr="00E5134E">
        <w:rPr>
          <w:i/>
        </w:rPr>
        <w:t xml:space="preserve">Aedes Albopictus </w:t>
      </w:r>
      <w:r w:rsidRPr="00E5134E">
        <w:t xml:space="preserve">from Thailand. </w:t>
      </w:r>
      <w:r w:rsidRPr="00E5134E">
        <w:rPr>
          <w:i/>
        </w:rPr>
        <w:t>American Journal of Tropical Medicine and Hygiene</w:t>
      </w:r>
      <w:r w:rsidRPr="00E5134E">
        <w:t xml:space="preserve"> </w:t>
      </w:r>
      <w:r w:rsidRPr="00E5134E">
        <w:rPr>
          <w:b/>
        </w:rPr>
        <w:t>75</w:t>
      </w:r>
      <w:r w:rsidRPr="00E5134E">
        <w:t>: 986-993</w:t>
      </w:r>
    </w:p>
    <w:p w:rsidR="00CC6E5D" w:rsidRPr="00E5134E" w:rsidRDefault="00CC6E5D" w:rsidP="00CC6E5D">
      <w:pPr>
        <w:tabs>
          <w:tab w:val="left" w:pos="0"/>
        </w:tabs>
        <w:spacing w:after="240"/>
      </w:pPr>
      <w:r w:rsidRPr="00E5134E">
        <w:t xml:space="preserve">Holmes, E.C., Worobey, M., Rambaut, A. (1999). Phylogenetic evidence for recombination in dengue virus. </w:t>
      </w:r>
      <w:r w:rsidRPr="00E5134E">
        <w:rPr>
          <w:i/>
        </w:rPr>
        <w:t>Molecular Biology and Evolution</w:t>
      </w:r>
      <w:r w:rsidRPr="00E5134E">
        <w:t xml:space="preserve"> </w:t>
      </w:r>
      <w:r w:rsidRPr="00E5134E">
        <w:rPr>
          <w:b/>
        </w:rPr>
        <w:t>16</w:t>
      </w:r>
      <w:r w:rsidRPr="00E5134E">
        <w:t>: 405-409</w:t>
      </w:r>
    </w:p>
    <w:p w:rsidR="00CC6E5D" w:rsidRPr="00E5134E" w:rsidRDefault="008040F0" w:rsidP="00CC6E5D">
      <w:pPr>
        <w:tabs>
          <w:tab w:val="left" w:pos="0"/>
        </w:tabs>
        <w:spacing w:after="240"/>
      </w:pPr>
      <w:hyperlink r:id="rId48" w:history="1">
        <w:r w:rsidR="00CC6E5D" w:rsidRPr="008040F0">
          <w:rPr>
            <w:rStyle w:val="Hyperlink"/>
          </w:rPr>
          <w:t>ICTV</w:t>
        </w:r>
      </w:hyperlink>
      <w:r w:rsidR="00CC6E5D" w:rsidRPr="00E5134E">
        <w:t xml:space="preserve"> (2009). The universal virus database of the International C</w:t>
      </w:r>
      <w:r>
        <w:t>ommittee on Taxonomy of Viruses</w:t>
      </w:r>
      <w:r w:rsidR="00CC6E5D" w:rsidRPr="00E5134E">
        <w:t>. Accessed on 21 August 2009.</w:t>
      </w:r>
    </w:p>
    <w:p w:rsidR="00CC6E5D" w:rsidRPr="00E5134E" w:rsidRDefault="00CC6E5D" w:rsidP="00CC6E5D">
      <w:pPr>
        <w:tabs>
          <w:tab w:val="left" w:pos="0"/>
        </w:tabs>
        <w:spacing w:after="240"/>
      </w:pPr>
      <w:r w:rsidRPr="00E5134E">
        <w:t xml:space="preserve">Ishak, R., Tovey, D.G., Howard, C.R. (1988). Morphogenesis of </w:t>
      </w:r>
      <w:r w:rsidRPr="00E5134E">
        <w:rPr>
          <w:i/>
        </w:rPr>
        <w:t xml:space="preserve">yellow fever virus </w:t>
      </w:r>
      <w:r w:rsidRPr="00E5134E">
        <w:t xml:space="preserve">17D in infected cell cultures. </w:t>
      </w:r>
      <w:r w:rsidRPr="00E5134E">
        <w:rPr>
          <w:i/>
        </w:rPr>
        <w:t>J Gen Virol</w:t>
      </w:r>
      <w:r w:rsidRPr="00E5134E">
        <w:t xml:space="preserve"> </w:t>
      </w:r>
      <w:r w:rsidRPr="00E5134E">
        <w:rPr>
          <w:b/>
        </w:rPr>
        <w:t>69 ( Pt 2)</w:t>
      </w:r>
      <w:r w:rsidRPr="00E5134E">
        <w:t>: 325-335</w:t>
      </w:r>
    </w:p>
    <w:p w:rsidR="00CC6E5D" w:rsidRPr="00E5134E" w:rsidRDefault="00CC6E5D" w:rsidP="00CC6E5D">
      <w:pPr>
        <w:tabs>
          <w:tab w:val="left" w:pos="0"/>
        </w:tabs>
        <w:spacing w:after="240"/>
      </w:pPr>
      <w:r w:rsidRPr="00E5134E">
        <w:t xml:space="preserve">Johnson, B.W., Chambers, T.V., Crabtree, M.B., Bhatt, T.R., Guirakhoo, F., Monath, T.P., Miller, B.R. (2002). Growth characteristics of ChimeriVax-DEN2 vaccine virus in </w:t>
      </w:r>
      <w:r w:rsidRPr="00E5134E">
        <w:rPr>
          <w:i/>
        </w:rPr>
        <w:t>Aedes aegypti</w:t>
      </w:r>
      <w:r w:rsidRPr="00E5134E">
        <w:t xml:space="preserve"> and </w:t>
      </w:r>
      <w:r w:rsidRPr="00E5134E">
        <w:rPr>
          <w:i/>
        </w:rPr>
        <w:t xml:space="preserve">Aedes albopictus </w:t>
      </w:r>
      <w:r w:rsidRPr="00E5134E">
        <w:t xml:space="preserve">mosquitoes. </w:t>
      </w:r>
      <w:r w:rsidRPr="00E5134E">
        <w:rPr>
          <w:i/>
        </w:rPr>
        <w:t>American Journal of Tropical Medicine and Hygiene</w:t>
      </w:r>
      <w:r w:rsidRPr="00E5134E">
        <w:t xml:space="preserve"> </w:t>
      </w:r>
      <w:r w:rsidRPr="00E5134E">
        <w:rPr>
          <w:b/>
        </w:rPr>
        <w:t>67</w:t>
      </w:r>
      <w:r w:rsidRPr="00E5134E">
        <w:t>: 260-265</w:t>
      </w:r>
    </w:p>
    <w:p w:rsidR="00CC6E5D" w:rsidRPr="00E5134E" w:rsidRDefault="00CC6E5D" w:rsidP="00CC6E5D">
      <w:pPr>
        <w:tabs>
          <w:tab w:val="left" w:pos="0"/>
        </w:tabs>
        <w:spacing w:after="240"/>
      </w:pPr>
      <w:r w:rsidRPr="00E5134E">
        <w:t xml:space="preserve">Johnson, B.W., Chambers, T.V., Crabtree, M.B., Guirakhoo, F., Monath, T.P., Miller, B.R. (2004). Analysis of the Replication Kinetics of the CHIMERIVAX™-DEN 1, 2, 3, 4 Tetravalent mixture in </w:t>
      </w:r>
      <w:r w:rsidRPr="00E5134E">
        <w:rPr>
          <w:i/>
        </w:rPr>
        <w:t>Aedes aegypti</w:t>
      </w:r>
      <w:r w:rsidRPr="00E5134E">
        <w:t xml:space="preserve"> by real-time reverse transcriptase-ploymerase chain reaction. </w:t>
      </w:r>
      <w:r w:rsidRPr="00E5134E">
        <w:rPr>
          <w:i/>
        </w:rPr>
        <w:t>American Journal of Tropical Medicine and Hygiene</w:t>
      </w:r>
      <w:r w:rsidRPr="00E5134E">
        <w:t xml:space="preserve"> </w:t>
      </w:r>
      <w:r w:rsidRPr="00E5134E">
        <w:rPr>
          <w:b/>
        </w:rPr>
        <w:t>70</w:t>
      </w:r>
      <w:r w:rsidRPr="00E5134E">
        <w:t>: 89-97</w:t>
      </w:r>
    </w:p>
    <w:p w:rsidR="00CC6E5D" w:rsidRPr="00E5134E" w:rsidRDefault="00CC6E5D" w:rsidP="00CC6E5D">
      <w:pPr>
        <w:tabs>
          <w:tab w:val="left" w:pos="0"/>
        </w:tabs>
        <w:spacing w:after="240"/>
      </w:pPr>
      <w:r w:rsidRPr="00E5134E">
        <w:t xml:space="preserve">Kahl, G. (2001). </w:t>
      </w:r>
      <w:r w:rsidRPr="00E5134E">
        <w:rPr>
          <w:i/>
        </w:rPr>
        <w:t>The dictionary of gene technology: genomics, transcriptomics, proteomics.</w:t>
      </w:r>
      <w:r w:rsidRPr="00E5134E">
        <w:t xml:space="preserve"> Wiley-VCH Weinheim, Germany. pp 1-941.</w:t>
      </w:r>
    </w:p>
    <w:p w:rsidR="00CC6E5D" w:rsidRPr="00E5134E" w:rsidRDefault="00CC6E5D" w:rsidP="00CC6E5D">
      <w:pPr>
        <w:tabs>
          <w:tab w:val="left" w:pos="0"/>
        </w:tabs>
        <w:spacing w:after="240"/>
      </w:pPr>
      <w:r w:rsidRPr="00E5134E">
        <w:t xml:space="preserve">Keese, P. (2008). Risks from GMOs due to horizontal gene transfer. </w:t>
      </w:r>
      <w:r w:rsidRPr="00E5134E">
        <w:rPr>
          <w:i/>
        </w:rPr>
        <w:t>Environmental Biosafety Research</w:t>
      </w:r>
      <w:r w:rsidRPr="00E5134E">
        <w:t xml:space="preserve"> </w:t>
      </w:r>
      <w:r w:rsidRPr="00E5134E">
        <w:rPr>
          <w:b/>
        </w:rPr>
        <w:t>7</w:t>
      </w:r>
      <w:r w:rsidRPr="00E5134E">
        <w:t>: 123-149</w:t>
      </w:r>
    </w:p>
    <w:p w:rsidR="00CC6E5D" w:rsidRPr="00E5134E" w:rsidRDefault="00CC6E5D" w:rsidP="00CC6E5D">
      <w:pPr>
        <w:tabs>
          <w:tab w:val="left" w:pos="0"/>
        </w:tabs>
        <w:spacing w:after="240"/>
      </w:pPr>
      <w:r w:rsidRPr="00E5134E">
        <w:t xml:space="preserve">Kelso, J.M., Mootrey, G.T., Tsai, T.F. (1999). Anaphylaxis from yellow fever vaccine. </w:t>
      </w:r>
      <w:r w:rsidRPr="00E5134E">
        <w:rPr>
          <w:i/>
        </w:rPr>
        <w:t>J Allergy Clin Immunol</w:t>
      </w:r>
      <w:r w:rsidRPr="00E5134E">
        <w:t xml:space="preserve"> </w:t>
      </w:r>
      <w:r w:rsidRPr="00E5134E">
        <w:rPr>
          <w:b/>
        </w:rPr>
        <w:t>103</w:t>
      </w:r>
      <w:r w:rsidRPr="00E5134E">
        <w:t>: 698-701</w:t>
      </w:r>
    </w:p>
    <w:p w:rsidR="00CC6E5D" w:rsidRPr="00E5134E" w:rsidRDefault="00CC6E5D" w:rsidP="00CC6E5D">
      <w:pPr>
        <w:tabs>
          <w:tab w:val="left" w:pos="0"/>
        </w:tabs>
        <w:spacing w:after="240"/>
      </w:pPr>
      <w:r w:rsidRPr="00E5134E">
        <w:t xml:space="preserve">Laemmert, H.W.Jr. (1948). Studies on susceptibility of neotropical rodents to different strains of </w:t>
      </w:r>
      <w:r w:rsidRPr="00E5134E">
        <w:rPr>
          <w:i/>
        </w:rPr>
        <w:t>yellow fever virus</w:t>
      </w:r>
      <w:r w:rsidRPr="00E5134E">
        <w:t xml:space="preserve">. </w:t>
      </w:r>
      <w:r w:rsidRPr="00E5134E">
        <w:rPr>
          <w:i/>
        </w:rPr>
        <w:t>Am J Trop Med Hyg</w:t>
      </w:r>
      <w:r w:rsidRPr="00E5134E">
        <w:t xml:space="preserve"> </w:t>
      </w:r>
      <w:r w:rsidRPr="00E5134E">
        <w:rPr>
          <w:b/>
        </w:rPr>
        <w:t>28</w:t>
      </w:r>
      <w:r w:rsidRPr="00E5134E">
        <w:t>: 231-246</w:t>
      </w:r>
    </w:p>
    <w:p w:rsidR="00CC6E5D" w:rsidRPr="00E5134E" w:rsidRDefault="00CC6E5D" w:rsidP="00CC6E5D">
      <w:pPr>
        <w:tabs>
          <w:tab w:val="left" w:pos="0"/>
        </w:tabs>
        <w:spacing w:after="240"/>
      </w:pPr>
      <w:r w:rsidRPr="00E5134E">
        <w:t>Langevin, S.A., Arroyo, J., Monath, T.P., Komar, N. (2003). Host-range restriction of chimeric yellow fever-West Nile vaccine in fish crows (</w:t>
      </w:r>
      <w:r w:rsidRPr="00E5134E">
        <w:rPr>
          <w:i/>
        </w:rPr>
        <w:t>Corvus ossifragus</w:t>
      </w:r>
      <w:r w:rsidRPr="00E5134E">
        <w:t xml:space="preserve">). </w:t>
      </w:r>
      <w:r w:rsidRPr="00E5134E">
        <w:rPr>
          <w:i/>
        </w:rPr>
        <w:t>Am J Trop Med Hyg</w:t>
      </w:r>
      <w:r w:rsidRPr="00E5134E">
        <w:t xml:space="preserve"> </w:t>
      </w:r>
      <w:r w:rsidRPr="00E5134E">
        <w:rPr>
          <w:b/>
        </w:rPr>
        <w:t>69</w:t>
      </w:r>
      <w:r w:rsidRPr="00E5134E">
        <w:t>: 78-80</w:t>
      </w:r>
    </w:p>
    <w:p w:rsidR="00CC6E5D" w:rsidRPr="00E5134E" w:rsidRDefault="00CC6E5D" w:rsidP="00CC6E5D">
      <w:pPr>
        <w:tabs>
          <w:tab w:val="left" w:pos="0"/>
        </w:tabs>
        <w:spacing w:after="240"/>
      </w:pPr>
      <w:r w:rsidRPr="00E5134E">
        <w:t xml:space="preserve">Larson, E.W., Dominik, J.W., Slone, T.W. (1980). Aerosol stability and respiratory infectivity of japanese B encephalitis virus. </w:t>
      </w:r>
      <w:r w:rsidRPr="00E5134E">
        <w:rPr>
          <w:i/>
        </w:rPr>
        <w:t>Infection and Immunity</w:t>
      </w:r>
      <w:r w:rsidRPr="00E5134E">
        <w:t xml:space="preserve"> </w:t>
      </w:r>
      <w:r w:rsidRPr="00E5134E">
        <w:rPr>
          <w:b/>
        </w:rPr>
        <w:t>30</w:t>
      </w:r>
      <w:r w:rsidRPr="00E5134E">
        <w:t>: 397-401</w:t>
      </w:r>
    </w:p>
    <w:p w:rsidR="00CC6E5D" w:rsidRPr="00E5134E" w:rsidRDefault="00CC6E5D" w:rsidP="00CC6E5D">
      <w:pPr>
        <w:tabs>
          <w:tab w:val="left" w:pos="0"/>
        </w:tabs>
        <w:spacing w:after="240"/>
      </w:pPr>
      <w:r w:rsidRPr="00E5134E">
        <w:t xml:space="preserve">Lederman, E., Warkentien, T., Bavaro, M., Arnold, J., DeRienzo, D., Staples, J.E., Fischer, M., Laven, J.J., Kosoy, O.L., Lancotti, R.S. (2010). Transfusion-Related Transmission of </w:t>
      </w:r>
      <w:r w:rsidRPr="00E5134E">
        <w:rPr>
          <w:i/>
        </w:rPr>
        <w:t xml:space="preserve">Yellow Fever Vaccine </w:t>
      </w:r>
      <w:r w:rsidRPr="00E5134E">
        <w:t xml:space="preserve">Virus --- California, 2009. </w:t>
      </w:r>
      <w:r w:rsidRPr="00E5134E">
        <w:rPr>
          <w:i/>
        </w:rPr>
        <w:t>Morbidity and Mortality Weekly Report</w:t>
      </w:r>
      <w:r w:rsidRPr="00E5134E">
        <w:t xml:space="preserve"> </w:t>
      </w:r>
      <w:r w:rsidRPr="00E5134E">
        <w:rPr>
          <w:b/>
        </w:rPr>
        <w:t>59</w:t>
      </w:r>
      <w:r w:rsidRPr="00E5134E">
        <w:t>: 34-37</w:t>
      </w:r>
    </w:p>
    <w:p w:rsidR="00CC6E5D" w:rsidRPr="00E5134E" w:rsidRDefault="00CC6E5D" w:rsidP="00CC6E5D">
      <w:pPr>
        <w:tabs>
          <w:tab w:val="left" w:pos="0"/>
        </w:tabs>
        <w:spacing w:after="240"/>
      </w:pPr>
      <w:r w:rsidRPr="00E83A12">
        <w:rPr>
          <w:lang w:val="de-DE"/>
        </w:rPr>
        <w:t xml:space="preserve">Lindenbach, B.D., Thiel, H.J., Rice, C.M. (2007). </w:t>
      </w:r>
      <w:r w:rsidRPr="00E5134E">
        <w:rPr>
          <w:i/>
        </w:rPr>
        <w:t>Flaviviridae:</w:t>
      </w:r>
      <w:r w:rsidRPr="00E5134E">
        <w:t xml:space="preserve"> The Viruses and Their Replication. Chapter 33. In: DM Knipe, PM Howley, eds. </w:t>
      </w:r>
      <w:r w:rsidRPr="00E5134E">
        <w:rPr>
          <w:i/>
        </w:rPr>
        <w:t>Fields Virology</w:t>
      </w:r>
      <w:r w:rsidRPr="00E5134E">
        <w:t>, Edition 5th. Lippincott Williams and Wilkins Philadelphia. pp 1101-1152.</w:t>
      </w:r>
    </w:p>
    <w:p w:rsidR="00CC6E5D" w:rsidRPr="00E5134E" w:rsidRDefault="00CC6E5D" w:rsidP="00CC6E5D">
      <w:pPr>
        <w:tabs>
          <w:tab w:val="left" w:pos="0"/>
        </w:tabs>
        <w:spacing w:after="240"/>
      </w:pPr>
      <w:r w:rsidRPr="00E5134E">
        <w:t xml:space="preserve">Lindsey, N.P., Schroeder, B.A., Miller, E.R., Braun, M.M., Hinckley, A.F., Marano, N., Slade, B.A., Barnett, E.D., Brunette, G.W., Horan, K., Staples, J.E., Kozarsky, P.E., Hayes, E.B. (2008). Adverse event reports following yellow fever vaccination. </w:t>
      </w:r>
      <w:r w:rsidRPr="00E5134E">
        <w:rPr>
          <w:i/>
        </w:rPr>
        <w:t>Vaccine</w:t>
      </w:r>
      <w:r w:rsidRPr="00E5134E">
        <w:t xml:space="preserve"> </w:t>
      </w:r>
      <w:r w:rsidRPr="00E5134E">
        <w:rPr>
          <w:b/>
        </w:rPr>
        <w:t>26</w:t>
      </w:r>
      <w:r w:rsidRPr="00E5134E">
        <w:t>: 6077-6082</w:t>
      </w:r>
    </w:p>
    <w:p w:rsidR="00CC6E5D" w:rsidRPr="00E5134E" w:rsidRDefault="00CC6E5D" w:rsidP="00CC6E5D">
      <w:pPr>
        <w:tabs>
          <w:tab w:val="left" w:pos="0"/>
        </w:tabs>
        <w:spacing w:after="240"/>
      </w:pPr>
      <w:r w:rsidRPr="00E5134E">
        <w:t xml:space="preserve">Liu, C., Begg, K., Johansen, C., Whelan, P., Kurucz, N., Melville, L. (2008). Communicable Diseases Network Australia National Arbovirus and Malaria Advisory Committee annual report, 2006–07. </w:t>
      </w:r>
      <w:hyperlink r:id="rId49" w:history="1">
        <w:r w:rsidRPr="008040F0">
          <w:rPr>
            <w:rStyle w:val="Hyperlink"/>
            <w:i/>
          </w:rPr>
          <w:t>Commun Dis Intell</w:t>
        </w:r>
        <w:r w:rsidRPr="008040F0">
          <w:rPr>
            <w:rStyle w:val="Hyperlink"/>
          </w:rPr>
          <w:t xml:space="preserve"> </w:t>
        </w:r>
        <w:r w:rsidRPr="008040F0">
          <w:rPr>
            <w:rStyle w:val="Hyperlink"/>
            <w:b/>
          </w:rPr>
          <w:t>32</w:t>
        </w:r>
        <w:r w:rsidR="008040F0" w:rsidRPr="008040F0">
          <w:rPr>
            <w:rStyle w:val="Hyperlink"/>
          </w:rPr>
          <w:t>:</w:t>
        </w:r>
      </w:hyperlink>
      <w:r w:rsidR="008040F0">
        <w:t xml:space="preserve"> 31-47 </w:t>
      </w:r>
    </w:p>
    <w:p w:rsidR="00CC6E5D" w:rsidRPr="00E5134E" w:rsidRDefault="00CC6E5D" w:rsidP="00CC6E5D">
      <w:pPr>
        <w:tabs>
          <w:tab w:val="left" w:pos="0"/>
        </w:tabs>
        <w:spacing w:after="240"/>
      </w:pPr>
      <w:r w:rsidRPr="00E5134E">
        <w:lastRenderedPageBreak/>
        <w:t xml:space="preserve">Liu, C., Broom, A.K., Kurucz, N., Whelan, P.I. (2005). Communicable Diseases Network Australia: National Arbovirus and Malaria Advisory Committee annual report 2004-05. </w:t>
      </w:r>
      <w:hyperlink r:id="rId50" w:history="1">
        <w:r w:rsidRPr="008040F0">
          <w:rPr>
            <w:rStyle w:val="Hyperlink"/>
            <w:i/>
          </w:rPr>
          <w:t>Commun Dis Intell</w:t>
        </w:r>
        <w:r w:rsidRPr="008040F0">
          <w:rPr>
            <w:rStyle w:val="Hyperlink"/>
          </w:rPr>
          <w:t xml:space="preserve"> </w:t>
        </w:r>
        <w:r w:rsidRPr="008040F0">
          <w:rPr>
            <w:rStyle w:val="Hyperlink"/>
            <w:b/>
          </w:rPr>
          <w:t>29</w:t>
        </w:r>
      </w:hyperlink>
      <w:r w:rsidR="008040F0">
        <w:t xml:space="preserve">: 341-357 </w:t>
      </w:r>
    </w:p>
    <w:p w:rsidR="00CC6E5D" w:rsidRPr="00E5134E" w:rsidRDefault="00CC6E5D" w:rsidP="00CC6E5D">
      <w:pPr>
        <w:tabs>
          <w:tab w:val="left" w:pos="0"/>
        </w:tabs>
        <w:spacing w:after="240"/>
      </w:pPr>
      <w:r w:rsidRPr="00E5134E">
        <w:t xml:space="preserve">Liu, C., Johansen, C., Kurucz, N., Whelan, P. (2006). Communicable Diseases Network Australia National Arbovirus and Malaria Advisory Committee annual report, 2005-06. </w:t>
      </w:r>
      <w:hyperlink r:id="rId51" w:history="1">
        <w:r w:rsidRPr="008040F0">
          <w:rPr>
            <w:rStyle w:val="Hyperlink"/>
            <w:i/>
          </w:rPr>
          <w:t>Commun Dis Intell</w:t>
        </w:r>
        <w:r w:rsidRPr="008040F0">
          <w:rPr>
            <w:rStyle w:val="Hyperlink"/>
          </w:rPr>
          <w:t xml:space="preserve"> </w:t>
        </w:r>
        <w:r w:rsidRPr="008040F0">
          <w:rPr>
            <w:rStyle w:val="Hyperlink"/>
            <w:b/>
          </w:rPr>
          <w:t>30</w:t>
        </w:r>
        <w:r w:rsidR="008040F0" w:rsidRPr="008040F0">
          <w:rPr>
            <w:rStyle w:val="Hyperlink"/>
          </w:rPr>
          <w:t>:</w:t>
        </w:r>
      </w:hyperlink>
      <w:r w:rsidR="008040F0">
        <w:t xml:space="preserve"> 411-429 </w:t>
      </w:r>
    </w:p>
    <w:p w:rsidR="00CC6E5D" w:rsidRPr="00E5134E" w:rsidRDefault="00CC6E5D" w:rsidP="00CC6E5D">
      <w:pPr>
        <w:tabs>
          <w:tab w:val="left" w:pos="0"/>
        </w:tabs>
        <w:spacing w:after="240"/>
      </w:pPr>
      <w:r w:rsidRPr="00E5134E">
        <w:t xml:space="preserve">Lobigs, M., Larena, M., Alsharifi, M., Lee, E., Pavy, M. (2009). Live chimeric and inactivated </w:t>
      </w:r>
      <w:r w:rsidRPr="00E5134E">
        <w:rPr>
          <w:i/>
        </w:rPr>
        <w:t>Japanese encephalitis virus</w:t>
      </w:r>
      <w:r w:rsidRPr="00E5134E">
        <w:t xml:space="preserve"> vaccines differ in their cross-protective values against </w:t>
      </w:r>
      <w:r w:rsidRPr="00E5134E">
        <w:rPr>
          <w:i/>
        </w:rPr>
        <w:t>Murray Valley encephalitis virus</w:t>
      </w:r>
      <w:r w:rsidRPr="00E5134E">
        <w:t xml:space="preserve">. </w:t>
      </w:r>
      <w:r w:rsidRPr="00E5134E">
        <w:rPr>
          <w:i/>
        </w:rPr>
        <w:t>Journal of Virology</w:t>
      </w:r>
      <w:r w:rsidRPr="00E5134E">
        <w:t xml:space="preserve"> </w:t>
      </w:r>
      <w:r w:rsidRPr="00E5134E">
        <w:rPr>
          <w:b/>
        </w:rPr>
        <w:t>83</w:t>
      </w:r>
      <w:r w:rsidRPr="00E5134E">
        <w:t>: 2436-2445</w:t>
      </w:r>
    </w:p>
    <w:p w:rsidR="00CC6E5D" w:rsidRPr="00E5134E" w:rsidRDefault="00CC6E5D" w:rsidP="00CC6E5D">
      <w:pPr>
        <w:tabs>
          <w:tab w:val="left" w:pos="0"/>
        </w:tabs>
        <w:spacing w:after="240"/>
      </w:pPr>
      <w:r w:rsidRPr="00E5134E">
        <w:t xml:space="preserve">Marfin, A.A., Barwick Eidex, R.S., Kozarsky, P.E., Cetron, M.S. (2005). Yellow fever and Japanese encephalitis vaccines: indications and complications. </w:t>
      </w:r>
      <w:r w:rsidRPr="00E5134E">
        <w:rPr>
          <w:i/>
        </w:rPr>
        <w:t>Infect Dis Clin North Am</w:t>
      </w:r>
      <w:r w:rsidRPr="00E5134E">
        <w:t xml:space="preserve"> </w:t>
      </w:r>
      <w:r w:rsidRPr="00E5134E">
        <w:rPr>
          <w:b/>
        </w:rPr>
        <w:t>19</w:t>
      </w:r>
      <w:r w:rsidRPr="00E5134E">
        <w:t>: 151-68, ix</w:t>
      </w:r>
    </w:p>
    <w:p w:rsidR="00CC6E5D" w:rsidRPr="00E5134E" w:rsidRDefault="00CC6E5D" w:rsidP="00CC6E5D">
      <w:pPr>
        <w:tabs>
          <w:tab w:val="left" w:pos="0"/>
        </w:tabs>
        <w:spacing w:after="240"/>
      </w:pPr>
      <w:r w:rsidRPr="00E5134E">
        <w:t xml:space="preserve">Mathenge, E.G., Parquet, M.C., Funakoshi, Y., Houhara, S., Wong, P.F., Ichinose, A., Hasebe, F., Inoue, S., Morita, K. (2004). Fusion PCR generated Japanese encephalitis virus/dengue 4 virus chimera exhibits lack of neuroinvasiveness, attenuated neurovirulence, and a dual-flavi immune response in mice. </w:t>
      </w:r>
      <w:r w:rsidRPr="00E5134E">
        <w:rPr>
          <w:i/>
        </w:rPr>
        <w:t>Journal of General Virology</w:t>
      </w:r>
      <w:r w:rsidRPr="00E5134E">
        <w:t xml:space="preserve"> </w:t>
      </w:r>
      <w:r w:rsidRPr="00E5134E">
        <w:rPr>
          <w:b/>
        </w:rPr>
        <w:t>85</w:t>
      </w:r>
      <w:r w:rsidRPr="00E5134E">
        <w:t>: 2503-2513</w:t>
      </w:r>
    </w:p>
    <w:p w:rsidR="00CC6E5D" w:rsidRPr="00E5134E" w:rsidRDefault="00CC6E5D" w:rsidP="00CC6E5D">
      <w:pPr>
        <w:tabs>
          <w:tab w:val="left" w:pos="0"/>
        </w:tabs>
        <w:spacing w:after="240"/>
      </w:pPr>
      <w:r w:rsidRPr="00E5134E">
        <w:t xml:space="preserve">Mayhew, C.J., Zimmerman, W.D., Hahon, N. (1968). Assessment of Aerosol Stability of </w:t>
      </w:r>
      <w:r w:rsidRPr="00E5134E">
        <w:rPr>
          <w:i/>
        </w:rPr>
        <w:t>Yellow Fever Virus</w:t>
      </w:r>
      <w:r w:rsidRPr="00E5134E">
        <w:t xml:space="preserve"> by Fluorescent-Cell Counting. </w:t>
      </w:r>
      <w:r w:rsidRPr="00E5134E">
        <w:rPr>
          <w:i/>
        </w:rPr>
        <w:t>Applied and Environmental Microbiology</w:t>
      </w:r>
      <w:r w:rsidRPr="00E5134E">
        <w:t xml:space="preserve"> </w:t>
      </w:r>
      <w:r w:rsidRPr="00E5134E">
        <w:rPr>
          <w:b/>
        </w:rPr>
        <w:t>16</w:t>
      </w:r>
      <w:r w:rsidRPr="00E5134E">
        <w:t>: 263-266</w:t>
      </w:r>
    </w:p>
    <w:p w:rsidR="00CC6E5D" w:rsidRPr="00E5134E" w:rsidRDefault="00CC6E5D" w:rsidP="00CC6E5D">
      <w:pPr>
        <w:tabs>
          <w:tab w:val="left" w:pos="0"/>
        </w:tabs>
        <w:spacing w:after="240"/>
      </w:pPr>
      <w:r w:rsidRPr="00E5134E">
        <w:t xml:space="preserve">McGee, C.E., Lewis, M.G., Claire, M.S., Wagner, W., Lang, J., Guy, B., Tsetsarkin, K., Higgs, S., Decelle, T. (2008a). Recombinant chimeric virus with wild-type </w:t>
      </w:r>
      <w:r w:rsidRPr="00E5134E">
        <w:rPr>
          <w:i/>
        </w:rPr>
        <w:t>dengue 4 virus</w:t>
      </w:r>
      <w:r w:rsidRPr="00E5134E">
        <w:t xml:space="preserve"> premembrane and envelope and virulent </w:t>
      </w:r>
      <w:r w:rsidRPr="00E5134E">
        <w:rPr>
          <w:i/>
        </w:rPr>
        <w:t>yellow fever virus</w:t>
      </w:r>
      <w:r w:rsidRPr="00E5134E">
        <w:t xml:space="preserve"> Asibi backbone sequences is dramatically attenuated in nonhuman primates. </w:t>
      </w:r>
      <w:r w:rsidRPr="00E5134E">
        <w:rPr>
          <w:i/>
        </w:rPr>
        <w:t>Journal of Infectious Diseases</w:t>
      </w:r>
      <w:r w:rsidRPr="00E5134E">
        <w:t xml:space="preserve"> </w:t>
      </w:r>
      <w:r w:rsidRPr="00E5134E">
        <w:rPr>
          <w:b/>
        </w:rPr>
        <w:t>197</w:t>
      </w:r>
      <w:r w:rsidRPr="00E5134E">
        <w:t>: 693-697</w:t>
      </w:r>
    </w:p>
    <w:p w:rsidR="00CC6E5D" w:rsidRPr="00E5134E" w:rsidRDefault="00CC6E5D" w:rsidP="00CC6E5D">
      <w:pPr>
        <w:tabs>
          <w:tab w:val="left" w:pos="0"/>
        </w:tabs>
        <w:spacing w:after="240"/>
      </w:pPr>
      <w:r w:rsidRPr="00E5134E">
        <w:t xml:space="preserve">McGee, C.E., Tsetsarkin, K., Vanlandingham, D.L., McElroy, K.L., Lang, J., Guy, B., Decelle, T., Higgs, S. (2008b). Substitution of wild-type yellow fever Asibi sequences for 17D vaccine sequences in ChimeriVax-dengue 4 does not enhance infection of </w:t>
      </w:r>
      <w:r w:rsidRPr="00E5134E">
        <w:rPr>
          <w:i/>
        </w:rPr>
        <w:t xml:space="preserve">Aedes aegypti </w:t>
      </w:r>
      <w:r w:rsidRPr="00E5134E">
        <w:t xml:space="preserve">mosquitoes. </w:t>
      </w:r>
      <w:r w:rsidRPr="00E5134E">
        <w:rPr>
          <w:i/>
        </w:rPr>
        <w:t>Journal of Infectious Diseases</w:t>
      </w:r>
      <w:r w:rsidRPr="00E5134E">
        <w:t xml:space="preserve"> </w:t>
      </w:r>
      <w:r w:rsidRPr="00E5134E">
        <w:rPr>
          <w:b/>
        </w:rPr>
        <w:t>197</w:t>
      </w:r>
      <w:r w:rsidRPr="00E5134E">
        <w:t>: 686-692</w:t>
      </w:r>
    </w:p>
    <w:p w:rsidR="00CC6E5D" w:rsidRPr="00E5134E" w:rsidRDefault="00CC6E5D" w:rsidP="00CC6E5D">
      <w:pPr>
        <w:tabs>
          <w:tab w:val="left" w:pos="0"/>
        </w:tabs>
        <w:spacing w:after="240"/>
      </w:pPr>
      <w:r w:rsidRPr="00E5134E">
        <w:t xml:space="preserve">Meier, K.C., Gardner, C.L., Khoretonenko, M.V., Klimstra, W.B., Ryman, K.D. (2009). A Mouse Model for Studying Viscerotropic Disease Caused by </w:t>
      </w:r>
      <w:r w:rsidRPr="00E5134E">
        <w:rPr>
          <w:i/>
        </w:rPr>
        <w:t>Yellow Fever Virus</w:t>
      </w:r>
      <w:r w:rsidRPr="00E5134E">
        <w:t xml:space="preserve"> Infection. </w:t>
      </w:r>
      <w:r w:rsidRPr="00E5134E">
        <w:rPr>
          <w:i/>
        </w:rPr>
        <w:t>PLoS Pathog</w:t>
      </w:r>
      <w:r w:rsidRPr="00E5134E">
        <w:t xml:space="preserve"> </w:t>
      </w:r>
      <w:r w:rsidRPr="00E5134E">
        <w:rPr>
          <w:b/>
        </w:rPr>
        <w:t>5</w:t>
      </w:r>
      <w:r w:rsidRPr="00E5134E">
        <w:t>: e1000614</w:t>
      </w:r>
    </w:p>
    <w:p w:rsidR="00CC6E5D" w:rsidRPr="00E5134E" w:rsidRDefault="00CC6E5D" w:rsidP="00CC6E5D">
      <w:pPr>
        <w:tabs>
          <w:tab w:val="left" w:pos="0"/>
        </w:tabs>
        <w:spacing w:after="240"/>
      </w:pPr>
      <w:r w:rsidRPr="00E5134E">
        <w:t xml:space="preserve">Monath, T.P., Arroyo, J., Levenbook, I., Zhang, Z.X., Catalan, J., Draper, K., Guirakhoo, F. (2002a). Single mutation in the flavivirus envelope protein hinge region increases neurovirulence for mice and monkeys but decreases viscerotropism for monkeys: relevance to development and safety testing of live, attenuated vaccines. </w:t>
      </w:r>
      <w:r w:rsidRPr="00E5134E">
        <w:rPr>
          <w:i/>
        </w:rPr>
        <w:t>Journal of Virology</w:t>
      </w:r>
      <w:r w:rsidRPr="00E5134E">
        <w:t xml:space="preserve"> </w:t>
      </w:r>
      <w:r w:rsidRPr="00E5134E">
        <w:rPr>
          <w:b/>
        </w:rPr>
        <w:t>76</w:t>
      </w:r>
      <w:r w:rsidRPr="00E5134E">
        <w:t>: 1932-1943</w:t>
      </w:r>
    </w:p>
    <w:p w:rsidR="00CC6E5D" w:rsidRPr="00E5134E" w:rsidRDefault="00CC6E5D" w:rsidP="00CC6E5D">
      <w:pPr>
        <w:tabs>
          <w:tab w:val="left" w:pos="0"/>
        </w:tabs>
        <w:spacing w:after="240"/>
      </w:pPr>
      <w:r w:rsidRPr="00E5134E">
        <w:t xml:space="preserve">Monath, T.P., Brinker, K.R., Chandler, F.W., Kemp, G.E., Cropp, C.B. (1981). Pathophysiologic Correlations in a Rhesus Monkey Model of Yellow Fever: With Special Observations on the Acute Necrosis of B Cell Areas of Lymphoid Tissues. </w:t>
      </w:r>
      <w:r w:rsidRPr="00E5134E">
        <w:rPr>
          <w:i/>
        </w:rPr>
        <w:t>American Journal of Tropical Medicine and Hygiene</w:t>
      </w:r>
      <w:r w:rsidRPr="00E5134E">
        <w:t xml:space="preserve"> </w:t>
      </w:r>
      <w:r w:rsidRPr="00E5134E">
        <w:rPr>
          <w:b/>
        </w:rPr>
        <w:t>30</w:t>
      </w:r>
      <w:r w:rsidRPr="00E5134E">
        <w:t>: 431-443</w:t>
      </w:r>
    </w:p>
    <w:p w:rsidR="00CC6E5D" w:rsidRPr="00E5134E" w:rsidRDefault="00CC6E5D" w:rsidP="00CC6E5D">
      <w:pPr>
        <w:tabs>
          <w:tab w:val="left" w:pos="0"/>
        </w:tabs>
        <w:spacing w:after="240"/>
      </w:pPr>
      <w:r w:rsidRPr="00E5134E">
        <w:t xml:space="preserve">Monath, T.P., Cetron, M.S., Teuwen, E.T. (2008). Yellow fever vaccine. Chapter 36. In: S Plotkin, W Orenstein, PA Offit, eds. </w:t>
      </w:r>
      <w:r w:rsidRPr="00E5134E">
        <w:rPr>
          <w:i/>
        </w:rPr>
        <w:t>Vaccines</w:t>
      </w:r>
      <w:r w:rsidRPr="00E5134E">
        <w:t>, Edition 5. Saunders Elsevier Philadelphia. pp 959-1055.</w:t>
      </w:r>
    </w:p>
    <w:p w:rsidR="00CC6E5D" w:rsidRPr="00E5134E" w:rsidRDefault="00CC6E5D" w:rsidP="00CC6E5D">
      <w:pPr>
        <w:tabs>
          <w:tab w:val="left" w:pos="0"/>
        </w:tabs>
        <w:spacing w:after="240"/>
      </w:pPr>
      <w:r w:rsidRPr="00E5134E">
        <w:lastRenderedPageBreak/>
        <w:t xml:space="preserve">Monath, T.P., Guirakhoo, F., Nichols, R., Yoksan, S., Schrader, R., Murphy, C., Blum, P., Woodward, S., McCarthy, K., Mathis, D., Johnson, C., Bedford, P. (2003). Chimeric live, attenuated vaccine against Japanese encephalitis (ChimeriVax-JE): phase 2 clinical trials for safety and immunogenicity, effect of vaccine dose and schedule, and memory response to challenge with inactivated Japanese encephalitis antigen. </w:t>
      </w:r>
      <w:r w:rsidRPr="00E5134E">
        <w:rPr>
          <w:i/>
        </w:rPr>
        <w:t>J Infect Dis</w:t>
      </w:r>
      <w:r w:rsidRPr="00E5134E">
        <w:t xml:space="preserve"> </w:t>
      </w:r>
      <w:r w:rsidRPr="00E5134E">
        <w:rPr>
          <w:b/>
        </w:rPr>
        <w:t>188</w:t>
      </w:r>
      <w:r w:rsidRPr="00E5134E">
        <w:t>: 1213-1230</w:t>
      </w:r>
    </w:p>
    <w:p w:rsidR="00CC6E5D" w:rsidRPr="00E5134E" w:rsidRDefault="00CC6E5D" w:rsidP="00CC6E5D">
      <w:pPr>
        <w:tabs>
          <w:tab w:val="left" w:pos="0"/>
        </w:tabs>
        <w:spacing w:after="240"/>
      </w:pPr>
      <w:r w:rsidRPr="00E5134E">
        <w:t xml:space="preserve">Monath, T.P., Heinz, F.L. (1996). Flaviviruses. Chapter 31. In: BN Fields, DM Knipe, PM Howley, eds. </w:t>
      </w:r>
      <w:r w:rsidRPr="00E5134E">
        <w:rPr>
          <w:i/>
        </w:rPr>
        <w:t>Fields Virology</w:t>
      </w:r>
      <w:r w:rsidRPr="00E5134E">
        <w:t>, Edition 3. Lippincott-Raven Publishers Philadelphia, USA. pp 961-1034.</w:t>
      </w:r>
    </w:p>
    <w:p w:rsidR="00CC6E5D" w:rsidRPr="00E5134E" w:rsidRDefault="00CC6E5D" w:rsidP="00CC6E5D">
      <w:pPr>
        <w:tabs>
          <w:tab w:val="left" w:pos="0"/>
        </w:tabs>
        <w:spacing w:after="240"/>
      </w:pPr>
      <w:r w:rsidRPr="00E5134E">
        <w:t xml:space="preserve">Monath, T.P., McCarthy, K., Bedford, P., Johnson, C.T., Nichols, R., Yoksan, S., Marchesani, R., Knauber, M., Wells, K.H., Arroyo, J., Guirakhoo, F. (2002b). Clinical proof of principle for ChimeriVax: recombinant live, attenuated vaccines against flavivirus infections. </w:t>
      </w:r>
      <w:r w:rsidRPr="00E5134E">
        <w:rPr>
          <w:i/>
        </w:rPr>
        <w:t>Vaccine</w:t>
      </w:r>
      <w:r w:rsidRPr="00E5134E">
        <w:t xml:space="preserve"> </w:t>
      </w:r>
      <w:r w:rsidRPr="00E5134E">
        <w:rPr>
          <w:b/>
        </w:rPr>
        <w:t>20</w:t>
      </w:r>
      <w:r w:rsidRPr="00E5134E">
        <w:t>: 1004-1018</w:t>
      </w:r>
    </w:p>
    <w:p w:rsidR="00CC6E5D" w:rsidRPr="00E5134E" w:rsidRDefault="00CC6E5D" w:rsidP="00CC6E5D">
      <w:pPr>
        <w:tabs>
          <w:tab w:val="left" w:pos="0"/>
        </w:tabs>
        <w:spacing w:after="240"/>
      </w:pPr>
      <w:r w:rsidRPr="00E5134E">
        <w:t xml:space="preserve">Monath, T.P., Myers, G.A., Beck, R.A., Knauber, M., Scappaticci, K., Pullano, T., Archambault, W.T., Catalan, J., Miller, C., Zhang, Z.X., Shin, S., Pugachev, K., Draper, K., Levenbook, I.S., Guirakhoo, F. (2005). Safety testing for neurovirulence of novel live, attenuated flavivirus vaccines: Infant mice provide an accurate surrogate for the test in monkeys. </w:t>
      </w:r>
      <w:r w:rsidRPr="00E5134E">
        <w:rPr>
          <w:i/>
        </w:rPr>
        <w:t>Biologicals</w:t>
      </w:r>
      <w:r w:rsidRPr="00E5134E">
        <w:t xml:space="preserve"> </w:t>
      </w:r>
      <w:r w:rsidRPr="00E5134E">
        <w:rPr>
          <w:b/>
        </w:rPr>
        <w:t>33</w:t>
      </w:r>
      <w:r w:rsidRPr="00E5134E">
        <w:t>: 131-144</w:t>
      </w:r>
    </w:p>
    <w:p w:rsidR="00CC6E5D" w:rsidRPr="00E5134E" w:rsidRDefault="00CC6E5D" w:rsidP="00CC6E5D">
      <w:pPr>
        <w:tabs>
          <w:tab w:val="left" w:pos="0"/>
        </w:tabs>
        <w:spacing w:after="240"/>
      </w:pPr>
      <w:r w:rsidRPr="00E5134E">
        <w:t xml:space="preserve">Monath, T.P., Soike, K., Levenbook, I., Zhang, Z.X., Arroyo, J., Delagrave, S., Myers, G., Barrett, A.D., Shope, R.E., Ratterree, M., Chambers, T.J., Guirakhoo, F. (1999). Recombinant, chimaeric live, attenuated vaccine (ChimeriVax) incorporating the envelope genes of Japanese encephalitis (SA14-14-2) virus and the capsid and nonstructural genes of yellow fever (17D) virus is safe, immunogenic and protective in non-human primates. </w:t>
      </w:r>
      <w:r w:rsidRPr="00E5134E">
        <w:rPr>
          <w:i/>
        </w:rPr>
        <w:t>Vaccine</w:t>
      </w:r>
      <w:r w:rsidRPr="00E5134E">
        <w:t xml:space="preserve"> </w:t>
      </w:r>
      <w:r w:rsidRPr="00E5134E">
        <w:rPr>
          <w:b/>
        </w:rPr>
        <w:t>17</w:t>
      </w:r>
      <w:r w:rsidRPr="00E5134E">
        <w:t>: 1869-1882</w:t>
      </w:r>
    </w:p>
    <w:p w:rsidR="00CC6E5D" w:rsidRPr="00E5134E" w:rsidRDefault="00CC6E5D" w:rsidP="00CC6E5D">
      <w:pPr>
        <w:tabs>
          <w:tab w:val="left" w:pos="0"/>
        </w:tabs>
        <w:spacing w:after="240"/>
      </w:pPr>
      <w:r w:rsidRPr="00E5134E">
        <w:t xml:space="preserve">Mukhopadhyay, S., Kuhn, R.J., Rossmann, M.G. (2005). A structural perspective of the flavivirus life cycle. </w:t>
      </w:r>
      <w:r w:rsidRPr="00E5134E">
        <w:rPr>
          <w:i/>
        </w:rPr>
        <w:t>Nat Rev Microbiol</w:t>
      </w:r>
      <w:r w:rsidRPr="00E5134E">
        <w:t xml:space="preserve"> </w:t>
      </w:r>
      <w:r w:rsidRPr="00E5134E">
        <w:rPr>
          <w:b/>
        </w:rPr>
        <w:t>3</w:t>
      </w:r>
      <w:r w:rsidRPr="00E5134E">
        <w:t>: 13-22</w:t>
      </w:r>
    </w:p>
    <w:p w:rsidR="00CC6E5D" w:rsidRPr="00E5134E" w:rsidRDefault="00CC6E5D" w:rsidP="00CC6E5D">
      <w:pPr>
        <w:tabs>
          <w:tab w:val="left" w:pos="0"/>
        </w:tabs>
        <w:spacing w:after="240"/>
      </w:pPr>
      <w:r w:rsidRPr="00E5134E">
        <w:t xml:space="preserve">Muñoz, J., Vilella, A., Domingo, C., Nicolas, J.M., de Ory, F., Corachan, M., Tenorio, A., Gascon, J. (2008). Yellow fever-associated viscerotropic disease in Barcelona, Spain. </w:t>
      </w:r>
      <w:r w:rsidRPr="00E5134E">
        <w:rPr>
          <w:i/>
        </w:rPr>
        <w:t>J Travel Med</w:t>
      </w:r>
      <w:r w:rsidRPr="00E5134E">
        <w:t xml:space="preserve"> </w:t>
      </w:r>
      <w:r w:rsidRPr="00E5134E">
        <w:rPr>
          <w:b/>
        </w:rPr>
        <w:t>15</w:t>
      </w:r>
      <w:r w:rsidRPr="00E5134E">
        <w:t>: 202-205</w:t>
      </w:r>
    </w:p>
    <w:p w:rsidR="00CC6E5D" w:rsidRPr="00E5134E" w:rsidRDefault="00CC6E5D" w:rsidP="00CC6E5D">
      <w:pPr>
        <w:tabs>
          <w:tab w:val="left" w:pos="0"/>
        </w:tabs>
        <w:spacing w:after="240"/>
      </w:pPr>
      <w:r w:rsidRPr="00E5134E">
        <w:t xml:space="preserve">Munoz-Jordan, J.L., Laurent-Rolle, M., Ashour, J., Martinez-Sobrido, L., Ashok, M., Lipkin, W.I., Garcia-Sastre, A. (2005). Inhibition of alpha/beta interferon signaling by the NS4B protein of flaviviruses. </w:t>
      </w:r>
      <w:r w:rsidRPr="00E5134E">
        <w:rPr>
          <w:i/>
        </w:rPr>
        <w:t>J Virol</w:t>
      </w:r>
      <w:r w:rsidRPr="00E5134E">
        <w:t xml:space="preserve"> </w:t>
      </w:r>
      <w:r w:rsidRPr="00E5134E">
        <w:rPr>
          <w:b/>
        </w:rPr>
        <w:t>79</w:t>
      </w:r>
      <w:r w:rsidRPr="00E5134E">
        <w:t>: 8004-8013</w:t>
      </w:r>
    </w:p>
    <w:p w:rsidR="00CC6E5D" w:rsidRPr="00E5134E" w:rsidRDefault="00CC6E5D" w:rsidP="00CC6E5D">
      <w:pPr>
        <w:tabs>
          <w:tab w:val="left" w:pos="0"/>
        </w:tabs>
        <w:spacing w:after="240"/>
      </w:pPr>
      <w:r w:rsidRPr="00E5134E">
        <w:t xml:space="preserve">National Health and Medical Research Council (2008). </w:t>
      </w:r>
      <w:r w:rsidRPr="00E5134E">
        <w:rPr>
          <w:i/>
        </w:rPr>
        <w:t>Australian Immunisation Handbook.</w:t>
      </w:r>
      <w:r w:rsidRPr="00E5134E">
        <w:t xml:space="preserve"> Australian Technical Advisory Group on Immunisation, Australian Government Department of Health and Ageing (eds). </w:t>
      </w:r>
      <w:hyperlink r:id="rId52" w:history="1">
        <w:r w:rsidRPr="008040F0">
          <w:rPr>
            <w:rStyle w:val="Hyperlink"/>
            <w:rFonts w:ascii="PalatinoLTStd-Roman" w:hAnsi="PalatinoLTStd-Roman"/>
          </w:rPr>
          <w:t>Australian Government</w:t>
        </w:r>
        <w:r w:rsidRPr="008040F0">
          <w:rPr>
            <w:rStyle w:val="Hyperlink"/>
          </w:rPr>
          <w:t xml:space="preserve"> Canberra,</w:t>
        </w:r>
      </w:hyperlink>
      <w:r w:rsidRPr="00E5134E">
        <w:t xml:space="preserve"> A</w:t>
      </w:r>
      <w:r w:rsidR="008040F0">
        <w:t>ustralia. pp 1-413</w:t>
      </w:r>
      <w:r w:rsidRPr="00E5134E">
        <w:t>.</w:t>
      </w:r>
    </w:p>
    <w:p w:rsidR="00C37319" w:rsidRPr="00E5134E" w:rsidRDefault="00CC6E5D" w:rsidP="00CC6E5D">
      <w:pPr>
        <w:tabs>
          <w:tab w:val="left" w:pos="0"/>
        </w:tabs>
        <w:spacing w:after="240"/>
      </w:pPr>
      <w:r w:rsidRPr="00E5134E">
        <w:t>New South Wales</w:t>
      </w:r>
      <w:r w:rsidR="00C37319" w:rsidRPr="00E5134E">
        <w:t xml:space="preserve"> </w:t>
      </w:r>
      <w:r w:rsidRPr="00E5134E">
        <w:t xml:space="preserve">(1966). </w:t>
      </w:r>
      <w:r w:rsidRPr="00E5134E">
        <w:rPr>
          <w:i/>
        </w:rPr>
        <w:t>Poisons and Therapeutic Goods Act 1966 No 31</w:t>
      </w:r>
      <w:r w:rsidRPr="00E5134E">
        <w:t>.</w:t>
      </w:r>
    </w:p>
    <w:p w:rsidR="00C37319" w:rsidRPr="00E5134E" w:rsidRDefault="00CC6E5D" w:rsidP="00CC6E5D">
      <w:pPr>
        <w:tabs>
          <w:tab w:val="left" w:pos="0"/>
        </w:tabs>
        <w:spacing w:after="240"/>
      </w:pPr>
      <w:r w:rsidRPr="00E5134E">
        <w:t>New South Wales</w:t>
      </w:r>
      <w:r w:rsidR="00C37319" w:rsidRPr="00E5134E">
        <w:t xml:space="preserve"> </w:t>
      </w:r>
      <w:r w:rsidRPr="00E5134E">
        <w:t xml:space="preserve">(1997). </w:t>
      </w:r>
      <w:r w:rsidRPr="00E5134E">
        <w:rPr>
          <w:i/>
        </w:rPr>
        <w:t>Protection of the Environment Operations Act 1997</w:t>
      </w:r>
      <w:r w:rsidRPr="00E5134E">
        <w:t xml:space="preserve"> No 156.</w:t>
      </w:r>
    </w:p>
    <w:p w:rsidR="00CC6E5D" w:rsidRPr="00E5134E" w:rsidRDefault="00CC6E5D" w:rsidP="00CC6E5D">
      <w:pPr>
        <w:tabs>
          <w:tab w:val="left" w:pos="0"/>
        </w:tabs>
        <w:spacing w:after="240"/>
      </w:pPr>
      <w:r w:rsidRPr="00E5134E">
        <w:t xml:space="preserve">Ni, H., Burns, N.J., Chang, G.J., Zhang, M.J., Wills, M.R., Trent, D.W., Sanders, P.G., Barrett, A.D. (1994). Comparison of nucleotide and deduced amino acid sequence of the 5' non-coding region and structural protein genes of the wild-type </w:t>
      </w:r>
      <w:r w:rsidRPr="00E5134E">
        <w:rPr>
          <w:i/>
        </w:rPr>
        <w:t xml:space="preserve">Japanese encephalitis virus </w:t>
      </w:r>
      <w:r w:rsidRPr="00E5134E">
        <w:t xml:space="preserve">strain SA14 and its attenuated vaccine derivatives. </w:t>
      </w:r>
      <w:r w:rsidRPr="00E5134E">
        <w:rPr>
          <w:i/>
        </w:rPr>
        <w:t>Journal of General Virology</w:t>
      </w:r>
      <w:r w:rsidRPr="00E5134E">
        <w:t xml:space="preserve"> </w:t>
      </w:r>
      <w:r w:rsidRPr="00E5134E">
        <w:rPr>
          <w:b/>
        </w:rPr>
        <w:t>75 ( Pt 6)</w:t>
      </w:r>
      <w:r w:rsidRPr="00E5134E">
        <w:t>: 1505-1510</w:t>
      </w:r>
    </w:p>
    <w:p w:rsidR="00CC6E5D" w:rsidRPr="00E5134E" w:rsidRDefault="00CC6E5D" w:rsidP="00CC6E5D">
      <w:pPr>
        <w:tabs>
          <w:tab w:val="left" w:pos="0"/>
        </w:tabs>
        <w:spacing w:after="240"/>
      </w:pPr>
      <w:r w:rsidRPr="00E5134E">
        <w:lastRenderedPageBreak/>
        <w:t xml:space="preserve">Ni, H., Chang, G.J., Xie, H., Trent, D.W., Barrett, A.D. (1995). Molecular basis of attenuation of neurovirulence of wild-type </w:t>
      </w:r>
      <w:r w:rsidRPr="00E5134E">
        <w:rPr>
          <w:i/>
        </w:rPr>
        <w:t>Japanese encephalitis virus</w:t>
      </w:r>
      <w:r w:rsidRPr="00E5134E">
        <w:t xml:space="preserve"> strain SA14. </w:t>
      </w:r>
      <w:r w:rsidRPr="00E5134E">
        <w:rPr>
          <w:i/>
        </w:rPr>
        <w:t>Journal of General Virology</w:t>
      </w:r>
      <w:r w:rsidRPr="00E5134E">
        <w:t xml:space="preserve"> </w:t>
      </w:r>
      <w:r w:rsidRPr="00E5134E">
        <w:rPr>
          <w:b/>
        </w:rPr>
        <w:t>76 ( Pt 2)</w:t>
      </w:r>
      <w:r w:rsidRPr="00E5134E">
        <w:t>: 409-413</w:t>
      </w:r>
    </w:p>
    <w:p w:rsidR="00CC6E5D" w:rsidRPr="00E5134E" w:rsidRDefault="00CC6E5D" w:rsidP="00CC6E5D">
      <w:pPr>
        <w:tabs>
          <w:tab w:val="left" w:pos="0"/>
        </w:tabs>
        <w:spacing w:after="240"/>
      </w:pPr>
      <w:r w:rsidRPr="00E5134E">
        <w:t xml:space="preserve">Nisbet, D.J., Lee, K.J., van den Hurk, A.F., Johansen, C.A., Kuno, G., Chang, G.J., Mackenzie, J.S., Ritchie, S.A., Hall, R.A. (2005). Identification of new flaviviruses in the </w:t>
      </w:r>
      <w:r w:rsidRPr="00E5134E">
        <w:rPr>
          <w:i/>
        </w:rPr>
        <w:t>Kokobera virus</w:t>
      </w:r>
      <w:r w:rsidRPr="00E5134E">
        <w:t xml:space="preserve"> complex. </w:t>
      </w:r>
      <w:r w:rsidRPr="00E5134E">
        <w:rPr>
          <w:i/>
        </w:rPr>
        <w:t>Journal of General Virology</w:t>
      </w:r>
      <w:r w:rsidRPr="00E5134E">
        <w:t xml:space="preserve"> </w:t>
      </w:r>
      <w:r w:rsidRPr="00E5134E">
        <w:rPr>
          <w:b/>
        </w:rPr>
        <w:t>86</w:t>
      </w:r>
      <w:r w:rsidRPr="00E5134E">
        <w:t>: 121-124</w:t>
      </w:r>
    </w:p>
    <w:p w:rsidR="00CC6E5D" w:rsidRPr="00E5134E" w:rsidRDefault="00CC6E5D" w:rsidP="00CC6E5D">
      <w:pPr>
        <w:tabs>
          <w:tab w:val="left" w:pos="0"/>
        </w:tabs>
        <w:spacing w:after="240"/>
      </w:pPr>
      <w:r w:rsidRPr="00E5134E">
        <w:t xml:space="preserve">Nitayaphan, S., Grant, J.A., Chang, G.J., Trent, D.W. (1990). Nucleotide sequence of the virulent SA-14 strain of </w:t>
      </w:r>
      <w:r w:rsidRPr="00E5134E">
        <w:rPr>
          <w:i/>
        </w:rPr>
        <w:t>Japanese encephalitis virus</w:t>
      </w:r>
      <w:r w:rsidRPr="00E5134E">
        <w:t xml:space="preserve"> and its attenuated vaccine derivative, SA-14-14-2. </w:t>
      </w:r>
      <w:r w:rsidRPr="00E5134E">
        <w:rPr>
          <w:i/>
        </w:rPr>
        <w:t>Virology</w:t>
      </w:r>
      <w:r w:rsidRPr="00E5134E">
        <w:t xml:space="preserve"> </w:t>
      </w:r>
      <w:r w:rsidRPr="00E5134E">
        <w:rPr>
          <w:b/>
        </w:rPr>
        <w:t>177</w:t>
      </w:r>
      <w:r w:rsidRPr="00E5134E">
        <w:t>: 541-552</w:t>
      </w:r>
    </w:p>
    <w:p w:rsidR="00C37319" w:rsidRPr="00E5134E" w:rsidRDefault="00CC6E5D" w:rsidP="00CC6E5D">
      <w:pPr>
        <w:tabs>
          <w:tab w:val="left" w:pos="0"/>
        </w:tabs>
        <w:spacing w:after="240"/>
      </w:pPr>
      <w:r w:rsidRPr="00E5134E">
        <w:t>Northern Territory</w:t>
      </w:r>
      <w:r w:rsidR="00C37319" w:rsidRPr="00E5134E">
        <w:t xml:space="preserve"> </w:t>
      </w:r>
      <w:r w:rsidRPr="00E5134E">
        <w:t xml:space="preserve">(1983). </w:t>
      </w:r>
      <w:r w:rsidRPr="00E5134E">
        <w:rPr>
          <w:i/>
        </w:rPr>
        <w:t>Poisons and Dangerous Drugs Act 1983</w:t>
      </w:r>
      <w:r w:rsidRPr="00E5134E">
        <w:t>.</w:t>
      </w:r>
    </w:p>
    <w:p w:rsidR="00C37319" w:rsidRPr="00E5134E" w:rsidRDefault="00CC6E5D" w:rsidP="00CC6E5D">
      <w:pPr>
        <w:tabs>
          <w:tab w:val="left" w:pos="0"/>
        </w:tabs>
        <w:spacing w:after="240"/>
      </w:pPr>
      <w:r w:rsidRPr="00E5134E">
        <w:t>Northern Territory</w:t>
      </w:r>
      <w:r w:rsidR="00C37319" w:rsidRPr="00E5134E">
        <w:t xml:space="preserve"> </w:t>
      </w:r>
      <w:r w:rsidRPr="00E5134E">
        <w:t>(2009). Waste Management and Pollution Control Act.</w:t>
      </w:r>
    </w:p>
    <w:p w:rsidR="00CC6E5D" w:rsidRPr="00E5134E" w:rsidRDefault="00CC6E5D" w:rsidP="00CC6E5D">
      <w:pPr>
        <w:tabs>
          <w:tab w:val="left" w:pos="0"/>
        </w:tabs>
        <w:spacing w:after="240"/>
      </w:pPr>
      <w:r w:rsidRPr="00E5134E">
        <w:t xml:space="preserve">OGTR (2009). Risk Analysis Framework. Report No. Version 3, Document produced by the Australian Government </w:t>
      </w:r>
      <w:hyperlink r:id="rId53" w:history="1">
        <w:r w:rsidRPr="008040F0">
          <w:rPr>
            <w:rStyle w:val="Hyperlink"/>
          </w:rPr>
          <w:t>Office of the</w:t>
        </w:r>
        <w:r w:rsidR="008040F0" w:rsidRPr="008040F0">
          <w:rPr>
            <w:rStyle w:val="Hyperlink"/>
          </w:rPr>
          <w:t xml:space="preserve"> Gene Technology Regulator</w:t>
        </w:r>
      </w:hyperlink>
    </w:p>
    <w:p w:rsidR="00CC6E5D" w:rsidRPr="00E5134E" w:rsidRDefault="00CC6E5D" w:rsidP="00CC6E5D">
      <w:pPr>
        <w:tabs>
          <w:tab w:val="left" w:pos="0"/>
        </w:tabs>
        <w:spacing w:after="240"/>
      </w:pPr>
      <w:r w:rsidRPr="00E5134E">
        <w:t xml:space="preserve">Ohrr, H., Tandan, J.B., Sohn, Y.M., Shin, S.H., Pradhan, D.P., Halstead, S.B. (2005). Effect of single dose of SA 14-14-2 vaccine 1 year after immunisation in Nepalese children with Japanese encephalitis: a case-control study. </w:t>
      </w:r>
      <w:r w:rsidRPr="00E5134E">
        <w:rPr>
          <w:i/>
        </w:rPr>
        <w:t>Lancet</w:t>
      </w:r>
      <w:r w:rsidRPr="00E5134E">
        <w:t xml:space="preserve"> </w:t>
      </w:r>
      <w:r w:rsidRPr="00E5134E">
        <w:rPr>
          <w:b/>
        </w:rPr>
        <w:t>366</w:t>
      </w:r>
      <w:r w:rsidRPr="00E5134E">
        <w:t>: 1375-1378</w:t>
      </w:r>
    </w:p>
    <w:p w:rsidR="00CC6E5D" w:rsidRPr="00E5134E" w:rsidRDefault="00CC6E5D" w:rsidP="00CC6E5D">
      <w:pPr>
        <w:tabs>
          <w:tab w:val="left" w:pos="0"/>
        </w:tabs>
        <w:spacing w:after="240"/>
      </w:pPr>
      <w:r w:rsidRPr="00E5134E">
        <w:t xml:space="preserve">Perez-Ramirez, G., Diaz-Badillo, A., Camacho-Nuez, M., Cisneros, A., Munoz, M.L. (2009). Multiple recombinants in two dengue virus, serotype-2 isolates from patients from Oaxaca, Mexico. </w:t>
      </w:r>
      <w:r w:rsidRPr="00E5134E">
        <w:rPr>
          <w:i/>
        </w:rPr>
        <w:t>BMC Microbiol</w:t>
      </w:r>
      <w:r w:rsidRPr="00E5134E">
        <w:t xml:space="preserve"> </w:t>
      </w:r>
      <w:r w:rsidRPr="00E5134E">
        <w:rPr>
          <w:b/>
        </w:rPr>
        <w:t>9</w:t>
      </w:r>
      <w:r w:rsidRPr="00E5134E">
        <w:t>: 260</w:t>
      </w:r>
    </w:p>
    <w:p w:rsidR="00CC6E5D" w:rsidRPr="00E5134E" w:rsidRDefault="00CC6E5D" w:rsidP="00CC6E5D">
      <w:pPr>
        <w:tabs>
          <w:tab w:val="left" w:pos="0"/>
        </w:tabs>
        <w:spacing w:after="240"/>
      </w:pPr>
      <w:r w:rsidRPr="00E5134E">
        <w:t xml:space="preserve">Pletnev, A.G., Bray, M., Huggins, J., Lai, C.J. (1992). Construction and characterization of chimeric tick-borne encephalitis/dengue type 4 viruses. </w:t>
      </w:r>
      <w:r w:rsidRPr="00E5134E">
        <w:rPr>
          <w:i/>
        </w:rPr>
        <w:t>Proceedings of the National Academy of Sciences of the United States of America</w:t>
      </w:r>
      <w:r w:rsidRPr="00E5134E">
        <w:t xml:space="preserve"> </w:t>
      </w:r>
      <w:r w:rsidRPr="00E5134E">
        <w:rPr>
          <w:b/>
        </w:rPr>
        <w:t>89</w:t>
      </w:r>
      <w:r w:rsidRPr="00E5134E">
        <w:t>: 10532-10536</w:t>
      </w:r>
    </w:p>
    <w:p w:rsidR="00CC6E5D" w:rsidRPr="00E5134E" w:rsidRDefault="00CC6E5D" w:rsidP="00CC6E5D">
      <w:pPr>
        <w:tabs>
          <w:tab w:val="left" w:pos="0"/>
        </w:tabs>
        <w:spacing w:after="240"/>
      </w:pPr>
      <w:r w:rsidRPr="00E5134E">
        <w:t xml:space="preserve">Pletnev, A.G., Putnak, R., Speicher, J., Wagar, E.J., Vaughn, D.W. (2002). West Nile virus/dengue type 4 virus chimeras that are reduced in neurovirulence and peripheral virulence without loss of immunogenicity or protective efficacy. </w:t>
      </w:r>
      <w:r w:rsidRPr="00E5134E">
        <w:rPr>
          <w:i/>
        </w:rPr>
        <w:t>Proc Natl Acad Sci U S A</w:t>
      </w:r>
      <w:r w:rsidRPr="00E5134E">
        <w:t xml:space="preserve"> </w:t>
      </w:r>
      <w:r w:rsidRPr="00E5134E">
        <w:rPr>
          <w:b/>
        </w:rPr>
        <w:t>99</w:t>
      </w:r>
      <w:r w:rsidRPr="00E5134E">
        <w:t>: 3036-3041</w:t>
      </w:r>
    </w:p>
    <w:p w:rsidR="00C37319" w:rsidRPr="00E5134E" w:rsidRDefault="00CC6E5D" w:rsidP="00CC6E5D">
      <w:pPr>
        <w:tabs>
          <w:tab w:val="left" w:pos="0"/>
        </w:tabs>
        <w:spacing w:after="240"/>
      </w:pPr>
      <w:r w:rsidRPr="00E5134E">
        <w:t>Poisons Standard</w:t>
      </w:r>
      <w:r w:rsidR="00C37319" w:rsidRPr="00E5134E">
        <w:t xml:space="preserve"> </w:t>
      </w:r>
      <w:r w:rsidRPr="00E5134E">
        <w:t xml:space="preserve">(2009). Standard for the Uniform Scheduling of Drugs and Poisons. known as the Poisons Standard 2009, made by the National Drugs and Poisons Schedule Committee under paragraph 52D(2)(b) of the </w:t>
      </w:r>
      <w:r w:rsidRPr="00E5134E">
        <w:rPr>
          <w:i/>
        </w:rPr>
        <w:t>Therapeutic Goods Act 1989</w:t>
      </w:r>
      <w:r w:rsidRPr="00E5134E">
        <w:t>.</w:t>
      </w:r>
    </w:p>
    <w:p w:rsidR="00CC6E5D" w:rsidRPr="00E5134E" w:rsidRDefault="00CC6E5D" w:rsidP="00CC6E5D">
      <w:pPr>
        <w:tabs>
          <w:tab w:val="left" w:pos="0"/>
        </w:tabs>
        <w:spacing w:after="240"/>
      </w:pPr>
      <w:r w:rsidRPr="00E5134E">
        <w:t xml:space="preserve">Pugachev, K.V., Schwaiger, J., Brown, N., Zhang, Z.X., Catalan, J., Mitchell, F.S., Ocran, S.W., Rumyantsev, A.A., Khromykh, A.A., Monath, T.P., Guirakhoo, F. (2007). Construction and biological characterization of artificial recombinants between a wild type flavivirus (Kunjin) and a live chimeric flavivirus vaccine (ChimeriVax-JE). </w:t>
      </w:r>
      <w:r w:rsidRPr="00E5134E">
        <w:rPr>
          <w:i/>
        </w:rPr>
        <w:t>Vaccine</w:t>
      </w:r>
      <w:r w:rsidRPr="00E5134E">
        <w:t xml:space="preserve"> </w:t>
      </w:r>
      <w:r w:rsidRPr="00E5134E">
        <w:rPr>
          <w:b/>
        </w:rPr>
        <w:t>25</w:t>
      </w:r>
      <w:r w:rsidRPr="00E5134E">
        <w:t>: 6661-6671</w:t>
      </w:r>
    </w:p>
    <w:p w:rsidR="00C37319" w:rsidRPr="00E5134E" w:rsidRDefault="00CC6E5D" w:rsidP="00CC6E5D">
      <w:pPr>
        <w:tabs>
          <w:tab w:val="left" w:pos="0"/>
        </w:tabs>
        <w:spacing w:after="240"/>
      </w:pPr>
      <w:r w:rsidRPr="00E5134E">
        <w:t>Queensland</w:t>
      </w:r>
      <w:r w:rsidR="00C37319" w:rsidRPr="00E5134E">
        <w:t xml:space="preserve"> </w:t>
      </w:r>
      <w:r w:rsidRPr="00E5134E">
        <w:t xml:space="preserve">(1996). </w:t>
      </w:r>
      <w:r w:rsidRPr="00E5134E">
        <w:rPr>
          <w:rFonts w:ascii="Helvetica-Bold" w:hAnsi="Helvetica-Bold"/>
        </w:rPr>
        <w:t>Health (Drugs and Poisons) Regulation 1996</w:t>
      </w:r>
      <w:r w:rsidRPr="00E5134E">
        <w:t>.</w:t>
      </w:r>
      <w:r w:rsidR="00C37319" w:rsidRPr="00E5134E">
        <w:t xml:space="preserve"> </w:t>
      </w:r>
      <w:r w:rsidRPr="00E5134E">
        <w:rPr>
          <w:rFonts w:ascii="Times-Bold" w:hAnsi="Times-Bold"/>
        </w:rPr>
        <w:t>the Office of the Queensland Parliamentary Counsel</w:t>
      </w:r>
    </w:p>
    <w:p w:rsidR="00C37319" w:rsidRPr="00E5134E" w:rsidRDefault="00CC6E5D" w:rsidP="00CC6E5D">
      <w:pPr>
        <w:tabs>
          <w:tab w:val="left" w:pos="0"/>
        </w:tabs>
        <w:spacing w:after="240"/>
      </w:pPr>
      <w:r w:rsidRPr="00E5134E">
        <w:t>Queensland</w:t>
      </w:r>
      <w:r w:rsidR="00C37319" w:rsidRPr="00E5134E">
        <w:t xml:space="preserve"> </w:t>
      </w:r>
      <w:r w:rsidRPr="00E5134E">
        <w:t xml:space="preserve">(2000). </w:t>
      </w:r>
      <w:r w:rsidRPr="00E5134E">
        <w:rPr>
          <w:rFonts w:ascii="Helvetica-Bold" w:hAnsi="Helvetica-Bold"/>
        </w:rPr>
        <w:t xml:space="preserve">Environmental Protection (Waste Management) Policy 2000 - </w:t>
      </w:r>
      <w:r w:rsidRPr="00E5134E">
        <w:rPr>
          <w:i/>
        </w:rPr>
        <w:t>Environmental Protection Act 1994</w:t>
      </w:r>
      <w:r w:rsidRPr="00E5134E">
        <w:t>.</w:t>
      </w:r>
      <w:r w:rsidR="00C37319" w:rsidRPr="00E5134E">
        <w:t xml:space="preserve"> </w:t>
      </w:r>
      <w:r w:rsidRPr="00E5134E">
        <w:rPr>
          <w:rFonts w:ascii="Times-Bold" w:hAnsi="Times-Bold"/>
        </w:rPr>
        <w:t>the Office of the Queensland Parliamentary Counsel</w:t>
      </w:r>
    </w:p>
    <w:p w:rsidR="00CC6E5D" w:rsidRPr="00E5134E" w:rsidRDefault="00CC6E5D" w:rsidP="00CC6E5D">
      <w:pPr>
        <w:tabs>
          <w:tab w:val="left" w:pos="0"/>
        </w:tabs>
        <w:spacing w:after="240"/>
      </w:pPr>
      <w:r w:rsidRPr="00E5134E">
        <w:t xml:space="preserve">Reid, M., Mackenzie, D., Baron, A., Lehmann, N., Lowry, K., Aaskov, J., Guirakhoo, F., Monath, T.P. (2006). Experimental infection of </w:t>
      </w:r>
      <w:r w:rsidRPr="00E5134E">
        <w:rPr>
          <w:i/>
        </w:rPr>
        <w:t>Culex annulirostris</w:t>
      </w:r>
      <w:r w:rsidRPr="00E5134E">
        <w:t xml:space="preserve">, </w:t>
      </w:r>
      <w:r w:rsidRPr="00E5134E">
        <w:rPr>
          <w:i/>
        </w:rPr>
        <w:t>Culex gelidus</w:t>
      </w:r>
      <w:r w:rsidRPr="00E5134E">
        <w:t xml:space="preserve">, and </w:t>
      </w:r>
      <w:r w:rsidRPr="00E5134E">
        <w:rPr>
          <w:i/>
        </w:rPr>
        <w:t xml:space="preserve">Aedes </w:t>
      </w:r>
      <w:r w:rsidRPr="00E5134E">
        <w:rPr>
          <w:i/>
        </w:rPr>
        <w:lastRenderedPageBreak/>
        <w:t>vigilax</w:t>
      </w:r>
      <w:r w:rsidRPr="00E5134E">
        <w:t xml:space="preserve"> with a yellow fever/</w:t>
      </w:r>
      <w:r w:rsidRPr="00E5134E">
        <w:rPr>
          <w:i/>
        </w:rPr>
        <w:t>Japanese encephalitis virus</w:t>
      </w:r>
      <w:r w:rsidRPr="00E5134E">
        <w:t xml:space="preserve"> vaccine chimera (ChimeriVax-JE). </w:t>
      </w:r>
      <w:r w:rsidRPr="00E5134E">
        <w:rPr>
          <w:i/>
        </w:rPr>
        <w:t>American Journal of Tropical Medicine and Hygiene</w:t>
      </w:r>
      <w:r w:rsidRPr="00E5134E">
        <w:t xml:space="preserve"> </w:t>
      </w:r>
      <w:r w:rsidRPr="00E5134E">
        <w:rPr>
          <w:b/>
        </w:rPr>
        <w:t>75</w:t>
      </w:r>
      <w:r w:rsidRPr="00E5134E">
        <w:t>: 659-663</w:t>
      </w:r>
    </w:p>
    <w:p w:rsidR="00CC6E5D" w:rsidRPr="00E5134E" w:rsidRDefault="00CC6E5D" w:rsidP="00CC6E5D">
      <w:pPr>
        <w:tabs>
          <w:tab w:val="left" w:pos="0"/>
        </w:tabs>
        <w:spacing w:after="240"/>
      </w:pPr>
      <w:r w:rsidRPr="00E5134E">
        <w:t xml:space="preserve">Rosen, L. (1986). The natural history of </w:t>
      </w:r>
      <w:r w:rsidRPr="00E5134E">
        <w:rPr>
          <w:i/>
        </w:rPr>
        <w:t>Japanese encephalitis virus</w:t>
      </w:r>
      <w:r w:rsidRPr="00E5134E">
        <w:t xml:space="preserve">. </w:t>
      </w:r>
      <w:r w:rsidRPr="00E5134E">
        <w:rPr>
          <w:i/>
        </w:rPr>
        <w:t>Annual Review of Microbiology</w:t>
      </w:r>
      <w:r w:rsidRPr="00E5134E">
        <w:t xml:space="preserve"> </w:t>
      </w:r>
      <w:r w:rsidRPr="00E5134E">
        <w:rPr>
          <w:b/>
        </w:rPr>
        <w:t>40</w:t>
      </w:r>
      <w:r w:rsidRPr="00E5134E">
        <w:t>: 395-414</w:t>
      </w:r>
    </w:p>
    <w:p w:rsidR="00CC6E5D" w:rsidRPr="00E5134E" w:rsidRDefault="00CC6E5D" w:rsidP="00CC6E5D">
      <w:pPr>
        <w:tabs>
          <w:tab w:val="left" w:pos="0"/>
        </w:tabs>
        <w:spacing w:after="240"/>
      </w:pPr>
      <w:r w:rsidRPr="00E5134E">
        <w:t xml:space="preserve">Ruiz-Linares, A., Cahour, A., Despres, P., Girard, M., Bouloy, M. (1989). Processing of </w:t>
      </w:r>
      <w:r w:rsidRPr="00E5134E">
        <w:rPr>
          <w:i/>
        </w:rPr>
        <w:t>yellow fever virus</w:t>
      </w:r>
      <w:r w:rsidRPr="00E5134E">
        <w:t xml:space="preserve"> polyprotein: role of cellular proteases in maturation of the structural proteins. </w:t>
      </w:r>
      <w:r w:rsidRPr="00E5134E">
        <w:rPr>
          <w:i/>
        </w:rPr>
        <w:t>J Virol</w:t>
      </w:r>
      <w:r w:rsidRPr="00E5134E">
        <w:t xml:space="preserve"> </w:t>
      </w:r>
      <w:r w:rsidRPr="00E5134E">
        <w:rPr>
          <w:b/>
        </w:rPr>
        <w:t>63</w:t>
      </w:r>
      <w:r w:rsidRPr="00E5134E">
        <w:t>: 4199-4209</w:t>
      </w:r>
    </w:p>
    <w:p w:rsidR="00CC6E5D" w:rsidRPr="00E5134E" w:rsidRDefault="00CC6E5D" w:rsidP="00CC6E5D">
      <w:pPr>
        <w:tabs>
          <w:tab w:val="left" w:pos="0"/>
        </w:tabs>
        <w:spacing w:after="240"/>
      </w:pPr>
      <w:r w:rsidRPr="00E5134E">
        <w:t xml:space="preserve">Russell, R.C. (1996). </w:t>
      </w:r>
      <w:r w:rsidRPr="00E5134E">
        <w:rPr>
          <w:i/>
        </w:rPr>
        <w:t>A colour photo atlas of mosquitoes of Southeastern Australia.</w:t>
      </w:r>
      <w:r w:rsidRPr="00E5134E">
        <w:t xml:space="preserve"> Medical Entomology, Westmead Hospital</w:t>
      </w:r>
    </w:p>
    <w:p w:rsidR="00CC6E5D" w:rsidRPr="00E5134E" w:rsidRDefault="00CC6E5D" w:rsidP="00CC6E5D">
      <w:pPr>
        <w:tabs>
          <w:tab w:val="left" w:pos="0"/>
        </w:tabs>
        <w:spacing w:after="240"/>
      </w:pPr>
      <w:r w:rsidRPr="00E5134E">
        <w:t xml:space="preserve">Russell, R.C., Currie, B.J., Lindsay, M.D., Mackenzie, J.S., Ritchie, S.A., Whelan, P.I. (2009). Dengue and climate change in Australia: predictions for the future should incorporate knowledge from the past. </w:t>
      </w:r>
      <w:r w:rsidRPr="00E5134E">
        <w:rPr>
          <w:i/>
        </w:rPr>
        <w:t>Medical Journal of Australia</w:t>
      </w:r>
      <w:r w:rsidRPr="00E5134E">
        <w:t xml:space="preserve"> </w:t>
      </w:r>
      <w:r w:rsidRPr="00E5134E">
        <w:rPr>
          <w:b/>
        </w:rPr>
        <w:t>190</w:t>
      </w:r>
      <w:r w:rsidRPr="00E5134E">
        <w:t>: 265-268</w:t>
      </w:r>
    </w:p>
    <w:p w:rsidR="00CC6E5D" w:rsidRPr="00E5134E" w:rsidRDefault="00CC6E5D" w:rsidP="00CC6E5D">
      <w:pPr>
        <w:tabs>
          <w:tab w:val="left" w:pos="0"/>
        </w:tabs>
        <w:spacing w:after="240"/>
      </w:pPr>
      <w:r w:rsidRPr="00E5134E">
        <w:t xml:space="preserve">Russell, R.C., Williams, C.R., Sutherst, R.W., Ritchie, S.A. (2005). </w:t>
      </w:r>
      <w:r w:rsidRPr="00E5134E">
        <w:rPr>
          <w:i/>
        </w:rPr>
        <w:t>Aedes (Stegomyia)</w:t>
      </w:r>
      <w:r w:rsidRPr="00E5134E">
        <w:t xml:space="preserve"> </w:t>
      </w:r>
      <w:r w:rsidRPr="00E5134E">
        <w:rPr>
          <w:i/>
        </w:rPr>
        <w:t>albopictus</w:t>
      </w:r>
      <w:r w:rsidRPr="00E5134E">
        <w:t xml:space="preserve">--a dengue threat for southern Australia? </w:t>
      </w:r>
      <w:r w:rsidRPr="00E5134E">
        <w:rPr>
          <w:i/>
        </w:rPr>
        <w:t>Communicable Diseases Intelligence</w:t>
      </w:r>
      <w:r w:rsidRPr="00E5134E">
        <w:t xml:space="preserve"> </w:t>
      </w:r>
      <w:r w:rsidRPr="00E5134E">
        <w:rPr>
          <w:b/>
        </w:rPr>
        <w:t>29</w:t>
      </w:r>
      <w:r w:rsidRPr="00E5134E">
        <w:t>: 296-298</w:t>
      </w:r>
    </w:p>
    <w:p w:rsidR="00CC6E5D" w:rsidRPr="00E5134E" w:rsidRDefault="00CC6E5D" w:rsidP="00CC6E5D">
      <w:pPr>
        <w:tabs>
          <w:tab w:val="left" w:pos="0"/>
        </w:tabs>
        <w:spacing w:after="240"/>
      </w:pPr>
      <w:r w:rsidRPr="00E5134E">
        <w:t xml:space="preserve">Santiago, E.F., Sanjuán, R. (2007). Virus Evolution: Insights from an Experimental Approach. </w:t>
      </w:r>
      <w:r w:rsidRPr="00E5134E">
        <w:rPr>
          <w:i/>
        </w:rPr>
        <w:t>Annual Review of Ecology, Evolution, and Systematics</w:t>
      </w:r>
      <w:r w:rsidRPr="00E5134E">
        <w:t xml:space="preserve"> </w:t>
      </w:r>
      <w:r w:rsidRPr="00E5134E">
        <w:rPr>
          <w:b/>
        </w:rPr>
        <w:t>38</w:t>
      </w:r>
      <w:r w:rsidRPr="00E5134E">
        <w:t>: 27-52</w:t>
      </w:r>
    </w:p>
    <w:p w:rsidR="00CC6E5D" w:rsidRPr="00E5134E" w:rsidRDefault="00CC6E5D" w:rsidP="00CC6E5D">
      <w:pPr>
        <w:tabs>
          <w:tab w:val="left" w:pos="0"/>
        </w:tabs>
        <w:spacing w:after="240"/>
        <w:rPr>
          <w:i/>
        </w:rPr>
      </w:pPr>
      <w:r w:rsidRPr="00E5134E">
        <w:t xml:space="preserve">Silva, M.L., Espirito-Santo, L.R., Martins, M.A., Silveira-Lemos, D., Peruhype-Magalhaes, V., Caminha, R.C., Andrade Maranhao-Filho, P., Martins, M.A., de Menezes, M.R., Galler, R., Freire, M.D., Marcovistz, R., Homma, A., Teuwen, D.E., Eloi-Santos, S.M., Andrade, M.C., Teixeira-Carvalho, A., Martins-Filho, O.A. (2009). Clinical and immunological insights on severe adverse neurotropic/viscerotropic disease following 17D yellow fever vaccination. </w:t>
      </w:r>
      <w:r w:rsidRPr="00E5134E">
        <w:rPr>
          <w:i/>
        </w:rPr>
        <w:t>Clin Vaccine Immunol</w:t>
      </w:r>
    </w:p>
    <w:p w:rsidR="00CC6E5D" w:rsidRPr="00E5134E" w:rsidRDefault="00CC6E5D" w:rsidP="00CC6E5D">
      <w:pPr>
        <w:tabs>
          <w:tab w:val="left" w:pos="0"/>
        </w:tabs>
        <w:spacing w:after="240"/>
      </w:pPr>
      <w:r w:rsidRPr="00E5134E">
        <w:t xml:space="preserve">Smith, H.H., Theiler, M. (1937). The adaptation of unmodified strains of </w:t>
      </w:r>
      <w:r w:rsidRPr="00E5134E">
        <w:rPr>
          <w:i/>
        </w:rPr>
        <w:t xml:space="preserve">yellow fever virus </w:t>
      </w:r>
      <w:r w:rsidRPr="00E5134E">
        <w:t xml:space="preserve">to cultivation in vitro. </w:t>
      </w:r>
      <w:r w:rsidRPr="00E5134E">
        <w:rPr>
          <w:i/>
        </w:rPr>
        <w:t>J Exp Med</w:t>
      </w:r>
      <w:r w:rsidRPr="00E5134E">
        <w:t xml:space="preserve"> </w:t>
      </w:r>
      <w:r w:rsidRPr="00E5134E">
        <w:rPr>
          <w:b/>
        </w:rPr>
        <w:t>65</w:t>
      </w:r>
      <w:r w:rsidRPr="00E5134E">
        <w:t>: 801-808</w:t>
      </w:r>
    </w:p>
    <w:p w:rsidR="00CC6E5D" w:rsidRPr="00E5134E" w:rsidRDefault="00CC6E5D" w:rsidP="00CC6E5D">
      <w:pPr>
        <w:tabs>
          <w:tab w:val="left" w:pos="0"/>
        </w:tabs>
        <w:spacing w:after="240"/>
      </w:pPr>
      <w:r w:rsidRPr="00E5134E">
        <w:t xml:space="preserve">Sohn, Y.M., Tandan, J.B., Yoksan, S., Ji, M., Ohrr, H. (2008). A 5-year follow-up of antibody response in children vaccinated with single dose of live attenuated SA14-14-2 Japanese encephalitis vaccine: immunogenicity and anamnestic responses. </w:t>
      </w:r>
      <w:r w:rsidRPr="00E5134E">
        <w:rPr>
          <w:i/>
        </w:rPr>
        <w:t>Vaccine</w:t>
      </w:r>
      <w:r w:rsidRPr="00E5134E">
        <w:t xml:space="preserve"> </w:t>
      </w:r>
      <w:r w:rsidRPr="00E5134E">
        <w:rPr>
          <w:b/>
        </w:rPr>
        <w:t>26</w:t>
      </w:r>
      <w:r w:rsidRPr="00E5134E">
        <w:t>: 1638-1643</w:t>
      </w:r>
    </w:p>
    <w:p w:rsidR="00C37319" w:rsidRPr="00E5134E" w:rsidRDefault="00CC6E5D" w:rsidP="00CC6E5D">
      <w:pPr>
        <w:tabs>
          <w:tab w:val="left" w:pos="0"/>
        </w:tabs>
        <w:spacing w:after="240"/>
      </w:pPr>
      <w:r w:rsidRPr="00E5134E">
        <w:t>South Australia</w:t>
      </w:r>
      <w:r w:rsidR="00C37319" w:rsidRPr="00E5134E">
        <w:t xml:space="preserve"> </w:t>
      </w:r>
      <w:r w:rsidRPr="00E5134E">
        <w:t xml:space="preserve">(1984). </w:t>
      </w:r>
      <w:r w:rsidRPr="00E5134E">
        <w:rPr>
          <w:i/>
        </w:rPr>
        <w:t>Controlled Substances Act 1984</w:t>
      </w:r>
      <w:r w:rsidRPr="00E5134E">
        <w:t>.</w:t>
      </w:r>
    </w:p>
    <w:p w:rsidR="00C37319" w:rsidRPr="00E5134E" w:rsidRDefault="00CC6E5D" w:rsidP="00CC6E5D">
      <w:pPr>
        <w:tabs>
          <w:tab w:val="left" w:pos="0"/>
        </w:tabs>
        <w:spacing w:after="240"/>
      </w:pPr>
      <w:r w:rsidRPr="00E5134E">
        <w:t>South Australia</w:t>
      </w:r>
      <w:r w:rsidR="00C37319" w:rsidRPr="00E5134E">
        <w:t xml:space="preserve"> </w:t>
      </w:r>
      <w:r w:rsidRPr="00E5134E">
        <w:t xml:space="preserve">(1993). </w:t>
      </w:r>
      <w:r w:rsidRPr="00E5134E">
        <w:rPr>
          <w:i/>
        </w:rPr>
        <w:t>Environment Protection Act 1993</w:t>
      </w:r>
      <w:r w:rsidR="00C37319" w:rsidRPr="00E5134E">
        <w:rPr>
          <w:i/>
        </w:rPr>
        <w:t>.</w:t>
      </w:r>
    </w:p>
    <w:p w:rsidR="00C37319" w:rsidRPr="00E5134E" w:rsidRDefault="00CC6E5D" w:rsidP="00CC6E5D">
      <w:pPr>
        <w:tabs>
          <w:tab w:val="left" w:pos="0"/>
        </w:tabs>
        <w:spacing w:after="240"/>
      </w:pPr>
      <w:r w:rsidRPr="00E5134E">
        <w:t>South Australia</w:t>
      </w:r>
      <w:r w:rsidR="00C37319" w:rsidRPr="00E5134E">
        <w:t xml:space="preserve"> </w:t>
      </w:r>
      <w:r w:rsidRPr="00E5134E">
        <w:t xml:space="preserve">(1996). Controlled Substances (Poisons) Regulations 1996 under the </w:t>
      </w:r>
      <w:r w:rsidRPr="00E5134E">
        <w:rPr>
          <w:i/>
        </w:rPr>
        <w:t>Controlled Substances Act 1984</w:t>
      </w:r>
      <w:r w:rsidRPr="00E5134E">
        <w:t>.</w:t>
      </w:r>
    </w:p>
    <w:p w:rsidR="00C37319" w:rsidRPr="00E5134E" w:rsidRDefault="00CC6E5D" w:rsidP="00CC6E5D">
      <w:pPr>
        <w:tabs>
          <w:tab w:val="left" w:pos="0"/>
        </w:tabs>
        <w:spacing w:after="240"/>
      </w:pPr>
      <w:r w:rsidRPr="00E5134E">
        <w:t>South Australia</w:t>
      </w:r>
      <w:r w:rsidR="00C37319" w:rsidRPr="00E5134E">
        <w:t xml:space="preserve"> </w:t>
      </w:r>
      <w:r w:rsidRPr="00E5134E">
        <w:t xml:space="preserve">(2009). Environment Protection Regulations 2009 under the </w:t>
      </w:r>
      <w:r w:rsidRPr="00E5134E">
        <w:rPr>
          <w:i/>
        </w:rPr>
        <w:t>Environment Protection Act 1993</w:t>
      </w:r>
      <w:r w:rsidRPr="00E5134E">
        <w:t>.</w:t>
      </w:r>
    </w:p>
    <w:p w:rsidR="00CC6E5D" w:rsidRPr="00E5134E" w:rsidRDefault="00CC6E5D" w:rsidP="00CC6E5D">
      <w:pPr>
        <w:tabs>
          <w:tab w:val="left" w:pos="0"/>
        </w:tabs>
        <w:spacing w:after="240"/>
      </w:pPr>
      <w:r w:rsidRPr="00E5134E">
        <w:t xml:space="preserve">Standards Australia, Standards New Zealand (1998a). </w:t>
      </w:r>
      <w:r w:rsidRPr="00E5134E">
        <w:rPr>
          <w:i/>
        </w:rPr>
        <w:t>Australian/New Zealand Standard Management of clinical and related wastes AS/NZS 3816:1998.</w:t>
      </w:r>
      <w:r w:rsidRPr="00E5134E">
        <w:t xml:space="preserve"> Standards Australia/ Standards New Zealand</w:t>
      </w:r>
    </w:p>
    <w:p w:rsidR="00CC6E5D" w:rsidRPr="00E5134E" w:rsidRDefault="00CC6E5D" w:rsidP="00CC6E5D">
      <w:pPr>
        <w:tabs>
          <w:tab w:val="left" w:pos="0"/>
        </w:tabs>
        <w:spacing w:after="240"/>
      </w:pPr>
      <w:r w:rsidRPr="00E5134E">
        <w:lastRenderedPageBreak/>
        <w:t xml:space="preserve">Standards Australia, Standards New Zealand (1998b). </w:t>
      </w:r>
      <w:r w:rsidRPr="00E5134E">
        <w:rPr>
          <w:i/>
        </w:rPr>
        <w:t>HB 202 - A management system for clinical and related wastes-Guide to application of AS/NZS 3816:1998, Management of clinical and related wastes.</w:t>
      </w:r>
      <w:r w:rsidRPr="00E5134E">
        <w:t xml:space="preserve"> Standards Australia/ Standards New Zealand</w:t>
      </w:r>
    </w:p>
    <w:p w:rsidR="00CC6E5D" w:rsidRPr="00E5134E" w:rsidRDefault="00CC6E5D" w:rsidP="00CC6E5D">
      <w:pPr>
        <w:tabs>
          <w:tab w:val="left" w:pos="0"/>
        </w:tabs>
        <w:spacing w:after="240"/>
        <w:rPr>
          <w:i/>
        </w:rPr>
      </w:pPr>
      <w:r w:rsidRPr="00E5134E">
        <w:t xml:space="preserve">Stiasny, K., Fritz, R., Pangerl, K., Heinz, F.X. (2009). Molecular mechanisms of flavivirus membrane fusion. </w:t>
      </w:r>
      <w:r w:rsidRPr="00E5134E">
        <w:rPr>
          <w:i/>
        </w:rPr>
        <w:t>Amino Acids</w:t>
      </w:r>
    </w:p>
    <w:p w:rsidR="00CC6E5D" w:rsidRPr="00E5134E" w:rsidRDefault="00CC6E5D" w:rsidP="00CC6E5D">
      <w:pPr>
        <w:tabs>
          <w:tab w:val="left" w:pos="0"/>
        </w:tabs>
        <w:spacing w:after="240"/>
      </w:pPr>
      <w:r w:rsidRPr="00E5134E">
        <w:t xml:space="preserve">Stiasny, K., Heinz, F.X. (2006). Flavivirus membrane fusion. </w:t>
      </w:r>
      <w:r w:rsidRPr="00E5134E">
        <w:rPr>
          <w:i/>
        </w:rPr>
        <w:t>Journal of General Virology</w:t>
      </w:r>
      <w:r w:rsidRPr="00E5134E">
        <w:t xml:space="preserve"> </w:t>
      </w:r>
      <w:r w:rsidRPr="00E5134E">
        <w:rPr>
          <w:b/>
        </w:rPr>
        <w:t>87</w:t>
      </w:r>
      <w:r w:rsidRPr="00E5134E">
        <w:t>: 2755-2766</w:t>
      </w:r>
    </w:p>
    <w:p w:rsidR="00C37319" w:rsidRPr="00E5134E" w:rsidRDefault="00CC6E5D" w:rsidP="00CC6E5D">
      <w:pPr>
        <w:tabs>
          <w:tab w:val="left" w:pos="0"/>
        </w:tabs>
        <w:spacing w:after="240"/>
      </w:pPr>
      <w:r w:rsidRPr="00E5134E">
        <w:t>Tasmania</w:t>
      </w:r>
      <w:r w:rsidR="00C37319" w:rsidRPr="00E5134E">
        <w:t xml:space="preserve"> </w:t>
      </w:r>
      <w:r w:rsidRPr="00E5134E">
        <w:t xml:space="preserve">(2000a). Environmental Management and Pollution Control (Waste Management) Regulations 2000 under the </w:t>
      </w:r>
      <w:r w:rsidRPr="00E5134E">
        <w:rPr>
          <w:i/>
        </w:rPr>
        <w:t>Environmental Management and Pollution Control Act 1994</w:t>
      </w:r>
      <w:r w:rsidRPr="00E5134E">
        <w:t>.</w:t>
      </w:r>
    </w:p>
    <w:p w:rsidR="00C37319" w:rsidRPr="00E5134E" w:rsidRDefault="00CC6E5D" w:rsidP="00CC6E5D">
      <w:pPr>
        <w:tabs>
          <w:tab w:val="left" w:pos="0"/>
        </w:tabs>
        <w:spacing w:after="240"/>
      </w:pPr>
      <w:r w:rsidRPr="00E5134E">
        <w:t>Tasmania</w:t>
      </w:r>
      <w:r w:rsidR="00C37319" w:rsidRPr="00E5134E">
        <w:t xml:space="preserve"> </w:t>
      </w:r>
      <w:r w:rsidRPr="00E5134E">
        <w:t xml:space="preserve">(2000b). </w:t>
      </w:r>
      <w:r w:rsidRPr="00E5134E">
        <w:rPr>
          <w:i/>
        </w:rPr>
        <w:t>Poisons Act 1971</w:t>
      </w:r>
      <w:r w:rsidRPr="00E5134E">
        <w:t>.</w:t>
      </w:r>
    </w:p>
    <w:p w:rsidR="00CC6E5D" w:rsidRPr="00E5134E" w:rsidRDefault="00CC6E5D" w:rsidP="00CC6E5D">
      <w:pPr>
        <w:tabs>
          <w:tab w:val="left" w:pos="0"/>
        </w:tabs>
        <w:spacing w:after="240"/>
      </w:pPr>
      <w:r w:rsidRPr="00E5134E">
        <w:t xml:space="preserve">Tauber, E., Kollaritsch, H., Korinek, M., Rendi-Wagner, P., Jilma, B., Firbas, C., Schranz, S., Jong, E., Klingler, A., Dewasthaly, S., Klade, C.S. (2007). Safety and immunogenicity of a Vero-cell-derived, inactivated Japanese encephalitis vaccine: a non-inferiority, phase III, randomised controlled trial. </w:t>
      </w:r>
      <w:r w:rsidRPr="00E5134E">
        <w:rPr>
          <w:i/>
        </w:rPr>
        <w:t>Lancet</w:t>
      </w:r>
      <w:r w:rsidRPr="00E5134E">
        <w:t xml:space="preserve"> </w:t>
      </w:r>
      <w:r w:rsidRPr="00E5134E">
        <w:rPr>
          <w:b/>
        </w:rPr>
        <w:t>370</w:t>
      </w:r>
      <w:r w:rsidRPr="00E5134E">
        <w:t>: 1847-1853</w:t>
      </w:r>
    </w:p>
    <w:p w:rsidR="00CC6E5D" w:rsidRPr="00E5134E" w:rsidRDefault="00CC6E5D" w:rsidP="00CC6E5D">
      <w:pPr>
        <w:tabs>
          <w:tab w:val="left" w:pos="0"/>
        </w:tabs>
        <w:spacing w:after="240"/>
      </w:pPr>
      <w:r w:rsidRPr="00E5134E">
        <w:t xml:space="preserve">Taucher, C., Berger, A., Mandl, C.W. (2010). A trans-complementing recombination trap demonstrates a low propensity of flaviviruses for intermolecular recombination. </w:t>
      </w:r>
      <w:r w:rsidRPr="00E5134E">
        <w:rPr>
          <w:i/>
        </w:rPr>
        <w:t>Journal of Virology</w:t>
      </w:r>
      <w:r w:rsidRPr="00E5134E">
        <w:t xml:space="preserve"> </w:t>
      </w:r>
      <w:r w:rsidRPr="00E5134E">
        <w:rPr>
          <w:b/>
        </w:rPr>
        <w:t>84</w:t>
      </w:r>
      <w:r w:rsidRPr="00E5134E">
        <w:t>: 599-611</w:t>
      </w:r>
    </w:p>
    <w:p w:rsidR="00CC6E5D" w:rsidRPr="00E5134E" w:rsidRDefault="00CC6E5D" w:rsidP="00CC6E5D">
      <w:pPr>
        <w:tabs>
          <w:tab w:val="left" w:pos="0"/>
        </w:tabs>
        <w:spacing w:after="240"/>
      </w:pPr>
      <w:r w:rsidRPr="00E5134E">
        <w:t xml:space="preserve">Tesh, R.B., Guzman, H., da Rosa, A.P., Vasconcelos, P.F., Dias, L.B., Bunnell, J.E., Zhang, H., Xiao, S.Y. (2001). Experimental </w:t>
      </w:r>
      <w:r w:rsidRPr="00E5134E">
        <w:rPr>
          <w:i/>
        </w:rPr>
        <w:t>Yellow Fever Virus</w:t>
      </w:r>
      <w:r w:rsidRPr="00E5134E">
        <w:t xml:space="preserve"> Infection in the Golden Hamster (</w:t>
      </w:r>
      <w:r w:rsidRPr="00E5134E">
        <w:rPr>
          <w:i/>
        </w:rPr>
        <w:t>Mesocricetus auratus</w:t>
      </w:r>
      <w:r w:rsidRPr="00E5134E">
        <w:t xml:space="preserve">). I. Virologic, Biochemical, and Immunologic Studies. </w:t>
      </w:r>
      <w:r w:rsidRPr="00E5134E">
        <w:rPr>
          <w:i/>
        </w:rPr>
        <w:t>The Journal of Infectious Diseases</w:t>
      </w:r>
      <w:r w:rsidRPr="00E5134E">
        <w:t xml:space="preserve"> </w:t>
      </w:r>
      <w:r w:rsidRPr="00E5134E">
        <w:rPr>
          <w:b/>
        </w:rPr>
        <w:t>183</w:t>
      </w:r>
      <w:r w:rsidRPr="00E5134E">
        <w:t>: 1431-1436</w:t>
      </w:r>
    </w:p>
    <w:p w:rsidR="00CC6E5D" w:rsidRPr="00E5134E" w:rsidRDefault="00CC6E5D" w:rsidP="00CC6E5D">
      <w:pPr>
        <w:tabs>
          <w:tab w:val="left" w:pos="0"/>
        </w:tabs>
        <w:spacing w:after="240"/>
      </w:pPr>
      <w:r w:rsidRPr="00E5134E">
        <w:t xml:space="preserve">Theiler, M., Smith, H.H. (1937). The effect of prolonged cultivation in vitro upon the pathogenicity of </w:t>
      </w:r>
      <w:r w:rsidRPr="00E5134E">
        <w:rPr>
          <w:i/>
        </w:rPr>
        <w:t>yellow fever virus</w:t>
      </w:r>
      <w:r w:rsidRPr="00E5134E">
        <w:t xml:space="preserve">. </w:t>
      </w:r>
      <w:r w:rsidRPr="00E5134E">
        <w:rPr>
          <w:i/>
        </w:rPr>
        <w:t>The Journal of Experimental Medicine</w:t>
      </w:r>
      <w:r w:rsidRPr="00E5134E">
        <w:t xml:space="preserve"> </w:t>
      </w:r>
      <w:r w:rsidRPr="00E5134E">
        <w:rPr>
          <w:b/>
        </w:rPr>
        <w:t>65</w:t>
      </w:r>
      <w:r w:rsidRPr="00E5134E">
        <w:t>: 767-786</w:t>
      </w:r>
    </w:p>
    <w:p w:rsidR="00CC6E5D" w:rsidRPr="00E5134E" w:rsidRDefault="00CC6E5D" w:rsidP="00CC6E5D">
      <w:pPr>
        <w:tabs>
          <w:tab w:val="left" w:pos="0"/>
        </w:tabs>
        <w:spacing w:after="240"/>
      </w:pPr>
      <w:r w:rsidRPr="00E5134E">
        <w:t xml:space="preserve">Therapeutic Goods Administration (1991). </w:t>
      </w:r>
      <w:r w:rsidRPr="00E5134E">
        <w:rPr>
          <w:i/>
        </w:rPr>
        <w:t>Australian Code of Good Wholesaling Practice For Therapeutic Goods For Human Use.</w:t>
      </w:r>
      <w:r w:rsidRPr="00E5134E">
        <w:t xml:space="preserve"> Commonwealth Government Printer Canberra, ACT.</w:t>
      </w:r>
    </w:p>
    <w:p w:rsidR="00C37319" w:rsidRPr="00E5134E" w:rsidRDefault="00CC6E5D" w:rsidP="00CC6E5D">
      <w:pPr>
        <w:tabs>
          <w:tab w:val="left" w:pos="0"/>
        </w:tabs>
        <w:spacing w:after="240"/>
      </w:pPr>
      <w:r w:rsidRPr="00E5134E">
        <w:t>Therapeutic Goods Administration</w:t>
      </w:r>
      <w:r w:rsidR="00C37319" w:rsidRPr="00E5134E">
        <w:t xml:space="preserve"> </w:t>
      </w:r>
      <w:r w:rsidRPr="00E5134E">
        <w:t>(2002). Australian code of good manufacturing practice for medicinal products. Therapeutic Goods Administration</w:t>
      </w:r>
      <w:r w:rsidR="00C37319" w:rsidRPr="00E5134E">
        <w:t xml:space="preserve"> </w:t>
      </w:r>
      <w:r w:rsidRPr="00E5134E">
        <w:t>7-4-2008.</w:t>
      </w:r>
    </w:p>
    <w:p w:rsidR="00C37319" w:rsidRPr="00E5134E" w:rsidRDefault="008040F0" w:rsidP="00CC6E5D">
      <w:pPr>
        <w:tabs>
          <w:tab w:val="left" w:pos="0"/>
        </w:tabs>
        <w:spacing w:after="240"/>
      </w:pPr>
      <w:hyperlink r:id="rId54" w:history="1">
        <w:r w:rsidR="00CC6E5D" w:rsidRPr="008040F0">
          <w:rPr>
            <w:rStyle w:val="Hyperlink"/>
          </w:rPr>
          <w:t>Therapeutic Goods Administration</w:t>
        </w:r>
        <w:r w:rsidR="00C37319" w:rsidRPr="008040F0">
          <w:rPr>
            <w:rStyle w:val="Hyperlink"/>
          </w:rPr>
          <w:t xml:space="preserve"> </w:t>
        </w:r>
        <w:r w:rsidR="00CC6E5D" w:rsidRPr="008040F0">
          <w:rPr>
            <w:rStyle w:val="Hyperlink"/>
          </w:rPr>
          <w:t>(2005)</w:t>
        </w:r>
      </w:hyperlink>
      <w:r w:rsidR="00CC6E5D" w:rsidRPr="00E5134E">
        <w:t xml:space="preserve">. </w:t>
      </w:r>
      <w:r w:rsidR="00CC6E5D" w:rsidRPr="00E5134E">
        <w:rPr>
          <w:i/>
        </w:rPr>
        <w:t>Australian Guideline for Pharmacovigilance Responsibilities of Sponsors of Registered Medicines Regulated by Drug Safety and Evaluation Branch</w:t>
      </w:r>
      <w:r w:rsidR="00CC6E5D" w:rsidRPr="00E5134E">
        <w:t xml:space="preserve"> (July 2003 - Amended 31 May 2005).</w:t>
      </w:r>
      <w:r w:rsidR="00C37319" w:rsidRPr="00E5134E">
        <w:t xml:space="preserve"> </w:t>
      </w:r>
    </w:p>
    <w:p w:rsidR="00CC6E5D" w:rsidRPr="00E5134E" w:rsidRDefault="00CC6E5D" w:rsidP="00CC6E5D">
      <w:pPr>
        <w:tabs>
          <w:tab w:val="left" w:pos="0"/>
        </w:tabs>
        <w:spacing w:after="240"/>
      </w:pPr>
      <w:r w:rsidRPr="00E5134E">
        <w:t xml:space="preserve">Tsai, T.F. (2000). New initiatives for the control of Japanese encephalitis by vaccination: minutes of a WHO/CVI meeting, Bangkok, Thailand, 13-15 October 1998. </w:t>
      </w:r>
      <w:r w:rsidRPr="00E5134E">
        <w:rPr>
          <w:i/>
        </w:rPr>
        <w:t>Vaccine</w:t>
      </w:r>
      <w:r w:rsidRPr="00E5134E">
        <w:t xml:space="preserve"> </w:t>
      </w:r>
      <w:r w:rsidRPr="00E5134E">
        <w:rPr>
          <w:b/>
        </w:rPr>
        <w:t>18 Suppl 2</w:t>
      </w:r>
      <w:r w:rsidRPr="00E5134E">
        <w:t>: 1-25</w:t>
      </w:r>
    </w:p>
    <w:p w:rsidR="00CC6E5D" w:rsidRPr="00E5134E" w:rsidRDefault="00CC6E5D" w:rsidP="00CC6E5D">
      <w:pPr>
        <w:tabs>
          <w:tab w:val="left" w:pos="0"/>
        </w:tabs>
        <w:spacing w:after="240"/>
      </w:pPr>
      <w:r w:rsidRPr="00E5134E">
        <w:t>Vainio, J. and Cutts, F. (1998). Yellow Fever. Report No. WHO/EPI/GEN/98.11, World Health Organisation CH-1211 Geneva 27, Switzerland.</w:t>
      </w:r>
    </w:p>
    <w:p w:rsidR="00CC6E5D" w:rsidRPr="00E5134E" w:rsidRDefault="00CC6E5D" w:rsidP="00CC6E5D">
      <w:pPr>
        <w:tabs>
          <w:tab w:val="left" w:pos="0"/>
        </w:tabs>
        <w:spacing w:after="240"/>
      </w:pPr>
      <w:r w:rsidRPr="00E5134E">
        <w:t xml:space="preserve">van den Hurk, A.F., Johansen, C.A., Zborowski, P., Phillips, D.A., Pyke, A.T., Mackenzie, J.S., Ritchie, S.A. (2001). Flaviviruses isolated from mosquitoes collected during the first </w:t>
      </w:r>
      <w:r w:rsidRPr="00E5134E">
        <w:lastRenderedPageBreak/>
        <w:t xml:space="preserve">recorded outbreak of </w:t>
      </w:r>
      <w:r w:rsidRPr="00E5134E">
        <w:rPr>
          <w:i/>
        </w:rPr>
        <w:t>Japanese encephalitis virus</w:t>
      </w:r>
      <w:r w:rsidRPr="00E5134E">
        <w:t xml:space="preserve"> on Cape York Peninsula, Australia. </w:t>
      </w:r>
      <w:r w:rsidRPr="00E5134E">
        <w:rPr>
          <w:i/>
        </w:rPr>
        <w:t>American Journal of Tropical Medicine and Hygiene</w:t>
      </w:r>
      <w:r w:rsidRPr="00E5134E">
        <w:t xml:space="preserve"> </w:t>
      </w:r>
      <w:r w:rsidRPr="00E5134E">
        <w:rPr>
          <w:b/>
        </w:rPr>
        <w:t>64</w:t>
      </w:r>
      <w:r w:rsidRPr="00E5134E">
        <w:t>: 125-130</w:t>
      </w:r>
    </w:p>
    <w:p w:rsidR="00CC6E5D" w:rsidRPr="00E5134E" w:rsidRDefault="00CC6E5D" w:rsidP="00CC6E5D">
      <w:pPr>
        <w:tabs>
          <w:tab w:val="left" w:pos="0"/>
        </w:tabs>
        <w:spacing w:after="240"/>
      </w:pPr>
      <w:r w:rsidRPr="00E5134E">
        <w:t xml:space="preserve">van den Hurk, A.F., Montgomery, B.L., Northill, J.A., Smith, I.L., Zborowski, P., Ritchie, S.A., Mackenzie, J.S., Smith, G.A. (2006). Short report: the first isolation of Japanese encephalitis virus from mosquitoes collected from mainland Australia. </w:t>
      </w:r>
      <w:r w:rsidRPr="00E5134E">
        <w:rPr>
          <w:i/>
        </w:rPr>
        <w:t>American Journal of Tropical Medicine and Hygiene</w:t>
      </w:r>
      <w:r w:rsidRPr="00E5134E">
        <w:t xml:space="preserve"> </w:t>
      </w:r>
      <w:r w:rsidRPr="00E5134E">
        <w:rPr>
          <w:b/>
        </w:rPr>
        <w:t>75</w:t>
      </w:r>
      <w:r w:rsidRPr="00E5134E">
        <w:t>: 21-25</w:t>
      </w:r>
    </w:p>
    <w:p w:rsidR="00CC6E5D" w:rsidRPr="00E5134E" w:rsidRDefault="00CC6E5D" w:rsidP="00CC6E5D">
      <w:pPr>
        <w:tabs>
          <w:tab w:val="left" w:pos="0"/>
        </w:tabs>
        <w:spacing w:after="240"/>
      </w:pPr>
      <w:r w:rsidRPr="00E5134E">
        <w:t xml:space="preserve">van den Hurk, A.F., Ritchie, S.A., Ingram, A., Cooper, R.D. (1998). The first report of </w:t>
      </w:r>
      <w:r w:rsidRPr="00E5134E">
        <w:rPr>
          <w:i/>
        </w:rPr>
        <w:t>Anopheles farauti</w:t>
      </w:r>
      <w:r w:rsidRPr="00E5134E">
        <w:t xml:space="preserve"> sensu stricto below the nineteenth parallel at Mackay, Queensland. </w:t>
      </w:r>
      <w:r w:rsidRPr="00E5134E">
        <w:rPr>
          <w:i/>
        </w:rPr>
        <w:t>Medical Journal of Australia</w:t>
      </w:r>
      <w:r w:rsidRPr="00E5134E">
        <w:t xml:space="preserve"> </w:t>
      </w:r>
      <w:r w:rsidRPr="00E5134E">
        <w:rPr>
          <w:b/>
        </w:rPr>
        <w:t>169</w:t>
      </w:r>
      <w:r w:rsidRPr="00E5134E">
        <w:t>: 89-90</w:t>
      </w:r>
    </w:p>
    <w:p w:rsidR="00CC6E5D" w:rsidRPr="00E5134E" w:rsidRDefault="00CC6E5D" w:rsidP="00CC6E5D">
      <w:pPr>
        <w:tabs>
          <w:tab w:val="left" w:pos="0"/>
        </w:tabs>
        <w:spacing w:after="240"/>
      </w:pPr>
      <w:r w:rsidRPr="00E5134E">
        <w:t xml:space="preserve">van den Hurk, A.F., Ritchie, S.A., Johansen, C.A., Mackenzie, J.S., Smith, G.A. (2008). Domestic pigs and </w:t>
      </w:r>
      <w:r w:rsidRPr="00E5134E">
        <w:rPr>
          <w:i/>
        </w:rPr>
        <w:t>Japanese encephalitis virus</w:t>
      </w:r>
      <w:r w:rsidRPr="00E5134E">
        <w:t xml:space="preserve"> infection, Australia. </w:t>
      </w:r>
      <w:r w:rsidRPr="00E5134E">
        <w:rPr>
          <w:i/>
        </w:rPr>
        <w:t>Emerging Infectious Diseases</w:t>
      </w:r>
      <w:r w:rsidRPr="00E5134E">
        <w:t xml:space="preserve"> </w:t>
      </w:r>
      <w:r w:rsidRPr="00E5134E">
        <w:rPr>
          <w:b/>
        </w:rPr>
        <w:t>14</w:t>
      </w:r>
      <w:r w:rsidRPr="00E5134E">
        <w:t>: 1736-1738</w:t>
      </w:r>
    </w:p>
    <w:p w:rsidR="00CC6E5D" w:rsidRPr="00E5134E" w:rsidRDefault="00CC6E5D" w:rsidP="00CC6E5D">
      <w:pPr>
        <w:tabs>
          <w:tab w:val="left" w:pos="0"/>
        </w:tabs>
        <w:spacing w:after="240"/>
      </w:pPr>
      <w:r w:rsidRPr="00E83A12">
        <w:rPr>
          <w:lang w:val="de-DE"/>
        </w:rPr>
        <w:t xml:space="preserve">van den Hurk, A.F., Ritchie, S.A., Mackenzie, J.S. (2009). </w:t>
      </w:r>
      <w:r w:rsidRPr="00E5134E">
        <w:t xml:space="preserve">Ecology and geographical expansion of Japanese encephalitis virus. </w:t>
      </w:r>
      <w:r w:rsidRPr="00E5134E">
        <w:rPr>
          <w:i/>
        </w:rPr>
        <w:t>Annual Review of Entomology</w:t>
      </w:r>
      <w:r w:rsidRPr="00E5134E">
        <w:t xml:space="preserve"> </w:t>
      </w:r>
      <w:r w:rsidRPr="00E5134E">
        <w:rPr>
          <w:b/>
        </w:rPr>
        <w:t>54</w:t>
      </w:r>
      <w:r w:rsidRPr="00E5134E">
        <w:t>: 17-35</w:t>
      </w:r>
    </w:p>
    <w:p w:rsidR="00CC6E5D" w:rsidRPr="00E5134E" w:rsidRDefault="00CC6E5D" w:rsidP="00CC6E5D">
      <w:pPr>
        <w:tabs>
          <w:tab w:val="left" w:pos="0"/>
        </w:tabs>
        <w:spacing w:after="240"/>
      </w:pPr>
      <w:r w:rsidRPr="00E5134E">
        <w:t xml:space="preserve">Vellozzi, C., Mitchell, T., Miller, E., Casey, C.G., Eidex, R.B., Hayes, E.B. (2006). Yellow fever vaccine-associated viscerotropic disease (YEL-AVD) and corticosteroid therapy: eleven United States cases, 1996-2004. </w:t>
      </w:r>
      <w:r w:rsidRPr="00E5134E">
        <w:rPr>
          <w:i/>
        </w:rPr>
        <w:t>Am J Trop Med Hyg</w:t>
      </w:r>
      <w:r w:rsidRPr="00E5134E">
        <w:t xml:space="preserve"> </w:t>
      </w:r>
      <w:r w:rsidRPr="00E5134E">
        <w:rPr>
          <w:b/>
        </w:rPr>
        <w:t>75</w:t>
      </w:r>
      <w:r w:rsidRPr="00E5134E">
        <w:t>: 333-336</w:t>
      </w:r>
    </w:p>
    <w:p w:rsidR="00C37319" w:rsidRPr="00E5134E" w:rsidRDefault="00CC6E5D" w:rsidP="00CC6E5D">
      <w:pPr>
        <w:tabs>
          <w:tab w:val="left" w:pos="0"/>
        </w:tabs>
        <w:spacing w:after="240"/>
      </w:pPr>
      <w:r w:rsidRPr="00E5134E">
        <w:t>Victoria</w:t>
      </w:r>
      <w:r w:rsidR="00C37319" w:rsidRPr="00E5134E">
        <w:t xml:space="preserve"> </w:t>
      </w:r>
      <w:r w:rsidRPr="00E5134E">
        <w:t xml:space="preserve">(1981). </w:t>
      </w:r>
      <w:r w:rsidRPr="00E5134E">
        <w:rPr>
          <w:i/>
        </w:rPr>
        <w:t>Drugs, Poisons and Controlled Substances Act 1981</w:t>
      </w:r>
      <w:r w:rsidRPr="00E5134E">
        <w:t>.</w:t>
      </w:r>
      <w:r w:rsidR="00C37319" w:rsidRPr="00E5134E">
        <w:t xml:space="preserve"> </w:t>
      </w:r>
      <w:r w:rsidRPr="00E5134E">
        <w:t>S.R. No. 77/2009.</w:t>
      </w:r>
    </w:p>
    <w:p w:rsidR="00C37319" w:rsidRPr="00E5134E" w:rsidRDefault="00CC6E5D" w:rsidP="00CC6E5D">
      <w:pPr>
        <w:tabs>
          <w:tab w:val="left" w:pos="0"/>
        </w:tabs>
        <w:spacing w:after="240"/>
      </w:pPr>
      <w:r w:rsidRPr="00E5134E">
        <w:t>Victoria</w:t>
      </w:r>
      <w:r w:rsidR="00C37319" w:rsidRPr="00E5134E">
        <w:t xml:space="preserve"> </w:t>
      </w:r>
      <w:r w:rsidRPr="00E5134E">
        <w:t>(2000). Environment Protection (Industrial Waste Resource) Regulations 2009</w:t>
      </w:r>
      <w:r w:rsidR="00C37319" w:rsidRPr="00E5134E">
        <w:t xml:space="preserve"> </w:t>
      </w:r>
      <w:r w:rsidRPr="00E5134E">
        <w:t xml:space="preserve">under </w:t>
      </w:r>
      <w:r w:rsidRPr="00E5134E">
        <w:rPr>
          <w:i/>
        </w:rPr>
        <w:t>Environment Protection Act 1970</w:t>
      </w:r>
      <w:r w:rsidRPr="00E5134E">
        <w:t>.</w:t>
      </w:r>
      <w:r w:rsidR="00C37319" w:rsidRPr="00E5134E">
        <w:t xml:space="preserve"> </w:t>
      </w:r>
      <w:r w:rsidRPr="00E5134E">
        <w:t>S.R. No. 77/2009.</w:t>
      </w:r>
    </w:p>
    <w:p w:rsidR="00C37319" w:rsidRPr="00E5134E" w:rsidRDefault="00CC6E5D" w:rsidP="00CC6E5D">
      <w:pPr>
        <w:tabs>
          <w:tab w:val="left" w:pos="0"/>
        </w:tabs>
        <w:spacing w:after="240"/>
      </w:pPr>
      <w:r w:rsidRPr="00E5134E">
        <w:t>Victoria</w:t>
      </w:r>
      <w:r w:rsidR="00C37319" w:rsidRPr="00E5134E">
        <w:t xml:space="preserve"> </w:t>
      </w:r>
      <w:r w:rsidRPr="00E5134E">
        <w:t xml:space="preserve">(2006). Drugs, Poisons and Controlled Substances Regulations 2006 under the </w:t>
      </w:r>
      <w:r w:rsidRPr="00E5134E">
        <w:rPr>
          <w:i/>
        </w:rPr>
        <w:t>Drugs, Poisons and Controlled Substances Act 1981</w:t>
      </w:r>
      <w:r w:rsidRPr="00E5134E">
        <w:t>.</w:t>
      </w:r>
    </w:p>
    <w:p w:rsidR="00C37319" w:rsidRPr="00E5134E" w:rsidRDefault="00CC6E5D" w:rsidP="00CC6E5D">
      <w:pPr>
        <w:tabs>
          <w:tab w:val="left" w:pos="0"/>
        </w:tabs>
        <w:spacing w:after="240"/>
      </w:pPr>
      <w:r w:rsidRPr="00E5134E">
        <w:t>West Australia</w:t>
      </w:r>
      <w:r w:rsidR="00C37319" w:rsidRPr="00E5134E">
        <w:t xml:space="preserve"> </w:t>
      </w:r>
      <w:r w:rsidRPr="00E5134E">
        <w:t xml:space="preserve">(1964). </w:t>
      </w:r>
      <w:r w:rsidRPr="00E5134E">
        <w:rPr>
          <w:i/>
        </w:rPr>
        <w:t>Poisons Act 1964</w:t>
      </w:r>
      <w:r w:rsidRPr="00E5134E">
        <w:t>.</w:t>
      </w:r>
    </w:p>
    <w:p w:rsidR="00C37319" w:rsidRPr="00E5134E" w:rsidRDefault="00CC6E5D" w:rsidP="00CC6E5D">
      <w:pPr>
        <w:tabs>
          <w:tab w:val="left" w:pos="0"/>
        </w:tabs>
        <w:spacing w:after="240"/>
      </w:pPr>
      <w:r w:rsidRPr="00E5134E">
        <w:t>West Australia</w:t>
      </w:r>
      <w:r w:rsidR="00C37319" w:rsidRPr="00E5134E">
        <w:t xml:space="preserve"> </w:t>
      </w:r>
      <w:r w:rsidRPr="00E5134E">
        <w:t xml:space="preserve">(2004). Environmental Protection (Controlled Waste) Regulations 2004 under </w:t>
      </w:r>
      <w:r w:rsidRPr="00E5134E">
        <w:rPr>
          <w:i/>
        </w:rPr>
        <w:t>Environmental Protection Act 1986</w:t>
      </w:r>
      <w:r w:rsidRPr="00E5134E">
        <w:t>.</w:t>
      </w:r>
    </w:p>
    <w:p w:rsidR="00CC6E5D" w:rsidRPr="00E5134E" w:rsidRDefault="00CC6E5D" w:rsidP="00CC6E5D">
      <w:pPr>
        <w:tabs>
          <w:tab w:val="left" w:pos="0"/>
        </w:tabs>
        <w:spacing w:after="240"/>
      </w:pPr>
      <w:r w:rsidRPr="00E5134E">
        <w:t xml:space="preserve">World Health Organisation (2007). Standard precautions in health care. Report </w:t>
      </w:r>
      <w:r w:rsidR="008040F0">
        <w:t xml:space="preserve">No. AIDE - MEMOIRE available at </w:t>
      </w:r>
      <w:hyperlink r:id="rId55" w:history="1">
        <w:r w:rsidRPr="008040F0">
          <w:rPr>
            <w:rStyle w:val="Hyperlink"/>
          </w:rPr>
          <w:t>World Health Organisation</w:t>
        </w:r>
      </w:hyperlink>
    </w:p>
    <w:p w:rsidR="00CC6E5D" w:rsidRPr="00E5134E" w:rsidRDefault="00CC6E5D" w:rsidP="00CC6E5D">
      <w:pPr>
        <w:tabs>
          <w:tab w:val="left" w:pos="0"/>
        </w:tabs>
        <w:spacing w:after="240"/>
      </w:pPr>
      <w:r w:rsidRPr="00E5134E">
        <w:t xml:space="preserve">World Health Organisation (2010). </w:t>
      </w:r>
      <w:r w:rsidRPr="00E5134E">
        <w:rPr>
          <w:rFonts w:ascii="Helvetica-Bold" w:hAnsi="Helvetica-Bold"/>
        </w:rPr>
        <w:t>WHO Expert Committee on Specifications for Pharmaceutical Preparations - Forty-fourth report</w:t>
      </w:r>
      <w:r w:rsidRPr="00E5134E">
        <w:t xml:space="preserve">. Report No. 957, WHO Technical Report Series, </w:t>
      </w:r>
      <w:hyperlink r:id="rId56" w:history="1">
        <w:r w:rsidRPr="008040F0">
          <w:rPr>
            <w:rStyle w:val="Hyperlink"/>
            <w:rFonts w:ascii="Helvetica-Light" w:hAnsi="Helvetica-Light"/>
          </w:rPr>
          <w:t>WHO Press</w:t>
        </w:r>
        <w:r w:rsidRPr="008040F0">
          <w:rPr>
            <w:rStyle w:val="Hyperlink"/>
          </w:rPr>
          <w:t xml:space="preserve"> </w:t>
        </w:r>
        <w:r w:rsidRPr="008040F0">
          <w:rPr>
            <w:rStyle w:val="Hyperlink"/>
            <w:rFonts w:ascii="Helvetica-Light" w:hAnsi="Helvetica-Light"/>
          </w:rPr>
          <w:t>20 Avenue Appia,</w:t>
        </w:r>
      </w:hyperlink>
      <w:r w:rsidRPr="00E5134E">
        <w:rPr>
          <w:rFonts w:ascii="Helvetica-Light" w:hAnsi="Helvetica-Light"/>
        </w:rPr>
        <w:t xml:space="preserve"> 1211 Geneva</w:t>
      </w:r>
      <w:r w:rsidR="008040F0">
        <w:rPr>
          <w:rFonts w:ascii="Helvetica-Light" w:hAnsi="Helvetica-Light"/>
        </w:rPr>
        <w:t xml:space="preserve"> 27, Switzerland</w:t>
      </w:r>
      <w:r w:rsidRPr="00E5134E">
        <w:t>.</w:t>
      </w:r>
    </w:p>
    <w:p w:rsidR="00CC6E5D" w:rsidRPr="00E5134E" w:rsidRDefault="00CC6E5D" w:rsidP="00CC6E5D">
      <w:pPr>
        <w:tabs>
          <w:tab w:val="left" w:pos="0"/>
        </w:tabs>
        <w:spacing w:after="240"/>
      </w:pPr>
      <w:r w:rsidRPr="00E5134E">
        <w:t>World Health Organization (2002). Annex 3: Guidelines for the production and control of Japanese encephalitis vaccine (live) for human u</w:t>
      </w:r>
      <w:r w:rsidR="008040F0">
        <w:t xml:space="preserve">se. </w:t>
      </w:r>
      <w:hyperlink r:id="rId57" w:history="1">
        <w:r w:rsidR="008040F0" w:rsidRPr="008040F0">
          <w:rPr>
            <w:rStyle w:val="Hyperlink"/>
          </w:rPr>
          <w:t>Report No. 910</w:t>
        </w:r>
      </w:hyperlink>
      <w:r w:rsidR="008040F0">
        <w:t xml:space="preserve"> </w:t>
      </w:r>
    </w:p>
    <w:p w:rsidR="00CC6E5D" w:rsidRPr="00E5134E" w:rsidRDefault="00CC6E5D" w:rsidP="00CC6E5D">
      <w:pPr>
        <w:tabs>
          <w:tab w:val="left" w:pos="0"/>
        </w:tabs>
        <w:spacing w:after="240"/>
      </w:pPr>
      <w:r w:rsidRPr="00E5134E">
        <w:t xml:space="preserve">Worobey, M., Rambaut, A., Holmes, E.C. (1999). Widespread intra-serotype recombination in natural populations of dengue virus. </w:t>
      </w:r>
      <w:r w:rsidRPr="00E5134E">
        <w:rPr>
          <w:i/>
        </w:rPr>
        <w:t>Proc Natl Acad Sci U S A</w:t>
      </w:r>
      <w:r w:rsidRPr="00E5134E">
        <w:t xml:space="preserve"> </w:t>
      </w:r>
      <w:r w:rsidRPr="00E5134E">
        <w:rPr>
          <w:b/>
        </w:rPr>
        <w:t>96</w:t>
      </w:r>
      <w:r w:rsidRPr="00E5134E">
        <w:t>: 7352-7357</w:t>
      </w:r>
      <w:bookmarkStart w:id="235" w:name="_GoBack"/>
      <w:bookmarkEnd w:id="235"/>
    </w:p>
    <w:p w:rsidR="00CC6E5D" w:rsidRPr="00E5134E" w:rsidRDefault="00CC6E5D" w:rsidP="00CC6E5D">
      <w:pPr>
        <w:tabs>
          <w:tab w:val="left" w:pos="0"/>
        </w:tabs>
      </w:pPr>
      <w:r w:rsidRPr="00E5134E">
        <w:t xml:space="preserve">Xiao, S.Y., Zhang, H., Guzman, H., Tesh, R.B. (2001). Experimental </w:t>
      </w:r>
      <w:r w:rsidRPr="00E5134E">
        <w:rPr>
          <w:i/>
        </w:rPr>
        <w:t>Yellow Fever Virus</w:t>
      </w:r>
      <w:r w:rsidRPr="00E5134E">
        <w:t xml:space="preserve"> Infection in the Golden Hamster (</w:t>
      </w:r>
      <w:r w:rsidRPr="00E5134E">
        <w:rPr>
          <w:i/>
        </w:rPr>
        <w:t>Mesocricetus auratus</w:t>
      </w:r>
      <w:r w:rsidRPr="00E5134E">
        <w:t xml:space="preserve">). II. Pathology. </w:t>
      </w:r>
      <w:r w:rsidRPr="00E5134E">
        <w:rPr>
          <w:i/>
        </w:rPr>
        <w:t>The Journal of Infectious Diseases</w:t>
      </w:r>
      <w:r w:rsidRPr="00E5134E">
        <w:t xml:space="preserve"> </w:t>
      </w:r>
      <w:r w:rsidRPr="00E5134E">
        <w:rPr>
          <w:b/>
        </w:rPr>
        <w:t>183</w:t>
      </w:r>
      <w:r w:rsidRPr="00E5134E">
        <w:t>: 1437-1444</w:t>
      </w:r>
    </w:p>
    <w:p w:rsidR="00CC6E5D" w:rsidRPr="00E5134E" w:rsidRDefault="00CC6E5D" w:rsidP="00CC6E5D">
      <w:pPr>
        <w:tabs>
          <w:tab w:val="left" w:pos="0"/>
        </w:tabs>
      </w:pPr>
    </w:p>
    <w:p w:rsidR="00596ABE" w:rsidRPr="00E5134E" w:rsidRDefault="00AE788B" w:rsidP="00CC6E5D">
      <w:pPr>
        <w:tabs>
          <w:tab w:val="left" w:pos="0"/>
        </w:tabs>
        <w:sectPr w:rsidR="00596ABE" w:rsidRPr="00E5134E" w:rsidSect="00085388">
          <w:headerReference w:type="even" r:id="rId58"/>
          <w:footerReference w:type="default" r:id="rId59"/>
          <w:headerReference w:type="first" r:id="rId60"/>
          <w:pgSz w:w="11906" w:h="16838"/>
          <w:pgMar w:top="1418" w:right="1418" w:bottom="1134" w:left="1418" w:header="709" w:footer="709" w:gutter="0"/>
          <w:cols w:space="708"/>
          <w:docGrid w:linePitch="360"/>
        </w:sectPr>
      </w:pPr>
      <w:r w:rsidRPr="00E5134E">
        <w:fldChar w:fldCharType="end"/>
      </w:r>
    </w:p>
    <w:p w:rsidR="00596ABE" w:rsidRPr="00E5134E" w:rsidRDefault="00596ABE">
      <w:pPr>
        <w:pStyle w:val="appendix"/>
      </w:pPr>
      <w:bookmarkStart w:id="236" w:name="_Toc269305421"/>
      <w:r w:rsidRPr="00E5134E">
        <w:lastRenderedPageBreak/>
        <w:t xml:space="preserve">Definitions of terms in the </w:t>
      </w:r>
      <w:r w:rsidRPr="00E5134E">
        <w:rPr>
          <w:i/>
        </w:rPr>
        <w:t>Risk Analysis Framework</w:t>
      </w:r>
      <w:r w:rsidRPr="00E5134E">
        <w:t xml:space="preserve"> used by the Regulator</w:t>
      </w:r>
      <w:bookmarkEnd w:id="236"/>
    </w:p>
    <w:p w:rsidR="00596ABE" w:rsidRPr="00E5134E" w:rsidRDefault="00596ABE">
      <w:pPr>
        <w:pStyle w:val="heading30"/>
      </w:pPr>
      <w:r w:rsidRPr="00E5134E">
        <w:t>Consequence</w:t>
      </w:r>
    </w:p>
    <w:p w:rsidR="00596ABE" w:rsidRPr="00E5134E" w:rsidRDefault="00596ABE">
      <w:pPr>
        <w:pStyle w:val="paranonumbers"/>
      </w:pPr>
      <w:r w:rsidRPr="00E5134E">
        <w:t>adverse outcome or impact of an activity</w:t>
      </w:r>
    </w:p>
    <w:p w:rsidR="00596ABE" w:rsidRPr="00E5134E" w:rsidRDefault="00596ABE">
      <w:pPr>
        <w:pStyle w:val="paranonumbers"/>
        <w:spacing w:before="80" w:after="80"/>
        <w:ind w:left="720"/>
      </w:pPr>
      <w:r w:rsidRPr="00E5134E">
        <w:rPr>
          <w:i/>
        </w:rPr>
        <w:t>Marginal</w:t>
      </w:r>
      <w:r w:rsidRPr="00E5134E">
        <w:t>: minimal adverse health effects; minimal or no damage to the environment or disruption to biological communities</w:t>
      </w:r>
    </w:p>
    <w:p w:rsidR="00596ABE" w:rsidRPr="00E5134E" w:rsidRDefault="00596ABE">
      <w:pPr>
        <w:pStyle w:val="paranonumbers"/>
        <w:spacing w:before="80" w:after="80"/>
        <w:ind w:left="720"/>
      </w:pPr>
      <w:r w:rsidRPr="00E5134E">
        <w:rPr>
          <w:i/>
        </w:rPr>
        <w:t>Minor</w:t>
      </w:r>
      <w:r w:rsidRPr="00E5134E">
        <w:t>: adverse health effects that are reversible; damage to the environment or disruption to biological communities that is reversible and limited in time and space or numbers affected</w:t>
      </w:r>
    </w:p>
    <w:p w:rsidR="00596ABE" w:rsidRPr="00E5134E" w:rsidRDefault="00596ABE">
      <w:pPr>
        <w:pStyle w:val="paranonumbers"/>
        <w:spacing w:before="80" w:after="80"/>
        <w:ind w:left="720"/>
      </w:pPr>
      <w:r w:rsidRPr="00E5134E">
        <w:rPr>
          <w:i/>
        </w:rPr>
        <w:t>Intermediate</w:t>
      </w:r>
      <w:r w:rsidRPr="00E5134E">
        <w:t>: adverse health effects that are irreversible; damage to the environment or disruption to biological communities that is widespread but reversible or of limited severity</w:t>
      </w:r>
    </w:p>
    <w:p w:rsidR="00596ABE" w:rsidRPr="00E5134E" w:rsidRDefault="00596ABE">
      <w:pPr>
        <w:pStyle w:val="paranonumbers"/>
        <w:spacing w:before="80" w:after="80"/>
        <w:ind w:left="720"/>
      </w:pPr>
      <w:r w:rsidRPr="00E5134E">
        <w:rPr>
          <w:i/>
        </w:rPr>
        <w:t>Major</w:t>
      </w:r>
      <w:r w:rsidRPr="00E5134E">
        <w:t>: adverse health effects that are severe, widespread and irreversible; extensive damage to the environment or extensive biological and physical disruption of whole ecosystems, communities or an entire species that persists over time or is not readily reversible</w:t>
      </w:r>
    </w:p>
    <w:p w:rsidR="00596ABE" w:rsidRPr="00E5134E" w:rsidRDefault="00596ABE">
      <w:pPr>
        <w:pStyle w:val="heading30"/>
      </w:pPr>
      <w:r w:rsidRPr="00E5134E">
        <w:t>Harm</w:t>
      </w:r>
    </w:p>
    <w:p w:rsidR="00596ABE" w:rsidRPr="00E5134E" w:rsidRDefault="00596ABE">
      <w:pPr>
        <w:pStyle w:val="paranonumbers"/>
      </w:pPr>
      <w:r w:rsidRPr="00E5134E">
        <w:t>adverse outcome or impact</w:t>
      </w:r>
    </w:p>
    <w:p w:rsidR="00596ABE" w:rsidRPr="00E5134E" w:rsidRDefault="00596ABE">
      <w:pPr>
        <w:pStyle w:val="heading30"/>
      </w:pPr>
      <w:r w:rsidRPr="00E5134E">
        <w:t>Likelihood</w:t>
      </w:r>
    </w:p>
    <w:p w:rsidR="00596ABE" w:rsidRPr="00E5134E" w:rsidRDefault="00596ABE">
      <w:pPr>
        <w:pStyle w:val="paranonumbers"/>
      </w:pPr>
      <w:r w:rsidRPr="00E5134E">
        <w:t>chance</w:t>
      </w:r>
    </w:p>
    <w:p w:rsidR="00596ABE" w:rsidRPr="00E5134E" w:rsidRDefault="00596ABE">
      <w:pPr>
        <w:pStyle w:val="paranonumbers"/>
        <w:spacing w:before="80" w:after="80"/>
        <w:ind w:left="720"/>
      </w:pPr>
      <w:r w:rsidRPr="00E5134E">
        <w:rPr>
          <w:i/>
        </w:rPr>
        <w:t>Highly unlikely</w:t>
      </w:r>
      <w:r w:rsidRPr="00E5134E">
        <w:t>: may occur only in very rare circumstances</w:t>
      </w:r>
    </w:p>
    <w:p w:rsidR="00596ABE" w:rsidRPr="00E5134E" w:rsidRDefault="00596ABE">
      <w:pPr>
        <w:pStyle w:val="paranonumbers"/>
        <w:spacing w:before="80" w:after="80"/>
        <w:ind w:left="720"/>
      </w:pPr>
      <w:r w:rsidRPr="00E5134E">
        <w:rPr>
          <w:i/>
        </w:rPr>
        <w:t>Unlikely</w:t>
      </w:r>
      <w:r w:rsidRPr="00E5134E">
        <w:t>: could occur in some circumstances</w:t>
      </w:r>
    </w:p>
    <w:p w:rsidR="00596ABE" w:rsidRPr="00E5134E" w:rsidRDefault="00596ABE">
      <w:pPr>
        <w:pStyle w:val="paranonumbers"/>
        <w:spacing w:before="80" w:after="80"/>
        <w:ind w:left="720"/>
      </w:pPr>
      <w:r w:rsidRPr="00E5134E">
        <w:rPr>
          <w:i/>
        </w:rPr>
        <w:t>Likely</w:t>
      </w:r>
      <w:r w:rsidRPr="00E5134E">
        <w:t>: could occur in many circumstances</w:t>
      </w:r>
    </w:p>
    <w:p w:rsidR="00596ABE" w:rsidRPr="00E5134E" w:rsidRDefault="00596ABE">
      <w:pPr>
        <w:pStyle w:val="paranonumbers"/>
        <w:spacing w:before="80" w:after="80"/>
        <w:ind w:left="720"/>
      </w:pPr>
      <w:r w:rsidRPr="00E5134E">
        <w:rPr>
          <w:i/>
        </w:rPr>
        <w:t>Highly likely</w:t>
      </w:r>
      <w:r w:rsidRPr="00E5134E">
        <w:t>: is expected to occur in most circumstances</w:t>
      </w:r>
    </w:p>
    <w:p w:rsidR="00596ABE" w:rsidRPr="00E5134E" w:rsidRDefault="00596ABE">
      <w:pPr>
        <w:pStyle w:val="heading30"/>
      </w:pPr>
      <w:r w:rsidRPr="00E5134E">
        <w:t>Risk</w:t>
      </w:r>
    </w:p>
    <w:p w:rsidR="00596ABE" w:rsidRPr="00E5134E" w:rsidRDefault="00596ABE">
      <w:pPr>
        <w:pStyle w:val="paranonumbers"/>
      </w:pPr>
      <w:r w:rsidRPr="00E5134E">
        <w:t>chance of harm from an activity</w:t>
      </w:r>
    </w:p>
    <w:p w:rsidR="00596ABE" w:rsidRPr="00E5134E" w:rsidRDefault="00596ABE">
      <w:pPr>
        <w:pStyle w:val="paranonumbers"/>
        <w:spacing w:before="80" w:after="80"/>
        <w:ind w:left="720"/>
      </w:pPr>
      <w:r w:rsidRPr="00E5134E">
        <w:rPr>
          <w:i/>
        </w:rPr>
        <w:t>Negligible</w:t>
      </w:r>
      <w:r w:rsidRPr="00E5134E">
        <w:t>: risk is insubstantial and there is no present need to invoke actions for mitigation</w:t>
      </w:r>
    </w:p>
    <w:p w:rsidR="00596ABE" w:rsidRPr="00E5134E" w:rsidRDefault="00596ABE">
      <w:pPr>
        <w:pStyle w:val="paranonumbers"/>
        <w:spacing w:before="80" w:after="80"/>
        <w:ind w:left="720"/>
      </w:pPr>
      <w:r w:rsidRPr="00E5134E">
        <w:rPr>
          <w:i/>
        </w:rPr>
        <w:t>Low</w:t>
      </w:r>
      <w:r w:rsidRPr="00E5134E">
        <w:t>: risk is minimal but may invoke actions for mitigation beyond normal practices</w:t>
      </w:r>
    </w:p>
    <w:p w:rsidR="00596ABE" w:rsidRPr="00E5134E" w:rsidRDefault="00596ABE">
      <w:pPr>
        <w:pStyle w:val="paranonumbers"/>
        <w:spacing w:before="80" w:after="80"/>
        <w:ind w:left="720"/>
      </w:pPr>
      <w:r w:rsidRPr="00E5134E">
        <w:rPr>
          <w:i/>
        </w:rPr>
        <w:t>Moderate</w:t>
      </w:r>
      <w:r w:rsidRPr="00E5134E">
        <w:t>: risk is of marked concern requiring mitigation actions demonstrated to be effective</w:t>
      </w:r>
    </w:p>
    <w:p w:rsidR="00596ABE" w:rsidRPr="00E5134E" w:rsidRDefault="00596ABE">
      <w:pPr>
        <w:pStyle w:val="paranonumbers"/>
        <w:spacing w:before="80" w:after="80"/>
        <w:ind w:left="720"/>
      </w:pPr>
      <w:r w:rsidRPr="00E5134E">
        <w:rPr>
          <w:i/>
        </w:rPr>
        <w:t>High</w:t>
      </w:r>
      <w:r w:rsidRPr="00E5134E">
        <w:t>: risk is unacceptable unless actions for mitigation are highly feasible and effective</w:t>
      </w:r>
    </w:p>
    <w:p w:rsidR="00596ABE" w:rsidRPr="00E5134E" w:rsidRDefault="00596ABE">
      <w:pPr>
        <w:pStyle w:val="heading30"/>
      </w:pPr>
      <w:r w:rsidRPr="00E5134E">
        <w:t>Risk analysis</w:t>
      </w:r>
    </w:p>
    <w:p w:rsidR="00596ABE" w:rsidRPr="00E5134E" w:rsidRDefault="00596ABE">
      <w:pPr>
        <w:pStyle w:val="paranonumbers"/>
      </w:pPr>
      <w:r w:rsidRPr="00E5134E">
        <w:t>overall process of risk assessment, risk management and risk communication</w:t>
      </w:r>
    </w:p>
    <w:p w:rsidR="00596ABE" w:rsidRPr="00E5134E" w:rsidRDefault="00596ABE">
      <w:pPr>
        <w:pStyle w:val="heading30"/>
      </w:pPr>
      <w:r w:rsidRPr="00E5134E">
        <w:t>Risk analysis framework</w:t>
      </w:r>
    </w:p>
    <w:p w:rsidR="00596ABE" w:rsidRPr="00E5134E" w:rsidRDefault="00596ABE">
      <w:pPr>
        <w:pStyle w:val="paranonumbers"/>
      </w:pPr>
      <w:r w:rsidRPr="00E5134E">
        <w:t>guidance on the systematic application of legislation, policies, procedures and practices to risk analysis</w:t>
      </w:r>
    </w:p>
    <w:p w:rsidR="00596ABE" w:rsidRPr="00E5134E" w:rsidRDefault="00596ABE">
      <w:pPr>
        <w:pStyle w:val="heading30"/>
      </w:pPr>
      <w:r w:rsidRPr="00E5134E">
        <w:lastRenderedPageBreak/>
        <w:t>Risk assessment</w:t>
      </w:r>
    </w:p>
    <w:p w:rsidR="00596ABE" w:rsidRPr="00E5134E" w:rsidRDefault="00596ABE">
      <w:pPr>
        <w:pStyle w:val="paranonumbers"/>
      </w:pPr>
      <w:r w:rsidRPr="00E5134E">
        <w:t>overall process of hazard identification and risk characterisation</w:t>
      </w:r>
    </w:p>
    <w:p w:rsidR="00596ABE" w:rsidRPr="00E5134E" w:rsidRDefault="00596ABE">
      <w:pPr>
        <w:pStyle w:val="heading30"/>
      </w:pPr>
      <w:r w:rsidRPr="00E5134E">
        <w:t>Risk characterisation</w:t>
      </w:r>
    </w:p>
    <w:p w:rsidR="00596ABE" w:rsidRPr="00E5134E" w:rsidRDefault="00596ABE">
      <w:pPr>
        <w:pStyle w:val="paranonumbers"/>
      </w:pPr>
      <w:r w:rsidRPr="00E5134E">
        <w:t>overall process of consequence and likelihood assessments for an identified risk, and risk estimation</w:t>
      </w:r>
    </w:p>
    <w:p w:rsidR="00596ABE" w:rsidRPr="00E5134E" w:rsidRDefault="00596ABE">
      <w:pPr>
        <w:pStyle w:val="heading30"/>
      </w:pPr>
      <w:r w:rsidRPr="00E5134E">
        <w:t>Risk communication</w:t>
      </w:r>
    </w:p>
    <w:p w:rsidR="00596ABE" w:rsidRPr="00E5134E" w:rsidRDefault="00596ABE">
      <w:pPr>
        <w:pStyle w:val="paranonumbers"/>
      </w:pPr>
      <w:r w:rsidRPr="00E5134E">
        <w:t>culture, processes and structures to communicate and consult with stakeholders regarding risks</w:t>
      </w:r>
    </w:p>
    <w:p w:rsidR="00596ABE" w:rsidRPr="00E5134E" w:rsidRDefault="00596ABE">
      <w:pPr>
        <w:pStyle w:val="heading30"/>
      </w:pPr>
      <w:r w:rsidRPr="00E5134E">
        <w:t>Risk context</w:t>
      </w:r>
    </w:p>
    <w:p w:rsidR="00596ABE" w:rsidRPr="00E5134E" w:rsidRDefault="00596ABE">
      <w:pPr>
        <w:pStyle w:val="paranonumbers"/>
      </w:pPr>
      <w:r w:rsidRPr="00E5134E">
        <w:t>parameters within which risk is assessed, managed and communicated</w:t>
      </w:r>
    </w:p>
    <w:p w:rsidR="00596ABE" w:rsidRPr="00E5134E" w:rsidRDefault="00596ABE">
      <w:pPr>
        <w:pStyle w:val="heading30"/>
      </w:pPr>
      <w:r w:rsidRPr="00E5134E">
        <w:t>Risk criteria</w:t>
      </w:r>
    </w:p>
    <w:p w:rsidR="00596ABE" w:rsidRPr="00E5134E" w:rsidRDefault="00596ABE">
      <w:pPr>
        <w:pStyle w:val="paranonumbers"/>
      </w:pPr>
      <w:r w:rsidRPr="00E5134E">
        <w:t>terms of reference against which the significance of risk is evaluated</w:t>
      </w:r>
    </w:p>
    <w:p w:rsidR="00596ABE" w:rsidRPr="00E5134E" w:rsidRDefault="00596ABE">
      <w:pPr>
        <w:pStyle w:val="heading30"/>
      </w:pPr>
      <w:r w:rsidRPr="00E5134E">
        <w:t>Risk estimate</w:t>
      </w:r>
    </w:p>
    <w:p w:rsidR="00596ABE" w:rsidRPr="00E5134E" w:rsidRDefault="00596ABE">
      <w:pPr>
        <w:pStyle w:val="paranonumbers"/>
      </w:pPr>
      <w:r w:rsidRPr="00E5134E">
        <w:t>level of risk determined by a combination of consequence and likelihood assessments</w:t>
      </w:r>
    </w:p>
    <w:p w:rsidR="00596ABE" w:rsidRPr="00E5134E" w:rsidRDefault="00596ABE">
      <w:pPr>
        <w:pStyle w:val="heading30"/>
      </w:pPr>
      <w:r w:rsidRPr="00E5134E">
        <w:t>Risk evaluation</w:t>
      </w:r>
    </w:p>
    <w:p w:rsidR="00596ABE" w:rsidRPr="00E5134E" w:rsidRDefault="00596ABE">
      <w:pPr>
        <w:pStyle w:val="paranonumbers"/>
      </w:pPr>
      <w:r w:rsidRPr="00E5134E">
        <w:t>process of determining if risk requires risk treatment</w:t>
      </w:r>
    </w:p>
    <w:p w:rsidR="00596ABE" w:rsidRPr="00E5134E" w:rsidRDefault="00596ABE">
      <w:pPr>
        <w:pStyle w:val="heading30"/>
      </w:pPr>
      <w:r w:rsidRPr="00E5134E">
        <w:t>Risk identification</w:t>
      </w:r>
    </w:p>
    <w:p w:rsidR="00596ABE" w:rsidRPr="00E5134E" w:rsidRDefault="00596ABE">
      <w:pPr>
        <w:pStyle w:val="paranonumbers"/>
      </w:pPr>
      <w:r w:rsidRPr="00E5134E">
        <w:t>process of postulating risk scenarios and determining those that warrant detailed risk characterisation</w:t>
      </w:r>
    </w:p>
    <w:p w:rsidR="00596ABE" w:rsidRPr="00E5134E" w:rsidRDefault="00596ABE">
      <w:pPr>
        <w:pStyle w:val="heading30"/>
      </w:pPr>
      <w:r w:rsidRPr="00E5134E">
        <w:t>Risk management</w:t>
      </w:r>
    </w:p>
    <w:p w:rsidR="00596ABE" w:rsidRPr="00E5134E" w:rsidRDefault="00596ABE">
      <w:pPr>
        <w:pStyle w:val="paranonumbers"/>
      </w:pPr>
      <w:r w:rsidRPr="00E5134E">
        <w:t>mechanisms to control and mitigate risk</w:t>
      </w:r>
    </w:p>
    <w:p w:rsidR="00596ABE" w:rsidRPr="00E5134E" w:rsidRDefault="00596ABE">
      <w:pPr>
        <w:pStyle w:val="heading30"/>
      </w:pPr>
      <w:r w:rsidRPr="00E5134E">
        <w:t>Risk management plan</w:t>
      </w:r>
    </w:p>
    <w:p w:rsidR="00596ABE" w:rsidRPr="00E5134E" w:rsidRDefault="00596ABE">
      <w:pPr>
        <w:pStyle w:val="paranonumbers"/>
      </w:pPr>
      <w:r w:rsidRPr="00E5134E">
        <w:t>scheme for managing risk posed by dealings with a GMO</w:t>
      </w:r>
    </w:p>
    <w:p w:rsidR="00596ABE" w:rsidRPr="00E5134E" w:rsidRDefault="00596ABE">
      <w:pPr>
        <w:pStyle w:val="heading30"/>
      </w:pPr>
      <w:r w:rsidRPr="00E5134E">
        <w:t>Risk scenario</w:t>
      </w:r>
    </w:p>
    <w:p w:rsidR="00596ABE" w:rsidRPr="00E5134E" w:rsidRDefault="00596ABE">
      <w:pPr>
        <w:pStyle w:val="paranonumbers"/>
      </w:pPr>
      <w:r w:rsidRPr="00E5134E">
        <w:t>occurrence of a particular set of circumstances that may result in harm from an activity</w:t>
      </w:r>
    </w:p>
    <w:p w:rsidR="00596ABE" w:rsidRPr="00E5134E" w:rsidRDefault="00596ABE">
      <w:pPr>
        <w:pStyle w:val="heading30"/>
      </w:pPr>
      <w:r w:rsidRPr="00E5134E">
        <w:t>Risk treatment</w:t>
      </w:r>
    </w:p>
    <w:p w:rsidR="00596ABE" w:rsidRPr="00E5134E" w:rsidRDefault="00596ABE">
      <w:pPr>
        <w:pStyle w:val="paranonumbers"/>
      </w:pPr>
      <w:r w:rsidRPr="00E5134E">
        <w:t>process of selection and implementation of measures to reduce risk</w:t>
      </w:r>
    </w:p>
    <w:p w:rsidR="00596ABE" w:rsidRPr="00E5134E" w:rsidRDefault="00596ABE">
      <w:pPr>
        <w:pStyle w:val="heading30"/>
      </w:pPr>
      <w:r w:rsidRPr="00E5134E">
        <w:t>Stakeholders</w:t>
      </w:r>
    </w:p>
    <w:p w:rsidR="00596ABE" w:rsidRPr="00E5134E" w:rsidRDefault="00596ABE">
      <w:pPr>
        <w:pStyle w:val="paranonumbers"/>
      </w:pPr>
      <w:r w:rsidRPr="00E5134E">
        <w:t>those people and organisations that may affect, be affected by, or perceive themselves to be affected by a decision, activity or risk</w:t>
      </w:r>
    </w:p>
    <w:p w:rsidR="00596ABE" w:rsidRPr="00E5134E" w:rsidRDefault="00596ABE">
      <w:pPr>
        <w:pStyle w:val="heading30"/>
      </w:pPr>
      <w:r w:rsidRPr="00E5134E">
        <w:t>States</w:t>
      </w:r>
    </w:p>
    <w:p w:rsidR="00596ABE" w:rsidRPr="00E5134E" w:rsidRDefault="00596ABE">
      <w:pPr>
        <w:pStyle w:val="paranonumbers"/>
      </w:pPr>
      <w:r w:rsidRPr="00E5134E">
        <w:t>includes all State governments, the Australian Capital Territory and the Northern Territory governments</w:t>
      </w:r>
    </w:p>
    <w:p w:rsidR="00596ABE" w:rsidRPr="00E5134E" w:rsidRDefault="00596ABE">
      <w:pPr>
        <w:pStyle w:val="heading30"/>
      </w:pPr>
      <w:r w:rsidRPr="00E5134E">
        <w:t>Uncertainty</w:t>
      </w:r>
    </w:p>
    <w:p w:rsidR="00596ABE" w:rsidRPr="00E5134E" w:rsidRDefault="00596ABE">
      <w:pPr>
        <w:pStyle w:val="paranonumbers"/>
      </w:pPr>
      <w:r w:rsidRPr="00E5134E">
        <w:t>imperfect ability to assign a character state to an entity or activity; a form or source of doubt</w:t>
      </w:r>
    </w:p>
    <w:p w:rsidR="00596ABE" w:rsidRPr="00E5134E" w:rsidRDefault="00596ABE">
      <w:pPr>
        <w:tabs>
          <w:tab w:val="left" w:pos="0"/>
        </w:tabs>
        <w:sectPr w:rsidR="00596ABE" w:rsidRPr="00E5134E" w:rsidSect="00085388">
          <w:headerReference w:type="even" r:id="rId61"/>
          <w:footerReference w:type="default" r:id="rId62"/>
          <w:headerReference w:type="first" r:id="rId63"/>
          <w:pgSz w:w="11906" w:h="16838"/>
          <w:pgMar w:top="1418" w:right="1418" w:bottom="1134" w:left="1418" w:header="709" w:footer="709" w:gutter="0"/>
          <w:cols w:space="708"/>
          <w:docGrid w:linePitch="360"/>
        </w:sectPr>
      </w:pPr>
    </w:p>
    <w:p w:rsidR="00596ABE" w:rsidRPr="00E5134E" w:rsidRDefault="00596ABE">
      <w:pPr>
        <w:pStyle w:val="appendix"/>
      </w:pPr>
      <w:bookmarkStart w:id="237" w:name="_Toc269305422"/>
      <w:r w:rsidRPr="00E5134E">
        <w:lastRenderedPageBreak/>
        <w:t>Summary of issues raised in submissions received from prescribed experts, agencies and authorities</w:t>
      </w:r>
      <w:r w:rsidR="009B0D35" w:rsidRPr="00E5134E">
        <w:rPr>
          <w:rStyle w:val="FootnoteReference"/>
        </w:rPr>
        <w:footnoteReference w:id="17"/>
      </w:r>
      <w:r w:rsidRPr="00E5134E">
        <w:t xml:space="preserve"> on any matters considered relevant to the preparation of a Risk Assessment and Risk Management Plan for DIR 098</w:t>
      </w:r>
      <w:bookmarkEnd w:id="237"/>
    </w:p>
    <w:p w:rsidR="00355251" w:rsidRPr="00E5134E" w:rsidRDefault="00596ABE" w:rsidP="008F5A78">
      <w:pPr>
        <w:pStyle w:val="paranonumbers"/>
      </w:pPr>
      <w:r w:rsidRPr="00E5134E">
        <w:t>The Regulator received a number of submissions from prescribed experts, agencies and authorities on matters considered relevant to the preparation of the RARMP. All issues raised in submissions relating to risks to the health and safety of people and the environment were considered. The issues raised, and where they are addressed in the RARMP, are grouped and summarised below.</w:t>
      </w:r>
    </w:p>
    <w:p w:rsidR="00355251" w:rsidRPr="00E5134E" w:rsidRDefault="00355251" w:rsidP="008F5A78">
      <w:pPr>
        <w:pStyle w:val="paranonumbers"/>
      </w:pPr>
    </w:p>
    <w:tbl>
      <w:tblPr>
        <w:tblW w:w="9207" w:type="dxa"/>
        <w:tblInd w:w="3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4707"/>
        <w:gridCol w:w="4500"/>
      </w:tblGrid>
      <w:tr w:rsidR="008F5A78" w:rsidRPr="00E5134E" w:rsidTr="003D3E3E">
        <w:trPr>
          <w:cantSplit/>
          <w:tblHeader/>
        </w:trPr>
        <w:tc>
          <w:tcPr>
            <w:tcW w:w="4707" w:type="dxa"/>
            <w:tcBorders>
              <w:top w:val="single" w:sz="12" w:space="0" w:color="auto"/>
              <w:bottom w:val="single" w:sz="12" w:space="0" w:color="auto"/>
            </w:tcBorders>
            <w:shd w:val="pct25" w:color="auto" w:fill="FFFFFF"/>
          </w:tcPr>
          <w:p w:rsidR="00502D6E" w:rsidRPr="00E5134E" w:rsidRDefault="00502D6E" w:rsidP="008F5A78">
            <w:pPr>
              <w:jc w:val="center"/>
              <w:rPr>
                <w:rFonts w:ascii="Arial Narrow" w:hAnsi="Arial Narrow" w:cs="Arial"/>
                <w:b/>
                <w:sz w:val="20"/>
                <w:szCs w:val="20"/>
              </w:rPr>
            </w:pPr>
            <w:r w:rsidRPr="00E5134E">
              <w:rPr>
                <w:rFonts w:ascii="Arial Narrow" w:hAnsi="Arial Narrow" w:cs="Arial"/>
                <w:b/>
                <w:sz w:val="20"/>
                <w:szCs w:val="20"/>
              </w:rPr>
              <w:t>Summary of comments received</w:t>
            </w:r>
          </w:p>
        </w:tc>
        <w:tc>
          <w:tcPr>
            <w:tcW w:w="4500" w:type="dxa"/>
            <w:tcBorders>
              <w:top w:val="single" w:sz="12" w:space="0" w:color="auto"/>
              <w:bottom w:val="single" w:sz="12" w:space="0" w:color="auto"/>
            </w:tcBorders>
            <w:shd w:val="pct25" w:color="auto" w:fill="FFFFFF"/>
          </w:tcPr>
          <w:p w:rsidR="00502D6E" w:rsidRPr="00E5134E" w:rsidRDefault="00502D6E" w:rsidP="008F5A78">
            <w:pPr>
              <w:jc w:val="center"/>
              <w:rPr>
                <w:rFonts w:ascii="Arial Narrow" w:hAnsi="Arial Narrow" w:cs="Arial"/>
                <w:b/>
                <w:sz w:val="20"/>
                <w:szCs w:val="20"/>
              </w:rPr>
            </w:pPr>
            <w:r w:rsidRPr="00E5134E">
              <w:rPr>
                <w:rFonts w:ascii="Arial Narrow" w:hAnsi="Arial Narrow" w:cs="Arial"/>
                <w:b/>
                <w:sz w:val="20"/>
                <w:szCs w:val="20"/>
              </w:rPr>
              <w:t>Where considered in RARMP</w:t>
            </w:r>
          </w:p>
        </w:tc>
      </w:tr>
      <w:tr w:rsidR="00502D6E" w:rsidRPr="00E5134E" w:rsidTr="003D3E3E">
        <w:trPr>
          <w:cantSplit/>
        </w:trPr>
        <w:tc>
          <w:tcPr>
            <w:tcW w:w="4707" w:type="dxa"/>
            <w:tcBorders>
              <w:top w:val="single" w:sz="12" w:space="0" w:color="auto"/>
            </w:tcBorders>
            <w:shd w:val="clear" w:color="auto" w:fill="auto"/>
          </w:tcPr>
          <w:p w:rsidR="00502D6E" w:rsidRPr="00E5134E" w:rsidRDefault="00502D6E" w:rsidP="008F5A78">
            <w:pPr>
              <w:rPr>
                <w:rFonts w:ascii="Arial Narrow" w:hAnsi="Arial Narrow" w:cs="Arial"/>
                <w:sz w:val="20"/>
                <w:szCs w:val="20"/>
              </w:rPr>
            </w:pPr>
            <w:r w:rsidRPr="00E5134E">
              <w:rPr>
                <w:rFonts w:ascii="Arial Narrow" w:hAnsi="Arial Narrow" w:cs="Arial"/>
                <w:sz w:val="20"/>
                <w:szCs w:val="20"/>
              </w:rPr>
              <w:t xml:space="preserve">There have been no reports of adverse effects on the environment from clinical </w:t>
            </w:r>
            <w:r w:rsidR="008C70CA" w:rsidRPr="00E5134E">
              <w:rPr>
                <w:rFonts w:ascii="Arial Narrow" w:hAnsi="Arial Narrow" w:cs="Arial"/>
                <w:sz w:val="20"/>
                <w:szCs w:val="20"/>
              </w:rPr>
              <w:t>trial</w:t>
            </w:r>
            <w:r w:rsidRPr="00E5134E">
              <w:rPr>
                <w:rFonts w:ascii="Arial Narrow" w:hAnsi="Arial Narrow" w:cs="Arial"/>
                <w:sz w:val="20"/>
                <w:szCs w:val="20"/>
              </w:rPr>
              <w:t>s of IMOJEV™ in Australia under DNIRs 071, 274, 319, 320 and 366.</w:t>
            </w:r>
          </w:p>
        </w:tc>
        <w:tc>
          <w:tcPr>
            <w:tcW w:w="4500" w:type="dxa"/>
            <w:tcBorders>
              <w:top w:val="single" w:sz="12" w:space="0" w:color="auto"/>
            </w:tcBorders>
            <w:shd w:val="clear" w:color="auto" w:fill="auto"/>
          </w:tcPr>
          <w:p w:rsidR="009235D2" w:rsidRPr="00E5134E" w:rsidRDefault="009235D2" w:rsidP="009235D2">
            <w:pPr>
              <w:spacing w:before="40" w:after="40"/>
              <w:rPr>
                <w:rFonts w:ascii="Arial Narrow" w:hAnsi="Arial Narrow" w:cs="Arial"/>
                <w:sz w:val="20"/>
              </w:rPr>
            </w:pPr>
            <w:r w:rsidRPr="00E5134E">
              <w:rPr>
                <w:rFonts w:ascii="Arial Narrow" w:hAnsi="Arial Narrow" w:cs="Arial"/>
                <w:sz w:val="20"/>
              </w:rPr>
              <w:fldChar w:fldCharType="begin"/>
            </w:r>
            <w:r w:rsidRPr="00E5134E">
              <w:rPr>
                <w:rFonts w:ascii="Arial Narrow" w:hAnsi="Arial Narrow" w:cs="Arial"/>
                <w:sz w:val="20"/>
              </w:rPr>
              <w:instrText xml:space="preserve"> REF _Ref253757140 \w \h \d ", Section " </w:instrText>
            </w:r>
            <w:r w:rsidRPr="00E5134E">
              <w:rPr>
                <w:rFonts w:ascii="Arial Narrow" w:hAnsi="Arial Narrow" w:cs="Arial"/>
                <w:sz w:val="20"/>
              </w:rPr>
            </w:r>
            <w:r w:rsidR="00E5134E">
              <w:rPr>
                <w:rFonts w:ascii="Arial Narrow" w:hAnsi="Arial Narrow" w:cs="Arial"/>
                <w:sz w:val="20"/>
              </w:rPr>
              <w:instrText xml:space="preserve"> \* MERGEFORMAT </w:instrText>
            </w:r>
            <w:r w:rsidRPr="00E5134E">
              <w:rPr>
                <w:rFonts w:ascii="Arial Narrow" w:hAnsi="Arial Narrow" w:cs="Arial"/>
                <w:sz w:val="20"/>
              </w:rPr>
              <w:fldChar w:fldCharType="separate"/>
            </w:r>
            <w:r w:rsidR="00693214" w:rsidRPr="00E5134E">
              <w:rPr>
                <w:rFonts w:ascii="Arial Narrow" w:hAnsi="Arial Narrow" w:cs="Arial"/>
                <w:sz w:val="20"/>
              </w:rPr>
              <w:t>Chapter 1, Section 6.5</w:t>
            </w:r>
            <w:r w:rsidRPr="00E5134E">
              <w:rPr>
                <w:rFonts w:ascii="Arial Narrow" w:hAnsi="Arial Narrow" w:cs="Arial"/>
                <w:sz w:val="20"/>
              </w:rPr>
              <w:fldChar w:fldCharType="end"/>
            </w:r>
          </w:p>
          <w:p w:rsidR="00502D6E" w:rsidRPr="00E5134E" w:rsidRDefault="009235D2" w:rsidP="009235D2">
            <w:pPr>
              <w:rPr>
                <w:rFonts w:ascii="Arial Narrow" w:hAnsi="Arial Narrow" w:cs="Arial"/>
                <w:sz w:val="20"/>
                <w:szCs w:val="20"/>
              </w:rPr>
            </w:pPr>
            <w:r w:rsidRPr="00E5134E">
              <w:rPr>
                <w:rFonts w:ascii="Arial Narrow" w:hAnsi="Arial Narrow" w:cs="Arial"/>
                <w:sz w:val="20"/>
              </w:rPr>
              <w:fldChar w:fldCharType="begin"/>
            </w:r>
            <w:r w:rsidRPr="00E5134E">
              <w:rPr>
                <w:rFonts w:ascii="Arial Narrow" w:hAnsi="Arial Narrow" w:cs="Arial"/>
                <w:sz w:val="20"/>
              </w:rPr>
              <w:instrText xml:space="preserve"> REF _Ref253757231 \n \h </w:instrText>
            </w:r>
            <w:r w:rsidRPr="00E5134E">
              <w:rPr>
                <w:rFonts w:ascii="Arial Narrow" w:hAnsi="Arial Narrow" w:cs="Arial"/>
                <w:sz w:val="20"/>
              </w:rPr>
            </w:r>
            <w:r w:rsidR="00E5134E">
              <w:rPr>
                <w:rFonts w:ascii="Arial Narrow" w:hAnsi="Arial Narrow" w:cs="Arial"/>
                <w:sz w:val="20"/>
              </w:rPr>
              <w:instrText xml:space="preserve"> \* MERGEFORMAT </w:instrText>
            </w:r>
            <w:r w:rsidRPr="00E5134E">
              <w:rPr>
                <w:rFonts w:ascii="Arial Narrow" w:hAnsi="Arial Narrow" w:cs="Arial"/>
                <w:sz w:val="20"/>
              </w:rPr>
              <w:fldChar w:fldCharType="separate"/>
            </w:r>
            <w:r w:rsidR="00693214" w:rsidRPr="00E5134E">
              <w:rPr>
                <w:rFonts w:ascii="Arial Narrow" w:hAnsi="Arial Narrow" w:cs="Arial"/>
                <w:sz w:val="20"/>
              </w:rPr>
              <w:t>Risk scenario 1</w:t>
            </w:r>
            <w:r w:rsidRPr="00E5134E">
              <w:rPr>
                <w:rFonts w:ascii="Arial Narrow" w:hAnsi="Arial Narrow" w:cs="Arial"/>
                <w:sz w:val="20"/>
              </w:rPr>
              <w:fldChar w:fldCharType="end"/>
            </w:r>
            <w:r w:rsidRPr="00E5134E">
              <w:rPr>
                <w:rFonts w:ascii="Arial Narrow" w:hAnsi="Arial Narrow" w:cs="Arial"/>
                <w:sz w:val="20"/>
              </w:rPr>
              <w:t xml:space="preserve"> and </w:t>
            </w:r>
            <w:r w:rsidRPr="00E5134E">
              <w:rPr>
                <w:rFonts w:ascii="Arial Narrow" w:hAnsi="Arial Narrow" w:cs="Arial"/>
                <w:sz w:val="20"/>
              </w:rPr>
              <w:fldChar w:fldCharType="begin"/>
            </w:r>
            <w:r w:rsidRPr="00E5134E">
              <w:rPr>
                <w:rFonts w:ascii="Arial Narrow" w:hAnsi="Arial Narrow" w:cs="Arial"/>
                <w:sz w:val="20"/>
              </w:rPr>
              <w:instrText xml:space="preserve"> REF _Ref268268792 \r \h </w:instrText>
            </w:r>
            <w:r w:rsidRPr="00E5134E">
              <w:rPr>
                <w:rFonts w:ascii="Arial Narrow" w:hAnsi="Arial Narrow" w:cs="Arial"/>
                <w:sz w:val="20"/>
              </w:rPr>
            </w:r>
            <w:r w:rsidR="00E5134E">
              <w:rPr>
                <w:rFonts w:ascii="Arial Narrow" w:hAnsi="Arial Narrow" w:cs="Arial"/>
                <w:sz w:val="20"/>
              </w:rPr>
              <w:instrText xml:space="preserve"> \* MERGEFORMAT </w:instrText>
            </w:r>
            <w:r w:rsidRPr="00E5134E">
              <w:rPr>
                <w:rFonts w:ascii="Arial Narrow" w:hAnsi="Arial Narrow" w:cs="Arial"/>
                <w:sz w:val="20"/>
              </w:rPr>
              <w:fldChar w:fldCharType="separate"/>
            </w:r>
            <w:r w:rsidR="00693214" w:rsidRPr="00E5134E">
              <w:rPr>
                <w:rFonts w:ascii="Arial Narrow" w:hAnsi="Arial Narrow" w:cs="Arial"/>
                <w:sz w:val="20"/>
              </w:rPr>
              <w:t>Risk scenario 2</w:t>
            </w:r>
            <w:r w:rsidRPr="00E5134E">
              <w:rPr>
                <w:rFonts w:ascii="Arial Narrow" w:hAnsi="Arial Narrow" w:cs="Arial"/>
                <w:sz w:val="20"/>
              </w:rPr>
              <w:fldChar w:fldCharType="end"/>
            </w:r>
            <w:r w:rsidRPr="00E5134E">
              <w:rPr>
                <w:rFonts w:ascii="Arial Narrow" w:hAnsi="Arial Narrow" w:cs="Arial"/>
                <w:sz w:val="20"/>
              </w:rPr>
              <w:t>.</w:t>
            </w:r>
          </w:p>
        </w:tc>
      </w:tr>
      <w:tr w:rsidR="007F65C8" w:rsidRPr="00E5134E" w:rsidTr="003D3E3E">
        <w:trPr>
          <w:cantSplit/>
        </w:trPr>
        <w:tc>
          <w:tcPr>
            <w:tcW w:w="4707" w:type="dxa"/>
            <w:shd w:val="clear" w:color="auto" w:fill="auto"/>
          </w:tcPr>
          <w:p w:rsidR="007F65C8" w:rsidRPr="00E5134E" w:rsidRDefault="007F65C8" w:rsidP="008F5A78">
            <w:pPr>
              <w:rPr>
                <w:rFonts w:ascii="Arial Narrow" w:hAnsi="Arial Narrow" w:cs="Arial"/>
                <w:sz w:val="20"/>
                <w:szCs w:val="20"/>
              </w:rPr>
            </w:pPr>
            <w:r w:rsidRPr="00E5134E">
              <w:rPr>
                <w:rFonts w:ascii="Arial Narrow" w:hAnsi="Arial Narrow" w:cs="Arial"/>
                <w:sz w:val="20"/>
                <w:szCs w:val="20"/>
              </w:rPr>
              <w:t>The vaccine should be clearly labelled to for human use only.</w:t>
            </w:r>
          </w:p>
        </w:tc>
        <w:tc>
          <w:tcPr>
            <w:tcW w:w="4500" w:type="dxa"/>
            <w:shd w:val="clear" w:color="auto" w:fill="auto"/>
          </w:tcPr>
          <w:p w:rsidR="007F65C8" w:rsidRPr="00E5134E" w:rsidRDefault="007F65C8" w:rsidP="00F05C94">
            <w:pPr>
              <w:spacing w:before="40" w:after="40"/>
              <w:rPr>
                <w:rFonts w:ascii="Arial Narrow" w:hAnsi="Arial Narrow"/>
                <w:sz w:val="20"/>
              </w:rPr>
            </w:pPr>
            <w:r w:rsidRPr="00E5134E">
              <w:rPr>
                <w:rFonts w:ascii="Arial Narrow" w:hAnsi="Arial Narrow"/>
                <w:sz w:val="20"/>
              </w:rPr>
              <w:t>It has been proposed that the vaccine will be listed as a Schedule 4 – Prescription Only Medicine. Labelling of pharmaceuticals is regulated by the TGA.</w:t>
            </w:r>
          </w:p>
        </w:tc>
      </w:tr>
      <w:tr w:rsidR="007F65C8" w:rsidRPr="00E5134E" w:rsidTr="003D3E3E">
        <w:trPr>
          <w:cantSplit/>
        </w:trPr>
        <w:tc>
          <w:tcPr>
            <w:tcW w:w="4707" w:type="dxa"/>
            <w:shd w:val="clear" w:color="auto" w:fill="auto"/>
          </w:tcPr>
          <w:p w:rsidR="007F65C8" w:rsidRPr="00E5134E" w:rsidRDefault="007F65C8" w:rsidP="008F5A78">
            <w:pPr>
              <w:rPr>
                <w:rFonts w:ascii="Arial Narrow" w:hAnsi="Arial Narrow" w:cs="Arial"/>
                <w:sz w:val="20"/>
                <w:szCs w:val="20"/>
              </w:rPr>
            </w:pPr>
            <w:r w:rsidRPr="00E5134E">
              <w:rPr>
                <w:rFonts w:ascii="Arial Narrow" w:hAnsi="Arial Narrow" w:cs="Arial"/>
                <w:sz w:val="20"/>
                <w:szCs w:val="20"/>
              </w:rPr>
              <w:t>IMOJEV™ is derived from viruses which already circulate in the environment, and is attenuated compared to these viruses.</w:t>
            </w:r>
          </w:p>
        </w:tc>
        <w:tc>
          <w:tcPr>
            <w:tcW w:w="4500" w:type="dxa"/>
            <w:shd w:val="clear" w:color="auto" w:fill="auto"/>
          </w:tcPr>
          <w:p w:rsidR="007F65C8" w:rsidRPr="00E5134E" w:rsidRDefault="007F65C8" w:rsidP="008F5A78">
            <w:pPr>
              <w:rPr>
                <w:rFonts w:ascii="Arial Narrow" w:hAnsi="Arial Narrow" w:cs="Arial"/>
                <w:sz w:val="20"/>
                <w:szCs w:val="20"/>
              </w:rPr>
            </w:pPr>
            <w:r w:rsidRPr="00E5134E">
              <w:rPr>
                <w:rFonts w:ascii="Arial Narrow" w:hAnsi="Arial Narrow" w:cs="Arial"/>
                <w:sz w:val="20"/>
                <w:szCs w:val="20"/>
              </w:rPr>
              <w:t>Chapter 1, Sections 5 to 7.</w:t>
            </w:r>
          </w:p>
        </w:tc>
      </w:tr>
      <w:tr w:rsidR="007F65C8" w:rsidRPr="00E5134E" w:rsidTr="003D3E3E">
        <w:trPr>
          <w:cantSplit/>
        </w:trPr>
        <w:tc>
          <w:tcPr>
            <w:tcW w:w="4707" w:type="dxa"/>
            <w:shd w:val="clear" w:color="auto" w:fill="auto"/>
          </w:tcPr>
          <w:p w:rsidR="007F65C8" w:rsidRPr="00E5134E" w:rsidRDefault="007F65C8" w:rsidP="00355251">
            <w:pPr>
              <w:rPr>
                <w:rFonts w:ascii="Arial Narrow" w:hAnsi="Arial Narrow" w:cs="Arial"/>
                <w:sz w:val="20"/>
                <w:szCs w:val="20"/>
              </w:rPr>
            </w:pPr>
            <w:r w:rsidRPr="00E5134E">
              <w:rPr>
                <w:rFonts w:ascii="Arial Narrow" w:hAnsi="Arial Narrow" w:cs="Arial"/>
                <w:sz w:val="20"/>
                <w:szCs w:val="20"/>
              </w:rPr>
              <w:t>IMOJEV™ exhibits low multiplication in humans and other hosts.</w:t>
            </w:r>
          </w:p>
        </w:tc>
        <w:tc>
          <w:tcPr>
            <w:tcW w:w="4500" w:type="dxa"/>
            <w:shd w:val="clear" w:color="auto" w:fill="auto"/>
          </w:tcPr>
          <w:p w:rsidR="009235D2" w:rsidRPr="00E5134E" w:rsidRDefault="009235D2" w:rsidP="009235D2">
            <w:pPr>
              <w:spacing w:before="40" w:after="40"/>
              <w:rPr>
                <w:rFonts w:ascii="Arial Narrow" w:hAnsi="Arial Narrow" w:cs="Arial"/>
                <w:sz w:val="20"/>
              </w:rPr>
            </w:pPr>
            <w:r w:rsidRPr="00E5134E">
              <w:rPr>
                <w:rFonts w:ascii="Arial Narrow" w:hAnsi="Arial Narrow" w:cs="Arial"/>
                <w:sz w:val="20"/>
              </w:rPr>
              <w:fldChar w:fldCharType="begin"/>
            </w:r>
            <w:r w:rsidRPr="00E5134E">
              <w:rPr>
                <w:rFonts w:ascii="Arial Narrow" w:hAnsi="Arial Narrow" w:cs="Arial"/>
                <w:sz w:val="20"/>
              </w:rPr>
              <w:instrText xml:space="preserve"> REF _Ref253757140 \w \h \d ", Section " </w:instrText>
            </w:r>
            <w:r w:rsidRPr="00E5134E">
              <w:rPr>
                <w:rFonts w:ascii="Arial Narrow" w:hAnsi="Arial Narrow" w:cs="Arial"/>
                <w:sz w:val="20"/>
              </w:rPr>
            </w:r>
            <w:r w:rsidR="00E5134E">
              <w:rPr>
                <w:rFonts w:ascii="Arial Narrow" w:hAnsi="Arial Narrow" w:cs="Arial"/>
                <w:sz w:val="20"/>
              </w:rPr>
              <w:instrText xml:space="preserve"> \* MERGEFORMAT </w:instrText>
            </w:r>
            <w:r w:rsidRPr="00E5134E">
              <w:rPr>
                <w:rFonts w:ascii="Arial Narrow" w:hAnsi="Arial Narrow" w:cs="Arial"/>
                <w:sz w:val="20"/>
              </w:rPr>
              <w:fldChar w:fldCharType="separate"/>
            </w:r>
            <w:r w:rsidR="00693214" w:rsidRPr="00E5134E">
              <w:rPr>
                <w:rFonts w:ascii="Arial Narrow" w:hAnsi="Arial Narrow" w:cs="Arial"/>
                <w:sz w:val="20"/>
              </w:rPr>
              <w:t>Chapter 1, Section 6.5</w:t>
            </w:r>
            <w:r w:rsidRPr="00E5134E">
              <w:rPr>
                <w:rFonts w:ascii="Arial Narrow" w:hAnsi="Arial Narrow" w:cs="Arial"/>
                <w:sz w:val="20"/>
              </w:rPr>
              <w:fldChar w:fldCharType="end"/>
            </w:r>
          </w:p>
          <w:p w:rsidR="007F65C8" w:rsidRPr="00E5134E" w:rsidRDefault="009235D2" w:rsidP="009235D2">
            <w:pPr>
              <w:rPr>
                <w:rFonts w:ascii="Arial Narrow" w:hAnsi="Arial Narrow" w:cs="Arial"/>
                <w:sz w:val="20"/>
                <w:szCs w:val="20"/>
              </w:rPr>
            </w:pPr>
            <w:r w:rsidRPr="00E5134E">
              <w:rPr>
                <w:rFonts w:ascii="Arial Narrow" w:hAnsi="Arial Narrow" w:cs="Arial"/>
                <w:sz w:val="20"/>
              </w:rPr>
              <w:fldChar w:fldCharType="begin"/>
            </w:r>
            <w:r w:rsidRPr="00E5134E">
              <w:rPr>
                <w:rFonts w:ascii="Arial Narrow" w:hAnsi="Arial Narrow" w:cs="Arial"/>
                <w:sz w:val="20"/>
              </w:rPr>
              <w:instrText xml:space="preserve"> REF _Ref253757231 \n \h </w:instrText>
            </w:r>
            <w:r w:rsidRPr="00E5134E">
              <w:rPr>
                <w:rFonts w:ascii="Arial Narrow" w:hAnsi="Arial Narrow" w:cs="Arial"/>
                <w:sz w:val="20"/>
              </w:rPr>
            </w:r>
            <w:r w:rsidR="00E5134E">
              <w:rPr>
                <w:rFonts w:ascii="Arial Narrow" w:hAnsi="Arial Narrow" w:cs="Arial"/>
                <w:sz w:val="20"/>
              </w:rPr>
              <w:instrText xml:space="preserve"> \* MERGEFORMAT </w:instrText>
            </w:r>
            <w:r w:rsidRPr="00E5134E">
              <w:rPr>
                <w:rFonts w:ascii="Arial Narrow" w:hAnsi="Arial Narrow" w:cs="Arial"/>
                <w:sz w:val="20"/>
              </w:rPr>
              <w:fldChar w:fldCharType="separate"/>
            </w:r>
            <w:r w:rsidR="00693214" w:rsidRPr="00E5134E">
              <w:rPr>
                <w:rFonts w:ascii="Arial Narrow" w:hAnsi="Arial Narrow" w:cs="Arial"/>
                <w:sz w:val="20"/>
              </w:rPr>
              <w:t>Risk scenario 1</w:t>
            </w:r>
            <w:r w:rsidRPr="00E5134E">
              <w:rPr>
                <w:rFonts w:ascii="Arial Narrow" w:hAnsi="Arial Narrow" w:cs="Arial"/>
                <w:sz w:val="20"/>
              </w:rPr>
              <w:fldChar w:fldCharType="end"/>
            </w:r>
            <w:r w:rsidRPr="00E5134E">
              <w:rPr>
                <w:rFonts w:ascii="Arial Narrow" w:hAnsi="Arial Narrow" w:cs="Arial"/>
                <w:sz w:val="20"/>
              </w:rPr>
              <w:t xml:space="preserve"> and </w:t>
            </w:r>
            <w:r w:rsidRPr="00E5134E">
              <w:rPr>
                <w:rFonts w:ascii="Arial Narrow" w:hAnsi="Arial Narrow" w:cs="Arial"/>
                <w:sz w:val="20"/>
              </w:rPr>
              <w:fldChar w:fldCharType="begin"/>
            </w:r>
            <w:r w:rsidRPr="00E5134E">
              <w:rPr>
                <w:rFonts w:ascii="Arial Narrow" w:hAnsi="Arial Narrow" w:cs="Arial"/>
                <w:sz w:val="20"/>
              </w:rPr>
              <w:instrText xml:space="preserve"> REF _Ref268268792 \r \h </w:instrText>
            </w:r>
            <w:r w:rsidRPr="00E5134E">
              <w:rPr>
                <w:rFonts w:ascii="Arial Narrow" w:hAnsi="Arial Narrow" w:cs="Arial"/>
                <w:sz w:val="20"/>
              </w:rPr>
            </w:r>
            <w:r w:rsidR="00E5134E">
              <w:rPr>
                <w:rFonts w:ascii="Arial Narrow" w:hAnsi="Arial Narrow" w:cs="Arial"/>
                <w:sz w:val="20"/>
              </w:rPr>
              <w:instrText xml:space="preserve"> \* MERGEFORMAT </w:instrText>
            </w:r>
            <w:r w:rsidRPr="00E5134E">
              <w:rPr>
                <w:rFonts w:ascii="Arial Narrow" w:hAnsi="Arial Narrow" w:cs="Arial"/>
                <w:sz w:val="20"/>
              </w:rPr>
              <w:fldChar w:fldCharType="separate"/>
            </w:r>
            <w:r w:rsidR="00693214" w:rsidRPr="00E5134E">
              <w:rPr>
                <w:rFonts w:ascii="Arial Narrow" w:hAnsi="Arial Narrow" w:cs="Arial"/>
                <w:sz w:val="20"/>
              </w:rPr>
              <w:t>Risk scenario 2</w:t>
            </w:r>
            <w:r w:rsidRPr="00E5134E">
              <w:rPr>
                <w:rFonts w:ascii="Arial Narrow" w:hAnsi="Arial Narrow" w:cs="Arial"/>
                <w:sz w:val="20"/>
              </w:rPr>
              <w:fldChar w:fldCharType="end"/>
            </w:r>
            <w:r w:rsidRPr="00E5134E">
              <w:rPr>
                <w:rFonts w:ascii="Arial Narrow" w:hAnsi="Arial Narrow" w:cs="Arial"/>
                <w:sz w:val="20"/>
              </w:rPr>
              <w:t>.</w:t>
            </w:r>
          </w:p>
        </w:tc>
      </w:tr>
      <w:tr w:rsidR="007F65C8" w:rsidRPr="00E5134E" w:rsidTr="003D3E3E">
        <w:trPr>
          <w:cantSplit/>
        </w:trPr>
        <w:tc>
          <w:tcPr>
            <w:tcW w:w="4707" w:type="dxa"/>
            <w:shd w:val="clear" w:color="auto" w:fill="auto"/>
          </w:tcPr>
          <w:p w:rsidR="007F65C8" w:rsidRPr="00E5134E" w:rsidRDefault="007F65C8" w:rsidP="008F5A78">
            <w:pPr>
              <w:rPr>
                <w:rFonts w:ascii="Arial Narrow" w:hAnsi="Arial Narrow" w:cs="Arial"/>
                <w:sz w:val="20"/>
                <w:szCs w:val="20"/>
              </w:rPr>
            </w:pPr>
            <w:r w:rsidRPr="00E5134E">
              <w:rPr>
                <w:rFonts w:ascii="Arial Narrow" w:hAnsi="Arial Narrow" w:cs="Arial"/>
                <w:sz w:val="20"/>
                <w:szCs w:val="20"/>
              </w:rPr>
              <w:t>The potential for transmission of the GM vaccine to people, animals and insects</w:t>
            </w:r>
            <w:r w:rsidR="003D3E3E" w:rsidRPr="00E5134E">
              <w:rPr>
                <w:rFonts w:ascii="Arial Narrow" w:hAnsi="Arial Narrow" w:cs="Arial"/>
                <w:sz w:val="20"/>
                <w:szCs w:val="20"/>
              </w:rPr>
              <w:t xml:space="preserve"> should be considered </w:t>
            </w:r>
          </w:p>
        </w:tc>
        <w:tc>
          <w:tcPr>
            <w:tcW w:w="4500" w:type="dxa"/>
            <w:shd w:val="clear" w:color="auto" w:fill="auto"/>
          </w:tcPr>
          <w:p w:rsidR="009235D2" w:rsidRPr="00E5134E" w:rsidRDefault="009235D2" w:rsidP="009235D2">
            <w:pPr>
              <w:spacing w:before="40" w:after="40"/>
              <w:rPr>
                <w:rFonts w:ascii="Arial Narrow" w:hAnsi="Arial Narrow" w:cs="Arial"/>
                <w:sz w:val="20"/>
              </w:rPr>
            </w:pPr>
            <w:r w:rsidRPr="00E5134E">
              <w:rPr>
                <w:rFonts w:ascii="Arial Narrow" w:hAnsi="Arial Narrow" w:cs="Arial"/>
                <w:sz w:val="20"/>
              </w:rPr>
              <w:fldChar w:fldCharType="begin"/>
            </w:r>
            <w:r w:rsidRPr="00E5134E">
              <w:rPr>
                <w:rFonts w:ascii="Arial Narrow" w:hAnsi="Arial Narrow" w:cs="Arial"/>
                <w:sz w:val="20"/>
              </w:rPr>
              <w:instrText xml:space="preserve"> REF _Ref253757140 \w \h \d ", Section " </w:instrText>
            </w:r>
            <w:r w:rsidRPr="00E5134E">
              <w:rPr>
                <w:rFonts w:ascii="Arial Narrow" w:hAnsi="Arial Narrow" w:cs="Arial"/>
                <w:sz w:val="20"/>
              </w:rPr>
            </w:r>
            <w:r w:rsidR="00E5134E">
              <w:rPr>
                <w:rFonts w:ascii="Arial Narrow" w:hAnsi="Arial Narrow" w:cs="Arial"/>
                <w:sz w:val="20"/>
              </w:rPr>
              <w:instrText xml:space="preserve"> \* MERGEFORMAT </w:instrText>
            </w:r>
            <w:r w:rsidRPr="00E5134E">
              <w:rPr>
                <w:rFonts w:ascii="Arial Narrow" w:hAnsi="Arial Narrow" w:cs="Arial"/>
                <w:sz w:val="20"/>
              </w:rPr>
              <w:fldChar w:fldCharType="separate"/>
            </w:r>
            <w:r w:rsidR="00693214" w:rsidRPr="00E5134E">
              <w:rPr>
                <w:rFonts w:ascii="Arial Narrow" w:hAnsi="Arial Narrow" w:cs="Arial"/>
                <w:sz w:val="20"/>
              </w:rPr>
              <w:t>Chapter 1, Section 6.5</w:t>
            </w:r>
            <w:r w:rsidRPr="00E5134E">
              <w:rPr>
                <w:rFonts w:ascii="Arial Narrow" w:hAnsi="Arial Narrow" w:cs="Arial"/>
                <w:sz w:val="20"/>
              </w:rPr>
              <w:fldChar w:fldCharType="end"/>
            </w:r>
          </w:p>
          <w:p w:rsidR="007F65C8" w:rsidRPr="00E5134E" w:rsidRDefault="009235D2" w:rsidP="009235D2">
            <w:pPr>
              <w:rPr>
                <w:rFonts w:ascii="Arial Narrow" w:hAnsi="Arial Narrow" w:cs="Arial"/>
                <w:sz w:val="20"/>
                <w:szCs w:val="20"/>
              </w:rPr>
            </w:pPr>
            <w:r w:rsidRPr="00E5134E">
              <w:rPr>
                <w:rFonts w:ascii="Arial Narrow" w:hAnsi="Arial Narrow" w:cs="Arial"/>
                <w:sz w:val="20"/>
              </w:rPr>
              <w:fldChar w:fldCharType="begin"/>
            </w:r>
            <w:r w:rsidRPr="00E5134E">
              <w:rPr>
                <w:rFonts w:ascii="Arial Narrow" w:hAnsi="Arial Narrow" w:cs="Arial"/>
                <w:sz w:val="20"/>
              </w:rPr>
              <w:instrText xml:space="preserve"> REF _Ref253757231 \n \h </w:instrText>
            </w:r>
            <w:r w:rsidRPr="00E5134E">
              <w:rPr>
                <w:rFonts w:ascii="Arial Narrow" w:hAnsi="Arial Narrow" w:cs="Arial"/>
                <w:sz w:val="20"/>
              </w:rPr>
            </w:r>
            <w:r w:rsidR="00E5134E">
              <w:rPr>
                <w:rFonts w:ascii="Arial Narrow" w:hAnsi="Arial Narrow" w:cs="Arial"/>
                <w:sz w:val="20"/>
              </w:rPr>
              <w:instrText xml:space="preserve"> \* MERGEFORMAT </w:instrText>
            </w:r>
            <w:r w:rsidRPr="00E5134E">
              <w:rPr>
                <w:rFonts w:ascii="Arial Narrow" w:hAnsi="Arial Narrow" w:cs="Arial"/>
                <w:sz w:val="20"/>
              </w:rPr>
              <w:fldChar w:fldCharType="separate"/>
            </w:r>
            <w:r w:rsidR="00693214" w:rsidRPr="00E5134E">
              <w:rPr>
                <w:rFonts w:ascii="Arial Narrow" w:hAnsi="Arial Narrow" w:cs="Arial"/>
                <w:sz w:val="20"/>
              </w:rPr>
              <w:t>Risk scenario 1</w:t>
            </w:r>
            <w:r w:rsidRPr="00E5134E">
              <w:rPr>
                <w:rFonts w:ascii="Arial Narrow" w:hAnsi="Arial Narrow" w:cs="Arial"/>
                <w:sz w:val="20"/>
              </w:rPr>
              <w:fldChar w:fldCharType="end"/>
            </w:r>
            <w:r w:rsidRPr="00E5134E">
              <w:rPr>
                <w:rFonts w:ascii="Arial Narrow" w:hAnsi="Arial Narrow" w:cs="Arial"/>
                <w:sz w:val="20"/>
              </w:rPr>
              <w:t xml:space="preserve"> and </w:t>
            </w:r>
            <w:r w:rsidRPr="00E5134E">
              <w:rPr>
                <w:rFonts w:ascii="Arial Narrow" w:hAnsi="Arial Narrow" w:cs="Arial"/>
                <w:sz w:val="20"/>
              </w:rPr>
              <w:fldChar w:fldCharType="begin"/>
            </w:r>
            <w:r w:rsidRPr="00E5134E">
              <w:rPr>
                <w:rFonts w:ascii="Arial Narrow" w:hAnsi="Arial Narrow" w:cs="Arial"/>
                <w:sz w:val="20"/>
              </w:rPr>
              <w:instrText xml:space="preserve"> REF _Ref268268792 \r \h </w:instrText>
            </w:r>
            <w:r w:rsidRPr="00E5134E">
              <w:rPr>
                <w:rFonts w:ascii="Arial Narrow" w:hAnsi="Arial Narrow" w:cs="Arial"/>
                <w:sz w:val="20"/>
              </w:rPr>
            </w:r>
            <w:r w:rsidR="00E5134E">
              <w:rPr>
                <w:rFonts w:ascii="Arial Narrow" w:hAnsi="Arial Narrow" w:cs="Arial"/>
                <w:sz w:val="20"/>
              </w:rPr>
              <w:instrText xml:space="preserve"> \* MERGEFORMAT </w:instrText>
            </w:r>
            <w:r w:rsidRPr="00E5134E">
              <w:rPr>
                <w:rFonts w:ascii="Arial Narrow" w:hAnsi="Arial Narrow" w:cs="Arial"/>
                <w:sz w:val="20"/>
              </w:rPr>
              <w:fldChar w:fldCharType="separate"/>
            </w:r>
            <w:r w:rsidR="00693214" w:rsidRPr="00E5134E">
              <w:rPr>
                <w:rFonts w:ascii="Arial Narrow" w:hAnsi="Arial Narrow" w:cs="Arial"/>
                <w:sz w:val="20"/>
              </w:rPr>
              <w:t>Risk scenario 2</w:t>
            </w:r>
            <w:r w:rsidRPr="00E5134E">
              <w:rPr>
                <w:rFonts w:ascii="Arial Narrow" w:hAnsi="Arial Narrow" w:cs="Arial"/>
                <w:sz w:val="20"/>
              </w:rPr>
              <w:fldChar w:fldCharType="end"/>
            </w:r>
            <w:r w:rsidRPr="00E5134E">
              <w:rPr>
                <w:rFonts w:ascii="Arial Narrow" w:hAnsi="Arial Narrow" w:cs="Arial"/>
                <w:sz w:val="20"/>
              </w:rPr>
              <w:t>.</w:t>
            </w:r>
          </w:p>
        </w:tc>
      </w:tr>
      <w:tr w:rsidR="007F65C8" w:rsidRPr="00E5134E" w:rsidTr="003D3E3E">
        <w:trPr>
          <w:cantSplit/>
        </w:trPr>
        <w:tc>
          <w:tcPr>
            <w:tcW w:w="4707" w:type="dxa"/>
            <w:shd w:val="clear" w:color="auto" w:fill="auto"/>
          </w:tcPr>
          <w:p w:rsidR="007F65C8" w:rsidRPr="00E5134E" w:rsidRDefault="007F65C8" w:rsidP="008F5A78">
            <w:pPr>
              <w:rPr>
                <w:rFonts w:ascii="Arial Narrow" w:hAnsi="Arial Narrow" w:cs="Arial"/>
                <w:sz w:val="20"/>
                <w:szCs w:val="20"/>
              </w:rPr>
            </w:pPr>
            <w:r w:rsidRPr="00E5134E">
              <w:rPr>
                <w:rFonts w:ascii="Arial Narrow" w:hAnsi="Arial Narrow" w:cs="Arial"/>
                <w:sz w:val="20"/>
                <w:szCs w:val="20"/>
              </w:rPr>
              <w:t xml:space="preserve">IMOJEV™ does not spread without a mosquito vector, is not shed from the body of an infected host and does not replicate in </w:t>
            </w:r>
            <w:r w:rsidR="009B0D35" w:rsidRPr="00E5134E">
              <w:rPr>
                <w:rFonts w:ascii="Arial Narrow" w:hAnsi="Arial Narrow" w:cs="Arial"/>
                <w:sz w:val="20"/>
                <w:szCs w:val="20"/>
              </w:rPr>
              <w:t>m</w:t>
            </w:r>
            <w:r w:rsidR="00820B4C" w:rsidRPr="00E5134E">
              <w:rPr>
                <w:rFonts w:ascii="Arial Narrow" w:hAnsi="Arial Narrow" w:cs="Arial"/>
                <w:sz w:val="20"/>
                <w:szCs w:val="20"/>
              </w:rPr>
              <w:t>osquitoes.</w:t>
            </w:r>
          </w:p>
        </w:tc>
        <w:tc>
          <w:tcPr>
            <w:tcW w:w="4500" w:type="dxa"/>
            <w:shd w:val="clear" w:color="auto" w:fill="auto"/>
          </w:tcPr>
          <w:p w:rsidR="009235D2" w:rsidRPr="00E5134E" w:rsidRDefault="009235D2" w:rsidP="009235D2">
            <w:pPr>
              <w:spacing w:before="40" w:after="40"/>
              <w:rPr>
                <w:rFonts w:ascii="Arial Narrow" w:hAnsi="Arial Narrow" w:cs="Arial"/>
                <w:sz w:val="20"/>
              </w:rPr>
            </w:pPr>
            <w:r w:rsidRPr="00E5134E">
              <w:rPr>
                <w:rFonts w:ascii="Arial Narrow" w:hAnsi="Arial Narrow" w:cs="Arial"/>
                <w:sz w:val="20"/>
              </w:rPr>
              <w:fldChar w:fldCharType="begin"/>
            </w:r>
            <w:r w:rsidRPr="00E5134E">
              <w:rPr>
                <w:rFonts w:ascii="Arial Narrow" w:hAnsi="Arial Narrow" w:cs="Arial"/>
                <w:sz w:val="20"/>
              </w:rPr>
              <w:instrText xml:space="preserve"> REF _Ref253757140 \w \h \d ", Section " </w:instrText>
            </w:r>
            <w:r w:rsidRPr="00E5134E">
              <w:rPr>
                <w:rFonts w:ascii="Arial Narrow" w:hAnsi="Arial Narrow" w:cs="Arial"/>
                <w:sz w:val="20"/>
              </w:rPr>
            </w:r>
            <w:r w:rsidR="00E5134E">
              <w:rPr>
                <w:rFonts w:ascii="Arial Narrow" w:hAnsi="Arial Narrow" w:cs="Arial"/>
                <w:sz w:val="20"/>
              </w:rPr>
              <w:instrText xml:space="preserve"> \* MERGEFORMAT </w:instrText>
            </w:r>
            <w:r w:rsidRPr="00E5134E">
              <w:rPr>
                <w:rFonts w:ascii="Arial Narrow" w:hAnsi="Arial Narrow" w:cs="Arial"/>
                <w:sz w:val="20"/>
              </w:rPr>
              <w:fldChar w:fldCharType="separate"/>
            </w:r>
            <w:r w:rsidR="00693214" w:rsidRPr="00E5134E">
              <w:rPr>
                <w:rFonts w:ascii="Arial Narrow" w:hAnsi="Arial Narrow" w:cs="Arial"/>
                <w:sz w:val="20"/>
              </w:rPr>
              <w:t>Chapter 1, Section 6.5</w:t>
            </w:r>
            <w:r w:rsidRPr="00E5134E">
              <w:rPr>
                <w:rFonts w:ascii="Arial Narrow" w:hAnsi="Arial Narrow" w:cs="Arial"/>
                <w:sz w:val="20"/>
              </w:rPr>
              <w:fldChar w:fldCharType="end"/>
            </w:r>
          </w:p>
          <w:p w:rsidR="007F65C8" w:rsidRPr="00E5134E" w:rsidRDefault="009235D2" w:rsidP="009235D2">
            <w:pPr>
              <w:rPr>
                <w:rFonts w:ascii="Arial Narrow" w:hAnsi="Arial Narrow" w:cs="Arial"/>
                <w:sz w:val="20"/>
                <w:szCs w:val="20"/>
              </w:rPr>
            </w:pPr>
            <w:r w:rsidRPr="00E5134E">
              <w:rPr>
                <w:rFonts w:ascii="Arial Narrow" w:hAnsi="Arial Narrow" w:cs="Arial"/>
                <w:sz w:val="20"/>
              </w:rPr>
              <w:fldChar w:fldCharType="begin"/>
            </w:r>
            <w:r w:rsidRPr="00E5134E">
              <w:rPr>
                <w:rFonts w:ascii="Arial Narrow" w:hAnsi="Arial Narrow" w:cs="Arial"/>
                <w:sz w:val="20"/>
              </w:rPr>
              <w:instrText xml:space="preserve"> REF _Ref253757231 \n \h </w:instrText>
            </w:r>
            <w:r w:rsidRPr="00E5134E">
              <w:rPr>
                <w:rFonts w:ascii="Arial Narrow" w:hAnsi="Arial Narrow" w:cs="Arial"/>
                <w:sz w:val="20"/>
              </w:rPr>
            </w:r>
            <w:r w:rsidR="00E5134E">
              <w:rPr>
                <w:rFonts w:ascii="Arial Narrow" w:hAnsi="Arial Narrow" w:cs="Arial"/>
                <w:sz w:val="20"/>
              </w:rPr>
              <w:instrText xml:space="preserve"> \* MERGEFORMAT </w:instrText>
            </w:r>
            <w:r w:rsidRPr="00E5134E">
              <w:rPr>
                <w:rFonts w:ascii="Arial Narrow" w:hAnsi="Arial Narrow" w:cs="Arial"/>
                <w:sz w:val="20"/>
              </w:rPr>
              <w:fldChar w:fldCharType="separate"/>
            </w:r>
            <w:r w:rsidR="00693214" w:rsidRPr="00E5134E">
              <w:rPr>
                <w:rFonts w:ascii="Arial Narrow" w:hAnsi="Arial Narrow" w:cs="Arial"/>
                <w:sz w:val="20"/>
              </w:rPr>
              <w:t>Risk scenario 1</w:t>
            </w:r>
            <w:r w:rsidRPr="00E5134E">
              <w:rPr>
                <w:rFonts w:ascii="Arial Narrow" w:hAnsi="Arial Narrow" w:cs="Arial"/>
                <w:sz w:val="20"/>
              </w:rPr>
              <w:fldChar w:fldCharType="end"/>
            </w:r>
            <w:r w:rsidRPr="00E5134E">
              <w:rPr>
                <w:rFonts w:ascii="Arial Narrow" w:hAnsi="Arial Narrow" w:cs="Arial"/>
                <w:sz w:val="20"/>
              </w:rPr>
              <w:t xml:space="preserve"> and </w:t>
            </w:r>
            <w:r w:rsidRPr="00E5134E">
              <w:rPr>
                <w:rFonts w:ascii="Arial Narrow" w:hAnsi="Arial Narrow" w:cs="Arial"/>
                <w:sz w:val="20"/>
              </w:rPr>
              <w:fldChar w:fldCharType="begin"/>
            </w:r>
            <w:r w:rsidRPr="00E5134E">
              <w:rPr>
                <w:rFonts w:ascii="Arial Narrow" w:hAnsi="Arial Narrow" w:cs="Arial"/>
                <w:sz w:val="20"/>
              </w:rPr>
              <w:instrText xml:space="preserve"> REF _Ref268268792 \r \h </w:instrText>
            </w:r>
            <w:r w:rsidRPr="00E5134E">
              <w:rPr>
                <w:rFonts w:ascii="Arial Narrow" w:hAnsi="Arial Narrow" w:cs="Arial"/>
                <w:sz w:val="20"/>
              </w:rPr>
            </w:r>
            <w:r w:rsidR="00E5134E">
              <w:rPr>
                <w:rFonts w:ascii="Arial Narrow" w:hAnsi="Arial Narrow" w:cs="Arial"/>
                <w:sz w:val="20"/>
              </w:rPr>
              <w:instrText xml:space="preserve"> \* MERGEFORMAT </w:instrText>
            </w:r>
            <w:r w:rsidRPr="00E5134E">
              <w:rPr>
                <w:rFonts w:ascii="Arial Narrow" w:hAnsi="Arial Narrow" w:cs="Arial"/>
                <w:sz w:val="20"/>
              </w:rPr>
              <w:fldChar w:fldCharType="separate"/>
            </w:r>
            <w:r w:rsidR="00693214" w:rsidRPr="00E5134E">
              <w:rPr>
                <w:rFonts w:ascii="Arial Narrow" w:hAnsi="Arial Narrow" w:cs="Arial"/>
                <w:sz w:val="20"/>
              </w:rPr>
              <w:t>Risk scenario 2</w:t>
            </w:r>
            <w:r w:rsidRPr="00E5134E">
              <w:rPr>
                <w:rFonts w:ascii="Arial Narrow" w:hAnsi="Arial Narrow" w:cs="Arial"/>
                <w:sz w:val="20"/>
              </w:rPr>
              <w:fldChar w:fldCharType="end"/>
            </w:r>
            <w:r w:rsidRPr="00E5134E">
              <w:rPr>
                <w:rFonts w:ascii="Arial Narrow" w:hAnsi="Arial Narrow" w:cs="Arial"/>
                <w:sz w:val="20"/>
              </w:rPr>
              <w:t>.</w:t>
            </w:r>
          </w:p>
        </w:tc>
      </w:tr>
      <w:tr w:rsidR="007F65C8" w:rsidRPr="00E5134E" w:rsidTr="003D3E3E">
        <w:trPr>
          <w:cantSplit/>
        </w:trPr>
        <w:tc>
          <w:tcPr>
            <w:tcW w:w="4707" w:type="dxa"/>
            <w:shd w:val="clear" w:color="auto" w:fill="auto"/>
          </w:tcPr>
          <w:p w:rsidR="007F65C8" w:rsidRPr="00E5134E" w:rsidRDefault="007F65C8" w:rsidP="008F5A78">
            <w:pPr>
              <w:rPr>
                <w:rFonts w:ascii="Arial Narrow" w:hAnsi="Arial Narrow" w:cs="Arial"/>
                <w:sz w:val="20"/>
                <w:szCs w:val="20"/>
              </w:rPr>
            </w:pPr>
            <w:r w:rsidRPr="00E5134E">
              <w:rPr>
                <w:rFonts w:ascii="Arial Narrow" w:hAnsi="Arial Narrow" w:cs="Arial"/>
                <w:sz w:val="20"/>
                <w:szCs w:val="20"/>
              </w:rPr>
              <w:t>IMOJEV™ will be administered under controlled circumstances by health professional located in Australian medical facilities. Unintended direct release (spills) could be managed by standard disinfection procedures.</w:t>
            </w:r>
          </w:p>
        </w:tc>
        <w:tc>
          <w:tcPr>
            <w:tcW w:w="4500" w:type="dxa"/>
            <w:shd w:val="clear" w:color="auto" w:fill="auto"/>
          </w:tcPr>
          <w:p w:rsidR="007F65C8" w:rsidRPr="00E5134E" w:rsidRDefault="009235D2" w:rsidP="008F5A78">
            <w:pPr>
              <w:rPr>
                <w:rFonts w:ascii="Arial Narrow" w:hAnsi="Arial Narrow" w:cs="Arial"/>
                <w:sz w:val="20"/>
                <w:szCs w:val="20"/>
              </w:rPr>
            </w:pPr>
            <w:r w:rsidRPr="00E5134E">
              <w:rPr>
                <w:rFonts w:ascii="Arial Narrow" w:hAnsi="Arial Narrow" w:cs="Arial"/>
                <w:sz w:val="20"/>
                <w:szCs w:val="20"/>
              </w:rPr>
              <w:fldChar w:fldCharType="begin"/>
            </w:r>
            <w:r w:rsidRPr="00E5134E">
              <w:rPr>
                <w:rFonts w:ascii="Arial Narrow" w:hAnsi="Arial Narrow" w:cs="Arial"/>
                <w:sz w:val="20"/>
                <w:szCs w:val="20"/>
              </w:rPr>
              <w:instrText xml:space="preserve"> REF _Ref268268873 \w \h \d ", Section " </w:instrText>
            </w:r>
            <w:r w:rsidR="00693214" w:rsidRPr="00E5134E">
              <w:rPr>
                <w:rFonts w:ascii="Arial Narrow" w:hAnsi="Arial Narrow" w:cs="Arial"/>
                <w:sz w:val="20"/>
                <w:szCs w:val="20"/>
              </w:rPr>
            </w:r>
            <w:r w:rsidR="00E5134E">
              <w:rPr>
                <w:rFonts w:ascii="Arial Narrow" w:hAnsi="Arial Narrow" w:cs="Arial"/>
                <w:sz w:val="20"/>
                <w:szCs w:val="20"/>
              </w:rPr>
              <w:instrText xml:space="preserve"> \* MERGEFORMAT </w:instrText>
            </w:r>
            <w:r w:rsidRPr="00E5134E">
              <w:rPr>
                <w:rFonts w:ascii="Arial Narrow" w:hAnsi="Arial Narrow" w:cs="Arial"/>
                <w:sz w:val="20"/>
                <w:szCs w:val="20"/>
              </w:rPr>
              <w:fldChar w:fldCharType="separate"/>
            </w:r>
            <w:r w:rsidR="00693214" w:rsidRPr="00E5134E">
              <w:rPr>
                <w:rFonts w:ascii="Arial Narrow" w:hAnsi="Arial Narrow" w:cs="Arial"/>
                <w:sz w:val="20"/>
                <w:szCs w:val="20"/>
              </w:rPr>
              <w:t>Chapter 1, Section 4.1</w:t>
            </w:r>
            <w:r w:rsidRPr="00E5134E">
              <w:rPr>
                <w:rFonts w:ascii="Arial Narrow" w:hAnsi="Arial Narrow" w:cs="Arial"/>
                <w:sz w:val="20"/>
                <w:szCs w:val="20"/>
              </w:rPr>
              <w:fldChar w:fldCharType="end"/>
            </w:r>
            <w:r w:rsidR="007F65C8" w:rsidRPr="00E5134E">
              <w:rPr>
                <w:rFonts w:ascii="Arial Narrow" w:hAnsi="Arial Narrow" w:cs="Arial"/>
                <w:sz w:val="20"/>
                <w:szCs w:val="20"/>
              </w:rPr>
              <w:t>.</w:t>
            </w:r>
          </w:p>
        </w:tc>
      </w:tr>
      <w:tr w:rsidR="007F65C8" w:rsidRPr="00E5134E" w:rsidTr="003D3E3E">
        <w:trPr>
          <w:cantSplit/>
        </w:trPr>
        <w:tc>
          <w:tcPr>
            <w:tcW w:w="4707" w:type="dxa"/>
            <w:shd w:val="clear" w:color="auto" w:fill="auto"/>
          </w:tcPr>
          <w:p w:rsidR="007F65C8" w:rsidRPr="00E5134E" w:rsidRDefault="007F65C8" w:rsidP="008F5A78">
            <w:pPr>
              <w:rPr>
                <w:rFonts w:ascii="Arial Narrow" w:hAnsi="Arial Narrow" w:cs="Arial"/>
                <w:sz w:val="20"/>
                <w:szCs w:val="20"/>
              </w:rPr>
            </w:pPr>
            <w:r w:rsidRPr="00E5134E">
              <w:rPr>
                <w:rFonts w:ascii="Arial Narrow" w:hAnsi="Arial Narrow" w:cs="Arial"/>
                <w:sz w:val="20"/>
                <w:szCs w:val="20"/>
              </w:rPr>
              <w:t xml:space="preserve">IMOJEV™ is fragile outside the host cell with limited survival in the environment. </w:t>
            </w:r>
          </w:p>
        </w:tc>
        <w:tc>
          <w:tcPr>
            <w:tcW w:w="4500" w:type="dxa"/>
            <w:shd w:val="clear" w:color="auto" w:fill="auto"/>
          </w:tcPr>
          <w:p w:rsidR="007F65C8" w:rsidRPr="00E5134E" w:rsidRDefault="009235D2" w:rsidP="008F5A78">
            <w:pPr>
              <w:rPr>
                <w:rFonts w:ascii="Arial Narrow" w:hAnsi="Arial Narrow" w:cs="Arial"/>
                <w:sz w:val="20"/>
                <w:szCs w:val="20"/>
              </w:rPr>
            </w:pPr>
            <w:r w:rsidRPr="00E5134E">
              <w:rPr>
                <w:rFonts w:ascii="Arial Narrow" w:hAnsi="Arial Narrow" w:cs="Arial"/>
                <w:sz w:val="20"/>
                <w:szCs w:val="20"/>
              </w:rPr>
              <w:fldChar w:fldCharType="begin"/>
            </w:r>
            <w:r w:rsidRPr="00E5134E">
              <w:rPr>
                <w:rFonts w:ascii="Arial Narrow" w:hAnsi="Arial Narrow" w:cs="Arial"/>
                <w:sz w:val="20"/>
                <w:szCs w:val="20"/>
              </w:rPr>
              <w:instrText xml:space="preserve"> REF _Ref268268888 \w \h \d ", Section " </w:instrText>
            </w:r>
            <w:r w:rsidR="00693214" w:rsidRPr="00E5134E">
              <w:rPr>
                <w:rFonts w:ascii="Arial Narrow" w:hAnsi="Arial Narrow" w:cs="Arial"/>
                <w:sz w:val="20"/>
                <w:szCs w:val="20"/>
              </w:rPr>
            </w:r>
            <w:r w:rsidR="00E5134E">
              <w:rPr>
                <w:rFonts w:ascii="Arial Narrow" w:hAnsi="Arial Narrow" w:cs="Arial"/>
                <w:sz w:val="20"/>
                <w:szCs w:val="20"/>
              </w:rPr>
              <w:instrText xml:space="preserve"> \* MERGEFORMAT </w:instrText>
            </w:r>
            <w:r w:rsidRPr="00E5134E">
              <w:rPr>
                <w:rFonts w:ascii="Arial Narrow" w:hAnsi="Arial Narrow" w:cs="Arial"/>
                <w:sz w:val="20"/>
                <w:szCs w:val="20"/>
              </w:rPr>
              <w:fldChar w:fldCharType="separate"/>
            </w:r>
            <w:r w:rsidR="00693214" w:rsidRPr="00E5134E">
              <w:rPr>
                <w:rFonts w:ascii="Arial Narrow" w:hAnsi="Arial Narrow" w:cs="Arial"/>
                <w:sz w:val="20"/>
                <w:szCs w:val="20"/>
              </w:rPr>
              <w:t>Chapter 1, Section 5.6</w:t>
            </w:r>
            <w:r w:rsidRPr="00E5134E">
              <w:rPr>
                <w:rFonts w:ascii="Arial Narrow" w:hAnsi="Arial Narrow" w:cs="Arial"/>
                <w:sz w:val="20"/>
                <w:szCs w:val="20"/>
              </w:rPr>
              <w:fldChar w:fldCharType="end"/>
            </w:r>
            <w:r w:rsidR="007F65C8" w:rsidRPr="00E5134E">
              <w:rPr>
                <w:rFonts w:ascii="Arial Narrow" w:hAnsi="Arial Narrow" w:cs="Arial"/>
                <w:sz w:val="20"/>
                <w:szCs w:val="20"/>
              </w:rPr>
              <w:t>.</w:t>
            </w:r>
          </w:p>
        </w:tc>
      </w:tr>
      <w:tr w:rsidR="007F65C8" w:rsidRPr="00E5134E" w:rsidTr="003D3E3E">
        <w:trPr>
          <w:cantSplit/>
        </w:trPr>
        <w:tc>
          <w:tcPr>
            <w:tcW w:w="4707" w:type="dxa"/>
            <w:shd w:val="clear" w:color="auto" w:fill="auto"/>
          </w:tcPr>
          <w:p w:rsidR="007F65C8" w:rsidRPr="00E5134E" w:rsidRDefault="007F65C8" w:rsidP="008F5A78">
            <w:pPr>
              <w:rPr>
                <w:rFonts w:ascii="Arial Narrow" w:hAnsi="Arial Narrow" w:cs="Arial"/>
                <w:sz w:val="20"/>
                <w:szCs w:val="20"/>
              </w:rPr>
            </w:pPr>
            <w:r w:rsidRPr="00E5134E">
              <w:rPr>
                <w:rFonts w:ascii="Arial Narrow" w:hAnsi="Arial Narrow" w:cs="Arial"/>
                <w:sz w:val="20"/>
                <w:szCs w:val="20"/>
              </w:rPr>
              <w:t>The potential for viral recombination with wild type flavivirus</w:t>
            </w:r>
            <w:r w:rsidR="003D3E3E" w:rsidRPr="00E5134E">
              <w:rPr>
                <w:rFonts w:ascii="Arial Narrow" w:hAnsi="Arial Narrow" w:cs="Arial"/>
                <w:sz w:val="20"/>
                <w:szCs w:val="20"/>
              </w:rPr>
              <w:t xml:space="preserve"> should be considered</w:t>
            </w:r>
          </w:p>
        </w:tc>
        <w:tc>
          <w:tcPr>
            <w:tcW w:w="4500" w:type="dxa"/>
            <w:shd w:val="clear" w:color="auto" w:fill="auto"/>
          </w:tcPr>
          <w:p w:rsidR="007F65C8" w:rsidRPr="00E5134E" w:rsidRDefault="009235D2" w:rsidP="00F05C94">
            <w:pPr>
              <w:rPr>
                <w:rFonts w:ascii="Arial Narrow" w:hAnsi="Arial Narrow" w:cs="Arial"/>
                <w:sz w:val="20"/>
                <w:szCs w:val="20"/>
              </w:rPr>
            </w:pPr>
            <w:r w:rsidRPr="00E5134E">
              <w:rPr>
                <w:rFonts w:ascii="Arial Narrow" w:hAnsi="Arial Narrow" w:cs="Arial"/>
                <w:sz w:val="20"/>
                <w:szCs w:val="20"/>
              </w:rPr>
              <w:fldChar w:fldCharType="begin"/>
            </w:r>
            <w:r w:rsidRPr="00E5134E">
              <w:rPr>
                <w:rFonts w:ascii="Arial Narrow" w:hAnsi="Arial Narrow" w:cs="Arial"/>
                <w:sz w:val="20"/>
                <w:szCs w:val="20"/>
              </w:rPr>
              <w:instrText xml:space="preserve"> REF _Ref268268900 \w \h \d ", Section " </w:instrText>
            </w:r>
            <w:r w:rsidR="00693214" w:rsidRPr="00E5134E">
              <w:rPr>
                <w:rFonts w:ascii="Arial Narrow" w:hAnsi="Arial Narrow" w:cs="Arial"/>
                <w:sz w:val="20"/>
                <w:szCs w:val="20"/>
              </w:rPr>
            </w:r>
            <w:r w:rsidR="00E5134E">
              <w:rPr>
                <w:rFonts w:ascii="Arial Narrow" w:hAnsi="Arial Narrow" w:cs="Arial"/>
                <w:sz w:val="20"/>
                <w:szCs w:val="20"/>
              </w:rPr>
              <w:instrText xml:space="preserve"> \* MERGEFORMAT </w:instrText>
            </w:r>
            <w:r w:rsidRPr="00E5134E">
              <w:rPr>
                <w:rFonts w:ascii="Arial Narrow" w:hAnsi="Arial Narrow" w:cs="Arial"/>
                <w:sz w:val="20"/>
                <w:szCs w:val="20"/>
              </w:rPr>
              <w:fldChar w:fldCharType="separate"/>
            </w:r>
            <w:r w:rsidR="00693214" w:rsidRPr="00E5134E">
              <w:rPr>
                <w:rFonts w:ascii="Arial Narrow" w:hAnsi="Arial Narrow" w:cs="Arial"/>
                <w:sz w:val="20"/>
                <w:szCs w:val="20"/>
              </w:rPr>
              <w:t>Chapter 1, Section 6.4</w:t>
            </w:r>
            <w:r w:rsidRPr="00E5134E">
              <w:rPr>
                <w:rFonts w:ascii="Arial Narrow" w:hAnsi="Arial Narrow" w:cs="Arial"/>
                <w:sz w:val="20"/>
                <w:szCs w:val="20"/>
              </w:rPr>
              <w:fldChar w:fldCharType="end"/>
            </w:r>
            <w:r w:rsidRPr="00E5134E">
              <w:rPr>
                <w:rFonts w:ascii="Arial Narrow" w:hAnsi="Arial Narrow" w:cs="Arial"/>
                <w:sz w:val="20"/>
                <w:szCs w:val="20"/>
              </w:rPr>
              <w:t xml:space="preserve"> </w:t>
            </w:r>
            <w:r w:rsidR="007F65C8" w:rsidRPr="00E5134E">
              <w:rPr>
                <w:rFonts w:ascii="Arial Narrow" w:hAnsi="Arial Narrow" w:cs="Arial"/>
                <w:sz w:val="20"/>
                <w:szCs w:val="20"/>
              </w:rPr>
              <w:t xml:space="preserve">and </w:t>
            </w:r>
            <w:r w:rsidRPr="00E5134E">
              <w:rPr>
                <w:rFonts w:ascii="Arial Narrow" w:hAnsi="Arial Narrow" w:cs="Arial"/>
                <w:sz w:val="20"/>
                <w:szCs w:val="20"/>
              </w:rPr>
              <w:fldChar w:fldCharType="begin"/>
            </w:r>
            <w:r w:rsidRPr="00E5134E">
              <w:rPr>
                <w:rFonts w:ascii="Arial Narrow" w:hAnsi="Arial Narrow" w:cs="Arial"/>
                <w:sz w:val="20"/>
                <w:szCs w:val="20"/>
              </w:rPr>
              <w:instrText xml:space="preserve"> REF _Ref268268423 \w \h </w:instrText>
            </w:r>
            <w:r w:rsidRPr="00E5134E">
              <w:rPr>
                <w:rFonts w:ascii="Arial Narrow" w:hAnsi="Arial Narrow" w:cs="Arial"/>
                <w:sz w:val="20"/>
                <w:szCs w:val="20"/>
              </w:rPr>
            </w:r>
            <w:r w:rsidR="00E5134E">
              <w:rPr>
                <w:rFonts w:ascii="Arial Narrow" w:hAnsi="Arial Narrow" w:cs="Arial"/>
                <w:sz w:val="20"/>
                <w:szCs w:val="20"/>
              </w:rPr>
              <w:instrText xml:space="preserve"> \* MERGEFORMAT </w:instrText>
            </w:r>
            <w:r w:rsidRPr="00E5134E">
              <w:rPr>
                <w:rFonts w:ascii="Arial Narrow" w:hAnsi="Arial Narrow" w:cs="Arial"/>
                <w:sz w:val="20"/>
                <w:szCs w:val="20"/>
              </w:rPr>
              <w:fldChar w:fldCharType="separate"/>
            </w:r>
            <w:r w:rsidR="00693214" w:rsidRPr="00E5134E">
              <w:rPr>
                <w:rFonts w:ascii="Arial Narrow" w:hAnsi="Arial Narrow" w:cs="Arial"/>
                <w:sz w:val="20"/>
                <w:szCs w:val="20"/>
              </w:rPr>
              <w:t>Risk scenario 4</w:t>
            </w:r>
            <w:r w:rsidRPr="00E5134E">
              <w:rPr>
                <w:rFonts w:ascii="Arial Narrow" w:hAnsi="Arial Narrow" w:cs="Arial"/>
                <w:sz w:val="20"/>
                <w:szCs w:val="20"/>
              </w:rPr>
              <w:fldChar w:fldCharType="end"/>
            </w:r>
            <w:r w:rsidRPr="00E5134E">
              <w:rPr>
                <w:rFonts w:ascii="Arial Narrow" w:hAnsi="Arial Narrow" w:cs="Arial"/>
                <w:sz w:val="20"/>
                <w:szCs w:val="20"/>
              </w:rPr>
              <w:t>.</w:t>
            </w:r>
          </w:p>
        </w:tc>
      </w:tr>
      <w:tr w:rsidR="007F65C8" w:rsidRPr="00E5134E" w:rsidTr="003D3E3E">
        <w:trPr>
          <w:cantSplit/>
        </w:trPr>
        <w:tc>
          <w:tcPr>
            <w:tcW w:w="4707" w:type="dxa"/>
            <w:shd w:val="clear" w:color="auto" w:fill="auto"/>
          </w:tcPr>
          <w:p w:rsidR="007F65C8" w:rsidRPr="00E5134E" w:rsidRDefault="007F65C8" w:rsidP="008F5A78">
            <w:pPr>
              <w:rPr>
                <w:rFonts w:ascii="Arial Narrow" w:hAnsi="Arial Narrow" w:cs="Arial"/>
                <w:sz w:val="20"/>
                <w:szCs w:val="20"/>
              </w:rPr>
            </w:pPr>
            <w:r w:rsidRPr="00E5134E">
              <w:rPr>
                <w:rFonts w:ascii="Arial Narrow" w:hAnsi="Arial Narrow" w:cs="Arial"/>
                <w:sz w:val="20"/>
                <w:szCs w:val="20"/>
              </w:rPr>
              <w:t>Flaviviruses can undergo random mutation; however, research has shown that IMOJEV™ appears genetically stable.</w:t>
            </w:r>
          </w:p>
        </w:tc>
        <w:tc>
          <w:tcPr>
            <w:tcW w:w="4500" w:type="dxa"/>
            <w:shd w:val="clear" w:color="auto" w:fill="auto"/>
          </w:tcPr>
          <w:p w:rsidR="007F65C8" w:rsidRPr="00E5134E" w:rsidRDefault="009235D2" w:rsidP="008F5A78">
            <w:pPr>
              <w:rPr>
                <w:rFonts w:ascii="Arial Narrow" w:hAnsi="Arial Narrow" w:cs="Arial"/>
                <w:sz w:val="20"/>
                <w:szCs w:val="20"/>
              </w:rPr>
            </w:pPr>
            <w:r w:rsidRPr="00E5134E">
              <w:rPr>
                <w:rFonts w:ascii="Arial Narrow" w:hAnsi="Arial Narrow" w:cs="Arial"/>
                <w:sz w:val="20"/>
                <w:szCs w:val="20"/>
              </w:rPr>
              <w:fldChar w:fldCharType="begin"/>
            </w:r>
            <w:r w:rsidRPr="00E5134E">
              <w:rPr>
                <w:rFonts w:ascii="Arial Narrow" w:hAnsi="Arial Narrow" w:cs="Arial"/>
                <w:sz w:val="20"/>
                <w:szCs w:val="20"/>
              </w:rPr>
              <w:instrText xml:space="preserve"> REF _Ref268268888 \w \h \d ", Section " </w:instrText>
            </w:r>
            <w:r w:rsidRPr="00E5134E">
              <w:rPr>
                <w:rFonts w:ascii="Arial Narrow" w:hAnsi="Arial Narrow" w:cs="Arial"/>
                <w:sz w:val="20"/>
                <w:szCs w:val="20"/>
              </w:rPr>
            </w:r>
            <w:r w:rsidR="00E5134E">
              <w:rPr>
                <w:rFonts w:ascii="Arial Narrow" w:hAnsi="Arial Narrow" w:cs="Arial"/>
                <w:sz w:val="20"/>
                <w:szCs w:val="20"/>
              </w:rPr>
              <w:instrText xml:space="preserve"> \* MERGEFORMAT </w:instrText>
            </w:r>
            <w:r w:rsidRPr="00E5134E">
              <w:rPr>
                <w:rFonts w:ascii="Arial Narrow" w:hAnsi="Arial Narrow" w:cs="Arial"/>
                <w:sz w:val="20"/>
                <w:szCs w:val="20"/>
              </w:rPr>
              <w:fldChar w:fldCharType="separate"/>
            </w:r>
            <w:r w:rsidR="00693214" w:rsidRPr="00E5134E">
              <w:rPr>
                <w:rFonts w:ascii="Arial Narrow" w:hAnsi="Arial Narrow" w:cs="Arial"/>
                <w:sz w:val="20"/>
                <w:szCs w:val="20"/>
              </w:rPr>
              <w:t>Chapter 1, Section 5.6</w:t>
            </w:r>
            <w:r w:rsidRPr="00E5134E">
              <w:rPr>
                <w:rFonts w:ascii="Arial Narrow" w:hAnsi="Arial Narrow" w:cs="Arial"/>
                <w:sz w:val="20"/>
                <w:szCs w:val="20"/>
              </w:rPr>
              <w:fldChar w:fldCharType="end"/>
            </w:r>
            <w:r w:rsidRPr="00E5134E">
              <w:rPr>
                <w:rFonts w:ascii="Arial Narrow" w:hAnsi="Arial Narrow" w:cs="Arial"/>
                <w:sz w:val="20"/>
                <w:szCs w:val="20"/>
              </w:rPr>
              <w:t>.</w:t>
            </w:r>
            <w:r w:rsidR="007F65C8" w:rsidRPr="00E5134E">
              <w:rPr>
                <w:rFonts w:ascii="Arial Narrow" w:hAnsi="Arial Narrow" w:cs="Arial"/>
                <w:sz w:val="20"/>
                <w:szCs w:val="20"/>
              </w:rPr>
              <w:t xml:space="preserve">and </w:t>
            </w:r>
            <w:r w:rsidRPr="00E5134E">
              <w:rPr>
                <w:rFonts w:ascii="Arial Narrow" w:hAnsi="Arial Narrow" w:cs="Arial"/>
                <w:sz w:val="20"/>
                <w:szCs w:val="20"/>
              </w:rPr>
              <w:fldChar w:fldCharType="begin"/>
            </w:r>
            <w:r w:rsidRPr="00E5134E">
              <w:rPr>
                <w:rFonts w:ascii="Arial Narrow" w:hAnsi="Arial Narrow" w:cs="Arial"/>
                <w:sz w:val="20"/>
                <w:szCs w:val="20"/>
              </w:rPr>
              <w:instrText xml:space="preserve"> REF _Ref268268964 \w \h </w:instrText>
            </w:r>
            <w:r w:rsidR="00693214" w:rsidRPr="00E5134E">
              <w:rPr>
                <w:rFonts w:ascii="Arial Narrow" w:hAnsi="Arial Narrow" w:cs="Arial"/>
                <w:sz w:val="20"/>
                <w:szCs w:val="20"/>
              </w:rPr>
            </w:r>
            <w:r w:rsidR="00E5134E">
              <w:rPr>
                <w:rFonts w:ascii="Arial Narrow" w:hAnsi="Arial Narrow" w:cs="Arial"/>
                <w:sz w:val="20"/>
                <w:szCs w:val="20"/>
              </w:rPr>
              <w:instrText xml:space="preserve"> \* MERGEFORMAT </w:instrText>
            </w:r>
            <w:r w:rsidRPr="00E5134E">
              <w:rPr>
                <w:rFonts w:ascii="Arial Narrow" w:hAnsi="Arial Narrow" w:cs="Arial"/>
                <w:sz w:val="20"/>
                <w:szCs w:val="20"/>
              </w:rPr>
              <w:fldChar w:fldCharType="separate"/>
            </w:r>
            <w:r w:rsidR="00693214" w:rsidRPr="00E5134E">
              <w:rPr>
                <w:rFonts w:ascii="Arial Narrow" w:hAnsi="Arial Narrow" w:cs="Arial"/>
                <w:sz w:val="20"/>
                <w:szCs w:val="20"/>
              </w:rPr>
              <w:t>Risk scenario 3</w:t>
            </w:r>
            <w:r w:rsidRPr="00E5134E">
              <w:rPr>
                <w:rFonts w:ascii="Arial Narrow" w:hAnsi="Arial Narrow" w:cs="Arial"/>
                <w:sz w:val="20"/>
                <w:szCs w:val="20"/>
              </w:rPr>
              <w:fldChar w:fldCharType="end"/>
            </w:r>
            <w:r w:rsidR="007F65C8" w:rsidRPr="00E5134E">
              <w:rPr>
                <w:rFonts w:ascii="Arial Narrow" w:hAnsi="Arial Narrow" w:cs="Arial"/>
                <w:sz w:val="20"/>
                <w:szCs w:val="20"/>
              </w:rPr>
              <w:t xml:space="preserve"> and </w:t>
            </w:r>
            <w:r w:rsidRPr="00E5134E">
              <w:rPr>
                <w:rFonts w:ascii="Arial Narrow" w:hAnsi="Arial Narrow" w:cs="Arial"/>
                <w:sz w:val="20"/>
                <w:szCs w:val="20"/>
              </w:rPr>
              <w:fldChar w:fldCharType="begin"/>
            </w:r>
            <w:r w:rsidRPr="00E5134E">
              <w:rPr>
                <w:rFonts w:ascii="Arial Narrow" w:hAnsi="Arial Narrow" w:cs="Arial"/>
                <w:sz w:val="20"/>
                <w:szCs w:val="20"/>
              </w:rPr>
              <w:instrText xml:space="preserve"> REF _Ref268268423 \w \h </w:instrText>
            </w:r>
            <w:r w:rsidR="00693214" w:rsidRPr="00E5134E">
              <w:rPr>
                <w:rFonts w:ascii="Arial Narrow" w:hAnsi="Arial Narrow" w:cs="Arial"/>
                <w:sz w:val="20"/>
                <w:szCs w:val="20"/>
              </w:rPr>
            </w:r>
            <w:r w:rsidR="00E5134E">
              <w:rPr>
                <w:rFonts w:ascii="Arial Narrow" w:hAnsi="Arial Narrow" w:cs="Arial"/>
                <w:sz w:val="20"/>
                <w:szCs w:val="20"/>
              </w:rPr>
              <w:instrText xml:space="preserve"> \* MERGEFORMAT </w:instrText>
            </w:r>
            <w:r w:rsidRPr="00E5134E">
              <w:rPr>
                <w:rFonts w:ascii="Arial Narrow" w:hAnsi="Arial Narrow" w:cs="Arial"/>
                <w:sz w:val="20"/>
                <w:szCs w:val="20"/>
              </w:rPr>
              <w:fldChar w:fldCharType="separate"/>
            </w:r>
            <w:r w:rsidR="00693214" w:rsidRPr="00E5134E">
              <w:rPr>
                <w:rFonts w:ascii="Arial Narrow" w:hAnsi="Arial Narrow" w:cs="Arial"/>
                <w:sz w:val="20"/>
                <w:szCs w:val="20"/>
              </w:rPr>
              <w:t>Risk scenario 4</w:t>
            </w:r>
            <w:r w:rsidRPr="00E5134E">
              <w:rPr>
                <w:rFonts w:ascii="Arial Narrow" w:hAnsi="Arial Narrow" w:cs="Arial"/>
                <w:sz w:val="20"/>
                <w:szCs w:val="20"/>
              </w:rPr>
              <w:fldChar w:fldCharType="end"/>
            </w:r>
            <w:r w:rsidR="007F65C8" w:rsidRPr="00E5134E">
              <w:rPr>
                <w:rFonts w:ascii="Arial Narrow" w:hAnsi="Arial Narrow" w:cs="Arial"/>
                <w:sz w:val="20"/>
                <w:szCs w:val="20"/>
              </w:rPr>
              <w:t>.</w:t>
            </w:r>
          </w:p>
        </w:tc>
      </w:tr>
      <w:tr w:rsidR="007F65C8" w:rsidRPr="00E5134E" w:rsidTr="003D3E3E">
        <w:trPr>
          <w:cantSplit/>
        </w:trPr>
        <w:tc>
          <w:tcPr>
            <w:tcW w:w="4707" w:type="dxa"/>
            <w:shd w:val="clear" w:color="auto" w:fill="auto"/>
          </w:tcPr>
          <w:p w:rsidR="007F65C8" w:rsidRPr="00E5134E" w:rsidRDefault="007F65C8" w:rsidP="008F5A78">
            <w:pPr>
              <w:rPr>
                <w:rFonts w:ascii="Arial Narrow" w:hAnsi="Arial Narrow" w:cs="Arial"/>
                <w:sz w:val="20"/>
                <w:szCs w:val="20"/>
              </w:rPr>
            </w:pPr>
            <w:r w:rsidRPr="00E5134E">
              <w:rPr>
                <w:rFonts w:ascii="Arial Narrow" w:hAnsi="Arial Narrow" w:cs="Arial"/>
                <w:sz w:val="20"/>
                <w:szCs w:val="20"/>
              </w:rPr>
              <w:t>Flavivirus recombination is rare and recombined viruses are attenuated compared to either parent virus.</w:t>
            </w:r>
          </w:p>
        </w:tc>
        <w:tc>
          <w:tcPr>
            <w:tcW w:w="4500" w:type="dxa"/>
            <w:shd w:val="clear" w:color="auto" w:fill="auto"/>
          </w:tcPr>
          <w:p w:rsidR="007F65C8" w:rsidRPr="00E5134E" w:rsidRDefault="009235D2" w:rsidP="008F5A78">
            <w:pPr>
              <w:rPr>
                <w:rFonts w:ascii="Arial Narrow" w:hAnsi="Arial Narrow" w:cs="Arial"/>
                <w:sz w:val="20"/>
                <w:szCs w:val="20"/>
              </w:rPr>
            </w:pPr>
            <w:r w:rsidRPr="00E5134E">
              <w:rPr>
                <w:rFonts w:ascii="Arial Narrow" w:hAnsi="Arial Narrow" w:cs="Arial"/>
                <w:sz w:val="20"/>
                <w:szCs w:val="20"/>
              </w:rPr>
              <w:fldChar w:fldCharType="begin"/>
            </w:r>
            <w:r w:rsidRPr="00E5134E">
              <w:rPr>
                <w:rFonts w:ascii="Arial Narrow" w:hAnsi="Arial Narrow" w:cs="Arial"/>
                <w:sz w:val="20"/>
                <w:szCs w:val="20"/>
              </w:rPr>
              <w:instrText xml:space="preserve"> REF _Ref268268900 \w \h \d ", Section " </w:instrText>
            </w:r>
            <w:r w:rsidRPr="00E5134E">
              <w:rPr>
                <w:rFonts w:ascii="Arial Narrow" w:hAnsi="Arial Narrow" w:cs="Arial"/>
                <w:sz w:val="20"/>
                <w:szCs w:val="20"/>
              </w:rPr>
            </w:r>
            <w:r w:rsidR="00E5134E">
              <w:rPr>
                <w:rFonts w:ascii="Arial Narrow" w:hAnsi="Arial Narrow" w:cs="Arial"/>
                <w:sz w:val="20"/>
                <w:szCs w:val="20"/>
              </w:rPr>
              <w:instrText xml:space="preserve"> \* MERGEFORMAT </w:instrText>
            </w:r>
            <w:r w:rsidRPr="00E5134E">
              <w:rPr>
                <w:rFonts w:ascii="Arial Narrow" w:hAnsi="Arial Narrow" w:cs="Arial"/>
                <w:sz w:val="20"/>
                <w:szCs w:val="20"/>
              </w:rPr>
              <w:fldChar w:fldCharType="separate"/>
            </w:r>
            <w:r w:rsidR="00693214" w:rsidRPr="00E5134E">
              <w:rPr>
                <w:rFonts w:ascii="Arial Narrow" w:hAnsi="Arial Narrow" w:cs="Arial"/>
                <w:sz w:val="20"/>
                <w:szCs w:val="20"/>
              </w:rPr>
              <w:t>Chapter 1, Section 6.4</w:t>
            </w:r>
            <w:r w:rsidRPr="00E5134E">
              <w:rPr>
                <w:rFonts w:ascii="Arial Narrow" w:hAnsi="Arial Narrow" w:cs="Arial"/>
                <w:sz w:val="20"/>
                <w:szCs w:val="20"/>
              </w:rPr>
              <w:fldChar w:fldCharType="end"/>
            </w:r>
            <w:r w:rsidRPr="00E5134E">
              <w:rPr>
                <w:rFonts w:ascii="Arial Narrow" w:hAnsi="Arial Narrow" w:cs="Arial"/>
                <w:sz w:val="20"/>
                <w:szCs w:val="20"/>
              </w:rPr>
              <w:t xml:space="preserve"> </w:t>
            </w:r>
            <w:r w:rsidR="007F65C8" w:rsidRPr="00E5134E">
              <w:rPr>
                <w:rFonts w:ascii="Arial Narrow" w:hAnsi="Arial Narrow" w:cs="Arial"/>
                <w:sz w:val="20"/>
                <w:szCs w:val="20"/>
              </w:rPr>
              <w:t xml:space="preserve">and </w:t>
            </w:r>
            <w:r w:rsidRPr="00E5134E">
              <w:rPr>
                <w:rFonts w:ascii="Arial Narrow" w:hAnsi="Arial Narrow" w:cs="Arial"/>
                <w:sz w:val="20"/>
                <w:szCs w:val="20"/>
              </w:rPr>
              <w:fldChar w:fldCharType="begin"/>
            </w:r>
            <w:r w:rsidRPr="00E5134E">
              <w:rPr>
                <w:rFonts w:ascii="Arial Narrow" w:hAnsi="Arial Narrow" w:cs="Arial"/>
                <w:sz w:val="20"/>
                <w:szCs w:val="20"/>
              </w:rPr>
              <w:instrText xml:space="preserve"> REF _Ref268268423 \w \h </w:instrText>
            </w:r>
            <w:r w:rsidR="00693214" w:rsidRPr="00E5134E">
              <w:rPr>
                <w:rFonts w:ascii="Arial Narrow" w:hAnsi="Arial Narrow" w:cs="Arial"/>
                <w:sz w:val="20"/>
                <w:szCs w:val="20"/>
              </w:rPr>
            </w:r>
            <w:r w:rsidR="00E5134E">
              <w:rPr>
                <w:rFonts w:ascii="Arial Narrow" w:hAnsi="Arial Narrow" w:cs="Arial"/>
                <w:sz w:val="20"/>
                <w:szCs w:val="20"/>
              </w:rPr>
              <w:instrText xml:space="preserve"> \* MERGEFORMAT </w:instrText>
            </w:r>
            <w:r w:rsidRPr="00E5134E">
              <w:rPr>
                <w:rFonts w:ascii="Arial Narrow" w:hAnsi="Arial Narrow" w:cs="Arial"/>
                <w:sz w:val="20"/>
                <w:szCs w:val="20"/>
              </w:rPr>
              <w:fldChar w:fldCharType="separate"/>
            </w:r>
            <w:r w:rsidR="00693214" w:rsidRPr="00E5134E">
              <w:rPr>
                <w:rFonts w:ascii="Arial Narrow" w:hAnsi="Arial Narrow" w:cs="Arial"/>
                <w:sz w:val="20"/>
                <w:szCs w:val="20"/>
              </w:rPr>
              <w:t>Risk scenario 4</w:t>
            </w:r>
            <w:r w:rsidRPr="00E5134E">
              <w:rPr>
                <w:rFonts w:ascii="Arial Narrow" w:hAnsi="Arial Narrow" w:cs="Arial"/>
                <w:sz w:val="20"/>
                <w:szCs w:val="20"/>
              </w:rPr>
              <w:fldChar w:fldCharType="end"/>
            </w:r>
            <w:r w:rsidR="007F65C8" w:rsidRPr="00E5134E">
              <w:rPr>
                <w:rFonts w:ascii="Arial Narrow" w:hAnsi="Arial Narrow" w:cs="Arial"/>
                <w:sz w:val="20"/>
                <w:szCs w:val="20"/>
              </w:rPr>
              <w:t>.</w:t>
            </w:r>
          </w:p>
        </w:tc>
      </w:tr>
    </w:tbl>
    <w:p w:rsidR="00820B4C" w:rsidRPr="00E5134E" w:rsidRDefault="00820B4C" w:rsidP="00820B4C">
      <w:pPr>
        <w:pStyle w:val="paranonumbers"/>
      </w:pPr>
    </w:p>
    <w:p w:rsidR="00820B4C" w:rsidRPr="00E5134E" w:rsidRDefault="00820B4C" w:rsidP="00820B4C">
      <w:pPr>
        <w:pStyle w:val="appendix"/>
        <w:sectPr w:rsidR="00820B4C" w:rsidRPr="00E5134E" w:rsidSect="00085388">
          <w:headerReference w:type="even" r:id="rId64"/>
          <w:footerReference w:type="default" r:id="rId65"/>
          <w:headerReference w:type="first" r:id="rId66"/>
          <w:pgSz w:w="11906" w:h="16838"/>
          <w:pgMar w:top="1418" w:right="1418" w:bottom="1134" w:left="1418" w:header="709" w:footer="709" w:gutter="0"/>
          <w:cols w:space="708"/>
          <w:docGrid w:linePitch="360"/>
        </w:sectPr>
      </w:pPr>
    </w:p>
    <w:p w:rsidR="00D814CA" w:rsidRPr="00E5134E" w:rsidRDefault="009B0D35" w:rsidP="00820B4C">
      <w:pPr>
        <w:pStyle w:val="appendix"/>
      </w:pPr>
      <w:bookmarkStart w:id="238" w:name="_Toc269305423"/>
      <w:r w:rsidRPr="00E5134E">
        <w:lastRenderedPageBreak/>
        <w:t>Summary of issues raised in submissions received from prescribed experts, agencies and authorities on the consultation RARMP for DIR 098</w:t>
      </w:r>
      <w:bookmarkEnd w:id="238"/>
    </w:p>
    <w:p w:rsidR="009B0D35" w:rsidRPr="00E5134E" w:rsidRDefault="009B0D35" w:rsidP="009B0D35">
      <w:pPr>
        <w:pStyle w:val="paranonumbers"/>
      </w:pPr>
      <w:r w:rsidRPr="00E5134E">
        <w:t xml:space="preserve">The Regulator received a number of submissions from prescribed experts, agencies and authorities on the </w:t>
      </w:r>
      <w:r w:rsidR="009F653C" w:rsidRPr="00E5134E">
        <w:t xml:space="preserve">consultation </w:t>
      </w:r>
      <w:r w:rsidRPr="00E5134E">
        <w:t>RARMP. All issues raised in submissions relating to risks to the health and safety of people and the environment were considered. The issues raised, and where they are addressed in the consultation RARMP, are grouped and summarised below.</w:t>
      </w:r>
    </w:p>
    <w:tbl>
      <w:tblPr>
        <w:tblW w:w="9210" w:type="dxa"/>
        <w:tblInd w:w="2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5430"/>
        <w:gridCol w:w="3780"/>
      </w:tblGrid>
      <w:tr w:rsidR="00B46150" w:rsidRPr="00E5134E" w:rsidTr="00B46150">
        <w:trPr>
          <w:cantSplit/>
          <w:tblHeader/>
        </w:trPr>
        <w:tc>
          <w:tcPr>
            <w:tcW w:w="5430" w:type="dxa"/>
            <w:tcBorders>
              <w:top w:val="single" w:sz="12" w:space="0" w:color="auto"/>
              <w:bottom w:val="single" w:sz="12" w:space="0" w:color="auto"/>
            </w:tcBorders>
            <w:shd w:val="pct25" w:color="auto" w:fill="FFFFFF"/>
          </w:tcPr>
          <w:p w:rsidR="00B46150" w:rsidRPr="00E5134E" w:rsidRDefault="00B46150" w:rsidP="00525AA7">
            <w:pPr>
              <w:jc w:val="center"/>
              <w:rPr>
                <w:rFonts w:ascii="Arial Narrow" w:hAnsi="Arial Narrow" w:cs="Arial"/>
                <w:b/>
                <w:sz w:val="20"/>
                <w:szCs w:val="20"/>
              </w:rPr>
            </w:pPr>
            <w:r w:rsidRPr="00E5134E">
              <w:rPr>
                <w:rFonts w:ascii="Arial Narrow" w:hAnsi="Arial Narrow" w:cs="Arial"/>
                <w:b/>
                <w:sz w:val="20"/>
                <w:szCs w:val="20"/>
              </w:rPr>
              <w:t>Summary of comments received</w:t>
            </w:r>
          </w:p>
        </w:tc>
        <w:tc>
          <w:tcPr>
            <w:tcW w:w="3780" w:type="dxa"/>
            <w:tcBorders>
              <w:top w:val="single" w:sz="12" w:space="0" w:color="auto"/>
              <w:bottom w:val="single" w:sz="12" w:space="0" w:color="auto"/>
            </w:tcBorders>
            <w:shd w:val="pct25" w:color="auto" w:fill="FFFFFF"/>
          </w:tcPr>
          <w:p w:rsidR="00B46150" w:rsidRPr="00E5134E" w:rsidRDefault="00B46150" w:rsidP="00525AA7">
            <w:pPr>
              <w:jc w:val="center"/>
              <w:rPr>
                <w:rFonts w:ascii="Arial Narrow" w:hAnsi="Arial Narrow" w:cs="Arial"/>
                <w:b/>
                <w:sz w:val="20"/>
                <w:szCs w:val="20"/>
              </w:rPr>
            </w:pPr>
            <w:r w:rsidRPr="00E5134E">
              <w:rPr>
                <w:rFonts w:ascii="Arial Narrow" w:hAnsi="Arial Narrow" w:cs="Arial"/>
                <w:b/>
                <w:sz w:val="20"/>
                <w:szCs w:val="20"/>
              </w:rPr>
              <w:t>Where considered in RARMP</w:t>
            </w:r>
          </w:p>
        </w:tc>
      </w:tr>
      <w:tr w:rsidR="00B46150" w:rsidRPr="00E5134E" w:rsidTr="00B46150">
        <w:trPr>
          <w:cantSplit/>
        </w:trPr>
        <w:tc>
          <w:tcPr>
            <w:tcW w:w="5430" w:type="dxa"/>
            <w:shd w:val="clear" w:color="auto" w:fill="auto"/>
          </w:tcPr>
          <w:p w:rsidR="00B46150" w:rsidRPr="00E5134E" w:rsidRDefault="00B46150" w:rsidP="00525AA7">
            <w:pPr>
              <w:rPr>
                <w:rFonts w:ascii="Arial Narrow" w:hAnsi="Arial Narrow" w:cs="Arial"/>
                <w:sz w:val="20"/>
                <w:szCs w:val="20"/>
              </w:rPr>
            </w:pPr>
            <w:r w:rsidRPr="00E5134E">
              <w:rPr>
                <w:rFonts w:ascii="Arial Narrow" w:hAnsi="Arial Narrow"/>
                <w:sz w:val="20"/>
              </w:rPr>
              <w:t>Indicated that it was unclear from the RARMP whether the vaccine will be used for adults or for children over the age of 12 months</w:t>
            </w:r>
          </w:p>
        </w:tc>
        <w:tc>
          <w:tcPr>
            <w:tcW w:w="3780" w:type="dxa"/>
            <w:shd w:val="clear" w:color="auto" w:fill="auto"/>
          </w:tcPr>
          <w:p w:rsidR="00D97708" w:rsidRPr="00E5134E" w:rsidRDefault="00B46150" w:rsidP="00525AA7">
            <w:pPr>
              <w:spacing w:before="40" w:after="40"/>
              <w:rPr>
                <w:rFonts w:ascii="Arial Narrow" w:hAnsi="Arial Narrow"/>
                <w:sz w:val="20"/>
              </w:rPr>
            </w:pPr>
            <w:r w:rsidRPr="00E5134E">
              <w:rPr>
                <w:rFonts w:ascii="Arial Narrow" w:hAnsi="Arial Narrow"/>
                <w:sz w:val="20"/>
              </w:rPr>
              <w:t>The TGA has primary responsibility for assessing the risks associated with the use of the GMO as a vaccine in humans and is responsible for determining the appropriate age restriction for this vaccine. The RARMP was modified to reflec</w:t>
            </w:r>
            <w:r w:rsidR="00D97708" w:rsidRPr="00E5134E">
              <w:rPr>
                <w:rFonts w:ascii="Arial Narrow" w:hAnsi="Arial Narrow"/>
                <w:sz w:val="20"/>
              </w:rPr>
              <w:t xml:space="preserve">t the </w:t>
            </w:r>
            <w:r w:rsidR="005F0506" w:rsidRPr="00E5134E">
              <w:rPr>
                <w:rFonts w:ascii="Arial Narrow" w:hAnsi="Arial Narrow"/>
                <w:sz w:val="20"/>
              </w:rPr>
              <w:t>advice provided</w:t>
            </w:r>
            <w:r w:rsidR="00D97708" w:rsidRPr="00E5134E">
              <w:rPr>
                <w:rFonts w:ascii="Arial Narrow" w:hAnsi="Arial Narrow"/>
                <w:sz w:val="20"/>
              </w:rPr>
              <w:t xml:space="preserve"> by the TGA</w:t>
            </w:r>
            <w:r w:rsidR="00D1526E" w:rsidRPr="00E5134E">
              <w:rPr>
                <w:rFonts w:ascii="Arial Narrow" w:hAnsi="Arial Narrow"/>
                <w:sz w:val="20"/>
              </w:rPr>
              <w:t xml:space="preserve"> and to clarify that use would be permitted to people over the age 12 months</w:t>
            </w:r>
            <w:r w:rsidR="00D97708" w:rsidRPr="00E5134E">
              <w:rPr>
                <w:rFonts w:ascii="Arial Narrow" w:hAnsi="Arial Narrow"/>
                <w:sz w:val="20"/>
              </w:rPr>
              <w:t>.</w:t>
            </w:r>
          </w:p>
          <w:p w:rsidR="00B46150" w:rsidRPr="00E5134E" w:rsidRDefault="009235D2" w:rsidP="00525AA7">
            <w:pPr>
              <w:spacing w:before="40" w:after="40"/>
              <w:rPr>
                <w:rFonts w:ascii="Arial Narrow" w:hAnsi="Arial Narrow"/>
                <w:sz w:val="20"/>
              </w:rPr>
            </w:pPr>
            <w:r w:rsidRPr="00E5134E">
              <w:rPr>
                <w:rFonts w:ascii="Arial Narrow" w:hAnsi="Arial Narrow"/>
                <w:sz w:val="20"/>
              </w:rPr>
              <w:fldChar w:fldCharType="begin"/>
            </w:r>
            <w:r w:rsidRPr="00E5134E">
              <w:rPr>
                <w:rFonts w:ascii="Arial Narrow" w:hAnsi="Arial Narrow"/>
                <w:sz w:val="20"/>
              </w:rPr>
              <w:instrText xml:space="preserve"> REF _Ref268268726 \w \h \d ", " </w:instrText>
            </w:r>
            <w:r w:rsidR="00693214" w:rsidRPr="00E5134E">
              <w:rPr>
                <w:rFonts w:ascii="Arial Narrow" w:hAnsi="Arial Narrow"/>
                <w:sz w:val="20"/>
              </w:rPr>
            </w:r>
            <w:r w:rsidR="00E5134E">
              <w:rPr>
                <w:rFonts w:ascii="Arial Narrow" w:hAnsi="Arial Narrow"/>
                <w:sz w:val="20"/>
              </w:rPr>
              <w:instrText xml:space="preserve"> \* MERGEFORMAT </w:instrText>
            </w:r>
            <w:r w:rsidRPr="00E5134E">
              <w:rPr>
                <w:rFonts w:ascii="Arial Narrow" w:hAnsi="Arial Narrow"/>
                <w:sz w:val="20"/>
              </w:rPr>
              <w:fldChar w:fldCharType="separate"/>
            </w:r>
            <w:r w:rsidR="00693214" w:rsidRPr="00E5134E">
              <w:rPr>
                <w:rFonts w:ascii="Arial Narrow" w:hAnsi="Arial Narrow"/>
                <w:sz w:val="20"/>
              </w:rPr>
              <w:t>Chapter 1, Section 4</w:t>
            </w:r>
            <w:r w:rsidRPr="00E5134E">
              <w:rPr>
                <w:rFonts w:ascii="Arial Narrow" w:hAnsi="Arial Narrow"/>
                <w:sz w:val="20"/>
              </w:rPr>
              <w:fldChar w:fldCharType="end"/>
            </w:r>
          </w:p>
        </w:tc>
      </w:tr>
      <w:tr w:rsidR="00B46150" w:rsidRPr="00E5134E" w:rsidTr="00B46150">
        <w:trPr>
          <w:cantSplit/>
        </w:trPr>
        <w:tc>
          <w:tcPr>
            <w:tcW w:w="5430" w:type="dxa"/>
            <w:shd w:val="clear" w:color="auto" w:fill="auto"/>
          </w:tcPr>
          <w:p w:rsidR="00B46150" w:rsidRPr="00E5134E" w:rsidRDefault="00B46150" w:rsidP="00431DEE">
            <w:pPr>
              <w:rPr>
                <w:rFonts w:ascii="Arial Narrow" w:hAnsi="Arial Narrow"/>
                <w:sz w:val="20"/>
              </w:rPr>
            </w:pPr>
            <w:r w:rsidRPr="00E5134E">
              <w:rPr>
                <w:rFonts w:ascii="Arial Narrow" w:hAnsi="Arial Narrow"/>
                <w:sz w:val="20"/>
              </w:rPr>
              <w:t>Notes that potential pathways to harm for animals would involve human shedding of the GMO and transmission to animals. Also notes that :</w:t>
            </w:r>
          </w:p>
          <w:p w:rsidR="00B46150" w:rsidRPr="00E5134E" w:rsidRDefault="00B46150" w:rsidP="00B46150">
            <w:pPr>
              <w:numPr>
                <w:ilvl w:val="0"/>
                <w:numId w:val="31"/>
              </w:numPr>
              <w:tabs>
                <w:tab w:val="clear" w:pos="832"/>
                <w:tab w:val="num" w:pos="395"/>
              </w:tabs>
              <w:ind w:left="397" w:hanging="284"/>
              <w:rPr>
                <w:rFonts w:ascii="Arial Narrow" w:hAnsi="Arial Narrow"/>
                <w:sz w:val="20"/>
              </w:rPr>
            </w:pPr>
            <w:r w:rsidRPr="00E5134E">
              <w:rPr>
                <w:rFonts w:ascii="Arial Narrow" w:hAnsi="Arial Narrow"/>
                <w:sz w:val="20"/>
              </w:rPr>
              <w:t>GMO is cleared from the blood within 6 days</w:t>
            </w:r>
          </w:p>
          <w:p w:rsidR="00B46150" w:rsidRPr="00E5134E" w:rsidRDefault="00B46150" w:rsidP="00B46150">
            <w:pPr>
              <w:numPr>
                <w:ilvl w:val="0"/>
                <w:numId w:val="31"/>
              </w:numPr>
              <w:tabs>
                <w:tab w:val="clear" w:pos="832"/>
                <w:tab w:val="num" w:pos="395"/>
              </w:tabs>
              <w:ind w:left="397" w:hanging="284"/>
              <w:rPr>
                <w:rFonts w:ascii="Arial Narrow" w:hAnsi="Arial Narrow"/>
                <w:sz w:val="20"/>
              </w:rPr>
            </w:pPr>
            <w:r w:rsidRPr="00E5134E">
              <w:rPr>
                <w:rFonts w:ascii="Arial Narrow" w:hAnsi="Arial Narrow"/>
                <w:sz w:val="20"/>
              </w:rPr>
              <w:t>virus titres in blood are low</w:t>
            </w:r>
          </w:p>
          <w:p w:rsidR="00B46150" w:rsidRPr="00E5134E" w:rsidRDefault="00B46150" w:rsidP="00B46150">
            <w:pPr>
              <w:numPr>
                <w:ilvl w:val="0"/>
                <w:numId w:val="31"/>
              </w:numPr>
              <w:tabs>
                <w:tab w:val="clear" w:pos="832"/>
                <w:tab w:val="num" w:pos="395"/>
              </w:tabs>
              <w:ind w:left="397" w:hanging="284"/>
              <w:rPr>
                <w:rFonts w:ascii="Arial Narrow" w:hAnsi="Arial Narrow"/>
                <w:sz w:val="20"/>
              </w:rPr>
            </w:pPr>
            <w:r w:rsidRPr="00E5134E">
              <w:rPr>
                <w:rFonts w:ascii="Arial Narrow" w:hAnsi="Arial Narrow"/>
                <w:sz w:val="20"/>
              </w:rPr>
              <w:t>no evidence of replication in mosquitoes</w:t>
            </w:r>
          </w:p>
          <w:p w:rsidR="00B46150" w:rsidRPr="00E5134E" w:rsidRDefault="00B46150" w:rsidP="00B46150">
            <w:pPr>
              <w:numPr>
                <w:ilvl w:val="0"/>
                <w:numId w:val="31"/>
              </w:numPr>
              <w:tabs>
                <w:tab w:val="clear" w:pos="832"/>
                <w:tab w:val="num" w:pos="395"/>
              </w:tabs>
              <w:ind w:left="397" w:hanging="284"/>
              <w:rPr>
                <w:rFonts w:ascii="Arial Narrow" w:hAnsi="Arial Narrow"/>
                <w:sz w:val="20"/>
              </w:rPr>
            </w:pPr>
            <w:r w:rsidRPr="00E5134E">
              <w:rPr>
                <w:rFonts w:ascii="Arial Narrow" w:hAnsi="Arial Narrow"/>
                <w:sz w:val="20"/>
              </w:rPr>
              <w:t>GMO does not appear to replicate in avians and pigs</w:t>
            </w:r>
          </w:p>
          <w:p w:rsidR="00B46150" w:rsidRPr="00E5134E" w:rsidRDefault="00B46150" w:rsidP="00B46150">
            <w:pPr>
              <w:rPr>
                <w:rFonts w:ascii="Arial Narrow" w:hAnsi="Arial Narrow" w:cs="Arial"/>
                <w:sz w:val="20"/>
                <w:szCs w:val="20"/>
              </w:rPr>
            </w:pPr>
            <w:r w:rsidRPr="00E5134E">
              <w:rPr>
                <w:rFonts w:ascii="Arial Narrow" w:hAnsi="Arial Narrow"/>
                <w:sz w:val="20"/>
              </w:rPr>
              <w:t>Therefore agrees with conclusion of negligible risk to animals in the environment</w:t>
            </w:r>
          </w:p>
        </w:tc>
        <w:tc>
          <w:tcPr>
            <w:tcW w:w="3780" w:type="dxa"/>
            <w:shd w:val="clear" w:color="auto" w:fill="auto"/>
          </w:tcPr>
          <w:p w:rsidR="00B46150" w:rsidRPr="00E5134E" w:rsidRDefault="00B46150" w:rsidP="00525AA7">
            <w:pPr>
              <w:spacing w:before="40" w:after="40"/>
              <w:rPr>
                <w:rFonts w:ascii="Arial Narrow" w:hAnsi="Arial Narrow" w:cs="Arial"/>
                <w:sz w:val="20"/>
              </w:rPr>
            </w:pPr>
            <w:r w:rsidRPr="00E5134E">
              <w:rPr>
                <w:rFonts w:ascii="Arial Narrow" w:hAnsi="Arial Narrow"/>
                <w:sz w:val="20"/>
              </w:rPr>
              <w:t>Noted.</w:t>
            </w:r>
            <w:r w:rsidRPr="00E5134E">
              <w:rPr>
                <w:rFonts w:ascii="Arial Narrow" w:hAnsi="Arial Narrow" w:cs="Arial"/>
                <w:sz w:val="20"/>
              </w:rPr>
              <w:t xml:space="preserve"> </w:t>
            </w:r>
            <w:r w:rsidR="009235D2" w:rsidRPr="00E5134E">
              <w:rPr>
                <w:rFonts w:ascii="Arial Narrow" w:hAnsi="Arial Narrow" w:cs="Arial"/>
                <w:sz w:val="20"/>
              </w:rPr>
              <w:fldChar w:fldCharType="begin"/>
            </w:r>
            <w:r w:rsidR="009235D2" w:rsidRPr="00E5134E">
              <w:rPr>
                <w:rFonts w:ascii="Arial Narrow" w:hAnsi="Arial Narrow" w:cs="Arial"/>
                <w:sz w:val="20"/>
              </w:rPr>
              <w:instrText xml:space="preserve"> REF _Ref253757140 \w \h \d ", Section " </w:instrText>
            </w:r>
            <w:r w:rsidR="00693214" w:rsidRPr="00E5134E">
              <w:rPr>
                <w:rFonts w:ascii="Arial Narrow" w:hAnsi="Arial Narrow" w:cs="Arial"/>
                <w:sz w:val="20"/>
              </w:rPr>
            </w:r>
            <w:r w:rsidR="00E5134E">
              <w:rPr>
                <w:rFonts w:ascii="Arial Narrow" w:hAnsi="Arial Narrow" w:cs="Arial"/>
                <w:sz w:val="20"/>
              </w:rPr>
              <w:instrText xml:space="preserve"> \* MERGEFORMAT </w:instrText>
            </w:r>
            <w:r w:rsidR="009235D2" w:rsidRPr="00E5134E">
              <w:rPr>
                <w:rFonts w:ascii="Arial Narrow" w:hAnsi="Arial Narrow" w:cs="Arial"/>
                <w:sz w:val="20"/>
              </w:rPr>
              <w:fldChar w:fldCharType="separate"/>
            </w:r>
            <w:r w:rsidR="00693214" w:rsidRPr="00E5134E">
              <w:rPr>
                <w:rFonts w:ascii="Arial Narrow" w:hAnsi="Arial Narrow" w:cs="Arial"/>
                <w:sz w:val="20"/>
              </w:rPr>
              <w:t>Chapter 1, Section 6.5</w:t>
            </w:r>
            <w:r w:rsidR="009235D2" w:rsidRPr="00E5134E">
              <w:rPr>
                <w:rFonts w:ascii="Arial Narrow" w:hAnsi="Arial Narrow" w:cs="Arial"/>
                <w:sz w:val="20"/>
              </w:rPr>
              <w:fldChar w:fldCharType="end"/>
            </w:r>
          </w:p>
          <w:p w:rsidR="00B46150" w:rsidRPr="00E5134E" w:rsidRDefault="009235D2" w:rsidP="00525AA7">
            <w:pPr>
              <w:numPr>
                <w:ilvl w:val="12"/>
                <w:numId w:val="0"/>
              </w:numPr>
              <w:spacing w:before="40" w:after="40"/>
              <w:rPr>
                <w:rFonts w:ascii="Arial Narrow" w:hAnsi="Arial Narrow"/>
                <w:sz w:val="20"/>
              </w:rPr>
            </w:pPr>
            <w:r w:rsidRPr="00E5134E">
              <w:rPr>
                <w:rFonts w:ascii="Arial Narrow" w:hAnsi="Arial Narrow" w:cs="Arial"/>
                <w:sz w:val="20"/>
              </w:rPr>
              <w:fldChar w:fldCharType="begin"/>
            </w:r>
            <w:r w:rsidRPr="00E5134E">
              <w:rPr>
                <w:rFonts w:ascii="Arial Narrow" w:hAnsi="Arial Narrow" w:cs="Arial"/>
                <w:sz w:val="20"/>
              </w:rPr>
              <w:instrText xml:space="preserve"> REF _Ref253757231 \n \h </w:instrText>
            </w:r>
            <w:r w:rsidR="00693214" w:rsidRPr="00E5134E">
              <w:rPr>
                <w:rFonts w:ascii="Arial Narrow" w:hAnsi="Arial Narrow" w:cs="Arial"/>
                <w:sz w:val="20"/>
              </w:rPr>
            </w:r>
            <w:r w:rsidR="00E5134E">
              <w:rPr>
                <w:rFonts w:ascii="Arial Narrow" w:hAnsi="Arial Narrow" w:cs="Arial"/>
                <w:sz w:val="20"/>
              </w:rPr>
              <w:instrText xml:space="preserve"> \* MERGEFORMAT </w:instrText>
            </w:r>
            <w:r w:rsidRPr="00E5134E">
              <w:rPr>
                <w:rFonts w:ascii="Arial Narrow" w:hAnsi="Arial Narrow" w:cs="Arial"/>
                <w:sz w:val="20"/>
              </w:rPr>
              <w:fldChar w:fldCharType="separate"/>
            </w:r>
            <w:r w:rsidR="00693214" w:rsidRPr="00E5134E">
              <w:rPr>
                <w:rFonts w:ascii="Arial Narrow" w:hAnsi="Arial Narrow" w:cs="Arial"/>
                <w:sz w:val="20"/>
              </w:rPr>
              <w:t>Risk scenario 1</w:t>
            </w:r>
            <w:r w:rsidRPr="00E5134E">
              <w:rPr>
                <w:rFonts w:ascii="Arial Narrow" w:hAnsi="Arial Narrow" w:cs="Arial"/>
                <w:sz w:val="20"/>
              </w:rPr>
              <w:fldChar w:fldCharType="end"/>
            </w:r>
            <w:r w:rsidR="00B46150" w:rsidRPr="00E5134E">
              <w:rPr>
                <w:rFonts w:ascii="Arial Narrow" w:hAnsi="Arial Narrow" w:cs="Arial"/>
                <w:sz w:val="20"/>
              </w:rPr>
              <w:t xml:space="preserve"> and </w:t>
            </w:r>
            <w:r w:rsidRPr="00E5134E">
              <w:rPr>
                <w:rFonts w:ascii="Arial Narrow" w:hAnsi="Arial Narrow" w:cs="Arial"/>
                <w:sz w:val="20"/>
              </w:rPr>
              <w:fldChar w:fldCharType="begin"/>
            </w:r>
            <w:r w:rsidRPr="00E5134E">
              <w:rPr>
                <w:rFonts w:ascii="Arial Narrow" w:hAnsi="Arial Narrow" w:cs="Arial"/>
                <w:sz w:val="20"/>
              </w:rPr>
              <w:instrText xml:space="preserve"> REF _Ref268268792 \r \h </w:instrText>
            </w:r>
            <w:r w:rsidR="00693214" w:rsidRPr="00E5134E">
              <w:rPr>
                <w:rFonts w:ascii="Arial Narrow" w:hAnsi="Arial Narrow" w:cs="Arial"/>
                <w:sz w:val="20"/>
              </w:rPr>
            </w:r>
            <w:r w:rsidR="00E5134E">
              <w:rPr>
                <w:rFonts w:ascii="Arial Narrow" w:hAnsi="Arial Narrow" w:cs="Arial"/>
                <w:sz w:val="20"/>
              </w:rPr>
              <w:instrText xml:space="preserve"> \* MERGEFORMAT </w:instrText>
            </w:r>
            <w:r w:rsidRPr="00E5134E">
              <w:rPr>
                <w:rFonts w:ascii="Arial Narrow" w:hAnsi="Arial Narrow" w:cs="Arial"/>
                <w:sz w:val="20"/>
              </w:rPr>
              <w:fldChar w:fldCharType="separate"/>
            </w:r>
            <w:r w:rsidR="00693214" w:rsidRPr="00E5134E">
              <w:rPr>
                <w:rFonts w:ascii="Arial Narrow" w:hAnsi="Arial Narrow" w:cs="Arial"/>
                <w:sz w:val="20"/>
              </w:rPr>
              <w:t>Risk scenario 2</w:t>
            </w:r>
            <w:r w:rsidRPr="00E5134E">
              <w:rPr>
                <w:rFonts w:ascii="Arial Narrow" w:hAnsi="Arial Narrow" w:cs="Arial"/>
                <w:sz w:val="20"/>
              </w:rPr>
              <w:fldChar w:fldCharType="end"/>
            </w:r>
            <w:r w:rsidR="00B46150" w:rsidRPr="00E5134E">
              <w:rPr>
                <w:rFonts w:ascii="Arial Narrow" w:hAnsi="Arial Narrow" w:cs="Arial"/>
                <w:sz w:val="20"/>
              </w:rPr>
              <w:t>.</w:t>
            </w:r>
          </w:p>
        </w:tc>
      </w:tr>
    </w:tbl>
    <w:p w:rsidR="009B0D35" w:rsidRPr="00E5134E" w:rsidRDefault="009B0D35" w:rsidP="009B0D35">
      <w:pPr>
        <w:pStyle w:val="paranonumbers"/>
      </w:pPr>
    </w:p>
    <w:p w:rsidR="009B0D35" w:rsidRPr="00E5134E" w:rsidRDefault="009B0D35" w:rsidP="009B0D35">
      <w:pPr>
        <w:pStyle w:val="paranonumbers"/>
        <w:sectPr w:rsidR="009B0D35" w:rsidRPr="00E5134E" w:rsidSect="00085388">
          <w:footerReference w:type="default" r:id="rId67"/>
          <w:pgSz w:w="11906" w:h="16838"/>
          <w:pgMar w:top="1418" w:right="1418" w:bottom="1134" w:left="1418" w:header="709" w:footer="709" w:gutter="0"/>
          <w:cols w:space="708"/>
          <w:docGrid w:linePitch="360"/>
        </w:sectPr>
      </w:pPr>
    </w:p>
    <w:p w:rsidR="009B0D35" w:rsidRPr="00E5134E" w:rsidRDefault="009B0D35" w:rsidP="009B0D35">
      <w:pPr>
        <w:pStyle w:val="appendix"/>
      </w:pPr>
      <w:bookmarkStart w:id="239" w:name="_Toc269305424"/>
      <w:r w:rsidRPr="00E5134E">
        <w:lastRenderedPageBreak/>
        <w:t>Summary of issues raised in submissions received from the public on the consultation RARMP for DIR 098</w:t>
      </w:r>
      <w:bookmarkEnd w:id="239"/>
    </w:p>
    <w:p w:rsidR="009B0D35" w:rsidRPr="00E5134E" w:rsidRDefault="009B0D35" w:rsidP="008C4089">
      <w:pPr>
        <w:pStyle w:val="paranonumbers"/>
      </w:pPr>
      <w:r w:rsidRPr="00E5134E">
        <w:t>The Regulator received three submissions from the publi</w:t>
      </w:r>
      <w:r w:rsidR="009F653C" w:rsidRPr="00E5134E">
        <w:t>c on the consultation RARMP. The</w:t>
      </w:r>
      <w:r w:rsidRPr="00E5134E">
        <w:t>s</w:t>
      </w:r>
      <w:r w:rsidR="009F653C" w:rsidRPr="00E5134E">
        <w:t>e</w:t>
      </w:r>
      <w:r w:rsidRPr="00E5134E">
        <w:t xml:space="preserve"> submission</w:t>
      </w:r>
      <w:r w:rsidR="009F653C" w:rsidRPr="00E5134E">
        <w:t>s</w:t>
      </w:r>
      <w:r w:rsidRPr="00E5134E">
        <w:t>, summarised in the table below, raised</w:t>
      </w:r>
      <w:r w:rsidR="009F653C" w:rsidRPr="00E5134E">
        <w:t xml:space="preserve"> a number of</w:t>
      </w:r>
      <w:r w:rsidRPr="00E5134E">
        <w:t xml:space="preserve"> issues </w:t>
      </w:r>
      <w:r w:rsidR="009F653C" w:rsidRPr="00E5134E">
        <w:t>which were</w:t>
      </w:r>
      <w:r w:rsidRPr="00E5134E">
        <w:t xml:space="preserve"> considered in the context of currently available scientific evidence in finalising the RARMP that formed the basis of the Regulator’s decision to issue the licence.</w:t>
      </w:r>
    </w:p>
    <w:p w:rsidR="009B0D35" w:rsidRPr="00E5134E" w:rsidRDefault="009B0D35" w:rsidP="008C4089">
      <w:pPr>
        <w:pStyle w:val="paranonumbers"/>
      </w:pPr>
    </w:p>
    <w:p w:rsidR="009B0D35" w:rsidRPr="00E5134E" w:rsidRDefault="009B0D35" w:rsidP="008C4089">
      <w:pPr>
        <w:pStyle w:val="paranonumbers"/>
      </w:pPr>
      <w:r w:rsidRPr="00E5134E">
        <w:t>Position (general tone): n = neutral; x = do not support; y = support</w:t>
      </w:r>
    </w:p>
    <w:p w:rsidR="00935ED7" w:rsidRPr="00E5134E" w:rsidRDefault="00935ED7" w:rsidP="008C4089">
      <w:pPr>
        <w:pStyle w:val="paranonumbers"/>
      </w:pPr>
      <w:r w:rsidRPr="00E5134E">
        <w:t>Type: I: individual, O: Organisation</w:t>
      </w:r>
    </w:p>
    <w:p w:rsidR="009B0D35" w:rsidRPr="00E5134E" w:rsidRDefault="009B0D35" w:rsidP="008C4089">
      <w:pPr>
        <w:pStyle w:val="paranonumbers"/>
      </w:pPr>
      <w:r w:rsidRPr="00E5134E">
        <w:t>Issue raised: A: Applicant suitability; B: Benefits of gene technology; C: Point of clarification; GS: Genetic Stability; H: Human health; HGT: Horizontal Gene Transfer; I: Inadequate information; LC: Licence Condition; LT: Long Term effects; RA: Risk Assessment; U: Unintended effects; VR: Viral Recombination; VT: Viral Transmission.</w:t>
      </w:r>
    </w:p>
    <w:p w:rsidR="009B0D35" w:rsidRPr="00E5134E" w:rsidRDefault="009B0D35" w:rsidP="008C4089">
      <w:pPr>
        <w:pStyle w:val="paranonumbers"/>
      </w:pPr>
    </w:p>
    <w:tbl>
      <w:tblPr>
        <w:tblW w:w="98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597"/>
        <w:gridCol w:w="873"/>
        <w:gridCol w:w="720"/>
        <w:gridCol w:w="720"/>
        <w:gridCol w:w="1980"/>
        <w:gridCol w:w="1440"/>
        <w:gridCol w:w="3473"/>
      </w:tblGrid>
      <w:tr w:rsidR="00935ED7" w:rsidRPr="00E5134E" w:rsidTr="00E639F4">
        <w:tblPrEx>
          <w:tblCellMar>
            <w:top w:w="0" w:type="dxa"/>
            <w:bottom w:w="0" w:type="dxa"/>
          </w:tblCellMar>
        </w:tblPrEx>
        <w:trPr>
          <w:cantSplit/>
          <w:trHeight w:val="250"/>
          <w:tblHeader/>
        </w:trPr>
        <w:tc>
          <w:tcPr>
            <w:tcW w:w="597" w:type="dxa"/>
            <w:tcBorders>
              <w:top w:val="single" w:sz="12" w:space="0" w:color="auto"/>
              <w:bottom w:val="single" w:sz="12" w:space="0" w:color="auto"/>
            </w:tcBorders>
            <w:shd w:val="pct25" w:color="auto" w:fill="FFFFFF"/>
          </w:tcPr>
          <w:p w:rsidR="00935ED7" w:rsidRPr="00E5134E" w:rsidRDefault="00935ED7" w:rsidP="008C4089">
            <w:pPr>
              <w:pStyle w:val="tabletxt"/>
              <w:jc w:val="center"/>
              <w:rPr>
                <w:b/>
                <w:color w:val="auto"/>
                <w:szCs w:val="20"/>
              </w:rPr>
            </w:pPr>
            <w:r w:rsidRPr="00E5134E">
              <w:rPr>
                <w:b/>
                <w:color w:val="auto"/>
                <w:szCs w:val="20"/>
              </w:rPr>
              <w:t>Sub.</w:t>
            </w:r>
            <w:r w:rsidR="008C4089" w:rsidRPr="00E5134E">
              <w:rPr>
                <w:b/>
                <w:color w:val="auto"/>
                <w:szCs w:val="20"/>
              </w:rPr>
              <w:t xml:space="preserve"> </w:t>
            </w:r>
            <w:r w:rsidRPr="00E5134E">
              <w:rPr>
                <w:b/>
                <w:color w:val="auto"/>
                <w:szCs w:val="20"/>
              </w:rPr>
              <w:t>No:</w:t>
            </w:r>
          </w:p>
        </w:tc>
        <w:tc>
          <w:tcPr>
            <w:tcW w:w="873" w:type="dxa"/>
            <w:tcBorders>
              <w:top w:val="single" w:sz="12" w:space="0" w:color="auto"/>
              <w:bottom w:val="single" w:sz="12" w:space="0" w:color="auto"/>
            </w:tcBorders>
            <w:shd w:val="pct25" w:color="auto" w:fill="FFFFFF"/>
          </w:tcPr>
          <w:p w:rsidR="00935ED7" w:rsidRPr="00E5134E" w:rsidRDefault="00935ED7" w:rsidP="008C4089">
            <w:pPr>
              <w:pStyle w:val="tabletxt"/>
              <w:jc w:val="center"/>
              <w:rPr>
                <w:b/>
                <w:color w:val="auto"/>
                <w:szCs w:val="20"/>
              </w:rPr>
            </w:pPr>
            <w:r w:rsidRPr="00E5134E">
              <w:rPr>
                <w:b/>
                <w:color w:val="auto"/>
                <w:szCs w:val="20"/>
              </w:rPr>
              <w:t>Position</w:t>
            </w:r>
          </w:p>
        </w:tc>
        <w:tc>
          <w:tcPr>
            <w:tcW w:w="720" w:type="dxa"/>
            <w:tcBorders>
              <w:top w:val="single" w:sz="12" w:space="0" w:color="auto"/>
              <w:bottom w:val="single" w:sz="12" w:space="0" w:color="auto"/>
            </w:tcBorders>
            <w:shd w:val="pct25" w:color="auto" w:fill="FFFFFF"/>
          </w:tcPr>
          <w:p w:rsidR="00935ED7" w:rsidRPr="00E5134E" w:rsidRDefault="00935ED7" w:rsidP="008C4089">
            <w:pPr>
              <w:pStyle w:val="tabletxt"/>
              <w:jc w:val="center"/>
              <w:rPr>
                <w:b/>
                <w:color w:val="auto"/>
                <w:szCs w:val="20"/>
              </w:rPr>
            </w:pPr>
            <w:r w:rsidRPr="00E5134E">
              <w:rPr>
                <w:b/>
                <w:color w:val="auto"/>
                <w:szCs w:val="20"/>
              </w:rPr>
              <w:t>Type</w:t>
            </w:r>
          </w:p>
        </w:tc>
        <w:tc>
          <w:tcPr>
            <w:tcW w:w="720" w:type="dxa"/>
            <w:tcBorders>
              <w:top w:val="single" w:sz="12" w:space="0" w:color="auto"/>
              <w:bottom w:val="single" w:sz="12" w:space="0" w:color="auto"/>
            </w:tcBorders>
            <w:shd w:val="pct25" w:color="auto" w:fill="FFFFFF"/>
          </w:tcPr>
          <w:p w:rsidR="00935ED7" w:rsidRPr="00E5134E" w:rsidRDefault="00935ED7" w:rsidP="008C4089">
            <w:pPr>
              <w:pStyle w:val="tabletxt"/>
              <w:jc w:val="center"/>
              <w:rPr>
                <w:b/>
                <w:color w:val="auto"/>
                <w:szCs w:val="20"/>
              </w:rPr>
            </w:pPr>
            <w:r w:rsidRPr="00E5134E">
              <w:rPr>
                <w:b/>
                <w:color w:val="auto"/>
                <w:szCs w:val="20"/>
              </w:rPr>
              <w:t>Issue</w:t>
            </w:r>
          </w:p>
        </w:tc>
        <w:tc>
          <w:tcPr>
            <w:tcW w:w="1980" w:type="dxa"/>
            <w:tcBorders>
              <w:top w:val="single" w:sz="12" w:space="0" w:color="auto"/>
              <w:bottom w:val="single" w:sz="12" w:space="0" w:color="auto"/>
            </w:tcBorders>
            <w:shd w:val="pct25" w:color="auto" w:fill="FFFFFF"/>
          </w:tcPr>
          <w:p w:rsidR="00935ED7" w:rsidRPr="00E5134E" w:rsidRDefault="00935ED7" w:rsidP="008C4089">
            <w:pPr>
              <w:pStyle w:val="tabletxt"/>
              <w:jc w:val="center"/>
              <w:rPr>
                <w:b/>
                <w:color w:val="auto"/>
                <w:szCs w:val="20"/>
              </w:rPr>
            </w:pPr>
            <w:r w:rsidRPr="00E5134E">
              <w:rPr>
                <w:b/>
                <w:color w:val="auto"/>
                <w:szCs w:val="20"/>
              </w:rPr>
              <w:t>Summary of issues raised</w:t>
            </w:r>
          </w:p>
        </w:tc>
        <w:tc>
          <w:tcPr>
            <w:tcW w:w="1440" w:type="dxa"/>
            <w:tcBorders>
              <w:top w:val="single" w:sz="12" w:space="0" w:color="auto"/>
              <w:bottom w:val="single" w:sz="12" w:space="0" w:color="auto"/>
            </w:tcBorders>
            <w:shd w:val="pct25" w:color="auto" w:fill="FFFFFF"/>
          </w:tcPr>
          <w:p w:rsidR="00935ED7" w:rsidRPr="00E5134E" w:rsidRDefault="00935ED7" w:rsidP="008C4089">
            <w:pPr>
              <w:pStyle w:val="tabletxt"/>
              <w:jc w:val="center"/>
              <w:rPr>
                <w:b/>
                <w:color w:val="auto"/>
                <w:szCs w:val="20"/>
                <w:vertAlign w:val="superscript"/>
              </w:rPr>
            </w:pPr>
            <w:r w:rsidRPr="00E5134E">
              <w:rPr>
                <w:b/>
                <w:color w:val="auto"/>
                <w:szCs w:val="20"/>
              </w:rPr>
              <w:t>Consideration in RARMP</w:t>
            </w:r>
          </w:p>
        </w:tc>
        <w:tc>
          <w:tcPr>
            <w:tcW w:w="3473" w:type="dxa"/>
            <w:tcBorders>
              <w:top w:val="single" w:sz="12" w:space="0" w:color="auto"/>
              <w:bottom w:val="single" w:sz="12" w:space="0" w:color="auto"/>
            </w:tcBorders>
            <w:shd w:val="pct25" w:color="auto" w:fill="FFFFFF"/>
          </w:tcPr>
          <w:p w:rsidR="00935ED7" w:rsidRPr="00E5134E" w:rsidRDefault="00935ED7" w:rsidP="008C4089">
            <w:pPr>
              <w:pStyle w:val="tabletxt"/>
              <w:jc w:val="center"/>
              <w:rPr>
                <w:b/>
                <w:color w:val="auto"/>
                <w:szCs w:val="20"/>
              </w:rPr>
            </w:pPr>
            <w:r w:rsidRPr="00E5134E">
              <w:rPr>
                <w:b/>
                <w:color w:val="auto"/>
                <w:szCs w:val="20"/>
              </w:rPr>
              <w:t>Comment</w:t>
            </w:r>
          </w:p>
        </w:tc>
      </w:tr>
      <w:tr w:rsidR="00935ED7" w:rsidRPr="00E5134E" w:rsidTr="00E639F4">
        <w:tblPrEx>
          <w:tblCellMar>
            <w:top w:w="0" w:type="dxa"/>
            <w:bottom w:w="0" w:type="dxa"/>
          </w:tblCellMar>
        </w:tblPrEx>
        <w:trPr>
          <w:cantSplit/>
          <w:trHeight w:val="1080"/>
        </w:trPr>
        <w:tc>
          <w:tcPr>
            <w:tcW w:w="597" w:type="dxa"/>
            <w:tcBorders>
              <w:top w:val="single" w:sz="12" w:space="0" w:color="auto"/>
            </w:tcBorders>
          </w:tcPr>
          <w:p w:rsidR="00935ED7" w:rsidRPr="00E5134E" w:rsidRDefault="00935ED7" w:rsidP="00935ED7">
            <w:pPr>
              <w:pStyle w:val="tabletxt"/>
              <w:jc w:val="center"/>
              <w:rPr>
                <w:color w:val="auto"/>
                <w:szCs w:val="20"/>
              </w:rPr>
            </w:pPr>
            <w:r w:rsidRPr="00E5134E">
              <w:rPr>
                <w:color w:val="auto"/>
                <w:szCs w:val="20"/>
              </w:rPr>
              <w:t>1</w:t>
            </w:r>
          </w:p>
        </w:tc>
        <w:tc>
          <w:tcPr>
            <w:tcW w:w="873" w:type="dxa"/>
            <w:tcBorders>
              <w:top w:val="single" w:sz="12" w:space="0" w:color="auto"/>
            </w:tcBorders>
          </w:tcPr>
          <w:p w:rsidR="00935ED7" w:rsidRPr="00E5134E" w:rsidRDefault="00935ED7" w:rsidP="00935ED7">
            <w:pPr>
              <w:pStyle w:val="tabletxt"/>
              <w:jc w:val="center"/>
              <w:rPr>
                <w:color w:val="auto"/>
                <w:szCs w:val="20"/>
              </w:rPr>
            </w:pPr>
            <w:r w:rsidRPr="00E5134E">
              <w:rPr>
                <w:color w:val="auto"/>
                <w:szCs w:val="20"/>
              </w:rPr>
              <w:t>x</w:t>
            </w:r>
          </w:p>
        </w:tc>
        <w:tc>
          <w:tcPr>
            <w:tcW w:w="720" w:type="dxa"/>
            <w:tcBorders>
              <w:top w:val="single" w:sz="12" w:space="0" w:color="auto"/>
            </w:tcBorders>
          </w:tcPr>
          <w:p w:rsidR="00935ED7" w:rsidRPr="00E5134E" w:rsidRDefault="00935ED7" w:rsidP="00935ED7">
            <w:pPr>
              <w:pStyle w:val="tabletxt"/>
              <w:jc w:val="center"/>
              <w:rPr>
                <w:color w:val="auto"/>
                <w:szCs w:val="20"/>
              </w:rPr>
            </w:pPr>
            <w:r w:rsidRPr="00E5134E">
              <w:rPr>
                <w:color w:val="auto"/>
                <w:szCs w:val="20"/>
              </w:rPr>
              <w:t>I</w:t>
            </w:r>
          </w:p>
        </w:tc>
        <w:tc>
          <w:tcPr>
            <w:tcW w:w="720" w:type="dxa"/>
            <w:tcBorders>
              <w:top w:val="single" w:sz="12" w:space="0" w:color="auto"/>
            </w:tcBorders>
          </w:tcPr>
          <w:p w:rsidR="00935ED7" w:rsidRPr="00E5134E" w:rsidRDefault="00935ED7" w:rsidP="00935ED7">
            <w:pPr>
              <w:pStyle w:val="tabletxt"/>
              <w:jc w:val="center"/>
              <w:rPr>
                <w:color w:val="auto"/>
                <w:szCs w:val="20"/>
              </w:rPr>
            </w:pPr>
            <w:r w:rsidRPr="00E5134E">
              <w:rPr>
                <w:color w:val="auto"/>
                <w:szCs w:val="20"/>
              </w:rPr>
              <w:t>RA</w:t>
            </w:r>
          </w:p>
        </w:tc>
        <w:tc>
          <w:tcPr>
            <w:tcW w:w="1980" w:type="dxa"/>
            <w:tcBorders>
              <w:top w:val="single" w:sz="12" w:space="0" w:color="auto"/>
            </w:tcBorders>
          </w:tcPr>
          <w:p w:rsidR="00935ED7" w:rsidRPr="00E5134E" w:rsidRDefault="00935ED7" w:rsidP="00935ED7">
            <w:pPr>
              <w:pStyle w:val="tabletxt"/>
              <w:rPr>
                <w:color w:val="auto"/>
                <w:szCs w:val="20"/>
              </w:rPr>
            </w:pPr>
            <w:r w:rsidRPr="00E5134E">
              <w:rPr>
                <w:color w:val="auto"/>
                <w:szCs w:val="20"/>
              </w:rPr>
              <w:t>Does not support the release of the GMO.</w:t>
            </w:r>
          </w:p>
          <w:p w:rsidR="00935ED7" w:rsidRPr="00E5134E" w:rsidRDefault="00935ED7" w:rsidP="00935ED7">
            <w:pPr>
              <w:pStyle w:val="tabletxt"/>
              <w:rPr>
                <w:color w:val="auto"/>
                <w:szCs w:val="20"/>
              </w:rPr>
            </w:pPr>
            <w:r w:rsidRPr="00E5134E">
              <w:rPr>
                <w:color w:val="auto"/>
                <w:szCs w:val="20"/>
              </w:rPr>
              <w:t>Concerned over the terminology used in the RARMP, particularly the use of negligible for risks that could occur.</w:t>
            </w:r>
          </w:p>
        </w:tc>
        <w:tc>
          <w:tcPr>
            <w:tcW w:w="1440" w:type="dxa"/>
            <w:tcBorders>
              <w:top w:val="single" w:sz="12" w:space="0" w:color="auto"/>
            </w:tcBorders>
          </w:tcPr>
          <w:p w:rsidR="00935ED7" w:rsidRPr="00E5134E" w:rsidRDefault="00935ED7" w:rsidP="00935ED7">
            <w:pPr>
              <w:pStyle w:val="tabletxt"/>
              <w:jc w:val="center"/>
              <w:rPr>
                <w:color w:val="auto"/>
                <w:szCs w:val="20"/>
              </w:rPr>
            </w:pPr>
            <w:r w:rsidRPr="00E5134E">
              <w:rPr>
                <w:color w:val="auto"/>
                <w:szCs w:val="20"/>
              </w:rPr>
              <w:t>-</w:t>
            </w:r>
          </w:p>
        </w:tc>
        <w:tc>
          <w:tcPr>
            <w:tcW w:w="3473" w:type="dxa"/>
            <w:tcBorders>
              <w:top w:val="single" w:sz="12" w:space="0" w:color="auto"/>
            </w:tcBorders>
          </w:tcPr>
          <w:p w:rsidR="00D1526E" w:rsidRPr="00E5134E" w:rsidRDefault="00D1526E" w:rsidP="00D1526E">
            <w:pPr>
              <w:pStyle w:val="tabletxt"/>
              <w:rPr>
                <w:color w:val="auto"/>
              </w:rPr>
            </w:pPr>
            <w:r w:rsidRPr="00E5134E">
              <w:rPr>
                <w:color w:val="auto"/>
              </w:rPr>
              <w:t>A large number of potential risk scenarios were considered during the risk assessment process. However, only those scenarios involving a plausible pathway to actual harm were discussed in the RARMP.</w:t>
            </w:r>
          </w:p>
          <w:p w:rsidR="00935ED7" w:rsidRPr="00E5134E" w:rsidRDefault="003D3E3E" w:rsidP="00D1526E">
            <w:pPr>
              <w:pStyle w:val="tabletxt"/>
              <w:rPr>
                <w:color w:val="auto"/>
                <w:szCs w:val="20"/>
              </w:rPr>
            </w:pPr>
            <w:r w:rsidRPr="00E5134E">
              <w:rPr>
                <w:color w:val="auto"/>
              </w:rPr>
              <w:t>Evaluation of the risk scenarios concluded that it is highly unlikely that harm would occur as therefore risks to people and the environment were considered to be negligible.</w:t>
            </w:r>
          </w:p>
        </w:tc>
      </w:tr>
      <w:tr w:rsidR="00935ED7" w:rsidRPr="00E5134E" w:rsidTr="00E639F4">
        <w:tblPrEx>
          <w:tblCellMar>
            <w:top w:w="0" w:type="dxa"/>
            <w:bottom w:w="0" w:type="dxa"/>
          </w:tblCellMar>
        </w:tblPrEx>
        <w:trPr>
          <w:cantSplit/>
          <w:trHeight w:val="960"/>
        </w:trPr>
        <w:tc>
          <w:tcPr>
            <w:tcW w:w="597" w:type="dxa"/>
            <w:shd w:val="clear" w:color="auto" w:fill="auto"/>
          </w:tcPr>
          <w:p w:rsidR="00935ED7" w:rsidRPr="00E5134E" w:rsidRDefault="00935ED7" w:rsidP="00935ED7">
            <w:pPr>
              <w:pStyle w:val="tabletxt"/>
              <w:jc w:val="center"/>
              <w:rPr>
                <w:color w:val="auto"/>
                <w:szCs w:val="20"/>
              </w:rPr>
            </w:pPr>
            <w:r w:rsidRPr="00E5134E">
              <w:rPr>
                <w:color w:val="auto"/>
                <w:szCs w:val="20"/>
              </w:rPr>
              <w:t>2</w:t>
            </w:r>
          </w:p>
        </w:tc>
        <w:tc>
          <w:tcPr>
            <w:tcW w:w="873" w:type="dxa"/>
            <w:shd w:val="clear" w:color="auto" w:fill="auto"/>
          </w:tcPr>
          <w:p w:rsidR="00935ED7" w:rsidRPr="00E5134E" w:rsidRDefault="00935ED7" w:rsidP="00935ED7">
            <w:pPr>
              <w:pStyle w:val="tabletxt"/>
              <w:jc w:val="center"/>
              <w:rPr>
                <w:color w:val="auto"/>
                <w:szCs w:val="20"/>
              </w:rPr>
            </w:pPr>
            <w:r w:rsidRPr="00E5134E">
              <w:rPr>
                <w:color w:val="auto"/>
                <w:szCs w:val="20"/>
              </w:rPr>
              <w:t>x</w:t>
            </w:r>
          </w:p>
        </w:tc>
        <w:tc>
          <w:tcPr>
            <w:tcW w:w="720" w:type="dxa"/>
          </w:tcPr>
          <w:p w:rsidR="00935ED7" w:rsidRPr="00E5134E" w:rsidRDefault="00935ED7" w:rsidP="00935ED7">
            <w:pPr>
              <w:pStyle w:val="tabletxt"/>
              <w:jc w:val="center"/>
              <w:rPr>
                <w:color w:val="auto"/>
                <w:szCs w:val="20"/>
              </w:rPr>
            </w:pPr>
            <w:r w:rsidRPr="00E5134E">
              <w:rPr>
                <w:color w:val="auto"/>
                <w:szCs w:val="20"/>
              </w:rPr>
              <w:t>O</w:t>
            </w:r>
          </w:p>
        </w:tc>
        <w:tc>
          <w:tcPr>
            <w:tcW w:w="720" w:type="dxa"/>
          </w:tcPr>
          <w:p w:rsidR="00935ED7" w:rsidRPr="00E5134E" w:rsidRDefault="00935ED7" w:rsidP="00935ED7">
            <w:pPr>
              <w:pStyle w:val="tabletxt"/>
              <w:jc w:val="center"/>
              <w:rPr>
                <w:color w:val="auto"/>
                <w:szCs w:val="20"/>
              </w:rPr>
            </w:pPr>
            <w:r w:rsidRPr="00E5134E">
              <w:rPr>
                <w:color w:val="auto"/>
                <w:szCs w:val="20"/>
              </w:rPr>
              <w:t>B</w:t>
            </w:r>
          </w:p>
        </w:tc>
        <w:tc>
          <w:tcPr>
            <w:tcW w:w="1980" w:type="dxa"/>
          </w:tcPr>
          <w:p w:rsidR="00935ED7" w:rsidRPr="00E5134E" w:rsidRDefault="00935ED7" w:rsidP="00935ED7">
            <w:pPr>
              <w:pStyle w:val="tabletxt"/>
              <w:rPr>
                <w:color w:val="auto"/>
                <w:szCs w:val="20"/>
              </w:rPr>
            </w:pPr>
            <w:r w:rsidRPr="00E5134E">
              <w:rPr>
                <w:color w:val="auto"/>
                <w:szCs w:val="20"/>
              </w:rPr>
              <w:t>Does not support the release of the GMO.</w:t>
            </w:r>
          </w:p>
          <w:p w:rsidR="00935ED7" w:rsidRPr="00E5134E" w:rsidRDefault="00935ED7" w:rsidP="00935ED7">
            <w:pPr>
              <w:pStyle w:val="tabletxt"/>
              <w:rPr>
                <w:color w:val="auto"/>
                <w:szCs w:val="20"/>
              </w:rPr>
            </w:pPr>
            <w:r w:rsidRPr="00E5134E">
              <w:rPr>
                <w:color w:val="auto"/>
                <w:szCs w:val="20"/>
              </w:rPr>
              <w:t>Questions the need for, and benefits of, a GM vaccine for Japanese encephalitis given the existence of a non-GM vaccine.</w:t>
            </w:r>
          </w:p>
        </w:tc>
        <w:tc>
          <w:tcPr>
            <w:tcW w:w="1440" w:type="dxa"/>
          </w:tcPr>
          <w:p w:rsidR="00935ED7" w:rsidRPr="00E5134E" w:rsidRDefault="00935ED7" w:rsidP="00935ED7">
            <w:pPr>
              <w:pStyle w:val="tabletxt"/>
              <w:jc w:val="center"/>
              <w:rPr>
                <w:color w:val="auto"/>
                <w:szCs w:val="20"/>
              </w:rPr>
            </w:pPr>
            <w:r w:rsidRPr="00E5134E">
              <w:rPr>
                <w:color w:val="auto"/>
                <w:szCs w:val="20"/>
              </w:rPr>
              <w:t>-</w:t>
            </w:r>
          </w:p>
        </w:tc>
        <w:tc>
          <w:tcPr>
            <w:tcW w:w="3473" w:type="dxa"/>
          </w:tcPr>
          <w:p w:rsidR="00D1526E" w:rsidRPr="00E5134E" w:rsidRDefault="00D1526E" w:rsidP="00D1526E">
            <w:pPr>
              <w:pStyle w:val="tabletxt"/>
              <w:rPr>
                <w:color w:val="auto"/>
                <w:szCs w:val="20"/>
              </w:rPr>
            </w:pPr>
            <w:r w:rsidRPr="00E5134E">
              <w:rPr>
                <w:color w:val="auto"/>
                <w:szCs w:val="20"/>
              </w:rPr>
              <w:t>The frame of reference for risk assessment is defined by the Act, which requires the Regulator to consider risks to human health and safety and the environment posed by or as a result of gene technology and to manage any identified risks.</w:t>
            </w:r>
          </w:p>
          <w:p w:rsidR="00935ED7" w:rsidRPr="00E5134E" w:rsidRDefault="00D1526E" w:rsidP="00D1526E">
            <w:pPr>
              <w:pStyle w:val="tabletxt"/>
              <w:rPr>
                <w:color w:val="auto"/>
                <w:szCs w:val="20"/>
              </w:rPr>
            </w:pPr>
            <w:r w:rsidRPr="00E5134E">
              <w:rPr>
                <w:color w:val="auto"/>
                <w:szCs w:val="20"/>
              </w:rPr>
              <w:t>The need for, and benefits of, the GM JEV vaccine are outside the scope of issues to which the Regulator must have regard when deciding whether or not to issue a licence.</w:t>
            </w:r>
          </w:p>
        </w:tc>
      </w:tr>
      <w:tr w:rsidR="007C091F" w:rsidRPr="00E5134E" w:rsidTr="00E639F4">
        <w:tblPrEx>
          <w:tblCellMar>
            <w:top w:w="0" w:type="dxa"/>
            <w:bottom w:w="0" w:type="dxa"/>
          </w:tblCellMar>
        </w:tblPrEx>
        <w:trPr>
          <w:cantSplit/>
          <w:trHeight w:val="1850"/>
        </w:trPr>
        <w:tc>
          <w:tcPr>
            <w:tcW w:w="597" w:type="dxa"/>
            <w:vMerge w:val="restart"/>
            <w:shd w:val="clear" w:color="auto" w:fill="auto"/>
          </w:tcPr>
          <w:p w:rsidR="007C091F" w:rsidRPr="00E5134E" w:rsidRDefault="007C091F" w:rsidP="00935ED7">
            <w:pPr>
              <w:pStyle w:val="tabletxt"/>
              <w:jc w:val="center"/>
              <w:rPr>
                <w:color w:val="auto"/>
                <w:szCs w:val="20"/>
              </w:rPr>
            </w:pPr>
            <w:r w:rsidRPr="00E5134E">
              <w:rPr>
                <w:color w:val="auto"/>
                <w:szCs w:val="20"/>
              </w:rPr>
              <w:lastRenderedPageBreak/>
              <w:t>2 (Cont)</w:t>
            </w:r>
          </w:p>
        </w:tc>
        <w:tc>
          <w:tcPr>
            <w:tcW w:w="873" w:type="dxa"/>
            <w:vMerge w:val="restart"/>
            <w:shd w:val="clear" w:color="auto" w:fill="auto"/>
          </w:tcPr>
          <w:p w:rsidR="007C091F" w:rsidRPr="00E5134E" w:rsidRDefault="007C091F" w:rsidP="00935ED7">
            <w:pPr>
              <w:pStyle w:val="tabletxt"/>
              <w:jc w:val="center"/>
              <w:rPr>
                <w:color w:val="auto"/>
                <w:szCs w:val="20"/>
              </w:rPr>
            </w:pPr>
            <w:r w:rsidRPr="00E5134E">
              <w:rPr>
                <w:color w:val="auto"/>
                <w:szCs w:val="20"/>
              </w:rPr>
              <w:t>x</w:t>
            </w:r>
          </w:p>
        </w:tc>
        <w:tc>
          <w:tcPr>
            <w:tcW w:w="720" w:type="dxa"/>
            <w:vMerge w:val="restart"/>
          </w:tcPr>
          <w:p w:rsidR="007C091F" w:rsidRPr="00E5134E" w:rsidRDefault="007C091F" w:rsidP="00935ED7">
            <w:pPr>
              <w:pStyle w:val="tabletxt"/>
              <w:jc w:val="center"/>
              <w:rPr>
                <w:color w:val="auto"/>
                <w:szCs w:val="20"/>
              </w:rPr>
            </w:pPr>
            <w:r w:rsidRPr="00E5134E">
              <w:rPr>
                <w:color w:val="auto"/>
                <w:szCs w:val="20"/>
              </w:rPr>
              <w:t>O</w:t>
            </w:r>
          </w:p>
        </w:tc>
        <w:tc>
          <w:tcPr>
            <w:tcW w:w="720" w:type="dxa"/>
          </w:tcPr>
          <w:p w:rsidR="007C091F" w:rsidRPr="00E5134E" w:rsidRDefault="007C091F" w:rsidP="00935ED7">
            <w:pPr>
              <w:pStyle w:val="tabletxt"/>
              <w:jc w:val="center"/>
              <w:rPr>
                <w:color w:val="auto"/>
                <w:szCs w:val="20"/>
              </w:rPr>
            </w:pPr>
            <w:r w:rsidRPr="00E5134E">
              <w:rPr>
                <w:color w:val="auto"/>
                <w:szCs w:val="20"/>
              </w:rPr>
              <w:t>I</w:t>
            </w:r>
          </w:p>
          <w:p w:rsidR="007C091F" w:rsidRPr="00E5134E" w:rsidRDefault="007C091F" w:rsidP="00935ED7">
            <w:pPr>
              <w:pStyle w:val="tabletxt"/>
              <w:jc w:val="center"/>
              <w:rPr>
                <w:color w:val="auto"/>
                <w:szCs w:val="20"/>
              </w:rPr>
            </w:pPr>
          </w:p>
        </w:tc>
        <w:tc>
          <w:tcPr>
            <w:tcW w:w="1980" w:type="dxa"/>
          </w:tcPr>
          <w:p w:rsidR="007C091F" w:rsidRPr="00E5134E" w:rsidRDefault="007C091F" w:rsidP="00935ED7">
            <w:pPr>
              <w:pStyle w:val="tabletxt"/>
              <w:rPr>
                <w:color w:val="auto"/>
                <w:szCs w:val="20"/>
              </w:rPr>
            </w:pPr>
            <w:r w:rsidRPr="00E5134E">
              <w:rPr>
                <w:color w:val="auto"/>
                <w:szCs w:val="20"/>
              </w:rPr>
              <w:t>Questions the quality, independence and sufficiency of information contained in the application. States that the onus of proof for the safety of GMOs lies with the proponents not with the critics.</w:t>
            </w:r>
          </w:p>
        </w:tc>
        <w:tc>
          <w:tcPr>
            <w:tcW w:w="1440" w:type="dxa"/>
          </w:tcPr>
          <w:p w:rsidR="007C091F" w:rsidRPr="00E5134E" w:rsidRDefault="007C091F" w:rsidP="00935ED7">
            <w:pPr>
              <w:pStyle w:val="tabletxt"/>
              <w:jc w:val="center"/>
              <w:rPr>
                <w:color w:val="auto"/>
                <w:szCs w:val="20"/>
              </w:rPr>
            </w:pPr>
            <w:r w:rsidRPr="00E5134E">
              <w:rPr>
                <w:color w:val="auto"/>
                <w:szCs w:val="20"/>
              </w:rPr>
              <w:t>-</w:t>
            </w:r>
          </w:p>
        </w:tc>
        <w:tc>
          <w:tcPr>
            <w:tcW w:w="3473" w:type="dxa"/>
          </w:tcPr>
          <w:p w:rsidR="007C091F" w:rsidRPr="00E5134E" w:rsidRDefault="007C091F" w:rsidP="00D1526E">
            <w:pPr>
              <w:pStyle w:val="tabletxt"/>
              <w:rPr>
                <w:color w:val="auto"/>
                <w:szCs w:val="20"/>
              </w:rPr>
            </w:pPr>
            <w:r w:rsidRPr="00E5134E">
              <w:rPr>
                <w:color w:val="auto"/>
                <w:szCs w:val="20"/>
              </w:rPr>
              <w:t>The Regulator was satisfied that the applicant supplied a</w:t>
            </w:r>
            <w:r w:rsidR="003D3E3E" w:rsidRPr="00E5134E">
              <w:rPr>
                <w:color w:val="auto"/>
                <w:szCs w:val="20"/>
              </w:rPr>
              <w:t>l</w:t>
            </w:r>
            <w:r w:rsidRPr="00E5134E">
              <w:rPr>
                <w:color w:val="auto"/>
                <w:szCs w:val="20"/>
              </w:rPr>
              <w:t>l the information which was required for the assessment of this application. This information was assessed for its relevance, quality and value as evidence to support the preparation of the RARMP. In addition to information supplied by the applicant, the RARMP also considered relevant peer reviewed published scientific literature.</w:t>
            </w:r>
          </w:p>
          <w:p w:rsidR="007C091F" w:rsidRPr="00E5134E" w:rsidRDefault="003D3E3E" w:rsidP="00D1526E">
            <w:pPr>
              <w:pStyle w:val="tabletxt"/>
              <w:rPr>
                <w:color w:val="auto"/>
                <w:szCs w:val="20"/>
              </w:rPr>
            </w:pPr>
            <w:r w:rsidRPr="00E5134E">
              <w:rPr>
                <w:color w:val="auto"/>
                <w:szCs w:val="20"/>
              </w:rPr>
              <w:t>Furthermore, t</w:t>
            </w:r>
            <w:r w:rsidR="007C091F" w:rsidRPr="00E5134E">
              <w:rPr>
                <w:color w:val="auto"/>
                <w:szCs w:val="20"/>
              </w:rPr>
              <w:t>he RARMP and its conclusions were subject to review and comment by a range of experts, agencies and authorities and relevant comments were taken into account prior to finalising the RARMP which formed the basis of the decision to issue a licence.</w:t>
            </w:r>
          </w:p>
        </w:tc>
      </w:tr>
      <w:tr w:rsidR="007C091F" w:rsidRPr="00E5134E" w:rsidTr="00E639F4">
        <w:tblPrEx>
          <w:tblCellMar>
            <w:top w:w="0" w:type="dxa"/>
            <w:bottom w:w="0" w:type="dxa"/>
          </w:tblCellMar>
        </w:tblPrEx>
        <w:trPr>
          <w:cantSplit/>
          <w:trHeight w:val="960"/>
        </w:trPr>
        <w:tc>
          <w:tcPr>
            <w:tcW w:w="597" w:type="dxa"/>
            <w:vMerge/>
            <w:shd w:val="clear" w:color="auto" w:fill="auto"/>
          </w:tcPr>
          <w:p w:rsidR="007C091F" w:rsidRPr="00E5134E" w:rsidRDefault="007C091F" w:rsidP="00935ED7">
            <w:pPr>
              <w:pStyle w:val="tabletxt"/>
              <w:jc w:val="center"/>
              <w:rPr>
                <w:color w:val="auto"/>
                <w:szCs w:val="20"/>
              </w:rPr>
            </w:pPr>
          </w:p>
        </w:tc>
        <w:tc>
          <w:tcPr>
            <w:tcW w:w="873" w:type="dxa"/>
            <w:vMerge/>
            <w:shd w:val="clear" w:color="auto" w:fill="auto"/>
          </w:tcPr>
          <w:p w:rsidR="007C091F" w:rsidRPr="00E5134E" w:rsidRDefault="007C091F" w:rsidP="00935ED7">
            <w:pPr>
              <w:pStyle w:val="tabletxt"/>
              <w:jc w:val="center"/>
              <w:rPr>
                <w:color w:val="auto"/>
                <w:szCs w:val="20"/>
              </w:rPr>
            </w:pPr>
          </w:p>
        </w:tc>
        <w:tc>
          <w:tcPr>
            <w:tcW w:w="720" w:type="dxa"/>
            <w:vMerge/>
          </w:tcPr>
          <w:p w:rsidR="007C091F" w:rsidRPr="00E5134E" w:rsidRDefault="007C091F" w:rsidP="00935ED7">
            <w:pPr>
              <w:pStyle w:val="tabletxt"/>
              <w:jc w:val="center"/>
              <w:rPr>
                <w:color w:val="auto"/>
                <w:szCs w:val="20"/>
              </w:rPr>
            </w:pPr>
          </w:p>
        </w:tc>
        <w:tc>
          <w:tcPr>
            <w:tcW w:w="720" w:type="dxa"/>
          </w:tcPr>
          <w:p w:rsidR="007C091F" w:rsidRPr="00E5134E" w:rsidRDefault="007C091F" w:rsidP="00935ED7">
            <w:pPr>
              <w:pStyle w:val="tabletxt"/>
              <w:jc w:val="center"/>
              <w:rPr>
                <w:color w:val="auto"/>
                <w:szCs w:val="20"/>
              </w:rPr>
            </w:pPr>
            <w:r w:rsidRPr="00E5134E">
              <w:rPr>
                <w:color w:val="auto"/>
                <w:szCs w:val="20"/>
              </w:rPr>
              <w:t>RA</w:t>
            </w:r>
          </w:p>
        </w:tc>
        <w:tc>
          <w:tcPr>
            <w:tcW w:w="1980" w:type="dxa"/>
          </w:tcPr>
          <w:p w:rsidR="007C091F" w:rsidRPr="00E5134E" w:rsidRDefault="007C091F" w:rsidP="00935ED7">
            <w:pPr>
              <w:pStyle w:val="tabletxt"/>
              <w:rPr>
                <w:color w:val="auto"/>
                <w:szCs w:val="20"/>
              </w:rPr>
            </w:pPr>
            <w:r w:rsidRPr="00E5134E">
              <w:rPr>
                <w:color w:val="auto"/>
                <w:szCs w:val="20"/>
              </w:rPr>
              <w:t xml:space="preserve">Questions whether the five risk scenarios discussed in the RARMP were broad enough to identify and evaluate all reasonably possible risks </w:t>
            </w:r>
          </w:p>
        </w:tc>
        <w:tc>
          <w:tcPr>
            <w:tcW w:w="1440" w:type="dxa"/>
          </w:tcPr>
          <w:p w:rsidR="007C091F" w:rsidRPr="00E5134E" w:rsidRDefault="009235D2" w:rsidP="00935ED7">
            <w:pPr>
              <w:pStyle w:val="tabletxt"/>
              <w:jc w:val="center"/>
              <w:rPr>
                <w:color w:val="auto"/>
                <w:szCs w:val="20"/>
              </w:rPr>
            </w:pPr>
            <w:r w:rsidRPr="00E5134E">
              <w:rPr>
                <w:color w:val="auto"/>
                <w:szCs w:val="20"/>
              </w:rPr>
              <w:fldChar w:fldCharType="begin"/>
            </w:r>
            <w:r w:rsidRPr="00E5134E">
              <w:rPr>
                <w:color w:val="auto"/>
                <w:szCs w:val="20"/>
              </w:rPr>
              <w:instrText xml:space="preserve"> REF _Ref268268682 \w \h \d ", " </w:instrText>
            </w:r>
            <w:r w:rsidR="00693214" w:rsidRPr="00E5134E">
              <w:rPr>
                <w:color w:val="auto"/>
                <w:szCs w:val="20"/>
              </w:rPr>
            </w:r>
            <w:r w:rsidR="00E5134E">
              <w:rPr>
                <w:color w:val="auto"/>
                <w:szCs w:val="20"/>
              </w:rPr>
              <w:instrText xml:space="preserve"> \* MERGEFORMAT </w:instrText>
            </w:r>
            <w:r w:rsidRPr="00E5134E">
              <w:rPr>
                <w:color w:val="auto"/>
                <w:szCs w:val="20"/>
              </w:rPr>
              <w:fldChar w:fldCharType="separate"/>
            </w:r>
            <w:r w:rsidR="00693214" w:rsidRPr="00E5134E">
              <w:rPr>
                <w:color w:val="auto"/>
                <w:szCs w:val="20"/>
              </w:rPr>
              <w:t>Chapter 2, Section 1</w:t>
            </w:r>
            <w:r w:rsidRPr="00E5134E">
              <w:rPr>
                <w:color w:val="auto"/>
                <w:szCs w:val="20"/>
              </w:rPr>
              <w:fldChar w:fldCharType="end"/>
            </w:r>
            <w:r w:rsidRPr="00E5134E">
              <w:rPr>
                <w:color w:val="auto"/>
                <w:szCs w:val="20"/>
              </w:rPr>
              <w:t xml:space="preserve"> and </w:t>
            </w:r>
            <w:r w:rsidRPr="00E5134E">
              <w:rPr>
                <w:color w:val="auto"/>
                <w:szCs w:val="20"/>
              </w:rPr>
              <w:fldChar w:fldCharType="begin"/>
            </w:r>
            <w:r w:rsidRPr="00E5134E">
              <w:rPr>
                <w:color w:val="auto"/>
                <w:szCs w:val="20"/>
              </w:rPr>
              <w:instrText xml:space="preserve"> REF _Ref268268692 \n \h </w:instrText>
            </w:r>
            <w:r w:rsidR="00693214" w:rsidRPr="00E5134E">
              <w:rPr>
                <w:color w:val="auto"/>
                <w:szCs w:val="20"/>
              </w:rPr>
            </w:r>
            <w:r w:rsidR="00E5134E">
              <w:rPr>
                <w:color w:val="auto"/>
                <w:szCs w:val="20"/>
              </w:rPr>
              <w:instrText xml:space="preserve"> \* MERGEFORMAT </w:instrText>
            </w:r>
            <w:r w:rsidRPr="00E5134E">
              <w:rPr>
                <w:color w:val="auto"/>
                <w:szCs w:val="20"/>
              </w:rPr>
              <w:fldChar w:fldCharType="separate"/>
            </w:r>
            <w:r w:rsidR="00693214" w:rsidRPr="00E5134E">
              <w:rPr>
                <w:color w:val="auto"/>
                <w:szCs w:val="20"/>
              </w:rPr>
              <w:t>Section 2</w:t>
            </w:r>
            <w:r w:rsidRPr="00E5134E">
              <w:rPr>
                <w:color w:val="auto"/>
                <w:szCs w:val="20"/>
              </w:rPr>
              <w:fldChar w:fldCharType="end"/>
            </w:r>
          </w:p>
        </w:tc>
        <w:tc>
          <w:tcPr>
            <w:tcW w:w="3473" w:type="dxa"/>
          </w:tcPr>
          <w:p w:rsidR="007C091F" w:rsidRPr="00E5134E" w:rsidRDefault="007C091F" w:rsidP="00935ED7">
            <w:pPr>
              <w:pStyle w:val="tabletxt"/>
              <w:rPr>
                <w:color w:val="auto"/>
                <w:szCs w:val="20"/>
              </w:rPr>
            </w:pPr>
            <w:r w:rsidRPr="00E5134E">
              <w:rPr>
                <w:color w:val="auto"/>
                <w:szCs w:val="20"/>
              </w:rPr>
              <w:t>The risk identification process for this RARMP considered a wide range of circumstances whereby the GMO, or the introduced genetic material, could come into contact with people or the environment. However, only those scenarios involving a plausible pathway to actual harm were discussed in the RARMP.</w:t>
            </w:r>
          </w:p>
        </w:tc>
      </w:tr>
      <w:tr w:rsidR="007C091F" w:rsidRPr="00E5134E" w:rsidTr="00E639F4">
        <w:tblPrEx>
          <w:tblCellMar>
            <w:top w:w="0" w:type="dxa"/>
            <w:bottom w:w="0" w:type="dxa"/>
          </w:tblCellMar>
        </w:tblPrEx>
        <w:trPr>
          <w:cantSplit/>
          <w:trHeight w:val="960"/>
        </w:trPr>
        <w:tc>
          <w:tcPr>
            <w:tcW w:w="597" w:type="dxa"/>
            <w:vMerge/>
            <w:shd w:val="clear" w:color="auto" w:fill="auto"/>
          </w:tcPr>
          <w:p w:rsidR="007C091F" w:rsidRPr="00E5134E" w:rsidRDefault="007C091F" w:rsidP="00935ED7">
            <w:pPr>
              <w:pStyle w:val="tabletxt"/>
              <w:jc w:val="center"/>
              <w:rPr>
                <w:color w:val="auto"/>
                <w:szCs w:val="20"/>
              </w:rPr>
            </w:pPr>
          </w:p>
        </w:tc>
        <w:tc>
          <w:tcPr>
            <w:tcW w:w="873" w:type="dxa"/>
            <w:vMerge/>
            <w:shd w:val="clear" w:color="auto" w:fill="auto"/>
          </w:tcPr>
          <w:p w:rsidR="007C091F" w:rsidRPr="00E5134E" w:rsidRDefault="007C091F" w:rsidP="00935ED7">
            <w:pPr>
              <w:pStyle w:val="tabletxt"/>
              <w:jc w:val="center"/>
              <w:rPr>
                <w:color w:val="auto"/>
                <w:szCs w:val="20"/>
              </w:rPr>
            </w:pPr>
          </w:p>
        </w:tc>
        <w:tc>
          <w:tcPr>
            <w:tcW w:w="720" w:type="dxa"/>
            <w:vMerge/>
          </w:tcPr>
          <w:p w:rsidR="007C091F" w:rsidRPr="00E5134E" w:rsidRDefault="007C091F" w:rsidP="00935ED7">
            <w:pPr>
              <w:pStyle w:val="tabletxt"/>
              <w:jc w:val="center"/>
              <w:rPr>
                <w:color w:val="auto"/>
                <w:szCs w:val="20"/>
              </w:rPr>
            </w:pPr>
          </w:p>
        </w:tc>
        <w:tc>
          <w:tcPr>
            <w:tcW w:w="720" w:type="dxa"/>
          </w:tcPr>
          <w:p w:rsidR="007C091F" w:rsidRPr="00E5134E" w:rsidRDefault="007C091F" w:rsidP="00935ED7">
            <w:pPr>
              <w:pStyle w:val="tabletxt"/>
              <w:jc w:val="center"/>
              <w:rPr>
                <w:color w:val="auto"/>
                <w:szCs w:val="20"/>
              </w:rPr>
            </w:pPr>
            <w:r w:rsidRPr="00E5134E">
              <w:rPr>
                <w:color w:val="auto"/>
                <w:szCs w:val="20"/>
              </w:rPr>
              <w:t>RA</w:t>
            </w:r>
          </w:p>
        </w:tc>
        <w:tc>
          <w:tcPr>
            <w:tcW w:w="1980" w:type="dxa"/>
          </w:tcPr>
          <w:p w:rsidR="007C091F" w:rsidRPr="00E5134E" w:rsidRDefault="007C091F" w:rsidP="00935ED7">
            <w:pPr>
              <w:pStyle w:val="tabletxt"/>
              <w:rPr>
                <w:color w:val="auto"/>
                <w:szCs w:val="20"/>
              </w:rPr>
            </w:pPr>
            <w:r w:rsidRPr="00E5134E">
              <w:rPr>
                <w:color w:val="auto"/>
                <w:szCs w:val="20"/>
              </w:rPr>
              <w:t>Questions the use and applicability of substantial equivalence in the assessment of risks posed by the release.</w:t>
            </w:r>
          </w:p>
        </w:tc>
        <w:tc>
          <w:tcPr>
            <w:tcW w:w="1440" w:type="dxa"/>
          </w:tcPr>
          <w:p w:rsidR="007C091F" w:rsidRPr="00E5134E" w:rsidRDefault="007C091F" w:rsidP="00935ED7">
            <w:pPr>
              <w:pStyle w:val="tabletxt"/>
              <w:jc w:val="center"/>
              <w:rPr>
                <w:color w:val="auto"/>
                <w:szCs w:val="20"/>
              </w:rPr>
            </w:pPr>
            <w:r w:rsidRPr="00E5134E">
              <w:rPr>
                <w:color w:val="auto"/>
                <w:szCs w:val="20"/>
              </w:rPr>
              <w:t>-</w:t>
            </w:r>
          </w:p>
        </w:tc>
        <w:tc>
          <w:tcPr>
            <w:tcW w:w="3473" w:type="dxa"/>
          </w:tcPr>
          <w:p w:rsidR="007C091F" w:rsidRPr="00E5134E" w:rsidRDefault="007C091F" w:rsidP="00935ED7">
            <w:pPr>
              <w:pStyle w:val="tabletxt"/>
              <w:rPr>
                <w:color w:val="auto"/>
                <w:szCs w:val="20"/>
              </w:rPr>
            </w:pPr>
            <w:r w:rsidRPr="00E5134E">
              <w:rPr>
                <w:color w:val="auto"/>
                <w:szCs w:val="20"/>
              </w:rPr>
              <w:t>‘Substantial equivalence’ is a process used in the assessment of GM foods.</w:t>
            </w:r>
          </w:p>
          <w:p w:rsidR="007C091F" w:rsidRPr="00E5134E" w:rsidRDefault="007C091F" w:rsidP="00935ED7">
            <w:pPr>
              <w:pStyle w:val="tabletxt"/>
              <w:rPr>
                <w:color w:val="auto"/>
                <w:szCs w:val="20"/>
              </w:rPr>
            </w:pPr>
            <w:r w:rsidRPr="00E5134E">
              <w:rPr>
                <w:color w:val="auto"/>
                <w:szCs w:val="20"/>
              </w:rPr>
              <w:t>This proc</w:t>
            </w:r>
            <w:r w:rsidR="003D3E3E" w:rsidRPr="00E5134E">
              <w:rPr>
                <w:color w:val="auto"/>
                <w:szCs w:val="20"/>
              </w:rPr>
              <w:t>ess is not used for GM vaccines. I</w:t>
            </w:r>
            <w:r w:rsidRPr="00E5134E">
              <w:rPr>
                <w:color w:val="auto"/>
                <w:szCs w:val="20"/>
              </w:rPr>
              <w:t>nstead</w:t>
            </w:r>
            <w:r w:rsidR="00E125ED" w:rsidRPr="00E5134E">
              <w:rPr>
                <w:color w:val="auto"/>
                <w:szCs w:val="20"/>
              </w:rPr>
              <w:t>,</w:t>
            </w:r>
            <w:r w:rsidRPr="00E5134E">
              <w:rPr>
                <w:color w:val="auto"/>
                <w:szCs w:val="20"/>
              </w:rPr>
              <w:t xml:space="preserve"> the potential vaccine is required to pass the same pre-clinical and clinical trial process of testing for safety and efficacy as any non-GM vaccine. The GM vaccine has been tested in clinical trials in Australia, the USA and Thailand and demonstrated an acceptable safety profile. Additionally</w:t>
            </w:r>
            <w:r w:rsidR="00E125ED" w:rsidRPr="00E5134E">
              <w:rPr>
                <w:color w:val="auto"/>
                <w:szCs w:val="20"/>
              </w:rPr>
              <w:t>,</w:t>
            </w:r>
            <w:r w:rsidRPr="00E5134E">
              <w:rPr>
                <w:color w:val="auto"/>
                <w:szCs w:val="20"/>
              </w:rPr>
              <w:t xml:space="preserve"> experiments were carried out </w:t>
            </w:r>
            <w:r w:rsidR="00E125ED" w:rsidRPr="00E5134E">
              <w:rPr>
                <w:color w:val="auto"/>
                <w:szCs w:val="20"/>
              </w:rPr>
              <w:t>which</w:t>
            </w:r>
            <w:r w:rsidRPr="00E5134E">
              <w:rPr>
                <w:color w:val="auto"/>
                <w:szCs w:val="20"/>
              </w:rPr>
              <w:t xml:space="preserve"> </w:t>
            </w:r>
            <w:r w:rsidR="00E125ED" w:rsidRPr="00E5134E">
              <w:rPr>
                <w:color w:val="auto"/>
                <w:szCs w:val="20"/>
              </w:rPr>
              <w:t xml:space="preserve">demonstrated that the </w:t>
            </w:r>
            <w:r w:rsidRPr="00E5134E">
              <w:rPr>
                <w:color w:val="auto"/>
                <w:szCs w:val="20"/>
              </w:rPr>
              <w:t>GMO</w:t>
            </w:r>
            <w:r w:rsidR="00E125ED" w:rsidRPr="00E5134E">
              <w:rPr>
                <w:color w:val="auto"/>
                <w:szCs w:val="20"/>
              </w:rPr>
              <w:t xml:space="preserve"> was unable</w:t>
            </w:r>
            <w:r w:rsidRPr="00E5134E">
              <w:rPr>
                <w:color w:val="auto"/>
                <w:szCs w:val="20"/>
              </w:rPr>
              <w:t xml:space="preserve"> to replicate in mosquitoes </w:t>
            </w:r>
            <w:r w:rsidR="00E125ED" w:rsidRPr="00E5134E">
              <w:rPr>
                <w:color w:val="auto"/>
                <w:szCs w:val="20"/>
              </w:rPr>
              <w:t>or</w:t>
            </w:r>
            <w:r w:rsidRPr="00E5134E">
              <w:rPr>
                <w:color w:val="auto"/>
                <w:szCs w:val="20"/>
              </w:rPr>
              <w:t xml:space="preserve"> animals </w:t>
            </w:r>
            <w:r w:rsidR="00E125ED" w:rsidRPr="00E5134E">
              <w:rPr>
                <w:color w:val="auto"/>
                <w:szCs w:val="20"/>
              </w:rPr>
              <w:t>and had little</w:t>
            </w:r>
            <w:r w:rsidRPr="00E5134E">
              <w:rPr>
                <w:color w:val="auto"/>
                <w:szCs w:val="20"/>
              </w:rPr>
              <w:t xml:space="preserve"> potential for transmission, and therefore persistence, within the environment.</w:t>
            </w:r>
          </w:p>
          <w:p w:rsidR="007C091F" w:rsidRPr="00E5134E" w:rsidRDefault="007C091F" w:rsidP="00935ED7">
            <w:pPr>
              <w:pStyle w:val="tabletxt"/>
              <w:rPr>
                <w:color w:val="auto"/>
                <w:szCs w:val="20"/>
              </w:rPr>
            </w:pPr>
            <w:r w:rsidRPr="00E5134E">
              <w:rPr>
                <w:color w:val="auto"/>
                <w:szCs w:val="20"/>
              </w:rPr>
              <w:t>The risk assessment process included comparisons with both pathogenic and attenuated vaccine strains of JEV and YFV as these most accurately represented the potential range of characteristics provided by the genetic material present in the GMO.</w:t>
            </w:r>
          </w:p>
        </w:tc>
      </w:tr>
      <w:tr w:rsidR="007C091F" w:rsidRPr="00E5134E" w:rsidTr="00E639F4">
        <w:tblPrEx>
          <w:tblCellMar>
            <w:top w:w="0" w:type="dxa"/>
            <w:bottom w:w="0" w:type="dxa"/>
          </w:tblCellMar>
        </w:tblPrEx>
        <w:trPr>
          <w:cantSplit/>
          <w:trHeight w:val="960"/>
        </w:trPr>
        <w:tc>
          <w:tcPr>
            <w:tcW w:w="597" w:type="dxa"/>
            <w:vMerge/>
            <w:shd w:val="clear" w:color="auto" w:fill="auto"/>
          </w:tcPr>
          <w:p w:rsidR="007C091F" w:rsidRPr="00E5134E" w:rsidRDefault="007C091F" w:rsidP="00E639F4">
            <w:pPr>
              <w:pStyle w:val="tabletxt"/>
              <w:jc w:val="center"/>
              <w:rPr>
                <w:color w:val="auto"/>
                <w:szCs w:val="20"/>
              </w:rPr>
            </w:pPr>
          </w:p>
        </w:tc>
        <w:tc>
          <w:tcPr>
            <w:tcW w:w="873" w:type="dxa"/>
            <w:vMerge/>
            <w:shd w:val="clear" w:color="auto" w:fill="auto"/>
          </w:tcPr>
          <w:p w:rsidR="007C091F" w:rsidRPr="00E5134E" w:rsidRDefault="007C091F" w:rsidP="00E639F4">
            <w:pPr>
              <w:pStyle w:val="tabletxt"/>
              <w:jc w:val="center"/>
              <w:rPr>
                <w:color w:val="auto"/>
                <w:szCs w:val="20"/>
              </w:rPr>
            </w:pPr>
          </w:p>
        </w:tc>
        <w:tc>
          <w:tcPr>
            <w:tcW w:w="720" w:type="dxa"/>
            <w:vMerge/>
          </w:tcPr>
          <w:p w:rsidR="007C091F" w:rsidRPr="00E5134E" w:rsidRDefault="007C091F" w:rsidP="00E639F4">
            <w:pPr>
              <w:pStyle w:val="tabletxt"/>
              <w:jc w:val="center"/>
              <w:rPr>
                <w:color w:val="auto"/>
                <w:szCs w:val="20"/>
              </w:rPr>
            </w:pPr>
          </w:p>
        </w:tc>
        <w:tc>
          <w:tcPr>
            <w:tcW w:w="720" w:type="dxa"/>
          </w:tcPr>
          <w:p w:rsidR="007C091F" w:rsidRPr="00E5134E" w:rsidRDefault="007C091F" w:rsidP="00935ED7">
            <w:pPr>
              <w:pStyle w:val="tabletxt"/>
              <w:jc w:val="center"/>
              <w:rPr>
                <w:color w:val="auto"/>
                <w:szCs w:val="20"/>
              </w:rPr>
            </w:pPr>
            <w:r w:rsidRPr="00E5134E">
              <w:rPr>
                <w:color w:val="auto"/>
                <w:szCs w:val="20"/>
              </w:rPr>
              <w:t>I</w:t>
            </w:r>
          </w:p>
        </w:tc>
        <w:tc>
          <w:tcPr>
            <w:tcW w:w="1980" w:type="dxa"/>
          </w:tcPr>
          <w:p w:rsidR="007C091F" w:rsidRPr="00E5134E" w:rsidRDefault="007C091F" w:rsidP="00935ED7">
            <w:pPr>
              <w:pStyle w:val="tabletxt"/>
              <w:rPr>
                <w:color w:val="auto"/>
                <w:szCs w:val="20"/>
              </w:rPr>
            </w:pPr>
            <w:r w:rsidRPr="00E5134E">
              <w:rPr>
                <w:color w:val="auto"/>
                <w:szCs w:val="20"/>
              </w:rPr>
              <w:t xml:space="preserve">Questions whether there is sufficient evidence to prove the safety and efficacy of the GM vaccine. </w:t>
            </w:r>
          </w:p>
        </w:tc>
        <w:tc>
          <w:tcPr>
            <w:tcW w:w="1440" w:type="dxa"/>
          </w:tcPr>
          <w:p w:rsidR="007C091F" w:rsidRPr="00E5134E" w:rsidRDefault="006E2FC7" w:rsidP="00935ED7">
            <w:pPr>
              <w:pStyle w:val="tabletxt"/>
              <w:jc w:val="center"/>
              <w:rPr>
                <w:color w:val="auto"/>
                <w:szCs w:val="20"/>
              </w:rPr>
            </w:pPr>
            <w:r w:rsidRPr="00E5134E">
              <w:rPr>
                <w:color w:val="auto"/>
                <w:szCs w:val="20"/>
              </w:rPr>
              <w:fldChar w:fldCharType="begin"/>
            </w:r>
            <w:r w:rsidRPr="00E5134E">
              <w:rPr>
                <w:color w:val="auto"/>
                <w:szCs w:val="20"/>
              </w:rPr>
              <w:instrText xml:space="preserve"> REF _Ref243213151 \w \h \d ", " </w:instrText>
            </w:r>
            <w:r w:rsidR="00693214" w:rsidRPr="00E5134E">
              <w:rPr>
                <w:color w:val="auto"/>
                <w:szCs w:val="20"/>
              </w:rPr>
            </w:r>
            <w:r w:rsidR="00E5134E">
              <w:rPr>
                <w:color w:val="auto"/>
                <w:szCs w:val="20"/>
              </w:rPr>
              <w:instrText xml:space="preserve"> \* MERGEFORMAT </w:instrText>
            </w:r>
            <w:r w:rsidRPr="00E5134E">
              <w:rPr>
                <w:color w:val="auto"/>
                <w:szCs w:val="20"/>
              </w:rPr>
              <w:fldChar w:fldCharType="separate"/>
            </w:r>
            <w:r w:rsidR="00693214" w:rsidRPr="00E5134E">
              <w:rPr>
                <w:color w:val="auto"/>
                <w:szCs w:val="20"/>
              </w:rPr>
              <w:t>Chapter 1, Section 3</w:t>
            </w:r>
            <w:r w:rsidRPr="00E5134E">
              <w:rPr>
                <w:color w:val="auto"/>
                <w:szCs w:val="20"/>
              </w:rPr>
              <w:fldChar w:fldCharType="end"/>
            </w:r>
            <w:r w:rsidRPr="00E5134E">
              <w:rPr>
                <w:color w:val="auto"/>
                <w:szCs w:val="20"/>
              </w:rPr>
              <w:t xml:space="preserve"> </w:t>
            </w:r>
            <w:r w:rsidR="009235D2" w:rsidRPr="00E5134E">
              <w:rPr>
                <w:color w:val="auto"/>
                <w:szCs w:val="20"/>
              </w:rPr>
              <w:t xml:space="preserve">and </w:t>
            </w:r>
            <w:r w:rsidRPr="00E5134E">
              <w:rPr>
                <w:color w:val="auto"/>
                <w:szCs w:val="20"/>
              </w:rPr>
              <w:fldChar w:fldCharType="begin"/>
            </w:r>
            <w:r w:rsidRPr="00E5134E">
              <w:rPr>
                <w:color w:val="auto"/>
                <w:szCs w:val="20"/>
              </w:rPr>
              <w:instrText xml:space="preserve"> REF _Ref268268620 \w \h \d ", " </w:instrText>
            </w:r>
            <w:r w:rsidR="00693214" w:rsidRPr="00E5134E">
              <w:rPr>
                <w:color w:val="auto"/>
                <w:szCs w:val="20"/>
              </w:rPr>
            </w:r>
            <w:r w:rsidR="00E5134E">
              <w:rPr>
                <w:color w:val="auto"/>
                <w:szCs w:val="20"/>
              </w:rPr>
              <w:instrText xml:space="preserve"> \* MERGEFORMAT </w:instrText>
            </w:r>
            <w:r w:rsidRPr="00E5134E">
              <w:rPr>
                <w:color w:val="auto"/>
                <w:szCs w:val="20"/>
              </w:rPr>
              <w:fldChar w:fldCharType="separate"/>
            </w:r>
            <w:r w:rsidR="00693214" w:rsidRPr="00E5134E">
              <w:rPr>
                <w:color w:val="auto"/>
                <w:szCs w:val="20"/>
              </w:rPr>
              <w:t>Chapter 3, Section 2</w:t>
            </w:r>
            <w:r w:rsidRPr="00E5134E">
              <w:rPr>
                <w:color w:val="auto"/>
                <w:szCs w:val="20"/>
              </w:rPr>
              <w:fldChar w:fldCharType="end"/>
            </w:r>
          </w:p>
          <w:p w:rsidR="007C091F" w:rsidRPr="00E5134E" w:rsidRDefault="007C091F" w:rsidP="00935ED7">
            <w:pPr>
              <w:pStyle w:val="tabletxt"/>
              <w:jc w:val="center"/>
              <w:rPr>
                <w:color w:val="auto"/>
                <w:szCs w:val="20"/>
              </w:rPr>
            </w:pPr>
          </w:p>
        </w:tc>
        <w:tc>
          <w:tcPr>
            <w:tcW w:w="3473" w:type="dxa"/>
          </w:tcPr>
          <w:p w:rsidR="007C091F" w:rsidRPr="00E5134E" w:rsidRDefault="007C091F" w:rsidP="00935ED7">
            <w:pPr>
              <w:pStyle w:val="tabletxt"/>
              <w:rPr>
                <w:color w:val="auto"/>
                <w:szCs w:val="20"/>
              </w:rPr>
            </w:pPr>
            <w:r w:rsidRPr="00E5134E">
              <w:rPr>
                <w:color w:val="auto"/>
                <w:szCs w:val="20"/>
              </w:rPr>
              <w:t>The efficacy of the GM vaccine for use in human is outside scope of issues to which the Regulator must have regard when deciding whether or not to issue a licence.</w:t>
            </w:r>
          </w:p>
          <w:p w:rsidR="007C091F" w:rsidRPr="00E5134E" w:rsidRDefault="007C091F" w:rsidP="00935ED7">
            <w:pPr>
              <w:pStyle w:val="tabletxt"/>
              <w:rPr>
                <w:color w:val="auto"/>
                <w:szCs w:val="20"/>
              </w:rPr>
            </w:pPr>
            <w:r w:rsidRPr="00E5134E">
              <w:rPr>
                <w:color w:val="auto"/>
                <w:szCs w:val="20"/>
              </w:rPr>
              <w:t xml:space="preserve">TGA has primary regulatory responsibility for assessing the quality, efficacy and patient safety of the GM vaccine for use in humans. The Regulator </w:t>
            </w:r>
            <w:r w:rsidR="00AC2F2B" w:rsidRPr="00E5134E">
              <w:rPr>
                <w:color w:val="auto"/>
                <w:szCs w:val="20"/>
              </w:rPr>
              <w:t>notes</w:t>
            </w:r>
            <w:r w:rsidRPr="00E5134E">
              <w:rPr>
                <w:color w:val="auto"/>
                <w:szCs w:val="20"/>
              </w:rPr>
              <w:t xml:space="preserve"> that the TGA has assessed risks to patients and will manage any risks identified.</w:t>
            </w:r>
          </w:p>
        </w:tc>
      </w:tr>
      <w:tr w:rsidR="007C091F" w:rsidRPr="00E5134E" w:rsidTr="00E639F4">
        <w:tblPrEx>
          <w:tblCellMar>
            <w:top w:w="0" w:type="dxa"/>
            <w:bottom w:w="0" w:type="dxa"/>
          </w:tblCellMar>
        </w:tblPrEx>
        <w:trPr>
          <w:cantSplit/>
          <w:trHeight w:val="960"/>
        </w:trPr>
        <w:tc>
          <w:tcPr>
            <w:tcW w:w="597" w:type="dxa"/>
            <w:vMerge w:val="restart"/>
            <w:shd w:val="clear" w:color="auto" w:fill="auto"/>
          </w:tcPr>
          <w:p w:rsidR="007C091F" w:rsidRPr="00E5134E" w:rsidRDefault="007C091F" w:rsidP="00935ED7">
            <w:pPr>
              <w:pStyle w:val="tabletxt"/>
              <w:jc w:val="center"/>
              <w:rPr>
                <w:color w:val="auto"/>
                <w:szCs w:val="20"/>
              </w:rPr>
            </w:pPr>
            <w:r w:rsidRPr="00E5134E">
              <w:rPr>
                <w:color w:val="auto"/>
                <w:szCs w:val="20"/>
              </w:rPr>
              <w:lastRenderedPageBreak/>
              <w:t>2 (Cont)</w:t>
            </w:r>
          </w:p>
        </w:tc>
        <w:tc>
          <w:tcPr>
            <w:tcW w:w="873" w:type="dxa"/>
            <w:vMerge w:val="restart"/>
            <w:shd w:val="clear" w:color="auto" w:fill="auto"/>
          </w:tcPr>
          <w:p w:rsidR="007C091F" w:rsidRPr="00E5134E" w:rsidRDefault="007C091F" w:rsidP="00E639F4">
            <w:pPr>
              <w:pStyle w:val="tabletxt"/>
              <w:jc w:val="center"/>
              <w:rPr>
                <w:color w:val="auto"/>
                <w:szCs w:val="20"/>
              </w:rPr>
            </w:pPr>
            <w:r w:rsidRPr="00E5134E">
              <w:rPr>
                <w:color w:val="auto"/>
                <w:szCs w:val="20"/>
              </w:rPr>
              <w:t>x</w:t>
            </w:r>
          </w:p>
        </w:tc>
        <w:tc>
          <w:tcPr>
            <w:tcW w:w="720" w:type="dxa"/>
            <w:vMerge w:val="restart"/>
          </w:tcPr>
          <w:p w:rsidR="007C091F" w:rsidRPr="00E5134E" w:rsidRDefault="007C091F" w:rsidP="00E639F4">
            <w:pPr>
              <w:pStyle w:val="tabletxt"/>
              <w:jc w:val="center"/>
              <w:rPr>
                <w:color w:val="auto"/>
                <w:szCs w:val="20"/>
              </w:rPr>
            </w:pPr>
            <w:r w:rsidRPr="00E5134E">
              <w:rPr>
                <w:color w:val="auto"/>
                <w:szCs w:val="20"/>
              </w:rPr>
              <w:t>O</w:t>
            </w:r>
          </w:p>
        </w:tc>
        <w:tc>
          <w:tcPr>
            <w:tcW w:w="720" w:type="dxa"/>
          </w:tcPr>
          <w:p w:rsidR="007C091F" w:rsidRPr="00E5134E" w:rsidRDefault="007C091F" w:rsidP="00935ED7">
            <w:pPr>
              <w:pStyle w:val="tabletxt"/>
              <w:jc w:val="center"/>
              <w:rPr>
                <w:color w:val="auto"/>
                <w:szCs w:val="20"/>
              </w:rPr>
            </w:pPr>
            <w:r w:rsidRPr="00E5134E">
              <w:rPr>
                <w:color w:val="auto"/>
                <w:szCs w:val="20"/>
              </w:rPr>
              <w:t>GS</w:t>
            </w:r>
          </w:p>
        </w:tc>
        <w:tc>
          <w:tcPr>
            <w:tcW w:w="1980" w:type="dxa"/>
          </w:tcPr>
          <w:p w:rsidR="007C091F" w:rsidRPr="00E5134E" w:rsidRDefault="007C091F" w:rsidP="00935ED7">
            <w:pPr>
              <w:pStyle w:val="tabletxt"/>
              <w:rPr>
                <w:color w:val="auto"/>
                <w:szCs w:val="20"/>
              </w:rPr>
            </w:pPr>
            <w:r w:rsidRPr="00E5134E">
              <w:rPr>
                <w:color w:val="auto"/>
                <w:szCs w:val="20"/>
              </w:rPr>
              <w:t>Questions whether the GMO reliably displays the same benign characteristics of the non-GM parents and points out that a GM mousepox was shown to have increased pathogenicity when compared to the wild type virus.</w:t>
            </w:r>
          </w:p>
        </w:tc>
        <w:tc>
          <w:tcPr>
            <w:tcW w:w="1440" w:type="dxa"/>
          </w:tcPr>
          <w:p w:rsidR="007C091F" w:rsidRPr="00E5134E" w:rsidRDefault="007C091F" w:rsidP="00935ED7">
            <w:pPr>
              <w:pStyle w:val="tabletxt"/>
              <w:jc w:val="center"/>
              <w:rPr>
                <w:color w:val="auto"/>
                <w:szCs w:val="20"/>
              </w:rPr>
            </w:pPr>
          </w:p>
        </w:tc>
        <w:tc>
          <w:tcPr>
            <w:tcW w:w="3473" w:type="dxa"/>
          </w:tcPr>
          <w:p w:rsidR="007C091F" w:rsidRPr="00E5134E" w:rsidRDefault="007C091F" w:rsidP="00935ED7">
            <w:pPr>
              <w:pStyle w:val="tabletxt"/>
              <w:rPr>
                <w:color w:val="auto"/>
                <w:szCs w:val="20"/>
              </w:rPr>
            </w:pPr>
            <w:r w:rsidRPr="00E5134E">
              <w:rPr>
                <w:color w:val="auto"/>
              </w:rPr>
              <w:t xml:space="preserve">The GM JE vaccine has been tested extensively in a range of animal hosts and in clinical trials in people. No </w:t>
            </w:r>
            <w:r w:rsidR="00E125ED" w:rsidRPr="00E5134E">
              <w:rPr>
                <w:color w:val="auto"/>
              </w:rPr>
              <w:t>increase in</w:t>
            </w:r>
            <w:r w:rsidRPr="00E5134E">
              <w:rPr>
                <w:color w:val="auto"/>
              </w:rPr>
              <w:t xml:space="preserve"> virulence or pathogenicity was observed in any of the experiments.</w:t>
            </w:r>
          </w:p>
        </w:tc>
      </w:tr>
      <w:tr w:rsidR="007C091F" w:rsidRPr="00E5134E" w:rsidTr="00E639F4">
        <w:tblPrEx>
          <w:tblCellMar>
            <w:top w:w="0" w:type="dxa"/>
            <w:bottom w:w="0" w:type="dxa"/>
          </w:tblCellMar>
        </w:tblPrEx>
        <w:trPr>
          <w:cantSplit/>
          <w:trHeight w:val="960"/>
        </w:trPr>
        <w:tc>
          <w:tcPr>
            <w:tcW w:w="597" w:type="dxa"/>
            <w:vMerge/>
            <w:shd w:val="clear" w:color="auto" w:fill="auto"/>
          </w:tcPr>
          <w:p w:rsidR="007C091F" w:rsidRPr="00E5134E" w:rsidRDefault="007C091F" w:rsidP="00935ED7">
            <w:pPr>
              <w:pStyle w:val="tabletxt"/>
              <w:jc w:val="center"/>
              <w:rPr>
                <w:color w:val="auto"/>
                <w:szCs w:val="20"/>
              </w:rPr>
            </w:pPr>
          </w:p>
        </w:tc>
        <w:tc>
          <w:tcPr>
            <w:tcW w:w="873" w:type="dxa"/>
            <w:vMerge/>
            <w:shd w:val="clear" w:color="auto" w:fill="auto"/>
          </w:tcPr>
          <w:p w:rsidR="007C091F" w:rsidRPr="00E5134E" w:rsidRDefault="007C091F" w:rsidP="00935ED7">
            <w:pPr>
              <w:pStyle w:val="tabletxt"/>
              <w:jc w:val="center"/>
              <w:rPr>
                <w:color w:val="auto"/>
                <w:szCs w:val="20"/>
              </w:rPr>
            </w:pPr>
          </w:p>
        </w:tc>
        <w:tc>
          <w:tcPr>
            <w:tcW w:w="720" w:type="dxa"/>
            <w:vMerge/>
          </w:tcPr>
          <w:p w:rsidR="007C091F" w:rsidRPr="00E5134E" w:rsidRDefault="007C091F" w:rsidP="00935ED7">
            <w:pPr>
              <w:pStyle w:val="tabletxt"/>
              <w:jc w:val="center"/>
              <w:rPr>
                <w:color w:val="auto"/>
                <w:szCs w:val="20"/>
              </w:rPr>
            </w:pPr>
          </w:p>
        </w:tc>
        <w:tc>
          <w:tcPr>
            <w:tcW w:w="720" w:type="dxa"/>
          </w:tcPr>
          <w:p w:rsidR="007C091F" w:rsidRPr="00E5134E" w:rsidRDefault="007C091F" w:rsidP="00935ED7">
            <w:pPr>
              <w:pStyle w:val="tabletxt"/>
              <w:jc w:val="center"/>
              <w:rPr>
                <w:color w:val="auto"/>
                <w:szCs w:val="20"/>
              </w:rPr>
            </w:pPr>
            <w:r w:rsidRPr="00E5134E">
              <w:rPr>
                <w:color w:val="auto"/>
                <w:szCs w:val="20"/>
              </w:rPr>
              <w:t>I</w:t>
            </w:r>
          </w:p>
        </w:tc>
        <w:tc>
          <w:tcPr>
            <w:tcW w:w="1980" w:type="dxa"/>
            <w:shd w:val="clear" w:color="auto" w:fill="auto"/>
          </w:tcPr>
          <w:p w:rsidR="007C091F" w:rsidRPr="00E5134E" w:rsidRDefault="007C091F" w:rsidP="00935ED7">
            <w:pPr>
              <w:pStyle w:val="tabletxt"/>
              <w:rPr>
                <w:color w:val="auto"/>
                <w:szCs w:val="20"/>
              </w:rPr>
            </w:pPr>
            <w:r w:rsidRPr="00E5134E">
              <w:rPr>
                <w:color w:val="auto"/>
                <w:szCs w:val="20"/>
              </w:rPr>
              <w:t>Requests more substantial scientific evidence on:</w:t>
            </w:r>
          </w:p>
          <w:p w:rsidR="007C091F" w:rsidRPr="00E5134E" w:rsidRDefault="007C091F" w:rsidP="00935ED7">
            <w:pPr>
              <w:pStyle w:val="tablebullet"/>
              <w:rPr>
                <w:color w:val="auto"/>
                <w:szCs w:val="20"/>
              </w:rPr>
            </w:pPr>
            <w:r w:rsidRPr="00E5134E">
              <w:rPr>
                <w:color w:val="auto"/>
                <w:szCs w:val="20"/>
              </w:rPr>
              <w:t>the long history of safe use of the parent vaccines</w:t>
            </w:r>
          </w:p>
          <w:p w:rsidR="007C091F" w:rsidRPr="00E5134E" w:rsidRDefault="007C091F" w:rsidP="00935ED7">
            <w:pPr>
              <w:pStyle w:val="tablebullet"/>
              <w:rPr>
                <w:color w:val="auto"/>
                <w:szCs w:val="20"/>
              </w:rPr>
            </w:pPr>
            <w:r w:rsidRPr="00E5134E">
              <w:rPr>
                <w:color w:val="auto"/>
                <w:szCs w:val="20"/>
              </w:rPr>
              <w:t>the limited ability of the GM virus to replicate in humans and other animals</w:t>
            </w:r>
          </w:p>
          <w:p w:rsidR="007C091F" w:rsidRPr="00E5134E" w:rsidRDefault="007C091F" w:rsidP="00935ED7">
            <w:pPr>
              <w:pStyle w:val="tablebullet"/>
              <w:rPr>
                <w:color w:val="auto"/>
                <w:szCs w:val="20"/>
              </w:rPr>
            </w:pPr>
            <w:r w:rsidRPr="00E5134E">
              <w:rPr>
                <w:color w:val="auto"/>
                <w:szCs w:val="20"/>
              </w:rPr>
              <w:t>the limited ability of the GM virus to replicated in mosquitoes</w:t>
            </w:r>
          </w:p>
          <w:p w:rsidR="007C091F" w:rsidRPr="00E5134E" w:rsidRDefault="007C091F" w:rsidP="00935ED7">
            <w:pPr>
              <w:pStyle w:val="tablebullet"/>
              <w:rPr>
                <w:color w:val="auto"/>
                <w:szCs w:val="20"/>
              </w:rPr>
            </w:pPr>
            <w:r w:rsidRPr="00E5134E">
              <w:rPr>
                <w:color w:val="auto"/>
                <w:szCs w:val="20"/>
              </w:rPr>
              <w:t>the limited ability and opportunity for the GM virus to transfer the introduced genes</w:t>
            </w:r>
          </w:p>
        </w:tc>
        <w:tc>
          <w:tcPr>
            <w:tcW w:w="1440" w:type="dxa"/>
          </w:tcPr>
          <w:p w:rsidR="007C091F" w:rsidRPr="00E5134E" w:rsidRDefault="007C091F" w:rsidP="00935ED7">
            <w:pPr>
              <w:pStyle w:val="tabletxt"/>
              <w:jc w:val="center"/>
              <w:rPr>
                <w:color w:val="auto"/>
                <w:szCs w:val="20"/>
              </w:rPr>
            </w:pPr>
            <w:r w:rsidRPr="00E5134E">
              <w:rPr>
                <w:color w:val="auto"/>
                <w:szCs w:val="20"/>
              </w:rPr>
              <w:t>Chapter 1, Sections 5.7-5.10 and 6.5</w:t>
            </w:r>
          </w:p>
          <w:p w:rsidR="007C091F" w:rsidRPr="00E5134E" w:rsidRDefault="007C091F" w:rsidP="00935ED7">
            <w:pPr>
              <w:pStyle w:val="tabletxt"/>
              <w:jc w:val="center"/>
              <w:rPr>
                <w:color w:val="auto"/>
                <w:szCs w:val="20"/>
              </w:rPr>
            </w:pPr>
            <w:r w:rsidRPr="00E5134E">
              <w:rPr>
                <w:color w:val="auto"/>
                <w:szCs w:val="20"/>
              </w:rPr>
              <w:t>Risk scenarios 1 , 2 and 4</w:t>
            </w:r>
          </w:p>
        </w:tc>
        <w:tc>
          <w:tcPr>
            <w:tcW w:w="3473" w:type="dxa"/>
          </w:tcPr>
          <w:p w:rsidR="007C091F" w:rsidRPr="00E5134E" w:rsidRDefault="007C091F" w:rsidP="00935ED7">
            <w:pPr>
              <w:pStyle w:val="tabletxt"/>
              <w:rPr>
                <w:color w:val="auto"/>
                <w:szCs w:val="20"/>
              </w:rPr>
            </w:pPr>
            <w:r w:rsidRPr="00E5134E">
              <w:rPr>
                <w:color w:val="auto"/>
                <w:szCs w:val="20"/>
              </w:rPr>
              <w:t>After critical</w:t>
            </w:r>
            <w:r w:rsidR="00E125ED" w:rsidRPr="00E5134E">
              <w:rPr>
                <w:color w:val="auto"/>
                <w:szCs w:val="20"/>
              </w:rPr>
              <w:t>ly</w:t>
            </w:r>
            <w:r w:rsidRPr="00E5134E">
              <w:rPr>
                <w:color w:val="auto"/>
                <w:szCs w:val="20"/>
              </w:rPr>
              <w:t xml:space="preserve"> evaluating all of the relevant scientific information currently available, the Regulator was satisfied that the </w:t>
            </w:r>
            <w:r w:rsidR="00E125ED" w:rsidRPr="00E5134E">
              <w:rPr>
                <w:color w:val="auto"/>
                <w:szCs w:val="20"/>
              </w:rPr>
              <w:t>data</w:t>
            </w:r>
            <w:r w:rsidRPr="00E5134E">
              <w:rPr>
                <w:color w:val="auto"/>
                <w:szCs w:val="20"/>
              </w:rPr>
              <w:t xml:space="preserve"> supports the conclusions presented in the RARMP.</w:t>
            </w:r>
          </w:p>
          <w:p w:rsidR="00E125ED" w:rsidRPr="00E5134E" w:rsidRDefault="00E125ED" w:rsidP="00935ED7">
            <w:pPr>
              <w:pStyle w:val="tabletxt"/>
              <w:rPr>
                <w:color w:val="auto"/>
                <w:szCs w:val="20"/>
              </w:rPr>
            </w:pPr>
            <w:r w:rsidRPr="00E5134E">
              <w:rPr>
                <w:color w:val="auto"/>
                <w:szCs w:val="20"/>
              </w:rPr>
              <w:t xml:space="preserve">Risks to people and to the environment were considered to be negligible on the basis of the </w:t>
            </w:r>
            <w:r w:rsidR="00D72564" w:rsidRPr="00E5134E">
              <w:rPr>
                <w:color w:val="auto"/>
                <w:szCs w:val="20"/>
              </w:rPr>
              <w:t>scientific information</w:t>
            </w:r>
            <w:r w:rsidRPr="00E5134E">
              <w:rPr>
                <w:color w:val="auto"/>
                <w:szCs w:val="20"/>
              </w:rPr>
              <w:t xml:space="preserve"> presented </w:t>
            </w:r>
            <w:r w:rsidR="00D72564" w:rsidRPr="00E5134E">
              <w:rPr>
                <w:color w:val="auto"/>
                <w:szCs w:val="20"/>
              </w:rPr>
              <w:t xml:space="preserve">and referenced </w:t>
            </w:r>
            <w:r w:rsidRPr="00E5134E">
              <w:rPr>
                <w:color w:val="auto"/>
                <w:szCs w:val="20"/>
              </w:rPr>
              <w:t>in the RARMP.</w:t>
            </w:r>
          </w:p>
        </w:tc>
      </w:tr>
      <w:tr w:rsidR="007C091F" w:rsidRPr="00E5134E" w:rsidTr="00E639F4">
        <w:tblPrEx>
          <w:tblCellMar>
            <w:top w:w="0" w:type="dxa"/>
            <w:bottom w:w="0" w:type="dxa"/>
          </w:tblCellMar>
        </w:tblPrEx>
        <w:trPr>
          <w:cantSplit/>
          <w:trHeight w:val="555"/>
        </w:trPr>
        <w:tc>
          <w:tcPr>
            <w:tcW w:w="597" w:type="dxa"/>
            <w:vMerge/>
            <w:shd w:val="clear" w:color="auto" w:fill="auto"/>
          </w:tcPr>
          <w:p w:rsidR="007C091F" w:rsidRPr="00E5134E" w:rsidRDefault="007C091F" w:rsidP="00935ED7">
            <w:pPr>
              <w:pStyle w:val="tabletxt"/>
              <w:jc w:val="center"/>
              <w:rPr>
                <w:color w:val="auto"/>
                <w:szCs w:val="20"/>
              </w:rPr>
            </w:pPr>
          </w:p>
        </w:tc>
        <w:tc>
          <w:tcPr>
            <w:tcW w:w="873" w:type="dxa"/>
            <w:vMerge/>
            <w:shd w:val="clear" w:color="auto" w:fill="auto"/>
          </w:tcPr>
          <w:p w:rsidR="007C091F" w:rsidRPr="00E5134E" w:rsidRDefault="007C091F" w:rsidP="00935ED7">
            <w:pPr>
              <w:pStyle w:val="tabletxt"/>
              <w:jc w:val="center"/>
              <w:rPr>
                <w:color w:val="auto"/>
                <w:szCs w:val="20"/>
              </w:rPr>
            </w:pPr>
          </w:p>
        </w:tc>
        <w:tc>
          <w:tcPr>
            <w:tcW w:w="720" w:type="dxa"/>
            <w:vMerge/>
          </w:tcPr>
          <w:p w:rsidR="007C091F" w:rsidRPr="00E5134E" w:rsidRDefault="007C091F" w:rsidP="00935ED7">
            <w:pPr>
              <w:pStyle w:val="tabletxt"/>
              <w:jc w:val="center"/>
              <w:rPr>
                <w:color w:val="auto"/>
                <w:szCs w:val="20"/>
              </w:rPr>
            </w:pPr>
          </w:p>
        </w:tc>
        <w:tc>
          <w:tcPr>
            <w:tcW w:w="720" w:type="dxa"/>
          </w:tcPr>
          <w:p w:rsidR="007C091F" w:rsidRPr="00E5134E" w:rsidRDefault="007C091F" w:rsidP="00935ED7">
            <w:pPr>
              <w:pStyle w:val="tabletxt"/>
              <w:jc w:val="center"/>
              <w:rPr>
                <w:color w:val="auto"/>
                <w:szCs w:val="20"/>
              </w:rPr>
            </w:pPr>
          </w:p>
        </w:tc>
        <w:tc>
          <w:tcPr>
            <w:tcW w:w="1980" w:type="dxa"/>
          </w:tcPr>
          <w:p w:rsidR="007C091F" w:rsidRPr="00E5134E" w:rsidRDefault="007C091F" w:rsidP="00935ED7">
            <w:pPr>
              <w:pStyle w:val="tabletxt"/>
              <w:rPr>
                <w:color w:val="auto"/>
                <w:szCs w:val="20"/>
              </w:rPr>
            </w:pPr>
            <w:r w:rsidRPr="00E5134E">
              <w:rPr>
                <w:color w:val="auto"/>
                <w:szCs w:val="20"/>
              </w:rPr>
              <w:t xml:space="preserve">Notes that the family </w:t>
            </w:r>
            <w:r w:rsidRPr="00E5134E">
              <w:rPr>
                <w:i/>
                <w:color w:val="auto"/>
                <w:szCs w:val="20"/>
              </w:rPr>
              <w:t>Flaviviridae</w:t>
            </w:r>
            <w:r w:rsidRPr="00E5134E">
              <w:rPr>
                <w:color w:val="auto"/>
                <w:szCs w:val="20"/>
              </w:rPr>
              <w:t xml:space="preserve"> contains a number of significant human pathogens.</w:t>
            </w:r>
          </w:p>
        </w:tc>
        <w:tc>
          <w:tcPr>
            <w:tcW w:w="1440" w:type="dxa"/>
          </w:tcPr>
          <w:p w:rsidR="007C091F" w:rsidRPr="00E5134E" w:rsidRDefault="006E2FC7" w:rsidP="00935ED7">
            <w:pPr>
              <w:pStyle w:val="tabletxt"/>
              <w:jc w:val="center"/>
              <w:rPr>
                <w:color w:val="auto"/>
                <w:szCs w:val="20"/>
              </w:rPr>
            </w:pPr>
            <w:r w:rsidRPr="00E5134E">
              <w:rPr>
                <w:color w:val="auto"/>
                <w:szCs w:val="20"/>
              </w:rPr>
              <w:fldChar w:fldCharType="begin"/>
            </w:r>
            <w:r w:rsidRPr="00E5134E">
              <w:rPr>
                <w:color w:val="auto"/>
                <w:szCs w:val="20"/>
              </w:rPr>
              <w:instrText xml:space="preserve"> REF _Ref268268554 \w \h \d ", Section " </w:instrText>
            </w:r>
            <w:r w:rsidR="00693214" w:rsidRPr="00E5134E">
              <w:rPr>
                <w:color w:val="auto"/>
                <w:szCs w:val="20"/>
              </w:rPr>
            </w:r>
            <w:r w:rsidR="00E5134E">
              <w:rPr>
                <w:color w:val="auto"/>
                <w:szCs w:val="20"/>
              </w:rPr>
              <w:instrText xml:space="preserve"> \* MERGEFORMAT </w:instrText>
            </w:r>
            <w:r w:rsidRPr="00E5134E">
              <w:rPr>
                <w:color w:val="auto"/>
                <w:szCs w:val="20"/>
              </w:rPr>
              <w:fldChar w:fldCharType="separate"/>
            </w:r>
            <w:r w:rsidR="00693214" w:rsidRPr="00E5134E">
              <w:rPr>
                <w:color w:val="auto"/>
                <w:szCs w:val="20"/>
              </w:rPr>
              <w:t>Chapter 1, Section 5.1</w:t>
            </w:r>
            <w:r w:rsidRPr="00E5134E">
              <w:rPr>
                <w:color w:val="auto"/>
                <w:szCs w:val="20"/>
              </w:rPr>
              <w:fldChar w:fldCharType="end"/>
            </w:r>
          </w:p>
        </w:tc>
        <w:tc>
          <w:tcPr>
            <w:tcW w:w="3473" w:type="dxa"/>
          </w:tcPr>
          <w:p w:rsidR="007C091F" w:rsidRPr="00E5134E" w:rsidRDefault="007C091F" w:rsidP="00935ED7">
            <w:pPr>
              <w:pStyle w:val="tabletxt"/>
              <w:rPr>
                <w:color w:val="auto"/>
                <w:szCs w:val="20"/>
              </w:rPr>
            </w:pPr>
            <w:r w:rsidRPr="00E5134E">
              <w:rPr>
                <w:color w:val="auto"/>
                <w:szCs w:val="20"/>
              </w:rPr>
              <w:t>Noted.</w:t>
            </w:r>
          </w:p>
        </w:tc>
      </w:tr>
      <w:tr w:rsidR="007C091F" w:rsidRPr="00E5134E" w:rsidTr="00E639F4">
        <w:tblPrEx>
          <w:tblCellMar>
            <w:top w:w="0" w:type="dxa"/>
            <w:bottom w:w="0" w:type="dxa"/>
          </w:tblCellMar>
        </w:tblPrEx>
        <w:trPr>
          <w:cantSplit/>
          <w:trHeight w:val="960"/>
        </w:trPr>
        <w:tc>
          <w:tcPr>
            <w:tcW w:w="597" w:type="dxa"/>
            <w:vMerge/>
            <w:shd w:val="clear" w:color="auto" w:fill="auto"/>
          </w:tcPr>
          <w:p w:rsidR="007C091F" w:rsidRPr="00E5134E" w:rsidRDefault="007C091F" w:rsidP="00E639F4">
            <w:pPr>
              <w:pStyle w:val="tabletxt"/>
              <w:jc w:val="center"/>
              <w:rPr>
                <w:color w:val="auto"/>
                <w:szCs w:val="20"/>
              </w:rPr>
            </w:pPr>
          </w:p>
        </w:tc>
        <w:tc>
          <w:tcPr>
            <w:tcW w:w="873" w:type="dxa"/>
            <w:vMerge/>
            <w:shd w:val="clear" w:color="auto" w:fill="auto"/>
          </w:tcPr>
          <w:p w:rsidR="007C091F" w:rsidRPr="00E5134E" w:rsidRDefault="007C091F" w:rsidP="00E639F4">
            <w:pPr>
              <w:pStyle w:val="tabletxt"/>
              <w:jc w:val="center"/>
              <w:rPr>
                <w:color w:val="auto"/>
                <w:szCs w:val="20"/>
              </w:rPr>
            </w:pPr>
          </w:p>
        </w:tc>
        <w:tc>
          <w:tcPr>
            <w:tcW w:w="720" w:type="dxa"/>
            <w:vMerge/>
          </w:tcPr>
          <w:p w:rsidR="007C091F" w:rsidRPr="00E5134E" w:rsidRDefault="007C091F" w:rsidP="00E639F4">
            <w:pPr>
              <w:pStyle w:val="tabletxt"/>
              <w:jc w:val="center"/>
              <w:rPr>
                <w:color w:val="auto"/>
                <w:szCs w:val="20"/>
              </w:rPr>
            </w:pPr>
          </w:p>
        </w:tc>
        <w:tc>
          <w:tcPr>
            <w:tcW w:w="720" w:type="dxa"/>
          </w:tcPr>
          <w:p w:rsidR="007C091F" w:rsidRPr="00E5134E" w:rsidRDefault="007C091F" w:rsidP="00935ED7">
            <w:pPr>
              <w:pStyle w:val="tabletxt"/>
              <w:jc w:val="center"/>
              <w:rPr>
                <w:color w:val="auto"/>
                <w:szCs w:val="20"/>
              </w:rPr>
            </w:pPr>
            <w:r w:rsidRPr="00E5134E">
              <w:rPr>
                <w:color w:val="auto"/>
                <w:szCs w:val="20"/>
              </w:rPr>
              <w:t>LT, H</w:t>
            </w:r>
          </w:p>
        </w:tc>
        <w:tc>
          <w:tcPr>
            <w:tcW w:w="1980" w:type="dxa"/>
          </w:tcPr>
          <w:p w:rsidR="007C091F" w:rsidRPr="00E5134E" w:rsidRDefault="007C091F" w:rsidP="00935ED7">
            <w:pPr>
              <w:pStyle w:val="tabletxt"/>
              <w:rPr>
                <w:color w:val="auto"/>
                <w:szCs w:val="20"/>
              </w:rPr>
            </w:pPr>
            <w:r w:rsidRPr="00E5134E">
              <w:rPr>
                <w:color w:val="auto"/>
                <w:szCs w:val="20"/>
              </w:rPr>
              <w:t>Considers that more information is required on the long term safety impacts of the vaccine.</w:t>
            </w:r>
          </w:p>
        </w:tc>
        <w:tc>
          <w:tcPr>
            <w:tcW w:w="1440" w:type="dxa"/>
          </w:tcPr>
          <w:p w:rsidR="007C091F" w:rsidRPr="00E5134E" w:rsidRDefault="006E2FC7" w:rsidP="00935ED7">
            <w:pPr>
              <w:pStyle w:val="tabletxt"/>
              <w:jc w:val="center"/>
              <w:rPr>
                <w:color w:val="auto"/>
                <w:szCs w:val="20"/>
              </w:rPr>
            </w:pPr>
            <w:r w:rsidRPr="00E5134E">
              <w:rPr>
                <w:color w:val="auto"/>
                <w:szCs w:val="20"/>
              </w:rPr>
              <w:fldChar w:fldCharType="begin"/>
            </w:r>
            <w:r w:rsidRPr="00E5134E">
              <w:rPr>
                <w:color w:val="auto"/>
                <w:szCs w:val="20"/>
              </w:rPr>
              <w:instrText xml:space="preserve"> REF _Ref268268498 \w \h \d ", Section " </w:instrText>
            </w:r>
            <w:r w:rsidR="00693214" w:rsidRPr="00E5134E">
              <w:rPr>
                <w:color w:val="auto"/>
                <w:szCs w:val="20"/>
              </w:rPr>
            </w:r>
            <w:r w:rsidR="00E5134E">
              <w:rPr>
                <w:color w:val="auto"/>
                <w:szCs w:val="20"/>
              </w:rPr>
              <w:instrText xml:space="preserve"> \* MERGEFORMAT </w:instrText>
            </w:r>
            <w:r w:rsidRPr="00E5134E">
              <w:rPr>
                <w:color w:val="auto"/>
                <w:szCs w:val="20"/>
              </w:rPr>
              <w:fldChar w:fldCharType="separate"/>
            </w:r>
            <w:r w:rsidR="00693214" w:rsidRPr="00E5134E">
              <w:rPr>
                <w:color w:val="auto"/>
                <w:szCs w:val="20"/>
              </w:rPr>
              <w:t>Chapter 3, Section 3.2</w:t>
            </w:r>
            <w:r w:rsidRPr="00E5134E">
              <w:rPr>
                <w:color w:val="auto"/>
                <w:szCs w:val="20"/>
              </w:rPr>
              <w:fldChar w:fldCharType="end"/>
            </w:r>
            <w:r w:rsidRPr="00E5134E">
              <w:rPr>
                <w:color w:val="auto"/>
                <w:szCs w:val="20"/>
              </w:rPr>
              <w:t xml:space="preserve"> </w:t>
            </w:r>
            <w:r w:rsidR="007C091F" w:rsidRPr="00E5134E">
              <w:rPr>
                <w:color w:val="auto"/>
                <w:szCs w:val="20"/>
              </w:rPr>
              <w:t xml:space="preserve">and </w:t>
            </w:r>
            <w:r w:rsidRPr="00E5134E">
              <w:rPr>
                <w:color w:val="auto"/>
                <w:szCs w:val="20"/>
              </w:rPr>
              <w:fldChar w:fldCharType="begin"/>
            </w:r>
            <w:r w:rsidRPr="00E5134E">
              <w:rPr>
                <w:color w:val="auto"/>
                <w:szCs w:val="20"/>
              </w:rPr>
              <w:instrText xml:space="preserve"> REF _Ref254774774 \n \h </w:instrText>
            </w:r>
            <w:r w:rsidR="00693214" w:rsidRPr="00E5134E">
              <w:rPr>
                <w:color w:val="auto"/>
                <w:szCs w:val="20"/>
              </w:rPr>
            </w:r>
            <w:r w:rsidR="00E5134E">
              <w:rPr>
                <w:color w:val="auto"/>
                <w:szCs w:val="20"/>
              </w:rPr>
              <w:instrText xml:space="preserve"> \* MERGEFORMAT </w:instrText>
            </w:r>
            <w:r w:rsidRPr="00E5134E">
              <w:rPr>
                <w:color w:val="auto"/>
                <w:szCs w:val="20"/>
              </w:rPr>
              <w:fldChar w:fldCharType="separate"/>
            </w:r>
            <w:r w:rsidR="00693214" w:rsidRPr="00E5134E">
              <w:rPr>
                <w:color w:val="auto"/>
                <w:szCs w:val="20"/>
              </w:rPr>
              <w:t>Section 4</w:t>
            </w:r>
            <w:r w:rsidRPr="00E5134E">
              <w:rPr>
                <w:color w:val="auto"/>
                <w:szCs w:val="20"/>
              </w:rPr>
              <w:fldChar w:fldCharType="end"/>
            </w:r>
          </w:p>
        </w:tc>
        <w:tc>
          <w:tcPr>
            <w:tcW w:w="3473" w:type="dxa"/>
          </w:tcPr>
          <w:p w:rsidR="007C091F" w:rsidRPr="00E5134E" w:rsidRDefault="007C091F" w:rsidP="00935ED7">
            <w:pPr>
              <w:pStyle w:val="tabletxt"/>
              <w:rPr>
                <w:color w:val="auto"/>
                <w:szCs w:val="20"/>
              </w:rPr>
            </w:pPr>
            <w:r w:rsidRPr="00E5134E">
              <w:rPr>
                <w:color w:val="auto"/>
                <w:szCs w:val="20"/>
              </w:rPr>
              <w:t>The licence conditions include a requirement for Sanofi to report any additional information as to any risks to the health and safety of people, or to the environment, associated with the dealings authorised by the licence and also any unintended effects of the dealings authorised by the licence. The GTR has the ability to take further regulatory actions if required to protect people and the environment.</w:t>
            </w:r>
          </w:p>
          <w:p w:rsidR="00E125ED" w:rsidRPr="00E5134E" w:rsidRDefault="00E125ED" w:rsidP="00935ED7">
            <w:pPr>
              <w:pStyle w:val="tabletxt"/>
              <w:rPr>
                <w:color w:val="auto"/>
                <w:szCs w:val="20"/>
              </w:rPr>
            </w:pPr>
            <w:r w:rsidRPr="00E5134E">
              <w:rPr>
                <w:color w:val="auto"/>
                <w:szCs w:val="20"/>
              </w:rPr>
              <w:t>Additionally the TGA has a pharmacovigilance program which</w:t>
            </w:r>
            <w:r w:rsidRPr="00E5134E">
              <w:rPr>
                <w:color w:val="auto"/>
              </w:rPr>
              <w:t xml:space="preserve"> </w:t>
            </w:r>
            <w:r w:rsidRPr="00E5134E">
              <w:rPr>
                <w:color w:val="auto"/>
                <w:szCs w:val="20"/>
              </w:rPr>
              <w:t xml:space="preserve">requires </w:t>
            </w:r>
            <w:r w:rsidR="00D72564" w:rsidRPr="00E5134E">
              <w:rPr>
                <w:color w:val="auto"/>
                <w:szCs w:val="20"/>
              </w:rPr>
              <w:t>medicine</w:t>
            </w:r>
            <w:r w:rsidRPr="00E5134E">
              <w:rPr>
                <w:color w:val="auto"/>
                <w:szCs w:val="20"/>
              </w:rPr>
              <w:t xml:space="preserve"> sponsors to inform the TGA of any serious adverse reactions resulting from the use of </w:t>
            </w:r>
            <w:r w:rsidR="00E61AF2" w:rsidRPr="00E5134E">
              <w:rPr>
                <w:color w:val="auto"/>
                <w:szCs w:val="20"/>
              </w:rPr>
              <w:t xml:space="preserve">registered </w:t>
            </w:r>
            <w:r w:rsidR="00D72564" w:rsidRPr="00E5134E">
              <w:rPr>
                <w:color w:val="auto"/>
                <w:szCs w:val="20"/>
              </w:rPr>
              <w:t>medicines</w:t>
            </w:r>
            <w:r w:rsidR="00E61AF2" w:rsidRPr="00E5134E">
              <w:rPr>
                <w:color w:val="auto"/>
                <w:szCs w:val="20"/>
              </w:rPr>
              <w:t xml:space="preserve"> including prescription medicines</w:t>
            </w:r>
            <w:r w:rsidRPr="00E5134E">
              <w:rPr>
                <w:color w:val="auto"/>
                <w:szCs w:val="20"/>
              </w:rPr>
              <w:t>.</w:t>
            </w:r>
          </w:p>
        </w:tc>
      </w:tr>
      <w:tr w:rsidR="007C091F" w:rsidRPr="00E5134E" w:rsidTr="00E639F4">
        <w:tblPrEx>
          <w:tblCellMar>
            <w:top w:w="0" w:type="dxa"/>
            <w:bottom w:w="0" w:type="dxa"/>
          </w:tblCellMar>
        </w:tblPrEx>
        <w:trPr>
          <w:cantSplit/>
          <w:trHeight w:val="960"/>
        </w:trPr>
        <w:tc>
          <w:tcPr>
            <w:tcW w:w="597" w:type="dxa"/>
            <w:vMerge w:val="restart"/>
            <w:shd w:val="clear" w:color="auto" w:fill="auto"/>
          </w:tcPr>
          <w:p w:rsidR="007C091F" w:rsidRPr="00E5134E" w:rsidRDefault="007C091F" w:rsidP="00935ED7">
            <w:pPr>
              <w:pStyle w:val="tabletxt"/>
              <w:jc w:val="center"/>
              <w:rPr>
                <w:color w:val="auto"/>
                <w:szCs w:val="20"/>
              </w:rPr>
            </w:pPr>
            <w:r w:rsidRPr="00E5134E">
              <w:rPr>
                <w:color w:val="auto"/>
                <w:szCs w:val="20"/>
              </w:rPr>
              <w:lastRenderedPageBreak/>
              <w:t>2 (Cont)</w:t>
            </w:r>
          </w:p>
        </w:tc>
        <w:tc>
          <w:tcPr>
            <w:tcW w:w="873" w:type="dxa"/>
            <w:vMerge w:val="restart"/>
            <w:shd w:val="clear" w:color="auto" w:fill="auto"/>
          </w:tcPr>
          <w:p w:rsidR="007C091F" w:rsidRPr="00E5134E" w:rsidRDefault="007C091F" w:rsidP="00E639F4">
            <w:pPr>
              <w:pStyle w:val="tabletxt"/>
              <w:jc w:val="center"/>
              <w:rPr>
                <w:color w:val="auto"/>
                <w:szCs w:val="20"/>
              </w:rPr>
            </w:pPr>
            <w:r w:rsidRPr="00E5134E">
              <w:rPr>
                <w:color w:val="auto"/>
                <w:szCs w:val="20"/>
              </w:rPr>
              <w:t>x</w:t>
            </w:r>
          </w:p>
          <w:p w:rsidR="007C091F" w:rsidRPr="00E5134E" w:rsidRDefault="007C091F" w:rsidP="00E639F4">
            <w:pPr>
              <w:pStyle w:val="tabletxt"/>
              <w:jc w:val="center"/>
              <w:rPr>
                <w:color w:val="auto"/>
                <w:szCs w:val="20"/>
              </w:rPr>
            </w:pPr>
          </w:p>
        </w:tc>
        <w:tc>
          <w:tcPr>
            <w:tcW w:w="720" w:type="dxa"/>
            <w:vMerge w:val="restart"/>
          </w:tcPr>
          <w:p w:rsidR="007C091F" w:rsidRPr="00E5134E" w:rsidRDefault="007C091F" w:rsidP="00E639F4">
            <w:pPr>
              <w:pStyle w:val="tabletxt"/>
              <w:jc w:val="center"/>
              <w:rPr>
                <w:color w:val="auto"/>
                <w:szCs w:val="20"/>
              </w:rPr>
            </w:pPr>
            <w:r w:rsidRPr="00E5134E">
              <w:rPr>
                <w:color w:val="auto"/>
                <w:szCs w:val="20"/>
              </w:rPr>
              <w:t>O</w:t>
            </w:r>
          </w:p>
          <w:p w:rsidR="007C091F" w:rsidRPr="00E5134E" w:rsidRDefault="007C091F" w:rsidP="00E639F4">
            <w:pPr>
              <w:pStyle w:val="tabletxt"/>
              <w:jc w:val="center"/>
              <w:rPr>
                <w:color w:val="auto"/>
                <w:szCs w:val="20"/>
              </w:rPr>
            </w:pPr>
          </w:p>
        </w:tc>
        <w:tc>
          <w:tcPr>
            <w:tcW w:w="720" w:type="dxa"/>
          </w:tcPr>
          <w:p w:rsidR="007C091F" w:rsidRPr="00E5134E" w:rsidRDefault="007C091F" w:rsidP="00935ED7">
            <w:pPr>
              <w:pStyle w:val="tabletxt"/>
              <w:jc w:val="center"/>
              <w:rPr>
                <w:color w:val="auto"/>
                <w:szCs w:val="20"/>
              </w:rPr>
            </w:pPr>
            <w:r w:rsidRPr="00E5134E">
              <w:rPr>
                <w:color w:val="auto"/>
                <w:szCs w:val="20"/>
              </w:rPr>
              <w:t>LT, GS</w:t>
            </w:r>
          </w:p>
        </w:tc>
        <w:tc>
          <w:tcPr>
            <w:tcW w:w="1980" w:type="dxa"/>
          </w:tcPr>
          <w:p w:rsidR="007C091F" w:rsidRPr="00E5134E" w:rsidRDefault="007C091F" w:rsidP="00935ED7">
            <w:pPr>
              <w:pStyle w:val="tabletxt"/>
              <w:rPr>
                <w:color w:val="auto"/>
                <w:szCs w:val="20"/>
              </w:rPr>
            </w:pPr>
            <w:r w:rsidRPr="00E5134E">
              <w:rPr>
                <w:color w:val="auto"/>
                <w:szCs w:val="20"/>
              </w:rPr>
              <w:t>Questions the long term genetic stability of the GM vaccine.</w:t>
            </w:r>
          </w:p>
        </w:tc>
        <w:tc>
          <w:tcPr>
            <w:tcW w:w="1440" w:type="dxa"/>
          </w:tcPr>
          <w:p w:rsidR="007C091F" w:rsidRPr="00E5134E" w:rsidRDefault="006E2FC7" w:rsidP="00935ED7">
            <w:pPr>
              <w:pStyle w:val="tabletxt"/>
              <w:jc w:val="center"/>
              <w:rPr>
                <w:color w:val="auto"/>
                <w:szCs w:val="20"/>
              </w:rPr>
            </w:pPr>
            <w:r w:rsidRPr="00E5134E">
              <w:rPr>
                <w:color w:val="auto"/>
                <w:szCs w:val="20"/>
              </w:rPr>
              <w:fldChar w:fldCharType="begin"/>
            </w:r>
            <w:r w:rsidRPr="00E5134E">
              <w:rPr>
                <w:color w:val="auto"/>
                <w:szCs w:val="20"/>
              </w:rPr>
              <w:instrText xml:space="preserve"> REF _Ref268268465 \w \h \d ", Section " </w:instrText>
            </w:r>
            <w:r w:rsidR="00693214" w:rsidRPr="00E5134E">
              <w:rPr>
                <w:color w:val="auto"/>
                <w:szCs w:val="20"/>
              </w:rPr>
            </w:r>
            <w:r w:rsidR="00E5134E">
              <w:rPr>
                <w:color w:val="auto"/>
                <w:szCs w:val="20"/>
              </w:rPr>
              <w:instrText xml:space="preserve"> \* MERGEFORMAT </w:instrText>
            </w:r>
            <w:r w:rsidRPr="00E5134E">
              <w:rPr>
                <w:color w:val="auto"/>
                <w:szCs w:val="20"/>
              </w:rPr>
              <w:fldChar w:fldCharType="separate"/>
            </w:r>
            <w:r w:rsidR="00693214" w:rsidRPr="00E5134E">
              <w:rPr>
                <w:color w:val="auto"/>
                <w:szCs w:val="20"/>
              </w:rPr>
              <w:t>Chapter 1, Section 6.4.1</w:t>
            </w:r>
            <w:r w:rsidRPr="00E5134E">
              <w:rPr>
                <w:color w:val="auto"/>
                <w:szCs w:val="20"/>
              </w:rPr>
              <w:fldChar w:fldCharType="end"/>
            </w:r>
          </w:p>
        </w:tc>
        <w:tc>
          <w:tcPr>
            <w:tcW w:w="3473" w:type="dxa"/>
          </w:tcPr>
          <w:p w:rsidR="002A074C" w:rsidRPr="00E5134E" w:rsidRDefault="002A074C" w:rsidP="002A074C">
            <w:pPr>
              <w:pStyle w:val="tabletxt"/>
              <w:rPr>
                <w:color w:val="auto"/>
                <w:szCs w:val="20"/>
              </w:rPr>
            </w:pPr>
            <w:r w:rsidRPr="00E5134E">
              <w:rPr>
                <w:color w:val="auto"/>
                <w:szCs w:val="20"/>
              </w:rPr>
              <w:t>As discussed in Chapter 1, Section 6.4.1 the applicant has demonstrated the stability of the vaccine through multiple passages in tissue culture. The GM vaccine has also been used in multiple clinical trails and demonstrated an acceptable safety profile.</w:t>
            </w:r>
          </w:p>
          <w:p w:rsidR="007C091F" w:rsidRPr="00E5134E" w:rsidRDefault="007C091F" w:rsidP="00935ED7">
            <w:pPr>
              <w:pStyle w:val="tabletxt"/>
              <w:rPr>
                <w:color w:val="auto"/>
                <w:szCs w:val="20"/>
              </w:rPr>
            </w:pPr>
            <w:r w:rsidRPr="00E5134E">
              <w:rPr>
                <w:color w:val="auto"/>
                <w:szCs w:val="20"/>
              </w:rPr>
              <w:t>TGA has primary regulatory responsibility for assessing the quality, efficacy and patient safety of the vaccine for use in humans.</w:t>
            </w:r>
          </w:p>
          <w:p w:rsidR="007C091F" w:rsidRPr="00E5134E" w:rsidRDefault="007C091F" w:rsidP="00935ED7">
            <w:pPr>
              <w:pStyle w:val="tabletxt"/>
              <w:rPr>
                <w:color w:val="auto"/>
                <w:szCs w:val="20"/>
              </w:rPr>
            </w:pPr>
            <w:r w:rsidRPr="00E5134E">
              <w:rPr>
                <w:color w:val="auto"/>
                <w:szCs w:val="20"/>
              </w:rPr>
              <w:t xml:space="preserve">TGA requires that all pharmaceuticals are required to be manufactured according to </w:t>
            </w:r>
            <w:r w:rsidRPr="00E5134E">
              <w:rPr>
                <w:i/>
                <w:color w:val="auto"/>
                <w:szCs w:val="20"/>
              </w:rPr>
              <w:t>Australian code of good manufacturing practice for medicinal products</w:t>
            </w:r>
            <w:r w:rsidRPr="00E5134E">
              <w:rPr>
                <w:color w:val="auto"/>
                <w:szCs w:val="20"/>
              </w:rPr>
              <w:t xml:space="preserve"> </w:t>
            </w:r>
            <w:r w:rsidRPr="00E5134E">
              <w:rPr>
                <w:color w:val="auto"/>
                <w:szCs w:val="20"/>
              </w:rPr>
              <w:fldChar w:fldCharType="begin"/>
            </w:r>
            <w:r w:rsidR="00CC6E5D" w:rsidRPr="00E5134E">
              <w:rPr>
                <w:color w:val="auto"/>
                <w:szCs w:val="20"/>
              </w:rPr>
              <w:instrText xml:space="preserve"> ADDIN REFMGR.CITE &lt;Refman&gt;&lt;Cite&gt;&lt;Author&gt;Therapeutic Goods Administration&lt;/Author&gt;&lt;Year&gt;2002&lt;/Year&gt;&lt;RecNum&gt;2800&lt;/RecNum&gt;&lt;IDText&gt;Australian code of good manufacturing practice for medicinal products&lt;/IDText&gt;&lt;MDL Ref_Type="Generic"&gt;&lt;Ref_Type&gt;Generic&lt;/Ref_Type&gt;&lt;Ref_ID&gt;2800&lt;/Ref_ID&gt;&lt;Title_Primary&gt;Australian code of good manufacturing practice for medicinal products&lt;/Title_Primary&gt;&lt;Authors_Primary&gt;Therapeutic Goods Administration&lt;/Authors_Primary&gt;&lt;Date_Primary&gt;2002/8/16&lt;/Date_Primary&gt;&lt;Keywords&gt;of&lt;/Keywords&gt;&lt;Reprint&gt;Not in File&lt;/Reprint&gt;&lt;Periodical&gt;Therapeutic Goods Administration&lt;/Periodical&gt;&lt;Date_Secondary&gt;2008/4/7&lt;/Date_Secondary&gt;&lt;Web_URL&gt;&lt;u&gt;http://www.tga.gov.au/docs/pdf/gmpcodau.pdf&lt;/u&gt;&lt;/Web_URL&gt;&lt;Web_URL_Link1&gt;&lt;u&gt;file://O:\&lt;/u&gt;EVAL\Eval Sections\Library\REFS&lt;u&gt;\DNIR Refs\DNIR Ref 2800 - TGA cGMP.pdf&lt;/u&gt;&lt;/Web_URL_Link1&gt;&lt;ZZ_JournalFull&gt;&lt;f name="System"&gt;Therapeutic Goods Administration&lt;/f&gt;&lt;/ZZ_JournalFull&gt;&lt;ZZ_WorkformID&gt;33&lt;/ZZ_WorkformID&gt;&lt;/MDL&gt;&lt;/Cite&gt;&lt;/Refman&gt;</w:instrText>
            </w:r>
            <w:r w:rsidRPr="00E5134E">
              <w:rPr>
                <w:color w:val="auto"/>
                <w:szCs w:val="20"/>
              </w:rPr>
              <w:fldChar w:fldCharType="separate"/>
            </w:r>
            <w:r w:rsidRPr="00E5134E">
              <w:rPr>
                <w:color w:val="auto"/>
                <w:szCs w:val="20"/>
              </w:rPr>
              <w:t>(Therapeutic Goods Administration 2002)</w:t>
            </w:r>
            <w:r w:rsidRPr="00E5134E">
              <w:rPr>
                <w:color w:val="auto"/>
                <w:szCs w:val="20"/>
              </w:rPr>
              <w:fldChar w:fldCharType="end"/>
            </w:r>
            <w:r w:rsidRPr="00E5134E">
              <w:rPr>
                <w:color w:val="auto"/>
                <w:szCs w:val="20"/>
              </w:rPr>
              <w:t xml:space="preserve"> which includes requirements for the establishment, use and characterisation of master and seed lots in order to prevent the unwanted drift of properties which might ensue from repeated subcultures or multiple generations. </w:t>
            </w:r>
          </w:p>
        </w:tc>
      </w:tr>
      <w:tr w:rsidR="007C091F" w:rsidRPr="00E5134E" w:rsidTr="00E639F4">
        <w:tblPrEx>
          <w:tblCellMar>
            <w:top w:w="0" w:type="dxa"/>
            <w:bottom w:w="0" w:type="dxa"/>
          </w:tblCellMar>
        </w:tblPrEx>
        <w:trPr>
          <w:cantSplit/>
          <w:trHeight w:val="960"/>
        </w:trPr>
        <w:tc>
          <w:tcPr>
            <w:tcW w:w="597" w:type="dxa"/>
            <w:vMerge/>
            <w:shd w:val="clear" w:color="auto" w:fill="auto"/>
          </w:tcPr>
          <w:p w:rsidR="007C091F" w:rsidRPr="00E5134E" w:rsidRDefault="007C091F" w:rsidP="00935ED7">
            <w:pPr>
              <w:pStyle w:val="tabletxt"/>
              <w:jc w:val="center"/>
              <w:rPr>
                <w:color w:val="auto"/>
                <w:szCs w:val="20"/>
              </w:rPr>
            </w:pPr>
          </w:p>
        </w:tc>
        <w:tc>
          <w:tcPr>
            <w:tcW w:w="873" w:type="dxa"/>
            <w:vMerge/>
            <w:shd w:val="clear" w:color="auto" w:fill="auto"/>
          </w:tcPr>
          <w:p w:rsidR="007C091F" w:rsidRPr="00E5134E" w:rsidRDefault="007C091F" w:rsidP="00E639F4">
            <w:pPr>
              <w:pStyle w:val="tabletxt"/>
              <w:jc w:val="center"/>
              <w:rPr>
                <w:color w:val="auto"/>
                <w:szCs w:val="20"/>
              </w:rPr>
            </w:pPr>
          </w:p>
        </w:tc>
        <w:tc>
          <w:tcPr>
            <w:tcW w:w="720" w:type="dxa"/>
            <w:vMerge/>
          </w:tcPr>
          <w:p w:rsidR="007C091F" w:rsidRPr="00E5134E" w:rsidRDefault="007C091F" w:rsidP="00E639F4">
            <w:pPr>
              <w:pStyle w:val="tabletxt"/>
              <w:jc w:val="center"/>
              <w:rPr>
                <w:color w:val="auto"/>
                <w:szCs w:val="20"/>
              </w:rPr>
            </w:pPr>
          </w:p>
        </w:tc>
        <w:tc>
          <w:tcPr>
            <w:tcW w:w="720" w:type="dxa"/>
          </w:tcPr>
          <w:p w:rsidR="007C091F" w:rsidRPr="00E5134E" w:rsidRDefault="007C091F" w:rsidP="00935ED7">
            <w:pPr>
              <w:pStyle w:val="tabletxt"/>
              <w:jc w:val="center"/>
              <w:rPr>
                <w:color w:val="auto"/>
                <w:szCs w:val="20"/>
              </w:rPr>
            </w:pPr>
            <w:r w:rsidRPr="00E5134E">
              <w:rPr>
                <w:color w:val="auto"/>
                <w:szCs w:val="20"/>
              </w:rPr>
              <w:t>HGT</w:t>
            </w:r>
          </w:p>
        </w:tc>
        <w:tc>
          <w:tcPr>
            <w:tcW w:w="1980" w:type="dxa"/>
          </w:tcPr>
          <w:p w:rsidR="007C091F" w:rsidRPr="00E5134E" w:rsidRDefault="007C091F" w:rsidP="00935ED7">
            <w:pPr>
              <w:pStyle w:val="tabletxt"/>
              <w:rPr>
                <w:color w:val="auto"/>
                <w:szCs w:val="20"/>
              </w:rPr>
            </w:pPr>
            <w:r w:rsidRPr="00E5134E">
              <w:rPr>
                <w:color w:val="auto"/>
                <w:szCs w:val="20"/>
              </w:rPr>
              <w:t>Questions the ability of the GMO to combine with humans and other organisms</w:t>
            </w:r>
          </w:p>
        </w:tc>
        <w:tc>
          <w:tcPr>
            <w:tcW w:w="1440" w:type="dxa"/>
          </w:tcPr>
          <w:p w:rsidR="007C091F" w:rsidRPr="00E5134E" w:rsidRDefault="006E2FC7" w:rsidP="00935ED7">
            <w:pPr>
              <w:pStyle w:val="tabletxt"/>
              <w:jc w:val="center"/>
              <w:rPr>
                <w:color w:val="auto"/>
                <w:szCs w:val="20"/>
              </w:rPr>
            </w:pPr>
            <w:r w:rsidRPr="00E5134E">
              <w:rPr>
                <w:color w:val="auto"/>
                <w:szCs w:val="20"/>
              </w:rPr>
              <w:fldChar w:fldCharType="begin"/>
            </w:r>
            <w:r w:rsidRPr="00E5134E">
              <w:rPr>
                <w:color w:val="auto"/>
                <w:szCs w:val="20"/>
              </w:rPr>
              <w:instrText xml:space="preserve"> REF _Ref268268423 \w \h </w:instrText>
            </w:r>
            <w:r w:rsidR="00693214" w:rsidRPr="00E5134E">
              <w:rPr>
                <w:color w:val="auto"/>
                <w:szCs w:val="20"/>
              </w:rPr>
            </w:r>
            <w:r w:rsidR="00E5134E">
              <w:rPr>
                <w:color w:val="auto"/>
                <w:szCs w:val="20"/>
              </w:rPr>
              <w:instrText xml:space="preserve"> \* MERGEFORMAT </w:instrText>
            </w:r>
            <w:r w:rsidRPr="00E5134E">
              <w:rPr>
                <w:color w:val="auto"/>
                <w:szCs w:val="20"/>
              </w:rPr>
              <w:fldChar w:fldCharType="separate"/>
            </w:r>
            <w:r w:rsidR="00693214" w:rsidRPr="00E5134E">
              <w:rPr>
                <w:color w:val="auto"/>
                <w:szCs w:val="20"/>
              </w:rPr>
              <w:t>Risk scenario 4</w:t>
            </w:r>
            <w:r w:rsidRPr="00E5134E">
              <w:rPr>
                <w:color w:val="auto"/>
                <w:szCs w:val="20"/>
              </w:rPr>
              <w:fldChar w:fldCharType="end"/>
            </w:r>
          </w:p>
        </w:tc>
        <w:tc>
          <w:tcPr>
            <w:tcW w:w="3473" w:type="dxa"/>
          </w:tcPr>
          <w:p w:rsidR="007C091F" w:rsidRPr="00E5134E" w:rsidRDefault="007C091F" w:rsidP="00935ED7">
            <w:pPr>
              <w:pStyle w:val="tabletxt"/>
              <w:rPr>
                <w:color w:val="auto"/>
                <w:szCs w:val="20"/>
              </w:rPr>
            </w:pPr>
            <w:r w:rsidRPr="00E5134E">
              <w:rPr>
                <w:color w:val="auto"/>
                <w:szCs w:val="20"/>
              </w:rPr>
              <w:t>Flaviviruses are RNA based viruses which replicate in the cytoplasm of the host cell and do not produce DNA as part of their lifecycle and therefore incorporation of viral sequences into the DNA genome in the nucleus of the cell would not be expected occur.</w:t>
            </w:r>
          </w:p>
          <w:p w:rsidR="007C091F" w:rsidRPr="00E5134E" w:rsidRDefault="007C091F" w:rsidP="00935ED7">
            <w:pPr>
              <w:pStyle w:val="tabletxt"/>
              <w:rPr>
                <w:color w:val="auto"/>
                <w:szCs w:val="20"/>
              </w:rPr>
            </w:pPr>
            <w:r w:rsidRPr="00E5134E">
              <w:rPr>
                <w:color w:val="auto"/>
                <w:szCs w:val="20"/>
              </w:rPr>
              <w:t xml:space="preserve">Risk scenario 4 has been updated to </w:t>
            </w:r>
            <w:r w:rsidR="00E61AF2" w:rsidRPr="00E5134E">
              <w:rPr>
                <w:color w:val="auto"/>
                <w:szCs w:val="20"/>
              </w:rPr>
              <w:t>expand the assessment of the potential of the GMO to recombine with humans and other animals</w:t>
            </w:r>
            <w:r w:rsidRPr="00E5134E">
              <w:rPr>
                <w:color w:val="auto"/>
                <w:szCs w:val="20"/>
              </w:rPr>
              <w:t>.</w:t>
            </w:r>
          </w:p>
        </w:tc>
      </w:tr>
      <w:tr w:rsidR="007C091F" w:rsidRPr="00E5134E" w:rsidTr="00E639F4">
        <w:tblPrEx>
          <w:tblCellMar>
            <w:top w:w="0" w:type="dxa"/>
            <w:bottom w:w="0" w:type="dxa"/>
          </w:tblCellMar>
        </w:tblPrEx>
        <w:trPr>
          <w:cantSplit/>
          <w:trHeight w:val="719"/>
        </w:trPr>
        <w:tc>
          <w:tcPr>
            <w:tcW w:w="597" w:type="dxa"/>
            <w:vMerge/>
            <w:shd w:val="clear" w:color="auto" w:fill="auto"/>
          </w:tcPr>
          <w:p w:rsidR="007C091F" w:rsidRPr="00E5134E" w:rsidRDefault="007C091F" w:rsidP="00935ED7">
            <w:pPr>
              <w:pStyle w:val="tabletxt"/>
              <w:jc w:val="center"/>
              <w:rPr>
                <w:color w:val="auto"/>
                <w:szCs w:val="20"/>
              </w:rPr>
            </w:pPr>
          </w:p>
        </w:tc>
        <w:tc>
          <w:tcPr>
            <w:tcW w:w="873" w:type="dxa"/>
            <w:vMerge/>
            <w:shd w:val="clear" w:color="auto" w:fill="auto"/>
          </w:tcPr>
          <w:p w:rsidR="007C091F" w:rsidRPr="00E5134E" w:rsidRDefault="007C091F" w:rsidP="00E639F4">
            <w:pPr>
              <w:pStyle w:val="tabletxt"/>
              <w:jc w:val="center"/>
              <w:rPr>
                <w:color w:val="auto"/>
                <w:szCs w:val="20"/>
              </w:rPr>
            </w:pPr>
          </w:p>
        </w:tc>
        <w:tc>
          <w:tcPr>
            <w:tcW w:w="720" w:type="dxa"/>
            <w:vMerge/>
          </w:tcPr>
          <w:p w:rsidR="007C091F" w:rsidRPr="00E5134E" w:rsidRDefault="007C091F" w:rsidP="00E639F4">
            <w:pPr>
              <w:pStyle w:val="tabletxt"/>
              <w:jc w:val="center"/>
              <w:rPr>
                <w:color w:val="auto"/>
                <w:szCs w:val="20"/>
              </w:rPr>
            </w:pPr>
          </w:p>
        </w:tc>
        <w:tc>
          <w:tcPr>
            <w:tcW w:w="720" w:type="dxa"/>
          </w:tcPr>
          <w:p w:rsidR="007C091F" w:rsidRPr="00E5134E" w:rsidRDefault="007C091F" w:rsidP="00935ED7">
            <w:pPr>
              <w:pStyle w:val="tabletxt"/>
              <w:jc w:val="center"/>
              <w:rPr>
                <w:color w:val="auto"/>
                <w:szCs w:val="20"/>
              </w:rPr>
            </w:pPr>
            <w:r w:rsidRPr="00E5134E">
              <w:rPr>
                <w:color w:val="auto"/>
                <w:szCs w:val="20"/>
              </w:rPr>
              <w:t>U</w:t>
            </w:r>
          </w:p>
        </w:tc>
        <w:tc>
          <w:tcPr>
            <w:tcW w:w="1980" w:type="dxa"/>
          </w:tcPr>
          <w:p w:rsidR="007C091F" w:rsidRPr="00E5134E" w:rsidRDefault="007C091F" w:rsidP="00935ED7">
            <w:pPr>
              <w:pStyle w:val="tabletxt"/>
              <w:rPr>
                <w:color w:val="auto"/>
                <w:szCs w:val="20"/>
              </w:rPr>
            </w:pPr>
            <w:r w:rsidRPr="00E5134E">
              <w:rPr>
                <w:color w:val="auto"/>
                <w:szCs w:val="20"/>
              </w:rPr>
              <w:t>Questions whether there is any evidence that the GMO will pose no unforseen risks</w:t>
            </w:r>
          </w:p>
        </w:tc>
        <w:tc>
          <w:tcPr>
            <w:tcW w:w="1440" w:type="dxa"/>
          </w:tcPr>
          <w:p w:rsidR="007C091F" w:rsidRPr="00E5134E" w:rsidRDefault="007C091F" w:rsidP="00935ED7">
            <w:pPr>
              <w:pStyle w:val="tabletxt"/>
              <w:jc w:val="center"/>
              <w:rPr>
                <w:color w:val="auto"/>
                <w:szCs w:val="20"/>
              </w:rPr>
            </w:pPr>
          </w:p>
        </w:tc>
        <w:tc>
          <w:tcPr>
            <w:tcW w:w="3473" w:type="dxa"/>
          </w:tcPr>
          <w:p w:rsidR="007C091F" w:rsidRPr="00E5134E" w:rsidRDefault="007C091F" w:rsidP="00935ED7">
            <w:pPr>
              <w:pStyle w:val="tabletxt"/>
              <w:rPr>
                <w:color w:val="auto"/>
                <w:szCs w:val="20"/>
              </w:rPr>
            </w:pPr>
            <w:r w:rsidRPr="00E5134E">
              <w:rPr>
                <w:color w:val="auto"/>
                <w:szCs w:val="20"/>
              </w:rPr>
              <w:t>A large number of risk scenarios were considered in the risk assessment process and no evidence was found which lead to the identification of a risk greater than negligible posed by dealings with the GMO.</w:t>
            </w:r>
          </w:p>
        </w:tc>
      </w:tr>
      <w:tr w:rsidR="003D3E3E" w:rsidRPr="00E5134E" w:rsidTr="00E639F4">
        <w:tblPrEx>
          <w:tblCellMar>
            <w:top w:w="0" w:type="dxa"/>
            <w:bottom w:w="0" w:type="dxa"/>
          </w:tblCellMar>
        </w:tblPrEx>
        <w:trPr>
          <w:cantSplit/>
          <w:trHeight w:val="960"/>
        </w:trPr>
        <w:tc>
          <w:tcPr>
            <w:tcW w:w="597" w:type="dxa"/>
            <w:vMerge/>
            <w:shd w:val="clear" w:color="auto" w:fill="auto"/>
          </w:tcPr>
          <w:p w:rsidR="003D3E3E" w:rsidRPr="00E5134E" w:rsidRDefault="003D3E3E" w:rsidP="00E639F4">
            <w:pPr>
              <w:pStyle w:val="tabletxt"/>
              <w:jc w:val="center"/>
              <w:rPr>
                <w:color w:val="auto"/>
                <w:szCs w:val="20"/>
              </w:rPr>
            </w:pPr>
          </w:p>
        </w:tc>
        <w:tc>
          <w:tcPr>
            <w:tcW w:w="873" w:type="dxa"/>
            <w:vMerge/>
            <w:shd w:val="clear" w:color="auto" w:fill="auto"/>
          </w:tcPr>
          <w:p w:rsidR="003D3E3E" w:rsidRPr="00E5134E" w:rsidRDefault="003D3E3E" w:rsidP="00E639F4">
            <w:pPr>
              <w:pStyle w:val="tabletxt"/>
              <w:jc w:val="center"/>
              <w:rPr>
                <w:color w:val="auto"/>
                <w:szCs w:val="20"/>
              </w:rPr>
            </w:pPr>
          </w:p>
        </w:tc>
        <w:tc>
          <w:tcPr>
            <w:tcW w:w="720" w:type="dxa"/>
            <w:vMerge/>
          </w:tcPr>
          <w:p w:rsidR="003D3E3E" w:rsidRPr="00E5134E" w:rsidRDefault="003D3E3E" w:rsidP="00E639F4">
            <w:pPr>
              <w:pStyle w:val="tabletxt"/>
              <w:jc w:val="center"/>
              <w:rPr>
                <w:color w:val="auto"/>
                <w:szCs w:val="20"/>
              </w:rPr>
            </w:pPr>
          </w:p>
        </w:tc>
        <w:tc>
          <w:tcPr>
            <w:tcW w:w="720" w:type="dxa"/>
          </w:tcPr>
          <w:p w:rsidR="003D3E3E" w:rsidRPr="00E5134E" w:rsidRDefault="003D3E3E" w:rsidP="00935ED7">
            <w:pPr>
              <w:pStyle w:val="tabletxt"/>
              <w:jc w:val="center"/>
              <w:rPr>
                <w:color w:val="auto"/>
                <w:szCs w:val="20"/>
              </w:rPr>
            </w:pPr>
            <w:r w:rsidRPr="00E5134E">
              <w:rPr>
                <w:color w:val="auto"/>
                <w:szCs w:val="20"/>
              </w:rPr>
              <w:t>C</w:t>
            </w:r>
          </w:p>
        </w:tc>
        <w:tc>
          <w:tcPr>
            <w:tcW w:w="1980" w:type="dxa"/>
          </w:tcPr>
          <w:p w:rsidR="003D3E3E" w:rsidRPr="00E5134E" w:rsidRDefault="003D3E3E" w:rsidP="00935ED7">
            <w:pPr>
              <w:pStyle w:val="tabletxt"/>
              <w:rPr>
                <w:color w:val="auto"/>
                <w:szCs w:val="20"/>
              </w:rPr>
            </w:pPr>
            <w:r w:rsidRPr="00E5134E">
              <w:rPr>
                <w:color w:val="auto"/>
                <w:szCs w:val="20"/>
              </w:rPr>
              <w:t>Requests clarification as to whether the vaccine would be approved for people over the age of 18 years or 12 months.</w:t>
            </w:r>
          </w:p>
        </w:tc>
        <w:tc>
          <w:tcPr>
            <w:tcW w:w="1440" w:type="dxa"/>
          </w:tcPr>
          <w:p w:rsidR="003D3E3E" w:rsidRPr="00E5134E" w:rsidRDefault="006E2FC7" w:rsidP="00935ED7">
            <w:pPr>
              <w:pStyle w:val="tabletxt"/>
              <w:jc w:val="center"/>
              <w:rPr>
                <w:color w:val="auto"/>
                <w:szCs w:val="20"/>
              </w:rPr>
            </w:pPr>
            <w:r w:rsidRPr="00E5134E">
              <w:rPr>
                <w:color w:val="auto"/>
                <w:szCs w:val="20"/>
              </w:rPr>
              <w:fldChar w:fldCharType="begin"/>
            </w:r>
            <w:r w:rsidRPr="00E5134E">
              <w:rPr>
                <w:color w:val="auto"/>
                <w:szCs w:val="20"/>
              </w:rPr>
              <w:instrText xml:space="preserve"> REF _Ref268268381 \w \h \d ", " </w:instrText>
            </w:r>
            <w:r w:rsidR="00693214" w:rsidRPr="00E5134E">
              <w:rPr>
                <w:color w:val="auto"/>
                <w:szCs w:val="20"/>
              </w:rPr>
            </w:r>
            <w:r w:rsidR="00E5134E">
              <w:rPr>
                <w:color w:val="auto"/>
                <w:szCs w:val="20"/>
              </w:rPr>
              <w:instrText xml:space="preserve"> \* MERGEFORMAT </w:instrText>
            </w:r>
            <w:r w:rsidRPr="00E5134E">
              <w:rPr>
                <w:color w:val="auto"/>
                <w:szCs w:val="20"/>
              </w:rPr>
              <w:fldChar w:fldCharType="separate"/>
            </w:r>
            <w:r w:rsidR="00693214" w:rsidRPr="00E5134E">
              <w:rPr>
                <w:color w:val="auto"/>
                <w:szCs w:val="20"/>
              </w:rPr>
              <w:t>Chapter 1, Section 4</w:t>
            </w:r>
            <w:r w:rsidRPr="00E5134E">
              <w:rPr>
                <w:color w:val="auto"/>
                <w:szCs w:val="20"/>
              </w:rPr>
              <w:fldChar w:fldCharType="end"/>
            </w:r>
          </w:p>
        </w:tc>
        <w:tc>
          <w:tcPr>
            <w:tcW w:w="3473" w:type="dxa"/>
          </w:tcPr>
          <w:p w:rsidR="003D3E3E" w:rsidRPr="00E5134E" w:rsidRDefault="003D3E3E" w:rsidP="00E125ED">
            <w:pPr>
              <w:spacing w:before="40" w:after="40"/>
              <w:rPr>
                <w:rFonts w:ascii="Arial Narrow" w:hAnsi="Arial Narrow"/>
                <w:sz w:val="20"/>
              </w:rPr>
            </w:pPr>
            <w:r w:rsidRPr="00E5134E">
              <w:rPr>
                <w:rFonts w:ascii="Arial Narrow" w:hAnsi="Arial Narrow"/>
                <w:sz w:val="20"/>
              </w:rPr>
              <w:t>The TGA has primary responsibility for assessing the risks associated with the use of the GMO as a vaccine in humans and is responsible for determining the appropriate age restriction for this vaccine. The RARMP was modified to reflect the advice provided by the TGA and to clarify that use would be permitted to people over the age 12 months.</w:t>
            </w:r>
          </w:p>
          <w:p w:rsidR="003D3E3E" w:rsidRPr="00E5134E" w:rsidRDefault="003D3E3E" w:rsidP="00E125ED">
            <w:pPr>
              <w:spacing w:before="40" w:after="40"/>
              <w:rPr>
                <w:rFonts w:ascii="Arial Narrow" w:hAnsi="Arial Narrow"/>
                <w:sz w:val="20"/>
              </w:rPr>
            </w:pPr>
            <w:r w:rsidRPr="00E5134E">
              <w:rPr>
                <w:rFonts w:ascii="Arial Narrow" w:hAnsi="Arial Narrow"/>
                <w:sz w:val="20"/>
              </w:rPr>
              <w:t>Chapter 1, Section 4</w:t>
            </w:r>
          </w:p>
        </w:tc>
      </w:tr>
      <w:tr w:rsidR="003D3E3E" w:rsidRPr="00E5134E" w:rsidTr="00E639F4">
        <w:tblPrEx>
          <w:tblCellMar>
            <w:top w:w="0" w:type="dxa"/>
            <w:bottom w:w="0" w:type="dxa"/>
          </w:tblCellMar>
        </w:tblPrEx>
        <w:trPr>
          <w:cantSplit/>
          <w:trHeight w:val="960"/>
        </w:trPr>
        <w:tc>
          <w:tcPr>
            <w:tcW w:w="597" w:type="dxa"/>
            <w:vMerge/>
            <w:shd w:val="clear" w:color="auto" w:fill="auto"/>
          </w:tcPr>
          <w:p w:rsidR="003D3E3E" w:rsidRPr="00E5134E" w:rsidRDefault="003D3E3E" w:rsidP="00935ED7">
            <w:pPr>
              <w:pStyle w:val="tabletxt"/>
              <w:jc w:val="center"/>
              <w:rPr>
                <w:color w:val="auto"/>
                <w:szCs w:val="20"/>
              </w:rPr>
            </w:pPr>
          </w:p>
        </w:tc>
        <w:tc>
          <w:tcPr>
            <w:tcW w:w="873" w:type="dxa"/>
            <w:vMerge/>
            <w:shd w:val="clear" w:color="auto" w:fill="auto"/>
          </w:tcPr>
          <w:p w:rsidR="003D3E3E" w:rsidRPr="00E5134E" w:rsidRDefault="003D3E3E" w:rsidP="00E639F4">
            <w:pPr>
              <w:pStyle w:val="tabletxt"/>
              <w:jc w:val="center"/>
              <w:rPr>
                <w:color w:val="auto"/>
                <w:szCs w:val="20"/>
              </w:rPr>
            </w:pPr>
          </w:p>
        </w:tc>
        <w:tc>
          <w:tcPr>
            <w:tcW w:w="720" w:type="dxa"/>
            <w:vMerge/>
          </w:tcPr>
          <w:p w:rsidR="003D3E3E" w:rsidRPr="00E5134E" w:rsidRDefault="003D3E3E" w:rsidP="00E639F4">
            <w:pPr>
              <w:pStyle w:val="tabletxt"/>
              <w:jc w:val="center"/>
              <w:rPr>
                <w:color w:val="auto"/>
                <w:szCs w:val="20"/>
              </w:rPr>
            </w:pPr>
          </w:p>
        </w:tc>
        <w:tc>
          <w:tcPr>
            <w:tcW w:w="720" w:type="dxa"/>
          </w:tcPr>
          <w:p w:rsidR="003D3E3E" w:rsidRPr="00E5134E" w:rsidRDefault="003D3E3E" w:rsidP="00935ED7">
            <w:pPr>
              <w:pStyle w:val="tabletxt"/>
              <w:jc w:val="center"/>
              <w:rPr>
                <w:color w:val="auto"/>
                <w:szCs w:val="20"/>
              </w:rPr>
            </w:pPr>
            <w:r w:rsidRPr="00E5134E">
              <w:rPr>
                <w:color w:val="auto"/>
                <w:szCs w:val="20"/>
              </w:rPr>
              <w:t>LC</w:t>
            </w:r>
          </w:p>
        </w:tc>
        <w:tc>
          <w:tcPr>
            <w:tcW w:w="1980" w:type="dxa"/>
          </w:tcPr>
          <w:p w:rsidR="003D3E3E" w:rsidRPr="00E5134E" w:rsidRDefault="003D3E3E" w:rsidP="00935ED7">
            <w:pPr>
              <w:pStyle w:val="tabletxt"/>
              <w:rPr>
                <w:color w:val="auto"/>
                <w:szCs w:val="20"/>
              </w:rPr>
            </w:pPr>
            <w:r w:rsidRPr="00E5134E">
              <w:rPr>
                <w:color w:val="auto"/>
                <w:szCs w:val="20"/>
              </w:rPr>
              <w:t>Questions why the ‘persons authorised to carry out the dealings’ in the licence is not limited to registered medical practitioners.</w:t>
            </w:r>
          </w:p>
        </w:tc>
        <w:tc>
          <w:tcPr>
            <w:tcW w:w="1440" w:type="dxa"/>
          </w:tcPr>
          <w:p w:rsidR="003D3E3E" w:rsidRPr="00E5134E" w:rsidRDefault="006E2FC7" w:rsidP="00935ED7">
            <w:pPr>
              <w:pStyle w:val="tabletxt"/>
              <w:jc w:val="center"/>
              <w:rPr>
                <w:color w:val="auto"/>
                <w:szCs w:val="20"/>
              </w:rPr>
            </w:pPr>
            <w:r w:rsidRPr="00E5134E">
              <w:rPr>
                <w:color w:val="auto"/>
                <w:szCs w:val="20"/>
              </w:rPr>
              <w:fldChar w:fldCharType="begin"/>
            </w:r>
            <w:r w:rsidRPr="00E5134E">
              <w:rPr>
                <w:color w:val="auto"/>
                <w:szCs w:val="20"/>
              </w:rPr>
              <w:instrText xml:space="preserve"> REF _Ref268268313 \w \h \d ", Section " </w:instrText>
            </w:r>
            <w:r w:rsidR="00693214" w:rsidRPr="00E5134E">
              <w:rPr>
                <w:color w:val="auto"/>
                <w:szCs w:val="20"/>
              </w:rPr>
            </w:r>
            <w:r w:rsidR="00E5134E">
              <w:rPr>
                <w:color w:val="auto"/>
                <w:szCs w:val="20"/>
              </w:rPr>
              <w:instrText xml:space="preserve"> \* MERGEFORMAT </w:instrText>
            </w:r>
            <w:r w:rsidRPr="00E5134E">
              <w:rPr>
                <w:color w:val="auto"/>
                <w:szCs w:val="20"/>
              </w:rPr>
              <w:fldChar w:fldCharType="separate"/>
            </w:r>
            <w:r w:rsidR="00693214" w:rsidRPr="00E5134E">
              <w:rPr>
                <w:color w:val="auto"/>
                <w:szCs w:val="20"/>
              </w:rPr>
              <w:t>Chapter 3, Section 3.2.3</w:t>
            </w:r>
            <w:r w:rsidRPr="00E5134E">
              <w:rPr>
                <w:color w:val="auto"/>
                <w:szCs w:val="20"/>
              </w:rPr>
              <w:fldChar w:fldCharType="end"/>
            </w:r>
          </w:p>
        </w:tc>
        <w:tc>
          <w:tcPr>
            <w:tcW w:w="3473" w:type="dxa"/>
          </w:tcPr>
          <w:p w:rsidR="003D3E3E" w:rsidRPr="00E5134E" w:rsidRDefault="003D3E3E" w:rsidP="00935ED7">
            <w:pPr>
              <w:pStyle w:val="tabletxt"/>
              <w:rPr>
                <w:color w:val="auto"/>
                <w:szCs w:val="20"/>
              </w:rPr>
            </w:pPr>
            <w:r w:rsidRPr="00E5134E">
              <w:rPr>
                <w:color w:val="auto"/>
                <w:szCs w:val="20"/>
              </w:rPr>
              <w:t>The dealings authorised by the licence are the import, transport and disposal of the GMO and as a commercial release it is considered appropriate that any person in Australia be permitted to carry out these dealings.</w:t>
            </w:r>
          </w:p>
          <w:p w:rsidR="003D3E3E" w:rsidRPr="00E5134E" w:rsidRDefault="003D3E3E" w:rsidP="00935ED7">
            <w:pPr>
              <w:pStyle w:val="tabletxt"/>
              <w:rPr>
                <w:color w:val="auto"/>
                <w:szCs w:val="20"/>
              </w:rPr>
            </w:pPr>
            <w:r w:rsidRPr="00E5134E">
              <w:rPr>
                <w:color w:val="auto"/>
                <w:szCs w:val="20"/>
              </w:rPr>
              <w:t xml:space="preserve">Access to, and the use of, the GMO as a vaccine will be regulated by the TGA through the conditions of listing on the ARTG and the scheduling of the vaccine on the </w:t>
            </w:r>
            <w:r w:rsidRPr="00E5134E">
              <w:rPr>
                <w:i/>
                <w:color w:val="auto"/>
                <w:szCs w:val="20"/>
                <w:lang w:val="en-US"/>
              </w:rPr>
              <w:t>Standard for the Uniform Scheduling of Medicines and Poisons</w:t>
            </w:r>
            <w:r w:rsidRPr="00E5134E">
              <w:rPr>
                <w:color w:val="auto"/>
                <w:szCs w:val="20"/>
              </w:rPr>
              <w:t>.</w:t>
            </w:r>
          </w:p>
        </w:tc>
      </w:tr>
      <w:tr w:rsidR="003D3E3E" w:rsidRPr="00E5134E" w:rsidTr="00E639F4">
        <w:tblPrEx>
          <w:tblCellMar>
            <w:top w:w="0" w:type="dxa"/>
            <w:bottom w:w="0" w:type="dxa"/>
          </w:tblCellMar>
        </w:tblPrEx>
        <w:trPr>
          <w:cantSplit/>
          <w:trHeight w:val="960"/>
        </w:trPr>
        <w:tc>
          <w:tcPr>
            <w:tcW w:w="597" w:type="dxa"/>
            <w:vMerge/>
            <w:shd w:val="clear" w:color="auto" w:fill="auto"/>
          </w:tcPr>
          <w:p w:rsidR="003D3E3E" w:rsidRPr="00E5134E" w:rsidRDefault="003D3E3E" w:rsidP="00E639F4">
            <w:pPr>
              <w:pStyle w:val="tabletxt"/>
              <w:jc w:val="center"/>
              <w:rPr>
                <w:color w:val="auto"/>
                <w:szCs w:val="20"/>
              </w:rPr>
            </w:pPr>
          </w:p>
        </w:tc>
        <w:tc>
          <w:tcPr>
            <w:tcW w:w="873" w:type="dxa"/>
            <w:vMerge/>
            <w:shd w:val="clear" w:color="auto" w:fill="auto"/>
          </w:tcPr>
          <w:p w:rsidR="003D3E3E" w:rsidRPr="00E5134E" w:rsidRDefault="003D3E3E" w:rsidP="00E639F4">
            <w:pPr>
              <w:pStyle w:val="tabletxt"/>
              <w:jc w:val="center"/>
              <w:rPr>
                <w:color w:val="auto"/>
                <w:szCs w:val="20"/>
              </w:rPr>
            </w:pPr>
          </w:p>
        </w:tc>
        <w:tc>
          <w:tcPr>
            <w:tcW w:w="720" w:type="dxa"/>
            <w:vMerge/>
          </w:tcPr>
          <w:p w:rsidR="003D3E3E" w:rsidRPr="00E5134E" w:rsidRDefault="003D3E3E" w:rsidP="00E639F4">
            <w:pPr>
              <w:pStyle w:val="tabletxt"/>
              <w:jc w:val="center"/>
              <w:rPr>
                <w:color w:val="auto"/>
                <w:szCs w:val="20"/>
              </w:rPr>
            </w:pPr>
          </w:p>
        </w:tc>
        <w:tc>
          <w:tcPr>
            <w:tcW w:w="720" w:type="dxa"/>
          </w:tcPr>
          <w:p w:rsidR="003D3E3E" w:rsidRPr="00E5134E" w:rsidRDefault="003D3E3E" w:rsidP="00935ED7">
            <w:pPr>
              <w:pStyle w:val="tabletxt"/>
              <w:jc w:val="center"/>
              <w:rPr>
                <w:color w:val="auto"/>
                <w:szCs w:val="20"/>
              </w:rPr>
            </w:pPr>
            <w:r w:rsidRPr="00E5134E">
              <w:rPr>
                <w:color w:val="auto"/>
                <w:szCs w:val="20"/>
              </w:rPr>
              <w:t>A</w:t>
            </w:r>
          </w:p>
        </w:tc>
        <w:tc>
          <w:tcPr>
            <w:tcW w:w="1980" w:type="dxa"/>
          </w:tcPr>
          <w:p w:rsidR="003D3E3E" w:rsidRPr="00E5134E" w:rsidRDefault="003D3E3E" w:rsidP="00935ED7">
            <w:pPr>
              <w:pStyle w:val="tabletxt"/>
              <w:rPr>
                <w:color w:val="auto"/>
                <w:szCs w:val="20"/>
              </w:rPr>
            </w:pPr>
            <w:r w:rsidRPr="00E5134E">
              <w:rPr>
                <w:color w:val="auto"/>
                <w:szCs w:val="20"/>
              </w:rPr>
              <w:t xml:space="preserve">Concerned about the suitability of the applicant to hold a licence </w:t>
            </w:r>
          </w:p>
        </w:tc>
        <w:tc>
          <w:tcPr>
            <w:tcW w:w="1440" w:type="dxa"/>
          </w:tcPr>
          <w:p w:rsidR="003D3E3E" w:rsidRPr="00E5134E" w:rsidRDefault="003D3E3E" w:rsidP="00935ED7">
            <w:pPr>
              <w:pStyle w:val="tabletxt"/>
              <w:jc w:val="center"/>
              <w:rPr>
                <w:color w:val="auto"/>
                <w:szCs w:val="20"/>
              </w:rPr>
            </w:pPr>
          </w:p>
        </w:tc>
        <w:tc>
          <w:tcPr>
            <w:tcW w:w="3473" w:type="dxa"/>
          </w:tcPr>
          <w:p w:rsidR="003D3E3E" w:rsidRPr="00E5134E" w:rsidRDefault="003D3E3E" w:rsidP="00935ED7">
            <w:pPr>
              <w:pStyle w:val="tabletxt"/>
              <w:rPr>
                <w:color w:val="auto"/>
                <w:szCs w:val="20"/>
              </w:rPr>
            </w:pPr>
            <w:r w:rsidRPr="00E5134E">
              <w:rPr>
                <w:color w:val="auto"/>
              </w:rPr>
              <w:t>The Regulator has considered the suitability of the applicant to hold a licence in accordance with the relevant provisions of the Act and decided that Sanofi is suitable to hold a licence.</w:t>
            </w:r>
          </w:p>
        </w:tc>
      </w:tr>
      <w:tr w:rsidR="003D3E3E" w:rsidRPr="00E5134E" w:rsidTr="00E639F4">
        <w:tblPrEx>
          <w:tblCellMar>
            <w:top w:w="0" w:type="dxa"/>
            <w:bottom w:w="0" w:type="dxa"/>
          </w:tblCellMar>
        </w:tblPrEx>
        <w:trPr>
          <w:cantSplit/>
          <w:trHeight w:val="960"/>
        </w:trPr>
        <w:tc>
          <w:tcPr>
            <w:tcW w:w="597" w:type="dxa"/>
            <w:shd w:val="clear" w:color="auto" w:fill="auto"/>
          </w:tcPr>
          <w:p w:rsidR="003D3E3E" w:rsidRPr="00E5134E" w:rsidRDefault="003D3E3E" w:rsidP="00935ED7">
            <w:pPr>
              <w:numPr>
                <w:ilvl w:val="12"/>
                <w:numId w:val="0"/>
              </w:numPr>
              <w:spacing w:before="40" w:after="40"/>
              <w:jc w:val="center"/>
              <w:rPr>
                <w:rFonts w:ascii="Arial Narrow" w:hAnsi="Arial Narrow" w:cs="Arial"/>
                <w:sz w:val="20"/>
                <w:szCs w:val="20"/>
              </w:rPr>
            </w:pPr>
            <w:r w:rsidRPr="00E5134E">
              <w:rPr>
                <w:rFonts w:ascii="Arial Narrow" w:hAnsi="Arial Narrow" w:cs="Arial"/>
                <w:sz w:val="20"/>
                <w:szCs w:val="20"/>
              </w:rPr>
              <w:t>3</w:t>
            </w:r>
          </w:p>
        </w:tc>
        <w:tc>
          <w:tcPr>
            <w:tcW w:w="873" w:type="dxa"/>
            <w:shd w:val="clear" w:color="auto" w:fill="auto"/>
          </w:tcPr>
          <w:p w:rsidR="003D3E3E" w:rsidRPr="00E5134E" w:rsidRDefault="003D3E3E" w:rsidP="00935ED7">
            <w:pPr>
              <w:numPr>
                <w:ilvl w:val="12"/>
                <w:numId w:val="0"/>
              </w:numPr>
              <w:spacing w:before="40" w:after="40"/>
              <w:jc w:val="center"/>
              <w:rPr>
                <w:rFonts w:ascii="Arial Narrow" w:hAnsi="Arial Narrow" w:cs="Arial"/>
                <w:sz w:val="20"/>
                <w:szCs w:val="20"/>
              </w:rPr>
            </w:pPr>
            <w:r w:rsidRPr="00E5134E">
              <w:rPr>
                <w:rFonts w:ascii="Arial Narrow" w:hAnsi="Arial Narrow" w:cs="Arial"/>
                <w:sz w:val="20"/>
                <w:szCs w:val="20"/>
              </w:rPr>
              <w:t>n</w:t>
            </w:r>
          </w:p>
        </w:tc>
        <w:tc>
          <w:tcPr>
            <w:tcW w:w="720" w:type="dxa"/>
          </w:tcPr>
          <w:p w:rsidR="003D3E3E" w:rsidRPr="00E5134E" w:rsidRDefault="003D3E3E" w:rsidP="00935ED7">
            <w:pPr>
              <w:spacing w:before="40" w:after="40"/>
              <w:ind w:left="112"/>
              <w:rPr>
                <w:rFonts w:ascii="Arial Narrow" w:hAnsi="Arial Narrow" w:cs="Arial"/>
                <w:sz w:val="20"/>
                <w:szCs w:val="20"/>
              </w:rPr>
            </w:pPr>
            <w:r w:rsidRPr="00E5134E">
              <w:rPr>
                <w:rFonts w:ascii="Arial Narrow" w:hAnsi="Arial Narrow" w:cs="Arial"/>
                <w:sz w:val="20"/>
                <w:szCs w:val="20"/>
              </w:rPr>
              <w:t>O</w:t>
            </w:r>
          </w:p>
        </w:tc>
        <w:tc>
          <w:tcPr>
            <w:tcW w:w="720" w:type="dxa"/>
          </w:tcPr>
          <w:p w:rsidR="003D3E3E" w:rsidRPr="00E5134E" w:rsidRDefault="003D3E3E" w:rsidP="00935ED7">
            <w:pPr>
              <w:spacing w:before="40" w:after="40"/>
              <w:ind w:left="112"/>
              <w:rPr>
                <w:rFonts w:ascii="Arial Narrow" w:hAnsi="Arial Narrow" w:cs="Arial"/>
                <w:sz w:val="20"/>
                <w:szCs w:val="20"/>
              </w:rPr>
            </w:pPr>
            <w:r w:rsidRPr="00E5134E">
              <w:rPr>
                <w:rFonts w:ascii="Arial Narrow" w:hAnsi="Arial Narrow" w:cs="Arial"/>
                <w:sz w:val="20"/>
                <w:szCs w:val="20"/>
              </w:rPr>
              <w:t>L</w:t>
            </w:r>
          </w:p>
        </w:tc>
        <w:tc>
          <w:tcPr>
            <w:tcW w:w="1980" w:type="dxa"/>
          </w:tcPr>
          <w:p w:rsidR="003D3E3E" w:rsidRPr="00E5134E" w:rsidRDefault="003D3E3E" w:rsidP="00935ED7">
            <w:pPr>
              <w:spacing w:before="40" w:after="40"/>
              <w:ind w:left="112"/>
              <w:rPr>
                <w:rFonts w:ascii="Arial Narrow" w:hAnsi="Arial Narrow" w:cs="Arial"/>
                <w:sz w:val="20"/>
                <w:szCs w:val="20"/>
              </w:rPr>
            </w:pPr>
            <w:r w:rsidRPr="00E5134E">
              <w:rPr>
                <w:rFonts w:ascii="Arial Narrow" w:hAnsi="Arial Narrow" w:cs="Arial"/>
                <w:sz w:val="20"/>
                <w:szCs w:val="20"/>
              </w:rPr>
              <w:t>Has no issue with the release</w:t>
            </w:r>
          </w:p>
          <w:p w:rsidR="003D3E3E" w:rsidRPr="00E5134E" w:rsidRDefault="003D3E3E" w:rsidP="00935ED7">
            <w:pPr>
              <w:spacing w:before="40" w:after="40"/>
              <w:ind w:left="112"/>
              <w:rPr>
                <w:rFonts w:ascii="Arial Narrow" w:hAnsi="Arial Narrow" w:cs="Arial"/>
                <w:sz w:val="20"/>
                <w:szCs w:val="20"/>
              </w:rPr>
            </w:pPr>
            <w:r w:rsidRPr="00E5134E">
              <w:rPr>
                <w:rFonts w:ascii="Arial Narrow" w:hAnsi="Arial Narrow" w:cs="Arial"/>
                <w:sz w:val="20"/>
                <w:szCs w:val="20"/>
              </w:rPr>
              <w:t>Vaccine should be labelled as GM for consumer information</w:t>
            </w:r>
          </w:p>
        </w:tc>
        <w:tc>
          <w:tcPr>
            <w:tcW w:w="1440" w:type="dxa"/>
          </w:tcPr>
          <w:p w:rsidR="003D3E3E" w:rsidRPr="00E5134E" w:rsidRDefault="003D3E3E" w:rsidP="00935ED7">
            <w:pPr>
              <w:numPr>
                <w:ilvl w:val="12"/>
                <w:numId w:val="0"/>
              </w:numPr>
              <w:spacing w:before="40" w:after="40"/>
              <w:rPr>
                <w:rFonts w:ascii="Arial Narrow" w:hAnsi="Arial Narrow" w:cs="Arial"/>
                <w:sz w:val="20"/>
                <w:szCs w:val="20"/>
              </w:rPr>
            </w:pPr>
          </w:p>
        </w:tc>
        <w:tc>
          <w:tcPr>
            <w:tcW w:w="3473" w:type="dxa"/>
          </w:tcPr>
          <w:p w:rsidR="003D3E3E" w:rsidRPr="00E5134E" w:rsidRDefault="003D3E3E" w:rsidP="00935ED7">
            <w:pPr>
              <w:numPr>
                <w:ilvl w:val="12"/>
                <w:numId w:val="0"/>
              </w:numPr>
              <w:spacing w:before="40" w:after="40"/>
              <w:rPr>
                <w:rFonts w:ascii="Arial Narrow" w:hAnsi="Arial Narrow" w:cs="Arial"/>
                <w:sz w:val="20"/>
                <w:szCs w:val="20"/>
              </w:rPr>
            </w:pPr>
            <w:r w:rsidRPr="00E5134E">
              <w:rPr>
                <w:rFonts w:ascii="Arial Narrow" w:hAnsi="Arial Narrow" w:cs="Arial"/>
                <w:sz w:val="20"/>
                <w:szCs w:val="20"/>
              </w:rPr>
              <w:t>It is intended that the vaccine will be listed as a Schedule 4 – Prescription Only Medicine. Labelling of pharmaceuticals is regulated by the TGA.</w:t>
            </w:r>
            <w:r w:rsidR="002A074C" w:rsidRPr="00E5134E">
              <w:rPr>
                <w:rFonts w:ascii="Arial Narrow" w:hAnsi="Arial Narrow" w:cs="Arial"/>
                <w:sz w:val="20"/>
                <w:szCs w:val="20"/>
              </w:rPr>
              <w:t xml:space="preserve"> TGA has advis</w:t>
            </w:r>
            <w:r w:rsidR="00B53751" w:rsidRPr="00E5134E">
              <w:rPr>
                <w:rFonts w:ascii="Arial Narrow" w:hAnsi="Arial Narrow" w:cs="Arial"/>
                <w:sz w:val="20"/>
                <w:szCs w:val="20"/>
              </w:rPr>
              <w:t>ed that l</w:t>
            </w:r>
            <w:r w:rsidR="002A074C" w:rsidRPr="00E5134E">
              <w:rPr>
                <w:rFonts w:ascii="Arial Narrow" w:hAnsi="Arial Narrow" w:cs="Arial"/>
                <w:sz w:val="20"/>
                <w:szCs w:val="20"/>
              </w:rPr>
              <w:t>abels will describe the GM vaccine as a ‘live, attenuated, recombinant JE virus vaccine’.</w:t>
            </w:r>
          </w:p>
        </w:tc>
      </w:tr>
    </w:tbl>
    <w:p w:rsidR="00D814CA" w:rsidRPr="00E5134E" w:rsidRDefault="00D814CA" w:rsidP="0092156A">
      <w:pPr>
        <w:pStyle w:val="paranonumbers"/>
        <w:tabs>
          <w:tab w:val="left" w:pos="0"/>
        </w:tabs>
        <w:spacing w:after="0"/>
      </w:pPr>
    </w:p>
    <w:sectPr w:rsidR="00D814CA" w:rsidRPr="00E5134E" w:rsidSect="00085388">
      <w:headerReference w:type="even" r:id="rId68"/>
      <w:footerReference w:type="default" r:id="rId69"/>
      <w:headerReference w:type="first" r:id="rId70"/>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487D" w:rsidRDefault="0040487D">
      <w:r>
        <w:separator/>
      </w:r>
    </w:p>
  </w:endnote>
  <w:endnote w:type="continuationSeparator" w:id="0">
    <w:p w:rsidR="0040487D" w:rsidRDefault="00404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3"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Arial Bold Italic">
    <w:panose1 w:val="00000000000000000000"/>
    <w:charset w:val="00"/>
    <w:family w:val="roman"/>
    <w:notTrueType/>
    <w:pitch w:val="default"/>
    <w:sig w:usb0="00000003" w:usb1="00000000" w:usb2="00000000" w:usb3="00000000" w:csb0="00000001" w:csb1="00000000"/>
  </w:font>
  <w:font w:name="Arial">
    <w:altName w:val="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JensonPro-Regular-Identity-H">
    <w:altName w:val="Times New Roman"/>
    <w:panose1 w:val="00000000000000000000"/>
    <w:charset w:val="00"/>
    <w:family w:val="roman"/>
    <w:notTrueType/>
    <w:pitch w:val="default"/>
  </w:font>
  <w:font w:name="PalatinoLTStd-Roman">
    <w:altName w:val="Times New Roman"/>
    <w:panose1 w:val="00000000000000000000"/>
    <w:charset w:val="00"/>
    <w:family w:val="roman"/>
    <w:notTrueType/>
    <w:pitch w:val="default"/>
  </w:font>
  <w:font w:name="Helvetica-Bold">
    <w:altName w:val="Times New Roman"/>
    <w:panose1 w:val="00000000000000000000"/>
    <w:charset w:val="00"/>
    <w:family w:val="roman"/>
    <w:notTrueType/>
    <w:pitch w:val="default"/>
  </w:font>
  <w:font w:name="Times-Bold">
    <w:altName w:val="Times New Roman"/>
    <w:panose1 w:val="00000000000000000000"/>
    <w:charset w:val="00"/>
    <w:family w:val="roman"/>
    <w:notTrueType/>
    <w:pitch w:val="default"/>
  </w:font>
  <w:font w:name="Helvetica-Light">
    <w:altName w:val="Microsoft Sans Serif"/>
    <w:charset w:val="00"/>
    <w:family w:val="swiss"/>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C65" w:rsidRPr="00070281" w:rsidRDefault="00B96C65" w:rsidP="00646209">
    <w:pPr>
      <w:pStyle w:val="Footer"/>
      <w:pBdr>
        <w:top w:val="single" w:sz="4" w:space="1" w:color="auto"/>
      </w:pBdr>
      <w:tabs>
        <w:tab w:val="clear" w:pos="8306"/>
        <w:tab w:val="right" w:pos="9000"/>
      </w:tabs>
      <w:rPr>
        <w:sz w:val="16"/>
        <w:szCs w:val="16"/>
      </w:rPr>
    </w:pPr>
    <w:r w:rsidRPr="00070281">
      <w:rPr>
        <w:sz w:val="16"/>
        <w:szCs w:val="16"/>
      </w:rPr>
      <w:t>Executive Summary</w:t>
    </w:r>
    <w:r w:rsidRPr="00070281">
      <w:rPr>
        <w:sz w:val="16"/>
        <w:szCs w:val="16"/>
      </w:rPr>
      <w:tab/>
    </w:r>
    <w:r w:rsidRPr="00070281">
      <w:rPr>
        <w:sz w:val="16"/>
        <w:szCs w:val="16"/>
      </w:rPr>
      <w:tab/>
    </w:r>
    <w:r w:rsidRPr="00070281">
      <w:rPr>
        <w:rStyle w:val="PageNumber"/>
        <w:sz w:val="16"/>
        <w:szCs w:val="16"/>
      </w:rPr>
      <w:fldChar w:fldCharType="begin"/>
    </w:r>
    <w:r w:rsidRPr="00070281">
      <w:rPr>
        <w:rStyle w:val="PageNumber"/>
        <w:sz w:val="16"/>
        <w:szCs w:val="16"/>
      </w:rPr>
      <w:instrText xml:space="preserve"> PAGE </w:instrText>
    </w:r>
    <w:r w:rsidRPr="00070281">
      <w:rPr>
        <w:rStyle w:val="PageNumber"/>
        <w:sz w:val="16"/>
        <w:szCs w:val="16"/>
      </w:rPr>
      <w:fldChar w:fldCharType="separate"/>
    </w:r>
    <w:r w:rsidR="00D453AD">
      <w:rPr>
        <w:rStyle w:val="PageNumber"/>
        <w:noProof/>
        <w:sz w:val="16"/>
        <w:szCs w:val="16"/>
      </w:rPr>
      <w:t>II</w:t>
    </w:r>
    <w:r w:rsidRPr="00070281">
      <w:rPr>
        <w:rStyle w:val="PageNumber"/>
        <w:sz w:val="16"/>
        <w:szCs w:val="16"/>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C65" w:rsidRPr="000E0587" w:rsidRDefault="00B96C65" w:rsidP="00646209">
    <w:pPr>
      <w:pStyle w:val="Footer"/>
      <w:pBdr>
        <w:top w:val="single" w:sz="4" w:space="1" w:color="auto"/>
      </w:pBdr>
      <w:tabs>
        <w:tab w:val="clear" w:pos="8306"/>
        <w:tab w:val="right" w:pos="9000"/>
      </w:tabs>
      <w:rPr>
        <w:sz w:val="16"/>
        <w:szCs w:val="16"/>
      </w:rPr>
    </w:pPr>
    <w:r w:rsidRPr="000E0587">
      <w:rPr>
        <w:sz w:val="16"/>
        <w:szCs w:val="16"/>
      </w:rPr>
      <w:t>Appendix B</w:t>
    </w:r>
    <w:r w:rsidRPr="000E0587">
      <w:rPr>
        <w:sz w:val="16"/>
        <w:szCs w:val="16"/>
      </w:rPr>
      <w:tab/>
    </w:r>
    <w:r w:rsidRPr="000E0587">
      <w:rPr>
        <w:sz w:val="16"/>
        <w:szCs w:val="16"/>
      </w:rPr>
      <w:tab/>
    </w:r>
    <w:r w:rsidRPr="000E0587">
      <w:rPr>
        <w:rStyle w:val="PageNumber"/>
        <w:sz w:val="16"/>
        <w:szCs w:val="16"/>
      </w:rPr>
      <w:fldChar w:fldCharType="begin"/>
    </w:r>
    <w:r w:rsidRPr="000E0587">
      <w:rPr>
        <w:rStyle w:val="PageNumber"/>
        <w:sz w:val="16"/>
        <w:szCs w:val="16"/>
      </w:rPr>
      <w:instrText xml:space="preserve"> PAGE </w:instrText>
    </w:r>
    <w:r w:rsidRPr="000E0587">
      <w:rPr>
        <w:rStyle w:val="PageNumber"/>
        <w:sz w:val="16"/>
        <w:szCs w:val="16"/>
      </w:rPr>
      <w:fldChar w:fldCharType="separate"/>
    </w:r>
    <w:r w:rsidR="008040F0">
      <w:rPr>
        <w:rStyle w:val="PageNumber"/>
        <w:noProof/>
        <w:sz w:val="16"/>
        <w:szCs w:val="16"/>
      </w:rPr>
      <w:t>53</w:t>
    </w:r>
    <w:r w:rsidRPr="000E0587">
      <w:rPr>
        <w:rStyle w:val="PageNumber"/>
        <w:sz w:val="16"/>
        <w:szCs w:val="16"/>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C65" w:rsidRPr="001074EB" w:rsidRDefault="00B96C65" w:rsidP="00646209">
    <w:pPr>
      <w:pStyle w:val="Footer"/>
      <w:pBdr>
        <w:top w:val="single" w:sz="4" w:space="1" w:color="auto"/>
      </w:pBdr>
      <w:tabs>
        <w:tab w:val="clear" w:pos="8306"/>
        <w:tab w:val="right" w:pos="9000"/>
      </w:tabs>
      <w:rPr>
        <w:sz w:val="16"/>
        <w:szCs w:val="16"/>
      </w:rPr>
    </w:pPr>
    <w:r w:rsidRPr="001074EB">
      <w:rPr>
        <w:sz w:val="16"/>
        <w:szCs w:val="16"/>
      </w:rPr>
      <w:t>Appendix C</w:t>
    </w:r>
    <w:r w:rsidRPr="001074EB">
      <w:rPr>
        <w:sz w:val="16"/>
        <w:szCs w:val="16"/>
      </w:rPr>
      <w:tab/>
    </w:r>
    <w:r w:rsidRPr="001074EB">
      <w:rPr>
        <w:sz w:val="16"/>
        <w:szCs w:val="16"/>
      </w:rPr>
      <w:tab/>
    </w:r>
    <w:r w:rsidRPr="001074EB">
      <w:rPr>
        <w:rStyle w:val="PageNumber"/>
        <w:sz w:val="16"/>
        <w:szCs w:val="16"/>
      </w:rPr>
      <w:fldChar w:fldCharType="begin"/>
    </w:r>
    <w:r w:rsidRPr="001074EB">
      <w:rPr>
        <w:rStyle w:val="PageNumber"/>
        <w:sz w:val="16"/>
        <w:szCs w:val="16"/>
      </w:rPr>
      <w:instrText xml:space="preserve"> PAGE </w:instrText>
    </w:r>
    <w:r w:rsidRPr="001074EB">
      <w:rPr>
        <w:rStyle w:val="PageNumber"/>
        <w:sz w:val="16"/>
        <w:szCs w:val="16"/>
      </w:rPr>
      <w:fldChar w:fldCharType="separate"/>
    </w:r>
    <w:r w:rsidR="008040F0">
      <w:rPr>
        <w:rStyle w:val="PageNumber"/>
        <w:noProof/>
        <w:sz w:val="16"/>
        <w:szCs w:val="16"/>
      </w:rPr>
      <w:t>54</w:t>
    </w:r>
    <w:r w:rsidRPr="001074EB">
      <w:rPr>
        <w:rStyle w:val="PageNumber"/>
        <w:sz w:val="16"/>
        <w:szCs w:val="16"/>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C65" w:rsidRPr="001074EB" w:rsidRDefault="00B96C65" w:rsidP="00646209">
    <w:pPr>
      <w:pStyle w:val="Footer"/>
      <w:pBdr>
        <w:top w:val="single" w:sz="4" w:space="1" w:color="auto"/>
      </w:pBdr>
      <w:tabs>
        <w:tab w:val="clear" w:pos="8306"/>
        <w:tab w:val="right" w:pos="9000"/>
      </w:tabs>
      <w:rPr>
        <w:sz w:val="16"/>
        <w:szCs w:val="16"/>
      </w:rPr>
    </w:pPr>
    <w:r w:rsidRPr="001074EB">
      <w:rPr>
        <w:sz w:val="16"/>
        <w:szCs w:val="16"/>
      </w:rPr>
      <w:t>Appendix D</w:t>
    </w:r>
    <w:r w:rsidRPr="001074EB">
      <w:rPr>
        <w:sz w:val="16"/>
        <w:szCs w:val="16"/>
      </w:rPr>
      <w:tab/>
    </w:r>
    <w:r w:rsidRPr="001074EB">
      <w:rPr>
        <w:sz w:val="16"/>
        <w:szCs w:val="16"/>
      </w:rPr>
      <w:tab/>
    </w:r>
    <w:r w:rsidRPr="001074EB">
      <w:rPr>
        <w:rStyle w:val="PageNumber"/>
        <w:sz w:val="16"/>
        <w:szCs w:val="16"/>
      </w:rPr>
      <w:fldChar w:fldCharType="begin"/>
    </w:r>
    <w:r w:rsidRPr="001074EB">
      <w:rPr>
        <w:rStyle w:val="PageNumber"/>
        <w:sz w:val="16"/>
        <w:szCs w:val="16"/>
      </w:rPr>
      <w:instrText xml:space="preserve"> PAGE </w:instrText>
    </w:r>
    <w:r w:rsidRPr="001074EB">
      <w:rPr>
        <w:rStyle w:val="PageNumber"/>
        <w:sz w:val="16"/>
        <w:szCs w:val="16"/>
      </w:rPr>
      <w:fldChar w:fldCharType="separate"/>
    </w:r>
    <w:r w:rsidR="008040F0">
      <w:rPr>
        <w:rStyle w:val="PageNumber"/>
        <w:noProof/>
        <w:sz w:val="16"/>
        <w:szCs w:val="16"/>
      </w:rPr>
      <w:t>59</w:t>
    </w:r>
    <w:r w:rsidRPr="001074EB">
      <w:rPr>
        <w:rStyle w:val="PageNumbe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C65" w:rsidRPr="00070281" w:rsidRDefault="00B96C65" w:rsidP="00646209">
    <w:pPr>
      <w:pStyle w:val="Footer"/>
      <w:pBdr>
        <w:top w:val="single" w:sz="4" w:space="1" w:color="auto"/>
      </w:pBdr>
      <w:tabs>
        <w:tab w:val="clear" w:pos="8306"/>
        <w:tab w:val="right" w:pos="9000"/>
      </w:tabs>
      <w:rPr>
        <w:sz w:val="16"/>
        <w:szCs w:val="16"/>
      </w:rPr>
    </w:pPr>
    <w:r w:rsidRPr="00070281">
      <w:rPr>
        <w:sz w:val="16"/>
        <w:szCs w:val="16"/>
      </w:rPr>
      <w:t>Table of Contents</w:t>
    </w:r>
    <w:r w:rsidRPr="00070281">
      <w:rPr>
        <w:sz w:val="16"/>
        <w:szCs w:val="16"/>
      </w:rPr>
      <w:tab/>
    </w:r>
    <w:r w:rsidRPr="00070281">
      <w:rPr>
        <w:sz w:val="16"/>
        <w:szCs w:val="16"/>
      </w:rPr>
      <w:tab/>
    </w:r>
    <w:r w:rsidRPr="00070281">
      <w:rPr>
        <w:rStyle w:val="PageNumber"/>
        <w:sz w:val="16"/>
        <w:szCs w:val="16"/>
      </w:rPr>
      <w:fldChar w:fldCharType="begin"/>
    </w:r>
    <w:r w:rsidRPr="00070281">
      <w:rPr>
        <w:rStyle w:val="PageNumber"/>
        <w:sz w:val="16"/>
        <w:szCs w:val="16"/>
      </w:rPr>
      <w:instrText xml:space="preserve"> PAGE </w:instrText>
    </w:r>
    <w:r w:rsidRPr="00070281">
      <w:rPr>
        <w:rStyle w:val="PageNumber"/>
        <w:sz w:val="16"/>
        <w:szCs w:val="16"/>
      </w:rPr>
      <w:fldChar w:fldCharType="separate"/>
    </w:r>
    <w:r w:rsidR="00D453AD">
      <w:rPr>
        <w:rStyle w:val="PageNumber"/>
        <w:noProof/>
        <w:sz w:val="16"/>
        <w:szCs w:val="16"/>
      </w:rPr>
      <w:t>IV</w:t>
    </w:r>
    <w:r w:rsidRPr="00070281">
      <w:rPr>
        <w:rStyle w:val="PageNumbe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C65" w:rsidRPr="00070281" w:rsidRDefault="00B96C65" w:rsidP="00646209">
    <w:pPr>
      <w:pStyle w:val="Footer"/>
      <w:pBdr>
        <w:top w:val="single" w:sz="4" w:space="1" w:color="auto"/>
      </w:pBdr>
      <w:tabs>
        <w:tab w:val="clear" w:pos="8306"/>
        <w:tab w:val="right" w:pos="9000"/>
      </w:tabs>
      <w:rPr>
        <w:sz w:val="16"/>
        <w:szCs w:val="16"/>
      </w:rPr>
    </w:pPr>
    <w:r w:rsidRPr="00070281">
      <w:rPr>
        <w:sz w:val="16"/>
        <w:szCs w:val="16"/>
      </w:rPr>
      <w:t>Abbreviations</w:t>
    </w:r>
    <w:r w:rsidRPr="00070281">
      <w:rPr>
        <w:sz w:val="16"/>
        <w:szCs w:val="16"/>
      </w:rPr>
      <w:tab/>
    </w:r>
    <w:r w:rsidRPr="00070281">
      <w:rPr>
        <w:sz w:val="16"/>
        <w:szCs w:val="16"/>
      </w:rPr>
      <w:tab/>
    </w:r>
    <w:r w:rsidRPr="00070281">
      <w:rPr>
        <w:rStyle w:val="PageNumber"/>
        <w:sz w:val="16"/>
        <w:szCs w:val="16"/>
      </w:rPr>
      <w:fldChar w:fldCharType="begin"/>
    </w:r>
    <w:r w:rsidRPr="00070281">
      <w:rPr>
        <w:rStyle w:val="PageNumber"/>
        <w:sz w:val="16"/>
        <w:szCs w:val="16"/>
      </w:rPr>
      <w:instrText xml:space="preserve"> PAGE </w:instrText>
    </w:r>
    <w:r w:rsidRPr="00070281">
      <w:rPr>
        <w:rStyle w:val="PageNumber"/>
        <w:sz w:val="16"/>
        <w:szCs w:val="16"/>
      </w:rPr>
      <w:fldChar w:fldCharType="separate"/>
    </w:r>
    <w:r w:rsidR="00D453AD">
      <w:rPr>
        <w:rStyle w:val="PageNumber"/>
        <w:noProof/>
        <w:sz w:val="16"/>
        <w:szCs w:val="16"/>
      </w:rPr>
      <w:t>VI</w:t>
    </w:r>
    <w:r w:rsidRPr="00070281">
      <w:rPr>
        <w:rStyle w:val="PageNumber"/>
        <w:sz w:val="16"/>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C65" w:rsidRPr="00070281" w:rsidRDefault="00B96C65" w:rsidP="00646209">
    <w:pPr>
      <w:pStyle w:val="Footer"/>
      <w:pBdr>
        <w:top w:val="single" w:sz="4" w:space="1" w:color="auto"/>
      </w:pBdr>
      <w:tabs>
        <w:tab w:val="clear" w:pos="8306"/>
        <w:tab w:val="right" w:pos="9000"/>
      </w:tabs>
      <w:rPr>
        <w:sz w:val="16"/>
        <w:szCs w:val="16"/>
      </w:rPr>
    </w:pPr>
    <w:r w:rsidRPr="00070281">
      <w:rPr>
        <w:sz w:val="16"/>
        <w:szCs w:val="16"/>
      </w:rPr>
      <w:t>Technical Summary</w:t>
    </w:r>
    <w:r w:rsidRPr="00070281">
      <w:rPr>
        <w:sz w:val="16"/>
        <w:szCs w:val="16"/>
      </w:rPr>
      <w:tab/>
    </w:r>
    <w:r w:rsidRPr="00070281">
      <w:rPr>
        <w:sz w:val="16"/>
        <w:szCs w:val="16"/>
      </w:rPr>
      <w:tab/>
    </w:r>
    <w:r w:rsidRPr="00070281">
      <w:rPr>
        <w:rStyle w:val="PageNumber"/>
        <w:sz w:val="16"/>
        <w:szCs w:val="16"/>
      </w:rPr>
      <w:fldChar w:fldCharType="begin"/>
    </w:r>
    <w:r w:rsidRPr="00070281">
      <w:rPr>
        <w:rStyle w:val="PageNumber"/>
        <w:sz w:val="16"/>
        <w:szCs w:val="16"/>
      </w:rPr>
      <w:instrText xml:space="preserve"> PAGE </w:instrText>
    </w:r>
    <w:r w:rsidRPr="00070281">
      <w:rPr>
        <w:rStyle w:val="PageNumber"/>
        <w:sz w:val="16"/>
        <w:szCs w:val="16"/>
      </w:rPr>
      <w:fldChar w:fldCharType="separate"/>
    </w:r>
    <w:r w:rsidR="00D453AD">
      <w:rPr>
        <w:rStyle w:val="PageNumber"/>
        <w:noProof/>
        <w:sz w:val="16"/>
        <w:szCs w:val="16"/>
      </w:rPr>
      <w:t>3</w:t>
    </w:r>
    <w:r w:rsidRPr="00070281">
      <w:rPr>
        <w:rStyle w:val="PageNumber"/>
        <w:sz w:val="16"/>
        <w:szCs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C65" w:rsidRPr="00070281" w:rsidRDefault="00B96C65" w:rsidP="00646209">
    <w:pPr>
      <w:pStyle w:val="Footer"/>
      <w:pBdr>
        <w:top w:val="single" w:sz="4" w:space="1" w:color="auto"/>
      </w:pBdr>
      <w:tabs>
        <w:tab w:val="clear" w:pos="8306"/>
        <w:tab w:val="right" w:pos="9000"/>
      </w:tabs>
      <w:rPr>
        <w:sz w:val="16"/>
        <w:szCs w:val="16"/>
      </w:rPr>
    </w:pPr>
    <w:r w:rsidRPr="00070281">
      <w:rPr>
        <w:sz w:val="16"/>
        <w:szCs w:val="16"/>
      </w:rPr>
      <w:t>Chapter 1 – Risk Context</w:t>
    </w:r>
    <w:r w:rsidRPr="00070281">
      <w:rPr>
        <w:sz w:val="16"/>
        <w:szCs w:val="16"/>
      </w:rPr>
      <w:tab/>
    </w:r>
    <w:r w:rsidRPr="00070281">
      <w:rPr>
        <w:sz w:val="16"/>
        <w:szCs w:val="16"/>
      </w:rPr>
      <w:tab/>
    </w:r>
    <w:r w:rsidRPr="00070281">
      <w:rPr>
        <w:rStyle w:val="PageNumber"/>
        <w:sz w:val="16"/>
        <w:szCs w:val="16"/>
      </w:rPr>
      <w:fldChar w:fldCharType="begin"/>
    </w:r>
    <w:r w:rsidRPr="00070281">
      <w:rPr>
        <w:rStyle w:val="PageNumber"/>
        <w:sz w:val="16"/>
        <w:szCs w:val="16"/>
      </w:rPr>
      <w:instrText xml:space="preserve"> PAGE </w:instrText>
    </w:r>
    <w:r w:rsidRPr="00070281">
      <w:rPr>
        <w:rStyle w:val="PageNumber"/>
        <w:sz w:val="16"/>
        <w:szCs w:val="16"/>
      </w:rPr>
      <w:fldChar w:fldCharType="separate"/>
    </w:r>
    <w:r w:rsidR="00D453AD">
      <w:rPr>
        <w:rStyle w:val="PageNumber"/>
        <w:noProof/>
        <w:sz w:val="16"/>
        <w:szCs w:val="16"/>
      </w:rPr>
      <w:t>24</w:t>
    </w:r>
    <w:r w:rsidRPr="00070281">
      <w:rPr>
        <w:rStyle w:val="PageNumber"/>
        <w:sz w:val="16"/>
        <w:szCs w:val="16"/>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C65" w:rsidRPr="00070281" w:rsidRDefault="00B96C65" w:rsidP="0026003C">
    <w:pPr>
      <w:pStyle w:val="Footer"/>
      <w:pBdr>
        <w:top w:val="single" w:sz="4" w:space="1" w:color="auto"/>
      </w:pBdr>
      <w:tabs>
        <w:tab w:val="clear" w:pos="8306"/>
        <w:tab w:val="right" w:pos="9000"/>
      </w:tabs>
      <w:rPr>
        <w:sz w:val="16"/>
        <w:szCs w:val="16"/>
      </w:rPr>
    </w:pPr>
    <w:r w:rsidRPr="00070281">
      <w:rPr>
        <w:sz w:val="16"/>
        <w:szCs w:val="16"/>
      </w:rPr>
      <w:t>Chapter 2 – Risk Assessment</w:t>
    </w:r>
    <w:r w:rsidRPr="00070281">
      <w:rPr>
        <w:sz w:val="16"/>
        <w:szCs w:val="16"/>
      </w:rPr>
      <w:tab/>
    </w:r>
    <w:r w:rsidRPr="00070281">
      <w:rPr>
        <w:sz w:val="16"/>
        <w:szCs w:val="16"/>
      </w:rPr>
      <w:tab/>
    </w:r>
    <w:r w:rsidRPr="00070281">
      <w:rPr>
        <w:rStyle w:val="PageNumber"/>
        <w:sz w:val="16"/>
        <w:szCs w:val="16"/>
      </w:rPr>
      <w:fldChar w:fldCharType="begin"/>
    </w:r>
    <w:r w:rsidRPr="00070281">
      <w:rPr>
        <w:rStyle w:val="PageNumber"/>
        <w:sz w:val="16"/>
        <w:szCs w:val="16"/>
      </w:rPr>
      <w:instrText xml:space="preserve"> PAGE </w:instrText>
    </w:r>
    <w:r w:rsidRPr="00070281">
      <w:rPr>
        <w:rStyle w:val="PageNumber"/>
        <w:sz w:val="16"/>
        <w:szCs w:val="16"/>
      </w:rPr>
      <w:fldChar w:fldCharType="separate"/>
    </w:r>
    <w:r w:rsidR="008040F0">
      <w:rPr>
        <w:rStyle w:val="PageNumber"/>
        <w:noProof/>
        <w:sz w:val="16"/>
        <w:szCs w:val="16"/>
      </w:rPr>
      <w:t>34</w:t>
    </w:r>
    <w:r w:rsidRPr="00070281">
      <w:rPr>
        <w:rStyle w:val="PageNumber"/>
        <w:sz w:val="16"/>
        <w:szCs w:val="16"/>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C65" w:rsidRPr="00070281" w:rsidRDefault="00B96C65">
    <w:pPr>
      <w:pStyle w:val="Footer"/>
      <w:tabs>
        <w:tab w:val="clear" w:pos="8306"/>
        <w:tab w:val="right" w:pos="9000"/>
      </w:tabs>
      <w:rPr>
        <w:sz w:val="16"/>
        <w:szCs w:val="16"/>
      </w:rPr>
    </w:pPr>
    <w:r w:rsidRPr="00070281">
      <w:rPr>
        <w:sz w:val="16"/>
        <w:szCs w:val="16"/>
      </w:rPr>
      <w:t>Chapter 3 – Risk Management</w:t>
    </w:r>
    <w:r w:rsidRPr="00070281">
      <w:rPr>
        <w:sz w:val="16"/>
        <w:szCs w:val="16"/>
      </w:rPr>
      <w:tab/>
    </w:r>
    <w:r w:rsidRPr="00070281">
      <w:rPr>
        <w:sz w:val="16"/>
        <w:szCs w:val="16"/>
      </w:rPr>
      <w:tab/>
    </w:r>
    <w:r w:rsidRPr="00070281">
      <w:rPr>
        <w:rStyle w:val="PageNumber"/>
        <w:sz w:val="16"/>
        <w:szCs w:val="16"/>
      </w:rPr>
      <w:fldChar w:fldCharType="begin"/>
    </w:r>
    <w:r w:rsidRPr="00070281">
      <w:rPr>
        <w:rStyle w:val="PageNumber"/>
        <w:sz w:val="16"/>
        <w:szCs w:val="16"/>
      </w:rPr>
      <w:instrText xml:space="preserve"> PAGE </w:instrText>
    </w:r>
    <w:r w:rsidRPr="00070281">
      <w:rPr>
        <w:rStyle w:val="PageNumber"/>
        <w:sz w:val="16"/>
        <w:szCs w:val="16"/>
      </w:rPr>
      <w:fldChar w:fldCharType="separate"/>
    </w:r>
    <w:r w:rsidR="008040F0">
      <w:rPr>
        <w:rStyle w:val="PageNumber"/>
        <w:noProof/>
        <w:sz w:val="16"/>
        <w:szCs w:val="16"/>
      </w:rPr>
      <w:t>39</w:t>
    </w:r>
    <w:r w:rsidRPr="00070281">
      <w:rPr>
        <w:rStyle w:val="PageNumber"/>
        <w:sz w:val="16"/>
        <w:szCs w:val="16"/>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C65" w:rsidRPr="00070281" w:rsidRDefault="00B96C65" w:rsidP="00646209">
    <w:pPr>
      <w:pStyle w:val="Footer"/>
      <w:pBdr>
        <w:top w:val="single" w:sz="4" w:space="1" w:color="auto"/>
      </w:pBdr>
      <w:tabs>
        <w:tab w:val="clear" w:pos="8306"/>
        <w:tab w:val="right" w:pos="9000"/>
      </w:tabs>
      <w:rPr>
        <w:sz w:val="16"/>
        <w:szCs w:val="16"/>
      </w:rPr>
    </w:pPr>
    <w:r w:rsidRPr="00070281">
      <w:rPr>
        <w:sz w:val="16"/>
        <w:szCs w:val="16"/>
      </w:rPr>
      <w:t>References</w:t>
    </w:r>
    <w:r w:rsidRPr="00070281">
      <w:rPr>
        <w:sz w:val="16"/>
        <w:szCs w:val="16"/>
      </w:rPr>
      <w:tab/>
    </w:r>
    <w:r w:rsidRPr="00070281">
      <w:rPr>
        <w:sz w:val="16"/>
        <w:szCs w:val="16"/>
      </w:rPr>
      <w:tab/>
    </w:r>
    <w:r w:rsidRPr="00070281">
      <w:rPr>
        <w:rStyle w:val="PageNumber"/>
        <w:sz w:val="16"/>
        <w:szCs w:val="16"/>
      </w:rPr>
      <w:fldChar w:fldCharType="begin"/>
    </w:r>
    <w:r w:rsidRPr="00070281">
      <w:rPr>
        <w:rStyle w:val="PageNumber"/>
        <w:sz w:val="16"/>
        <w:szCs w:val="16"/>
      </w:rPr>
      <w:instrText xml:space="preserve"> PAGE </w:instrText>
    </w:r>
    <w:r w:rsidRPr="00070281">
      <w:rPr>
        <w:rStyle w:val="PageNumber"/>
        <w:sz w:val="16"/>
        <w:szCs w:val="16"/>
      </w:rPr>
      <w:fldChar w:fldCharType="separate"/>
    </w:r>
    <w:r w:rsidR="008040F0">
      <w:rPr>
        <w:rStyle w:val="PageNumber"/>
        <w:noProof/>
        <w:sz w:val="16"/>
        <w:szCs w:val="16"/>
      </w:rPr>
      <w:t>48</w:t>
    </w:r>
    <w:r w:rsidRPr="00070281">
      <w:rPr>
        <w:rStyle w:val="PageNumber"/>
        <w:sz w:val="16"/>
        <w:szCs w:val="16"/>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C65" w:rsidRPr="00070281" w:rsidRDefault="00B96C65" w:rsidP="00646209">
    <w:pPr>
      <w:pStyle w:val="Footer"/>
      <w:pBdr>
        <w:top w:val="single" w:sz="4" w:space="1" w:color="auto"/>
      </w:pBdr>
      <w:tabs>
        <w:tab w:val="clear" w:pos="8306"/>
        <w:tab w:val="right" w:pos="9000"/>
      </w:tabs>
      <w:rPr>
        <w:sz w:val="16"/>
        <w:szCs w:val="16"/>
      </w:rPr>
    </w:pPr>
    <w:r w:rsidRPr="00070281">
      <w:rPr>
        <w:sz w:val="16"/>
        <w:szCs w:val="16"/>
      </w:rPr>
      <w:t>Appendix A</w:t>
    </w:r>
    <w:r w:rsidRPr="00070281">
      <w:rPr>
        <w:sz w:val="16"/>
        <w:szCs w:val="16"/>
      </w:rPr>
      <w:tab/>
    </w:r>
    <w:r w:rsidRPr="00070281">
      <w:rPr>
        <w:sz w:val="16"/>
        <w:szCs w:val="16"/>
      </w:rPr>
      <w:tab/>
    </w:r>
    <w:r w:rsidRPr="00070281">
      <w:rPr>
        <w:rStyle w:val="PageNumber"/>
        <w:sz w:val="16"/>
        <w:szCs w:val="16"/>
      </w:rPr>
      <w:fldChar w:fldCharType="begin"/>
    </w:r>
    <w:r w:rsidRPr="00070281">
      <w:rPr>
        <w:rStyle w:val="PageNumber"/>
        <w:sz w:val="16"/>
        <w:szCs w:val="16"/>
      </w:rPr>
      <w:instrText xml:space="preserve"> PAGE </w:instrText>
    </w:r>
    <w:r w:rsidRPr="00070281">
      <w:rPr>
        <w:rStyle w:val="PageNumber"/>
        <w:sz w:val="16"/>
        <w:szCs w:val="16"/>
      </w:rPr>
      <w:fldChar w:fldCharType="separate"/>
    </w:r>
    <w:r w:rsidR="008040F0">
      <w:rPr>
        <w:rStyle w:val="PageNumber"/>
        <w:noProof/>
        <w:sz w:val="16"/>
        <w:szCs w:val="16"/>
      </w:rPr>
      <w:t>52</w:t>
    </w:r>
    <w:r w:rsidRPr="00070281">
      <w:rPr>
        <w:rStyle w:val="PageNumbe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487D" w:rsidRDefault="0040487D">
      <w:r>
        <w:separator/>
      </w:r>
    </w:p>
  </w:footnote>
  <w:footnote w:type="continuationSeparator" w:id="0">
    <w:p w:rsidR="0040487D" w:rsidRDefault="0040487D">
      <w:r>
        <w:continuationSeparator/>
      </w:r>
    </w:p>
  </w:footnote>
  <w:footnote w:id="1">
    <w:p w:rsidR="00B96C65" w:rsidRPr="00C07717" w:rsidRDefault="00B96C65">
      <w:pPr>
        <w:pStyle w:val="FootnoteText"/>
      </w:pPr>
      <w:r w:rsidRPr="00C07717">
        <w:rPr>
          <w:rStyle w:val="FootnoteReference"/>
        </w:rPr>
        <w:footnoteRef/>
      </w:r>
      <w:r w:rsidRPr="00C07717">
        <w:t xml:space="preserve"> More information on the process for assessment of licence applications to release a genetically modified organism (GMO) into the environment is available from the </w:t>
      </w:r>
      <w:hyperlink r:id="rId1" w:history="1">
        <w:r w:rsidRPr="002F68E6">
          <w:rPr>
            <w:rStyle w:val="Hyperlink"/>
          </w:rPr>
          <w:t>Office of the Gene Technology Regulator (OGTR)</w:t>
        </w:r>
        <w:r w:rsidR="002F68E6" w:rsidRPr="002F68E6">
          <w:rPr>
            <w:rStyle w:val="Hyperlink"/>
          </w:rPr>
          <w:t xml:space="preserve"> website</w:t>
        </w:r>
      </w:hyperlink>
      <w:r w:rsidR="002F68E6">
        <w:t xml:space="preserve"> or (Free call 1800 181 030</w:t>
      </w:r>
      <w:r w:rsidRPr="00C07717">
        <w:t xml:space="preserve">), and in the </w:t>
      </w:r>
      <w:hyperlink r:id="rId2" w:history="1">
        <w:r w:rsidRPr="002F68E6">
          <w:rPr>
            <w:rStyle w:val="Hyperlink"/>
          </w:rPr>
          <w:t xml:space="preserve">Regulator’s </w:t>
        </w:r>
        <w:r w:rsidRPr="002F68E6">
          <w:rPr>
            <w:rStyle w:val="Hyperlink"/>
            <w:i/>
            <w:iCs/>
          </w:rPr>
          <w:t>Risk Analysis Framework</w:t>
        </w:r>
        <w:r w:rsidR="002F68E6" w:rsidRPr="002F68E6">
          <w:rPr>
            <w:rStyle w:val="Hyperlink"/>
          </w:rPr>
          <w:t xml:space="preserve"> (OGTR 2009)</w:t>
        </w:r>
        <w:r w:rsidRPr="002F68E6">
          <w:rPr>
            <w:rStyle w:val="Hyperlink"/>
          </w:rPr>
          <w:t>.</w:t>
        </w:r>
      </w:hyperlink>
    </w:p>
  </w:footnote>
  <w:footnote w:id="2">
    <w:p w:rsidR="00B96C65" w:rsidRPr="00C07717" w:rsidRDefault="00B96C65" w:rsidP="00CC6E5D">
      <w:pPr>
        <w:pStyle w:val="FootnoteText"/>
      </w:pPr>
      <w:r w:rsidRPr="00C07717">
        <w:rPr>
          <w:rStyle w:val="FootnoteReference"/>
        </w:rPr>
        <w:footnoteRef/>
      </w:r>
      <w:r w:rsidRPr="00C07717">
        <w:t xml:space="preserve"> More information on the process for assessment of licence applications to release a genetically modified organism (GMO) into the environment is available from the </w:t>
      </w:r>
      <w:hyperlink r:id="rId3" w:history="1">
        <w:r w:rsidRPr="00D453AD">
          <w:rPr>
            <w:rStyle w:val="Hyperlink"/>
          </w:rPr>
          <w:t>Office of the Gene Technology Regulator (OGTR)</w:t>
        </w:r>
        <w:r w:rsidR="00D453AD" w:rsidRPr="00D453AD">
          <w:rPr>
            <w:rStyle w:val="Hyperlink"/>
          </w:rPr>
          <w:t xml:space="preserve"> website</w:t>
        </w:r>
      </w:hyperlink>
      <w:r w:rsidR="00D453AD">
        <w:t xml:space="preserve"> or Free call 1800 181 030 </w:t>
      </w:r>
      <w:r w:rsidRPr="00C07717">
        <w:t xml:space="preserve">), and in the </w:t>
      </w:r>
      <w:hyperlink r:id="rId4" w:history="1">
        <w:r w:rsidRPr="00D453AD">
          <w:rPr>
            <w:rStyle w:val="Hyperlink"/>
          </w:rPr>
          <w:t xml:space="preserve">Regulator’s </w:t>
        </w:r>
        <w:r w:rsidRPr="00D453AD">
          <w:rPr>
            <w:rStyle w:val="Hyperlink"/>
            <w:i/>
            <w:iCs/>
          </w:rPr>
          <w:t>Risk Analysis Framework</w:t>
        </w:r>
        <w:r w:rsidR="00D453AD" w:rsidRPr="00D453AD">
          <w:rPr>
            <w:rStyle w:val="Hyperlink"/>
          </w:rPr>
          <w:t xml:space="preserve"> (OGTR 2009)</w:t>
        </w:r>
        <w:r w:rsidRPr="00D453AD">
          <w:rPr>
            <w:rStyle w:val="Hyperlink"/>
          </w:rPr>
          <w:t>.</w:t>
        </w:r>
      </w:hyperlink>
    </w:p>
  </w:footnote>
  <w:footnote w:id="3">
    <w:p w:rsidR="00B96C65" w:rsidRPr="00C07717" w:rsidRDefault="00B96C65">
      <w:pPr>
        <w:pStyle w:val="FootnoteText"/>
      </w:pPr>
      <w:r w:rsidRPr="00C07717">
        <w:rPr>
          <w:rStyle w:val="FootnoteReference"/>
        </w:rPr>
        <w:footnoteRef/>
      </w:r>
      <w:r w:rsidRPr="00C07717">
        <w:t xml:space="preserve"> More information on Australia’s integrated regulatory framework for gene technology is contained in the </w:t>
      </w:r>
      <w:hyperlink r:id="rId5" w:history="1">
        <w:r w:rsidRPr="00D453AD">
          <w:rPr>
            <w:rStyle w:val="Hyperlink"/>
            <w:i/>
            <w:iCs/>
          </w:rPr>
          <w:t>Risk Analysis Framework</w:t>
        </w:r>
        <w:r w:rsidRPr="00D453AD">
          <w:rPr>
            <w:rStyle w:val="Hyperlink"/>
          </w:rPr>
          <w:t xml:space="preserve"> (OGTR 2009)</w:t>
        </w:r>
      </w:hyperlink>
      <w:r w:rsidRPr="00C07717">
        <w:t xml:space="preserve"> available from the Office of the Gene Technology Regulator (OGTR). Fr</w:t>
      </w:r>
      <w:r w:rsidR="00D453AD">
        <w:t>ee call 1800 181 030</w:t>
      </w:r>
      <w:r w:rsidRPr="00C07717">
        <w:t>.</w:t>
      </w:r>
    </w:p>
  </w:footnote>
  <w:footnote w:id="4">
    <w:p w:rsidR="00B96C65" w:rsidRPr="00A60901" w:rsidRDefault="00B96C65">
      <w:pPr>
        <w:pStyle w:val="FootnoteText"/>
      </w:pPr>
      <w:r w:rsidRPr="00A60901">
        <w:rPr>
          <w:rStyle w:val="FootnoteReference"/>
        </w:rPr>
        <w:footnoteRef/>
      </w:r>
      <w:r w:rsidRPr="00A60901">
        <w:t xml:space="preserve"> In this instance, the Regulator decided to consult with all local councils in Australia.</w:t>
      </w:r>
    </w:p>
  </w:footnote>
  <w:footnote w:id="5">
    <w:p w:rsidR="00B96C65" w:rsidRPr="00A60901" w:rsidRDefault="00B96C65" w:rsidP="008C2816">
      <w:pPr>
        <w:pStyle w:val="FootnoteText"/>
      </w:pPr>
      <w:r w:rsidRPr="00A60901">
        <w:rPr>
          <w:rStyle w:val="FootnoteReference"/>
        </w:rPr>
        <w:footnoteRef/>
      </w:r>
      <w:r w:rsidRPr="00A60901">
        <w:t xml:space="preserve"> In this instance, the Regulator allowed 8 weeks for the receipt of submissions from prescribed experts, agencies and authorities and the public</w:t>
      </w:r>
    </w:p>
  </w:footnote>
  <w:footnote w:id="6">
    <w:p w:rsidR="00B96C65" w:rsidRPr="00A60901" w:rsidRDefault="00B96C65">
      <w:pPr>
        <w:pStyle w:val="FootnoteText"/>
      </w:pPr>
      <w:r w:rsidRPr="00A60901">
        <w:rPr>
          <w:rStyle w:val="FootnoteReference"/>
        </w:rPr>
        <w:footnoteRef/>
      </w:r>
      <w:r w:rsidRPr="00A60901">
        <w:t xml:space="preserve"> It should be noted that after 1 July 2010 this schedule will be known as the </w:t>
      </w:r>
      <w:r w:rsidRPr="00A60901">
        <w:rPr>
          <w:i/>
        </w:rPr>
        <w:t>Standard for the Uniform Scheduling of Medicines and Poisons</w:t>
      </w:r>
      <w:r w:rsidRPr="00A60901">
        <w:t xml:space="preserve"> (Poisons Standard 2010)</w:t>
      </w:r>
    </w:p>
  </w:footnote>
  <w:footnote w:id="7">
    <w:p w:rsidR="00B96C65" w:rsidRPr="00E5134E" w:rsidRDefault="00B96C65">
      <w:pPr>
        <w:pStyle w:val="FootnoteText"/>
      </w:pPr>
      <w:r w:rsidRPr="00E5134E">
        <w:rPr>
          <w:rStyle w:val="FootnoteReference"/>
        </w:rPr>
        <w:footnoteRef/>
      </w:r>
      <w:r w:rsidRPr="00E5134E">
        <w:t xml:space="preserve"> As IMOJEV™ has been registered by TGA, it is expected to be marketed as IMOJEV</w:t>
      </w:r>
      <w:r w:rsidRPr="00E5134E">
        <w:rPr>
          <w:vertAlign w:val="superscript"/>
        </w:rPr>
        <w:t>®</w:t>
      </w:r>
      <w:r w:rsidRPr="00E5134E">
        <w:t>.</w:t>
      </w:r>
    </w:p>
  </w:footnote>
  <w:footnote w:id="8">
    <w:p w:rsidR="00B96C65" w:rsidRPr="00C07717" w:rsidRDefault="00B96C65">
      <w:pPr>
        <w:pStyle w:val="FootnoteText"/>
      </w:pPr>
      <w:r w:rsidRPr="00C07717">
        <w:rPr>
          <w:rStyle w:val="FootnoteReference"/>
        </w:rPr>
        <w:footnoteRef/>
      </w:r>
      <w:r w:rsidRPr="00C07717">
        <w:t xml:space="preserve"> lumbosacral - of or relating to or near the small of the back and the back part of the pelvis between the hips</w:t>
      </w:r>
    </w:p>
  </w:footnote>
  <w:footnote w:id="9">
    <w:p w:rsidR="00B96C65" w:rsidRPr="00C07717" w:rsidRDefault="00B96C65">
      <w:pPr>
        <w:pStyle w:val="FootnoteText"/>
      </w:pPr>
      <w:r w:rsidRPr="00C07717">
        <w:rPr>
          <w:rStyle w:val="FootnoteReference"/>
        </w:rPr>
        <w:footnoteRef/>
      </w:r>
      <w:r w:rsidRPr="00C07717">
        <w:t xml:space="preserve"> bradycardia - abnormally slow heart rate, usually fewer than 60 beats per minute in an adult human</w:t>
      </w:r>
    </w:p>
  </w:footnote>
  <w:footnote w:id="10">
    <w:p w:rsidR="00B96C65" w:rsidRPr="00C07717" w:rsidRDefault="00B96C65">
      <w:pPr>
        <w:pStyle w:val="FootnoteText"/>
      </w:pPr>
      <w:r w:rsidRPr="00C07717">
        <w:rPr>
          <w:rStyle w:val="FootnoteReference"/>
        </w:rPr>
        <w:footnoteRef/>
      </w:r>
      <w:r w:rsidRPr="00C07717">
        <w:t xml:space="preserve"> epigastric - pertaining to the epigastrium, the area above the stomach</w:t>
      </w:r>
    </w:p>
  </w:footnote>
  <w:footnote w:id="11">
    <w:p w:rsidR="00B96C65" w:rsidRPr="00C07717" w:rsidRDefault="00B96C65">
      <w:pPr>
        <w:pStyle w:val="FootnoteText"/>
      </w:pPr>
      <w:r w:rsidRPr="00C07717">
        <w:rPr>
          <w:rStyle w:val="FootnoteReference"/>
        </w:rPr>
        <w:footnoteRef/>
      </w:r>
      <w:r w:rsidRPr="00C07717">
        <w:t xml:space="preserve"> a neurological syndrome characterized by tremor, </w:t>
      </w:r>
      <w:r w:rsidRPr="00C07717">
        <w:rPr>
          <w:lang w:val="en"/>
        </w:rPr>
        <w:t>decreased bodily movement</w:t>
      </w:r>
      <w:r w:rsidRPr="00C07717">
        <w:t>, rigidity, and postural instability</w:t>
      </w:r>
    </w:p>
  </w:footnote>
  <w:footnote w:id="12">
    <w:p w:rsidR="00B96C65" w:rsidRPr="00C07717" w:rsidRDefault="00B96C65">
      <w:pPr>
        <w:pStyle w:val="FootnoteText"/>
      </w:pPr>
      <w:r w:rsidRPr="00C07717">
        <w:rPr>
          <w:rStyle w:val="FootnoteReference"/>
        </w:rPr>
        <w:footnoteRef/>
      </w:r>
      <w:r w:rsidRPr="00C07717">
        <w:t xml:space="preserve"> a condition marked by loss of strength in the body</w:t>
      </w:r>
    </w:p>
  </w:footnote>
  <w:footnote w:id="13">
    <w:p w:rsidR="00B96C65" w:rsidRPr="00C07717" w:rsidRDefault="00B96C65">
      <w:pPr>
        <w:pStyle w:val="FootnoteText"/>
      </w:pPr>
      <w:r w:rsidRPr="00C07717">
        <w:rPr>
          <w:rStyle w:val="FootnoteReference"/>
        </w:rPr>
        <w:footnoteRef/>
      </w:r>
      <w:r w:rsidRPr="00C07717">
        <w:t xml:space="preserve"> Pleiotropy is the genetic effect of one gene on apparently unrelated, multiple phenotypic traits </w:t>
      </w:r>
      <w:r w:rsidRPr="00C07717">
        <w:fldChar w:fldCharType="begin"/>
      </w:r>
      <w:r>
        <w:instrText xml:space="preserve"> ADDIN REFMGR.CITE &lt;Refman&gt;&lt;Cite&gt;&lt;Author&gt;Kahl&lt;/Author&gt;&lt;Year&gt;2001&lt;/Year&gt;&lt;RecNum&gt;14680&lt;/RecNum&gt;&lt;IDText&gt;The dictionary of gene technology: genomics, transcriptomics, proteomics&lt;/IDText&gt;&lt;MDL Ref_Type="Book, Whole"&gt;&lt;Ref_Type&gt;Book, Whole&lt;/Ref_Type&gt;&lt;Ref_ID&gt;14680&lt;/Ref_ID&gt;&lt;Title_Primary&gt;The dictionary of gene technology: genomics, transcriptomics, proteomics&lt;/Title_Primary&gt;&lt;Authors_Primary&gt;Kahl,G.&lt;/Authors_Primary&gt;&lt;Date_Primary&gt;2001&lt;/Date_Primary&gt;&lt;Keywords&gt;dictionary&lt;/Keywords&gt;&lt;Keywords&gt;GENE&lt;/Keywords&gt;&lt;Keywords&gt;Genomics&lt;/Keywords&gt;&lt;Keywords&gt;of&lt;/Keywords&gt;&lt;Keywords&gt;Proteomics&lt;/Keywords&gt;&lt;Keywords&gt;Technology&lt;/Keywords&gt;&lt;Reprint&gt;Not in File&lt;/Reprint&gt;&lt;Start_Page&gt;1&lt;/Start_Page&gt;&lt;End_Page&gt;941&lt;/End_Page&gt;&lt;Pub_Place&gt;Weinheim, Germany&lt;/Pub_Place&gt;&lt;Publisher&gt;Wiley-VCH&lt;/Publisher&gt;&lt;ISSN_ISBN&gt;3-527-30100-3&lt;/ISSN_ISBN&gt;&lt;Availability&gt;Sunita Dhindsa&lt;/Availability&gt;&lt;ZZ_WorkformID&gt;2&lt;/ZZ_WorkformID&gt;&lt;/MDL&gt;&lt;/Cite&gt;&lt;/Refman&gt;</w:instrText>
      </w:r>
      <w:r w:rsidRPr="00C07717">
        <w:fldChar w:fldCharType="separate"/>
      </w:r>
      <w:r w:rsidRPr="00C07717">
        <w:t>(Kahl 2001)</w:t>
      </w:r>
      <w:r w:rsidRPr="00C07717">
        <w:fldChar w:fldCharType="end"/>
      </w:r>
      <w:r w:rsidRPr="00C07717">
        <w:t>.</w:t>
      </w:r>
    </w:p>
  </w:footnote>
  <w:footnote w:id="14">
    <w:p w:rsidR="00B96C65" w:rsidRPr="00C07717" w:rsidRDefault="00B96C65">
      <w:pPr>
        <w:pStyle w:val="FootnoteText"/>
      </w:pPr>
      <w:r w:rsidRPr="00C07717">
        <w:rPr>
          <w:rStyle w:val="FootnoteReference"/>
        </w:rPr>
        <w:footnoteRef/>
      </w:r>
      <w:r w:rsidRPr="00C07717">
        <w:t xml:space="preserve"> As none of the proposed dealings are considered to pose a significant risk to people or the environment, section 52(2)(d)(ii) of the Act mandates a minimum period of 30 days for consultation on the RARMP. However, the Regulator has allowed up to 8 weeks for the receipt of submissions from prescribed experts, agencies and authorities and the public.</w:t>
      </w:r>
    </w:p>
  </w:footnote>
  <w:footnote w:id="15">
    <w:p w:rsidR="00B96C65" w:rsidRPr="00C07717" w:rsidRDefault="00B96C65">
      <w:pPr>
        <w:pStyle w:val="FootnoteText"/>
      </w:pPr>
      <w:r w:rsidRPr="00C07717">
        <w:rPr>
          <w:rStyle w:val="FootnoteReference"/>
        </w:rPr>
        <w:footnoteRef/>
      </w:r>
      <w:r w:rsidRPr="00C07717">
        <w:t xml:space="preserve"> A more detailed discussion is contained in the </w:t>
      </w:r>
      <w:hyperlink r:id="rId6" w:history="1">
        <w:r w:rsidRPr="00D453AD">
          <w:rPr>
            <w:rStyle w:val="Hyperlink"/>
          </w:rPr>
          <w:t xml:space="preserve">Regulator’s </w:t>
        </w:r>
        <w:r w:rsidRPr="00D453AD">
          <w:rPr>
            <w:rStyle w:val="Hyperlink"/>
            <w:i/>
          </w:rPr>
          <w:t>Risk Analysis Framework</w:t>
        </w:r>
        <w:r w:rsidRPr="00D453AD">
          <w:rPr>
            <w:rStyle w:val="Hyperlink"/>
          </w:rPr>
          <w:t xml:space="preserve"> </w:t>
        </w:r>
        <w:r w:rsidRPr="00D453AD">
          <w:rPr>
            <w:rStyle w:val="Hyperlink"/>
          </w:rPr>
          <w:fldChar w:fldCharType="begin"/>
        </w:r>
        <w:r w:rsidRPr="00D453AD">
          <w:rPr>
            <w:rStyle w:val="Hyperlink"/>
          </w:rPr>
          <w:instrText xml:space="preserve"> ADDIN REFMGR.CITE &lt;Refman&gt;&lt;Cite&gt;&lt;Author&gt;OGTR&lt;/Author&gt;&lt;Year&gt;2009&lt;/Year&gt;&lt;RecNum&gt;3223&lt;/RecNum&gt;&lt;IDText&gt;Risk Analysis Framework&lt;/IDText&gt;&lt;MDL Ref_Type="Report"&gt;&lt;Ref_Type&gt;Report&lt;/Ref_Type&gt;&lt;Ref_ID&gt;3223&lt;/Ref_ID&gt;&lt;Title_Primary&gt;Risk Analysis Framework&lt;/Title_Primary&gt;&lt;Authors_Primary&gt;OGTR&lt;/Authors_Primary&gt;&lt;Date_Primary&gt;2009&lt;/Date_Primary&gt;&lt;Keywords&gt;analysis&lt;/Keywords&gt;&lt;Keywords&gt;Risk&lt;/Keywords&gt;&lt;Reprint&gt;In File&lt;/Reprint&gt;&lt;Volume&gt;Version 3&lt;/Volume&gt;&lt;Publisher&gt;Document produced by the Australian Government Office of the Gene Technology Regulator, available online from http://www.ogtr.gov.au/&lt;/Publisher&gt;&lt;Web_URL&gt;&lt;u&gt;http://www.ogtr.gov.au/&lt;/u&gt;&lt;/Web_URL&gt;&lt;ZZ_WorkformID&gt;24&lt;/ZZ_WorkformID&gt;&lt;/MDL&gt;&lt;/Cite&gt;&lt;/Refman&gt;</w:instrText>
        </w:r>
        <w:r w:rsidRPr="00D453AD">
          <w:rPr>
            <w:rStyle w:val="Hyperlink"/>
          </w:rPr>
          <w:fldChar w:fldCharType="separate"/>
        </w:r>
        <w:r w:rsidRPr="00D453AD">
          <w:rPr>
            <w:rStyle w:val="Hyperlink"/>
          </w:rPr>
          <w:t>(OGTR 2009)</w:t>
        </w:r>
        <w:r w:rsidRPr="00D453AD">
          <w:rPr>
            <w:rStyle w:val="Hyperlink"/>
          </w:rPr>
          <w:fldChar w:fldCharType="end"/>
        </w:r>
      </w:hyperlink>
      <w:r w:rsidR="00D453AD">
        <w:t xml:space="preserve"> available </w:t>
      </w:r>
      <w:r w:rsidRPr="00C07717">
        <w:t>or via Free call 1800 181 030.</w:t>
      </w:r>
    </w:p>
  </w:footnote>
  <w:footnote w:id="16">
    <w:p w:rsidR="00B96C65" w:rsidRPr="00C07717" w:rsidRDefault="00B96C65">
      <w:pPr>
        <w:pStyle w:val="FootnoteText"/>
      </w:pPr>
      <w:r w:rsidRPr="00C07717">
        <w:rPr>
          <w:rStyle w:val="FootnoteReference"/>
        </w:rPr>
        <w:footnoteRef/>
      </w:r>
      <w:r w:rsidRPr="00C07717">
        <w:t xml:space="preserve"> More information on Australia's integrated regulatory framework for gene technology is contained in the </w:t>
      </w:r>
      <w:hyperlink r:id="rId7" w:history="1">
        <w:r w:rsidRPr="00D453AD">
          <w:rPr>
            <w:rStyle w:val="Hyperlink"/>
            <w:i/>
          </w:rPr>
          <w:t xml:space="preserve">Risk Analysis Framework </w:t>
        </w:r>
        <w:r w:rsidRPr="00D453AD">
          <w:rPr>
            <w:rStyle w:val="Hyperlink"/>
            <w:i/>
          </w:rPr>
          <w:fldChar w:fldCharType="begin"/>
        </w:r>
        <w:r w:rsidRPr="00D453AD">
          <w:rPr>
            <w:rStyle w:val="Hyperlink"/>
            <w:i/>
          </w:rPr>
          <w:instrText xml:space="preserve"> ADDIN REFMGR.CITE &lt;Refman&gt;&lt;Cite&gt;&lt;Author&gt;OGTR&lt;/Author&gt;&lt;Year&gt;2009&lt;/Year&gt;&lt;RecNum&gt;3223&lt;/RecNum&gt;&lt;IDText&gt;Risk Analysis Framework&lt;/IDText&gt;&lt;MDL Ref_Type="Report"&gt;&lt;Ref_Type&gt;Report&lt;/Ref_Type&gt;&lt;Ref_ID&gt;3223&lt;/Ref_ID&gt;&lt;Title_Primary&gt;Risk Analysis Framework&lt;/Title_Primary&gt;&lt;Authors_Primary&gt;OGTR&lt;/Authors_Primary&gt;&lt;Date_Primary&gt;2009&lt;/Date_Primary&gt;&lt;Keywords&gt;analysis&lt;/Keywords&gt;&lt;Keywords&gt;Risk&lt;/Keywords&gt;&lt;Reprint&gt;In File&lt;/Reprint&gt;&lt;Volume&gt;Version 3&lt;/Volume&gt;&lt;Publisher&gt;Document produced by the Australian Government Office of the Gene Technology Regulator, available online from http://www.ogtr.gov.au/&lt;/Publisher&gt;&lt;Web_URL&gt;&lt;u&gt;http://www.ogtr.gov.au/&lt;/u&gt;&lt;/Web_URL&gt;&lt;ZZ_WorkformID&gt;24&lt;/ZZ_WorkformID&gt;&lt;/MDL&gt;&lt;/Cite&gt;&lt;/Refman&gt;</w:instrText>
        </w:r>
        <w:r w:rsidRPr="00D453AD">
          <w:rPr>
            <w:rStyle w:val="Hyperlink"/>
            <w:i/>
          </w:rPr>
          <w:fldChar w:fldCharType="separate"/>
        </w:r>
        <w:r w:rsidRPr="00D453AD">
          <w:rPr>
            <w:rStyle w:val="Hyperlink"/>
            <w:i/>
          </w:rPr>
          <w:t>(OGTR 2009)</w:t>
        </w:r>
        <w:r w:rsidRPr="00D453AD">
          <w:rPr>
            <w:rStyle w:val="Hyperlink"/>
            <w:i/>
          </w:rPr>
          <w:fldChar w:fldCharType="end"/>
        </w:r>
      </w:hyperlink>
      <w:r w:rsidRPr="00C07717">
        <w:rPr>
          <w:i/>
        </w:rPr>
        <w:t xml:space="preserve"> </w:t>
      </w:r>
      <w:r w:rsidRPr="00C07717">
        <w:t>available from the Office of the Gene Technology Regulator</w:t>
      </w:r>
      <w:r w:rsidR="00D453AD">
        <w:t>. Free call 1800 181 030</w:t>
      </w:r>
    </w:p>
  </w:footnote>
  <w:footnote w:id="17">
    <w:p w:rsidR="00B96C65" w:rsidRPr="00072472" w:rsidRDefault="00B96C65" w:rsidP="009B0D35">
      <w:pPr>
        <w:pStyle w:val="FootnoteText"/>
      </w:pPr>
      <w:r w:rsidRPr="00072472">
        <w:rPr>
          <w:rStyle w:val="FootnoteReference"/>
        </w:rPr>
        <w:footnoteRef/>
      </w:r>
      <w:r w:rsidRPr="00072472">
        <w:t xml:space="preserve"> GTTAC, State and Territory Governments, Australian Government agencies, Local Councils and the Minister for the Environment Protection, Heritage &amp; the Arts.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C65" w:rsidRDefault="00B96C65">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C65" w:rsidRDefault="00B96C65">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C65" w:rsidRDefault="00B96C65">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C65" w:rsidRDefault="00B96C65">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C65" w:rsidRDefault="00B96C65">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C65" w:rsidRDefault="00B96C65">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C65" w:rsidRDefault="00B96C65">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C65" w:rsidRDefault="00B96C65">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C65" w:rsidRDefault="00B96C65">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C65" w:rsidRDefault="00B96C65">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C65" w:rsidRDefault="00B96C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C65" w:rsidRPr="001074EB" w:rsidRDefault="00B96C65">
    <w:pPr>
      <w:pStyle w:val="Header"/>
      <w:pBdr>
        <w:bottom w:val="single" w:sz="4" w:space="1" w:color="auto"/>
      </w:pBdr>
      <w:tabs>
        <w:tab w:val="clear" w:pos="4153"/>
        <w:tab w:val="clear" w:pos="8306"/>
        <w:tab w:val="right" w:pos="9072"/>
      </w:tabs>
      <w:rPr>
        <w:sz w:val="16"/>
        <w:szCs w:val="16"/>
      </w:rPr>
    </w:pPr>
    <w:r w:rsidRPr="001074EB">
      <w:rPr>
        <w:sz w:val="16"/>
        <w:szCs w:val="16"/>
      </w:rPr>
      <w:t>DIR 098 – Risk Assessment and Risk Management Plan (August 2010)</w:t>
    </w:r>
    <w:r w:rsidRPr="001074EB">
      <w:rPr>
        <w:sz w:val="16"/>
        <w:szCs w:val="16"/>
      </w:rPr>
      <w:tab/>
      <w:t>Office of the Gene Technology Regulator</w:t>
    </w: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C65" w:rsidRDefault="00B96C65">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C65" w:rsidRDefault="00B96C65">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C65" w:rsidRDefault="00B96C65">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C65" w:rsidRDefault="00B96C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C65" w:rsidRDefault="00B96C6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C65" w:rsidRDefault="00B96C6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C65" w:rsidRDefault="00B96C6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C65" w:rsidRDefault="00B96C6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C65" w:rsidRDefault="00B96C6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C65" w:rsidRDefault="00B96C65">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C65" w:rsidRDefault="00B96C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21299F"/>
    <w:multiLevelType w:val="hybridMultilevel"/>
    <w:tmpl w:val="6CA46C9E"/>
    <w:lvl w:ilvl="0" w:tplc="8046614C">
      <w:start w:val="1"/>
      <w:numFmt w:val="bullet"/>
      <w:pStyle w:val="tablebullet"/>
      <w:lvlText w:val=""/>
      <w:lvlJc w:val="left"/>
      <w:pPr>
        <w:tabs>
          <w:tab w:val="num" w:pos="777"/>
        </w:tabs>
        <w:ind w:left="777" w:hanging="360"/>
      </w:pPr>
      <w:rPr>
        <w:rFonts w:ascii="Symbol" w:hAnsi="Symbol" w:hint="default"/>
      </w:rPr>
    </w:lvl>
    <w:lvl w:ilvl="1" w:tplc="04090003" w:tentative="1">
      <w:start w:val="1"/>
      <w:numFmt w:val="bullet"/>
      <w:lvlText w:val="o"/>
      <w:lvlJc w:val="left"/>
      <w:pPr>
        <w:tabs>
          <w:tab w:val="num" w:pos="1497"/>
        </w:tabs>
        <w:ind w:left="1497" w:hanging="360"/>
      </w:pPr>
      <w:rPr>
        <w:rFonts w:ascii="Courier New" w:hAnsi="Courier New" w:cs="Courier New" w:hint="default"/>
      </w:rPr>
    </w:lvl>
    <w:lvl w:ilvl="2" w:tplc="04090005" w:tentative="1">
      <w:start w:val="1"/>
      <w:numFmt w:val="bullet"/>
      <w:lvlText w:val=""/>
      <w:lvlJc w:val="left"/>
      <w:pPr>
        <w:tabs>
          <w:tab w:val="num" w:pos="2217"/>
        </w:tabs>
        <w:ind w:left="2217" w:hanging="360"/>
      </w:pPr>
      <w:rPr>
        <w:rFonts w:ascii="Wingdings" w:hAnsi="Wingdings" w:hint="default"/>
      </w:rPr>
    </w:lvl>
    <w:lvl w:ilvl="3" w:tplc="04090001" w:tentative="1">
      <w:start w:val="1"/>
      <w:numFmt w:val="bullet"/>
      <w:lvlText w:val=""/>
      <w:lvlJc w:val="left"/>
      <w:pPr>
        <w:tabs>
          <w:tab w:val="num" w:pos="2937"/>
        </w:tabs>
        <w:ind w:left="2937" w:hanging="360"/>
      </w:pPr>
      <w:rPr>
        <w:rFonts w:ascii="Symbol" w:hAnsi="Symbol" w:hint="default"/>
      </w:rPr>
    </w:lvl>
    <w:lvl w:ilvl="4" w:tplc="04090003" w:tentative="1">
      <w:start w:val="1"/>
      <w:numFmt w:val="bullet"/>
      <w:lvlText w:val="o"/>
      <w:lvlJc w:val="left"/>
      <w:pPr>
        <w:tabs>
          <w:tab w:val="num" w:pos="3657"/>
        </w:tabs>
        <w:ind w:left="3657" w:hanging="360"/>
      </w:pPr>
      <w:rPr>
        <w:rFonts w:ascii="Courier New" w:hAnsi="Courier New" w:cs="Courier New" w:hint="default"/>
      </w:rPr>
    </w:lvl>
    <w:lvl w:ilvl="5" w:tplc="04090005" w:tentative="1">
      <w:start w:val="1"/>
      <w:numFmt w:val="bullet"/>
      <w:lvlText w:val=""/>
      <w:lvlJc w:val="left"/>
      <w:pPr>
        <w:tabs>
          <w:tab w:val="num" w:pos="4377"/>
        </w:tabs>
        <w:ind w:left="4377" w:hanging="360"/>
      </w:pPr>
      <w:rPr>
        <w:rFonts w:ascii="Wingdings" w:hAnsi="Wingdings" w:hint="default"/>
      </w:rPr>
    </w:lvl>
    <w:lvl w:ilvl="6" w:tplc="04090001" w:tentative="1">
      <w:start w:val="1"/>
      <w:numFmt w:val="bullet"/>
      <w:lvlText w:val=""/>
      <w:lvlJc w:val="left"/>
      <w:pPr>
        <w:tabs>
          <w:tab w:val="num" w:pos="5097"/>
        </w:tabs>
        <w:ind w:left="5097" w:hanging="360"/>
      </w:pPr>
      <w:rPr>
        <w:rFonts w:ascii="Symbol" w:hAnsi="Symbol" w:hint="default"/>
      </w:rPr>
    </w:lvl>
    <w:lvl w:ilvl="7" w:tplc="04090003" w:tentative="1">
      <w:start w:val="1"/>
      <w:numFmt w:val="bullet"/>
      <w:lvlText w:val="o"/>
      <w:lvlJc w:val="left"/>
      <w:pPr>
        <w:tabs>
          <w:tab w:val="num" w:pos="5817"/>
        </w:tabs>
        <w:ind w:left="5817" w:hanging="360"/>
      </w:pPr>
      <w:rPr>
        <w:rFonts w:ascii="Courier New" w:hAnsi="Courier New" w:cs="Courier New" w:hint="default"/>
      </w:rPr>
    </w:lvl>
    <w:lvl w:ilvl="8" w:tplc="04090005" w:tentative="1">
      <w:start w:val="1"/>
      <w:numFmt w:val="bullet"/>
      <w:lvlText w:val=""/>
      <w:lvlJc w:val="left"/>
      <w:pPr>
        <w:tabs>
          <w:tab w:val="num" w:pos="6537"/>
        </w:tabs>
        <w:ind w:left="6537" w:hanging="360"/>
      </w:pPr>
      <w:rPr>
        <w:rFonts w:ascii="Wingdings" w:hAnsi="Wingdings" w:hint="default"/>
      </w:rPr>
    </w:lvl>
  </w:abstractNum>
  <w:abstractNum w:abstractNumId="1" w15:restartNumberingAfterBreak="0">
    <w:nsid w:val="11911D82"/>
    <w:multiLevelType w:val="multilevel"/>
    <w:tmpl w:val="C16E1216"/>
    <w:lvl w:ilvl="0">
      <w:start w:val="1"/>
      <w:numFmt w:val="decimal"/>
      <w:lvlText w:val="Chapter %1"/>
      <w:lvlJc w:val="left"/>
      <w:pPr>
        <w:tabs>
          <w:tab w:val="num" w:pos="397"/>
        </w:tabs>
        <w:ind w:left="397" w:hanging="397"/>
      </w:pPr>
      <w:rPr>
        <w:rFonts w:ascii="Arial Bold" w:hAnsi="Arial Bold" w:hint="default"/>
        <w:b/>
        <w:i w:val="0"/>
        <w:sz w:val="36"/>
        <w:szCs w:val="36"/>
      </w:rPr>
    </w:lvl>
    <w:lvl w:ilvl="1">
      <w:start w:val="1"/>
      <w:numFmt w:val="decimal"/>
      <w:lvlText w:val="Section %2"/>
      <w:lvlJc w:val="left"/>
      <w:pPr>
        <w:tabs>
          <w:tab w:val="num" w:pos="578"/>
        </w:tabs>
        <w:ind w:left="578" w:hanging="578"/>
      </w:pPr>
      <w:rPr>
        <w:rFonts w:ascii="Helvetica" w:hAnsi="Helvetica" w:hint="default"/>
        <w:b/>
        <w:i/>
        <w:sz w:val="28"/>
        <w:szCs w:val="28"/>
      </w:rPr>
    </w:lvl>
    <w:lvl w:ilvl="2">
      <w:start w:val="1"/>
      <w:numFmt w:val="decimal"/>
      <w:lvlText w:val="%2.%3"/>
      <w:lvlJc w:val="left"/>
      <w:pPr>
        <w:tabs>
          <w:tab w:val="num" w:pos="720"/>
        </w:tabs>
        <w:ind w:left="720" w:hanging="720"/>
      </w:pPr>
      <w:rPr>
        <w:rFonts w:ascii="Arial Bold" w:hAnsi="Arial Bold" w:hint="default"/>
        <w:b/>
        <w:i w:val="0"/>
        <w:sz w:val="24"/>
        <w:szCs w:val="24"/>
      </w:rPr>
    </w:lvl>
    <w:lvl w:ilvl="3">
      <w:start w:val="1"/>
      <w:numFmt w:val="decimal"/>
      <w:pStyle w:val="Heading4"/>
      <w:lvlText w:val="%1.%2.%3.%4"/>
      <w:lvlJc w:val="left"/>
      <w:pPr>
        <w:tabs>
          <w:tab w:val="num" w:pos="862"/>
        </w:tabs>
        <w:ind w:left="862" w:hanging="862"/>
      </w:pPr>
      <w:rPr>
        <w:rFonts w:hint="default"/>
      </w:rPr>
    </w:lvl>
    <w:lvl w:ilvl="4">
      <w:start w:val="1"/>
      <w:numFmt w:val="decimal"/>
      <w:lvlText w:val="%1.%2.%3.%4.%5"/>
      <w:lvlJc w:val="left"/>
      <w:pPr>
        <w:tabs>
          <w:tab w:val="num" w:pos="144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800"/>
        </w:tabs>
        <w:ind w:left="1440" w:hanging="1440"/>
      </w:pPr>
      <w:rPr>
        <w:rFonts w:hint="default"/>
      </w:rPr>
    </w:lvl>
    <w:lvl w:ilvl="8">
      <w:start w:val="1"/>
      <w:numFmt w:val="decimal"/>
      <w:lvlText w:val="%1.%2.%3.%4.%5.%6.%7.%8.%9"/>
      <w:lvlJc w:val="left"/>
      <w:pPr>
        <w:tabs>
          <w:tab w:val="num" w:pos="2160"/>
        </w:tabs>
        <w:ind w:left="1584" w:hanging="1584"/>
      </w:pPr>
      <w:rPr>
        <w:rFonts w:hint="default"/>
      </w:rPr>
    </w:lvl>
  </w:abstractNum>
  <w:abstractNum w:abstractNumId="2" w15:restartNumberingAfterBreak="0">
    <w:nsid w:val="12074AB7"/>
    <w:multiLevelType w:val="hybridMultilevel"/>
    <w:tmpl w:val="316A3B1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1AF311FC"/>
    <w:multiLevelType w:val="hybridMultilevel"/>
    <w:tmpl w:val="B4CEB42A"/>
    <w:lvl w:ilvl="0" w:tplc="EC52A98E">
      <w:start w:val="1"/>
      <w:numFmt w:val="decimal"/>
      <w:lvlText w:val="%1."/>
      <w:lvlJc w:val="left"/>
      <w:pPr>
        <w:tabs>
          <w:tab w:val="num" w:pos="397"/>
        </w:tabs>
        <w:ind w:left="0" w:firstLine="0"/>
      </w:pPr>
      <w:rPr>
        <w:rFonts w:ascii="Times New Roman" w:hAnsi="Times New Roman" w:cs="Times New Roman" w:hint="default"/>
        <w:b w:val="0"/>
        <w:bCs w:val="0"/>
        <w:i w:val="0"/>
        <w:iCs w:val="0"/>
        <w:caps w:val="0"/>
        <w:strike w:val="0"/>
        <w:dstrike w:val="0"/>
        <w:vanish w:val="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4BCEA7BE">
      <w:start w:val="1"/>
      <w:numFmt w:val="lowerLetter"/>
      <w:pStyle w:val="lettered"/>
      <w:lvlText w:val="(%2)"/>
      <w:lvlJc w:val="left"/>
      <w:pPr>
        <w:tabs>
          <w:tab w:val="num" w:pos="1647"/>
        </w:tabs>
        <w:ind w:left="1647" w:hanging="567"/>
      </w:pPr>
      <w:rPr>
        <w:rFonts w:hint="default"/>
        <w:b w:val="0"/>
        <w:bCs w:val="0"/>
        <w:i w:val="0"/>
        <w:iCs w:val="0"/>
        <w:caps w:val="0"/>
        <w:strike w:val="0"/>
        <w:dstrike w:val="0"/>
        <w:vanish w:val="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C8201B0C">
      <w:start w:val="1"/>
      <w:numFmt w:val="lowerRoman"/>
      <w:pStyle w:val="roman"/>
      <w:lvlText w:val="%3)"/>
      <w:lvlJc w:val="left"/>
      <w:pPr>
        <w:tabs>
          <w:tab w:val="num" w:pos="2700"/>
        </w:tabs>
        <w:ind w:left="2700" w:hanging="720"/>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 w15:restartNumberingAfterBreak="0">
    <w:nsid w:val="201334D9"/>
    <w:multiLevelType w:val="hybridMultilevel"/>
    <w:tmpl w:val="F5624C2A"/>
    <w:lvl w:ilvl="0" w:tplc="D076C924">
      <w:start w:val="1"/>
      <w:numFmt w:val="decimal"/>
      <w:pStyle w:val="risk"/>
      <w:lvlText w:val="Risk scenario %1."/>
      <w:lvlJc w:val="left"/>
      <w:pPr>
        <w:tabs>
          <w:tab w:val="num" w:pos="720"/>
        </w:tabs>
        <w:ind w:left="964" w:hanging="964"/>
      </w:pPr>
      <w:rPr>
        <w:rFonts w:ascii="Arial Bold Italic" w:hAnsi="Arial Bold Italic" w:hint="default"/>
        <w:b/>
        <w:i/>
        <w:sz w:val="22"/>
        <w:szCs w:val="22"/>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15:restartNumberingAfterBreak="0">
    <w:nsid w:val="20AE6462"/>
    <w:multiLevelType w:val="hybridMultilevel"/>
    <w:tmpl w:val="79E83758"/>
    <w:lvl w:ilvl="0" w:tplc="04090001">
      <w:start w:val="1"/>
      <w:numFmt w:val="bullet"/>
      <w:lvlText w:val=""/>
      <w:lvlJc w:val="left"/>
      <w:pPr>
        <w:tabs>
          <w:tab w:val="num" w:pos="832"/>
        </w:tabs>
        <w:ind w:left="832" w:hanging="360"/>
      </w:pPr>
      <w:rPr>
        <w:rFonts w:ascii="Symbol" w:hAnsi="Symbol" w:hint="default"/>
      </w:rPr>
    </w:lvl>
    <w:lvl w:ilvl="1" w:tplc="04090003" w:tentative="1">
      <w:start w:val="1"/>
      <w:numFmt w:val="bullet"/>
      <w:lvlText w:val="o"/>
      <w:lvlJc w:val="left"/>
      <w:pPr>
        <w:tabs>
          <w:tab w:val="num" w:pos="1552"/>
        </w:tabs>
        <w:ind w:left="1552" w:hanging="360"/>
      </w:pPr>
      <w:rPr>
        <w:rFonts w:ascii="Courier New" w:hAnsi="Courier New" w:cs="Courier New" w:hint="default"/>
      </w:rPr>
    </w:lvl>
    <w:lvl w:ilvl="2" w:tplc="04090005" w:tentative="1">
      <w:start w:val="1"/>
      <w:numFmt w:val="bullet"/>
      <w:lvlText w:val=""/>
      <w:lvlJc w:val="left"/>
      <w:pPr>
        <w:tabs>
          <w:tab w:val="num" w:pos="2272"/>
        </w:tabs>
        <w:ind w:left="2272" w:hanging="360"/>
      </w:pPr>
      <w:rPr>
        <w:rFonts w:ascii="Wingdings" w:hAnsi="Wingdings" w:hint="default"/>
      </w:rPr>
    </w:lvl>
    <w:lvl w:ilvl="3" w:tplc="04090001" w:tentative="1">
      <w:start w:val="1"/>
      <w:numFmt w:val="bullet"/>
      <w:lvlText w:val=""/>
      <w:lvlJc w:val="left"/>
      <w:pPr>
        <w:tabs>
          <w:tab w:val="num" w:pos="2992"/>
        </w:tabs>
        <w:ind w:left="2992" w:hanging="360"/>
      </w:pPr>
      <w:rPr>
        <w:rFonts w:ascii="Symbol" w:hAnsi="Symbol" w:hint="default"/>
      </w:rPr>
    </w:lvl>
    <w:lvl w:ilvl="4" w:tplc="04090003" w:tentative="1">
      <w:start w:val="1"/>
      <w:numFmt w:val="bullet"/>
      <w:lvlText w:val="o"/>
      <w:lvlJc w:val="left"/>
      <w:pPr>
        <w:tabs>
          <w:tab w:val="num" w:pos="3712"/>
        </w:tabs>
        <w:ind w:left="3712" w:hanging="360"/>
      </w:pPr>
      <w:rPr>
        <w:rFonts w:ascii="Courier New" w:hAnsi="Courier New" w:cs="Courier New" w:hint="default"/>
      </w:rPr>
    </w:lvl>
    <w:lvl w:ilvl="5" w:tplc="04090005" w:tentative="1">
      <w:start w:val="1"/>
      <w:numFmt w:val="bullet"/>
      <w:lvlText w:val=""/>
      <w:lvlJc w:val="left"/>
      <w:pPr>
        <w:tabs>
          <w:tab w:val="num" w:pos="4432"/>
        </w:tabs>
        <w:ind w:left="4432" w:hanging="360"/>
      </w:pPr>
      <w:rPr>
        <w:rFonts w:ascii="Wingdings" w:hAnsi="Wingdings" w:hint="default"/>
      </w:rPr>
    </w:lvl>
    <w:lvl w:ilvl="6" w:tplc="04090001" w:tentative="1">
      <w:start w:val="1"/>
      <w:numFmt w:val="bullet"/>
      <w:lvlText w:val=""/>
      <w:lvlJc w:val="left"/>
      <w:pPr>
        <w:tabs>
          <w:tab w:val="num" w:pos="5152"/>
        </w:tabs>
        <w:ind w:left="5152" w:hanging="360"/>
      </w:pPr>
      <w:rPr>
        <w:rFonts w:ascii="Symbol" w:hAnsi="Symbol" w:hint="default"/>
      </w:rPr>
    </w:lvl>
    <w:lvl w:ilvl="7" w:tplc="04090003" w:tentative="1">
      <w:start w:val="1"/>
      <w:numFmt w:val="bullet"/>
      <w:lvlText w:val="o"/>
      <w:lvlJc w:val="left"/>
      <w:pPr>
        <w:tabs>
          <w:tab w:val="num" w:pos="5872"/>
        </w:tabs>
        <w:ind w:left="5872" w:hanging="360"/>
      </w:pPr>
      <w:rPr>
        <w:rFonts w:ascii="Courier New" w:hAnsi="Courier New" w:cs="Courier New" w:hint="default"/>
      </w:rPr>
    </w:lvl>
    <w:lvl w:ilvl="8" w:tplc="04090005" w:tentative="1">
      <w:start w:val="1"/>
      <w:numFmt w:val="bullet"/>
      <w:lvlText w:val=""/>
      <w:lvlJc w:val="left"/>
      <w:pPr>
        <w:tabs>
          <w:tab w:val="num" w:pos="6592"/>
        </w:tabs>
        <w:ind w:left="6592" w:hanging="360"/>
      </w:pPr>
      <w:rPr>
        <w:rFonts w:ascii="Wingdings" w:hAnsi="Wingdings" w:hint="default"/>
      </w:rPr>
    </w:lvl>
  </w:abstractNum>
  <w:abstractNum w:abstractNumId="6" w15:restartNumberingAfterBreak="0">
    <w:nsid w:val="240178F7"/>
    <w:multiLevelType w:val="multilevel"/>
    <w:tmpl w:val="3F786436"/>
    <w:lvl w:ilvl="0">
      <w:start w:val="1"/>
      <w:numFmt w:val="decimal"/>
      <w:lvlText w:val="Table %1"/>
      <w:lvlJc w:val="left"/>
      <w:pPr>
        <w:tabs>
          <w:tab w:val="num" w:pos="720"/>
        </w:tabs>
        <w:ind w:left="964" w:hanging="964"/>
      </w:pPr>
      <w:rPr>
        <w:rFonts w:ascii="Arial Bold" w:hAnsi="Arial Bold" w:hint="default"/>
        <w:b/>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8587591"/>
    <w:multiLevelType w:val="hybridMultilevel"/>
    <w:tmpl w:val="98A20518"/>
    <w:lvl w:ilvl="0" w:tplc="FE548B46">
      <w:start w:val="1"/>
      <w:numFmt w:val="decimal"/>
      <w:pStyle w:val="table"/>
      <w:lvlText w:val="Table %1"/>
      <w:lvlJc w:val="left"/>
      <w:pPr>
        <w:tabs>
          <w:tab w:val="num" w:pos="964"/>
        </w:tabs>
        <w:ind w:left="964" w:hanging="964"/>
      </w:pPr>
      <w:rPr>
        <w:rFonts w:ascii="Arial Bold" w:hAnsi="Arial Bold" w:hint="default"/>
        <w:b/>
        <w:i w:val="0"/>
        <w:sz w:val="20"/>
        <w:szCs w:val="20"/>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8" w15:restartNumberingAfterBreak="0">
    <w:nsid w:val="35EF5064"/>
    <w:multiLevelType w:val="multilevel"/>
    <w:tmpl w:val="30BE3B04"/>
    <w:lvl w:ilvl="0">
      <w:start w:val="1"/>
      <w:numFmt w:val="decimal"/>
      <w:lvlText w:val="%1."/>
      <w:lvlJc w:val="left"/>
      <w:pPr>
        <w:tabs>
          <w:tab w:val="num" w:pos="397"/>
        </w:tabs>
        <w:ind w:left="0" w:firstLine="0"/>
      </w:pPr>
      <w:rPr>
        <w:rFonts w:ascii="Times New Roman" w:hAnsi="Times New Roman" w:cs="Times New Roman" w:hint="default"/>
        <w:b w:val="0"/>
        <w:bCs w:val="0"/>
        <w:i w:val="0"/>
        <w:iCs w:val="0"/>
        <w:caps w:val="0"/>
        <w:strike w:val="0"/>
        <w:dstrike w:val="0"/>
        <w:vanish w:val="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lowerLetter"/>
      <w:lvlText w:val="(%2)"/>
      <w:lvlJc w:val="left"/>
      <w:pPr>
        <w:tabs>
          <w:tab w:val="num" w:pos="1647"/>
        </w:tabs>
        <w:ind w:left="1647" w:hanging="567"/>
      </w:pPr>
      <w:rPr>
        <w:rFonts w:hint="default"/>
        <w:b w:val="0"/>
        <w:bCs w:val="0"/>
        <w:i w:val="0"/>
        <w:iCs w:val="0"/>
        <w:caps w:val="0"/>
        <w:strike w:val="0"/>
        <w:dstrike w:val="0"/>
        <w:vanish w:val="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low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EF45CBC"/>
    <w:multiLevelType w:val="multilevel"/>
    <w:tmpl w:val="BEEE3098"/>
    <w:lvl w:ilvl="0">
      <w:start w:val="1"/>
      <w:numFmt w:val="decimal"/>
      <w:lvlText w:val="%1."/>
      <w:lvlJc w:val="left"/>
      <w:pPr>
        <w:tabs>
          <w:tab w:val="num" w:pos="397"/>
        </w:tabs>
        <w:ind w:left="0" w:firstLine="0"/>
      </w:pPr>
      <w:rPr>
        <w:rFonts w:ascii="Times New Roman" w:hAnsi="Times New Roman" w:cs="Times New Roman" w:hint="default"/>
        <w:b w:val="0"/>
        <w:bCs w:val="0"/>
        <w:i w:val="0"/>
        <w:iCs w:val="0"/>
        <w:caps w:val="0"/>
        <w:strike w:val="0"/>
        <w:dstrike w:val="0"/>
        <w:vanish w:val="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lowerLetter"/>
      <w:lvlText w:val="(%2)"/>
      <w:lvlJc w:val="left"/>
      <w:pPr>
        <w:tabs>
          <w:tab w:val="num" w:pos="1647"/>
        </w:tabs>
        <w:ind w:left="1647" w:hanging="567"/>
      </w:pPr>
      <w:rPr>
        <w:rFonts w:hint="default"/>
        <w:b w:val="0"/>
        <w:bCs w:val="0"/>
        <w:i w:val="0"/>
        <w:iCs w:val="0"/>
        <w:caps w:val="0"/>
        <w:strike w:val="0"/>
        <w:dstrike w:val="0"/>
        <w:vanish w:val="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low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424B0231"/>
    <w:multiLevelType w:val="hybridMultilevel"/>
    <w:tmpl w:val="8160A130"/>
    <w:lvl w:ilvl="0" w:tplc="51521534">
      <w:start w:val="1"/>
      <w:numFmt w:val="upperLetter"/>
      <w:pStyle w:val="appendix"/>
      <w:lvlText w:val="Appendix %1."/>
      <w:lvlJc w:val="left"/>
      <w:pPr>
        <w:tabs>
          <w:tab w:val="num" w:pos="720"/>
        </w:tabs>
        <w:ind w:left="2098" w:hanging="2098"/>
      </w:pPr>
      <w:rPr>
        <w:rFonts w:ascii="Arial Bold" w:hAnsi="Arial Bold" w:hint="default"/>
        <w:b/>
        <w:i w:val="0"/>
        <w:sz w:val="36"/>
        <w:szCs w:val="36"/>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15:restartNumberingAfterBreak="0">
    <w:nsid w:val="47C504EA"/>
    <w:multiLevelType w:val="multilevel"/>
    <w:tmpl w:val="273A65B6"/>
    <w:lvl w:ilvl="0">
      <w:start w:val="1"/>
      <w:numFmt w:val="decimal"/>
      <w:lvlText w:val="%1."/>
      <w:lvlJc w:val="left"/>
      <w:pPr>
        <w:tabs>
          <w:tab w:val="num" w:pos="397"/>
        </w:tabs>
        <w:ind w:left="0" w:firstLine="0"/>
      </w:pPr>
      <w:rPr>
        <w:rFonts w:ascii="Times New Roman" w:hAnsi="Times New Roman" w:cs="Times New Roman" w:hint="default"/>
        <w:b w:val="0"/>
        <w:bCs w:val="0"/>
        <w:i w:val="0"/>
        <w:iCs w:val="0"/>
        <w:caps w:val="0"/>
        <w:strike w:val="0"/>
        <w:dstrike w:val="0"/>
        <w:vanish w:val="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lowerLetter"/>
      <w:lvlText w:val="(%2)"/>
      <w:lvlJc w:val="left"/>
      <w:pPr>
        <w:tabs>
          <w:tab w:val="num" w:pos="1647"/>
        </w:tabs>
        <w:ind w:left="1647" w:hanging="567"/>
      </w:pPr>
      <w:rPr>
        <w:rFonts w:hint="default"/>
        <w:b w:val="0"/>
        <w:bCs w:val="0"/>
        <w:i w:val="0"/>
        <w:iCs w:val="0"/>
        <w:caps w:val="0"/>
        <w:strike w:val="0"/>
        <w:dstrike w:val="0"/>
        <w:vanish w:val="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low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4B25024E"/>
    <w:multiLevelType w:val="hybridMultilevel"/>
    <w:tmpl w:val="DD4AFB3E"/>
    <w:lvl w:ilvl="0" w:tplc="B67E82B4">
      <w:start w:val="1"/>
      <w:numFmt w:val="decimal"/>
      <w:pStyle w:val="figure"/>
      <w:lvlText w:val="Figure %1"/>
      <w:lvlJc w:val="left"/>
      <w:pPr>
        <w:tabs>
          <w:tab w:val="num" w:pos="720"/>
        </w:tabs>
        <w:ind w:left="964" w:hanging="964"/>
      </w:pPr>
      <w:rPr>
        <w:rFonts w:ascii="Arial Bold" w:hAnsi="Arial Bold" w:hint="default"/>
        <w:b/>
        <w:i w:val="0"/>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4F3979DC"/>
    <w:multiLevelType w:val="multilevel"/>
    <w:tmpl w:val="BD1A3804"/>
    <w:lvl w:ilvl="0">
      <w:start w:val="1"/>
      <w:numFmt w:val="decimal"/>
      <w:lvlText w:val="Chapter %1"/>
      <w:lvlJc w:val="left"/>
      <w:pPr>
        <w:tabs>
          <w:tab w:val="num" w:pos="397"/>
        </w:tabs>
        <w:ind w:left="397" w:hanging="397"/>
      </w:pPr>
      <w:rPr>
        <w:rFonts w:ascii="Arial Bold" w:hAnsi="Arial Bold" w:hint="default"/>
        <w:b/>
        <w:i w:val="0"/>
        <w:sz w:val="36"/>
        <w:szCs w:val="36"/>
      </w:rPr>
    </w:lvl>
    <w:lvl w:ilvl="1">
      <w:start w:val="1"/>
      <w:numFmt w:val="decimal"/>
      <w:lvlText w:val="Section %2"/>
      <w:lvlJc w:val="left"/>
      <w:pPr>
        <w:tabs>
          <w:tab w:val="num" w:pos="578"/>
        </w:tabs>
        <w:ind w:left="578" w:hanging="578"/>
      </w:pPr>
      <w:rPr>
        <w:rFonts w:ascii="Helvetica" w:hAnsi="Helvetica" w:hint="default"/>
        <w:b/>
        <w:i/>
        <w:sz w:val="28"/>
        <w:szCs w:val="28"/>
      </w:rPr>
    </w:lvl>
    <w:lvl w:ilvl="2">
      <w:start w:val="1"/>
      <w:numFmt w:val="decimal"/>
      <w:pStyle w:val="Heading3"/>
      <w:lvlText w:val="%1.%2.%3"/>
      <w:lvlJc w:val="left"/>
      <w:pPr>
        <w:tabs>
          <w:tab w:val="num" w:pos="720"/>
        </w:tabs>
        <w:ind w:left="720" w:hanging="720"/>
      </w:pPr>
      <w:rPr>
        <w:rFonts w:hint="default"/>
      </w:rPr>
    </w:lvl>
    <w:lvl w:ilvl="3">
      <w:start w:val="1"/>
      <w:numFmt w:val="decimal"/>
      <w:lvlText w:val="%1.%2.%3.%4"/>
      <w:lvlJc w:val="left"/>
      <w:pPr>
        <w:tabs>
          <w:tab w:val="num" w:pos="862"/>
        </w:tabs>
        <w:ind w:left="862" w:hanging="862"/>
      </w:pPr>
      <w:rPr>
        <w:rFonts w:hint="default"/>
      </w:rPr>
    </w:lvl>
    <w:lvl w:ilvl="4">
      <w:start w:val="1"/>
      <w:numFmt w:val="decimal"/>
      <w:lvlText w:val="%1.%2.%3.%4.%5"/>
      <w:lvlJc w:val="left"/>
      <w:pPr>
        <w:tabs>
          <w:tab w:val="num" w:pos="144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800"/>
        </w:tabs>
        <w:ind w:left="1440" w:hanging="1440"/>
      </w:pPr>
      <w:rPr>
        <w:rFonts w:hint="default"/>
      </w:rPr>
    </w:lvl>
    <w:lvl w:ilvl="8">
      <w:start w:val="1"/>
      <w:numFmt w:val="decimal"/>
      <w:lvlText w:val="%1.%2.%3.%4.%5.%6.%7.%8.%9"/>
      <w:lvlJc w:val="left"/>
      <w:pPr>
        <w:tabs>
          <w:tab w:val="num" w:pos="2160"/>
        </w:tabs>
        <w:ind w:left="1584" w:hanging="1584"/>
      </w:pPr>
      <w:rPr>
        <w:rFonts w:hint="default"/>
      </w:rPr>
    </w:lvl>
  </w:abstractNum>
  <w:abstractNum w:abstractNumId="14" w15:restartNumberingAfterBreak="0">
    <w:nsid w:val="588475AA"/>
    <w:multiLevelType w:val="multilevel"/>
    <w:tmpl w:val="64268920"/>
    <w:lvl w:ilvl="0">
      <w:start w:val="1"/>
      <w:numFmt w:val="decimal"/>
      <w:lvlText w:val="%1."/>
      <w:lvlJc w:val="left"/>
      <w:pPr>
        <w:tabs>
          <w:tab w:val="num" w:pos="397"/>
        </w:tabs>
        <w:ind w:left="0" w:firstLine="0"/>
      </w:pPr>
      <w:rPr>
        <w:rFonts w:ascii="Times New Roman" w:hAnsi="Times New Roman" w:cs="Times New Roman" w:hint="default"/>
        <w:b w:val="0"/>
        <w:bCs w:val="0"/>
        <w:i w:val="0"/>
        <w:iCs w:val="0"/>
        <w:caps w:val="0"/>
        <w:strike w:val="0"/>
        <w:dstrike w:val="0"/>
        <w:vanish w:val="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lowerLetter"/>
      <w:lvlText w:val="(%2)"/>
      <w:lvlJc w:val="left"/>
      <w:pPr>
        <w:tabs>
          <w:tab w:val="num" w:pos="1647"/>
        </w:tabs>
        <w:ind w:left="1647" w:hanging="567"/>
      </w:pPr>
      <w:rPr>
        <w:rFonts w:hint="default"/>
        <w:b w:val="0"/>
        <w:bCs w:val="0"/>
        <w:i w:val="0"/>
        <w:iCs w:val="0"/>
        <w:caps w:val="0"/>
        <w:strike w:val="0"/>
        <w:dstrike w:val="0"/>
        <w:vanish w:val="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low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67283A3B"/>
    <w:multiLevelType w:val="hybridMultilevel"/>
    <w:tmpl w:val="93385710"/>
    <w:lvl w:ilvl="0">
      <w:start w:val="1"/>
      <w:numFmt w:val="bullet"/>
      <w:pStyle w:val="bullets"/>
      <w:lvlText w:val=""/>
      <w:lvlJc w:val="left"/>
      <w:pPr>
        <w:tabs>
          <w:tab w:val="num" w:pos="823"/>
        </w:tabs>
        <w:ind w:left="823" w:hanging="114"/>
      </w:pPr>
      <w:rPr>
        <w:rFonts w:ascii="Symbol" w:hAnsi="Symbol" w:hint="default"/>
        <w:b/>
        <w:i w:val="0"/>
      </w:rPr>
    </w:lvl>
    <w:lvl w:ilvl="1">
      <w:start w:val="1"/>
      <w:numFmt w:val="bullet"/>
      <w:lvlText w:val="o"/>
      <w:lvlJc w:val="left"/>
      <w:pPr>
        <w:tabs>
          <w:tab w:val="num" w:pos="1979"/>
        </w:tabs>
        <w:ind w:left="1979" w:hanging="360"/>
      </w:pPr>
      <w:rPr>
        <w:rFonts w:ascii="Courier New" w:hAnsi="Courier New" w:cs="Courier New" w:hint="default"/>
      </w:rPr>
    </w:lvl>
    <w:lvl w:ilvl="2" w:tentative="1">
      <w:start w:val="1"/>
      <w:numFmt w:val="bullet"/>
      <w:lvlText w:val=""/>
      <w:lvlJc w:val="left"/>
      <w:pPr>
        <w:tabs>
          <w:tab w:val="num" w:pos="2699"/>
        </w:tabs>
        <w:ind w:left="2699" w:hanging="360"/>
      </w:pPr>
      <w:rPr>
        <w:rFonts w:ascii="Wingdings" w:hAnsi="Wingdings" w:hint="default"/>
      </w:rPr>
    </w:lvl>
    <w:lvl w:ilvl="3" w:tentative="1">
      <w:start w:val="1"/>
      <w:numFmt w:val="bullet"/>
      <w:lvlText w:val=""/>
      <w:lvlJc w:val="left"/>
      <w:pPr>
        <w:tabs>
          <w:tab w:val="num" w:pos="3419"/>
        </w:tabs>
        <w:ind w:left="3419" w:hanging="360"/>
      </w:pPr>
      <w:rPr>
        <w:rFonts w:ascii="Symbol" w:hAnsi="Symbol" w:hint="default"/>
      </w:rPr>
    </w:lvl>
    <w:lvl w:ilvl="4" w:tentative="1">
      <w:start w:val="1"/>
      <w:numFmt w:val="bullet"/>
      <w:lvlText w:val="o"/>
      <w:lvlJc w:val="left"/>
      <w:pPr>
        <w:tabs>
          <w:tab w:val="num" w:pos="4139"/>
        </w:tabs>
        <w:ind w:left="4139" w:hanging="360"/>
      </w:pPr>
      <w:rPr>
        <w:rFonts w:ascii="Courier New" w:hAnsi="Courier New" w:cs="Courier New" w:hint="default"/>
      </w:rPr>
    </w:lvl>
    <w:lvl w:ilvl="5" w:tentative="1">
      <w:start w:val="1"/>
      <w:numFmt w:val="bullet"/>
      <w:lvlText w:val=""/>
      <w:lvlJc w:val="left"/>
      <w:pPr>
        <w:tabs>
          <w:tab w:val="num" w:pos="4859"/>
        </w:tabs>
        <w:ind w:left="4859" w:hanging="360"/>
      </w:pPr>
      <w:rPr>
        <w:rFonts w:ascii="Wingdings" w:hAnsi="Wingdings" w:hint="default"/>
      </w:rPr>
    </w:lvl>
    <w:lvl w:ilvl="6" w:tentative="1">
      <w:start w:val="1"/>
      <w:numFmt w:val="bullet"/>
      <w:lvlText w:val=""/>
      <w:lvlJc w:val="left"/>
      <w:pPr>
        <w:tabs>
          <w:tab w:val="num" w:pos="5579"/>
        </w:tabs>
        <w:ind w:left="5579" w:hanging="360"/>
      </w:pPr>
      <w:rPr>
        <w:rFonts w:ascii="Symbol" w:hAnsi="Symbol" w:hint="default"/>
      </w:rPr>
    </w:lvl>
    <w:lvl w:ilvl="7" w:tentative="1">
      <w:start w:val="1"/>
      <w:numFmt w:val="bullet"/>
      <w:lvlText w:val="o"/>
      <w:lvlJc w:val="left"/>
      <w:pPr>
        <w:tabs>
          <w:tab w:val="num" w:pos="6299"/>
        </w:tabs>
        <w:ind w:left="6299" w:hanging="360"/>
      </w:pPr>
      <w:rPr>
        <w:rFonts w:ascii="Courier New" w:hAnsi="Courier New" w:cs="Courier New" w:hint="default"/>
      </w:rPr>
    </w:lvl>
    <w:lvl w:ilvl="8" w:tentative="1">
      <w:start w:val="1"/>
      <w:numFmt w:val="bullet"/>
      <w:lvlText w:val=""/>
      <w:lvlJc w:val="left"/>
      <w:pPr>
        <w:tabs>
          <w:tab w:val="num" w:pos="7019"/>
        </w:tabs>
        <w:ind w:left="7019" w:hanging="360"/>
      </w:pPr>
      <w:rPr>
        <w:rFonts w:ascii="Wingdings" w:hAnsi="Wingdings" w:hint="default"/>
      </w:rPr>
    </w:lvl>
  </w:abstractNum>
  <w:abstractNum w:abstractNumId="16" w15:restartNumberingAfterBreak="0">
    <w:nsid w:val="72FF5F20"/>
    <w:multiLevelType w:val="hybridMultilevel"/>
    <w:tmpl w:val="3474D83C"/>
    <w:lvl w:ilvl="0" w:tplc="19B8EC18">
      <w:start w:val="1"/>
      <w:numFmt w:val="bullet"/>
      <w:lvlText w:val=""/>
      <w:lvlJc w:val="left"/>
      <w:pPr>
        <w:tabs>
          <w:tab w:val="num" w:pos="1440"/>
        </w:tabs>
        <w:ind w:left="144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E4447D0"/>
    <w:multiLevelType w:val="multilevel"/>
    <w:tmpl w:val="0BB68722"/>
    <w:lvl w:ilvl="0">
      <w:start w:val="1"/>
      <w:numFmt w:val="decimal"/>
      <w:pStyle w:val="chapter"/>
      <w:lvlText w:val="Chapter %1"/>
      <w:lvlJc w:val="left"/>
      <w:pPr>
        <w:tabs>
          <w:tab w:val="num" w:pos="397"/>
        </w:tabs>
        <w:ind w:left="397" w:hanging="397"/>
      </w:pPr>
      <w:rPr>
        <w:rFonts w:ascii="Arial Bold" w:hAnsi="Arial Bold" w:hint="default"/>
        <w:b/>
        <w:i w:val="0"/>
        <w:sz w:val="36"/>
        <w:szCs w:val="36"/>
      </w:rPr>
    </w:lvl>
    <w:lvl w:ilvl="1">
      <w:start w:val="1"/>
      <w:numFmt w:val="decimal"/>
      <w:pStyle w:val="Section"/>
      <w:lvlText w:val="Section %2"/>
      <w:lvlJc w:val="left"/>
      <w:pPr>
        <w:tabs>
          <w:tab w:val="num" w:pos="578"/>
        </w:tabs>
        <w:ind w:left="0" w:firstLine="0"/>
      </w:pPr>
      <w:rPr>
        <w:rFonts w:ascii="Helvetica" w:hAnsi="Helvetica" w:hint="default"/>
        <w:b/>
        <w:i/>
        <w:sz w:val="28"/>
        <w:szCs w:val="28"/>
      </w:rPr>
    </w:lvl>
    <w:lvl w:ilvl="2">
      <w:start w:val="1"/>
      <w:numFmt w:val="decimal"/>
      <w:pStyle w:val="subheading"/>
      <w:lvlText w:val="%2.%3"/>
      <w:lvlJc w:val="left"/>
      <w:pPr>
        <w:tabs>
          <w:tab w:val="num" w:pos="720"/>
        </w:tabs>
        <w:ind w:left="0" w:firstLine="0"/>
      </w:pPr>
      <w:rPr>
        <w:rFonts w:ascii="Arial Bold" w:hAnsi="Arial Bold" w:hint="default"/>
        <w:b/>
        <w:i w:val="0"/>
        <w:sz w:val="24"/>
        <w:szCs w:val="24"/>
      </w:rPr>
    </w:lvl>
    <w:lvl w:ilvl="3">
      <w:start w:val="1"/>
      <w:numFmt w:val="decimal"/>
      <w:pStyle w:val="subsub"/>
      <w:lvlText w:val="%2.%3.%4"/>
      <w:lvlJc w:val="left"/>
      <w:pPr>
        <w:tabs>
          <w:tab w:val="num" w:pos="862"/>
        </w:tabs>
        <w:ind w:left="862" w:hanging="862"/>
      </w:pPr>
      <w:rPr>
        <w:rFonts w:ascii="Arial Bold Italic" w:hAnsi="Arial Bold Italic" w:hint="default"/>
        <w:b/>
        <w:i/>
        <w:sz w:val="22"/>
        <w:szCs w:val="22"/>
      </w:rPr>
    </w:lvl>
    <w:lvl w:ilvl="4">
      <w:start w:val="1"/>
      <w:numFmt w:val="decimal"/>
      <w:pStyle w:val="Heading5"/>
      <w:lvlText w:val="%1.%2.%3.%4.%5"/>
      <w:lvlJc w:val="left"/>
      <w:pPr>
        <w:tabs>
          <w:tab w:val="num" w:pos="1440"/>
        </w:tabs>
        <w:ind w:left="1008" w:hanging="1008"/>
      </w:pPr>
      <w:rPr>
        <w:rFonts w:hint="default"/>
      </w:rPr>
    </w:lvl>
    <w:lvl w:ilvl="5">
      <w:start w:val="1"/>
      <w:numFmt w:val="decimal"/>
      <w:pStyle w:val="Heading6"/>
      <w:lvlText w:val="%1.%2.%3.%4.%5.%6"/>
      <w:lvlJc w:val="left"/>
      <w:pPr>
        <w:tabs>
          <w:tab w:val="num" w:pos="1440"/>
        </w:tabs>
        <w:ind w:left="1152" w:hanging="1152"/>
      </w:pPr>
      <w:rPr>
        <w:rFonts w:hint="default"/>
      </w:rPr>
    </w:lvl>
    <w:lvl w:ilvl="6">
      <w:start w:val="1"/>
      <w:numFmt w:val="decimal"/>
      <w:pStyle w:val="Heading7"/>
      <w:lvlText w:val="%1.%2.%3.%4.%5.%6.%7"/>
      <w:lvlJc w:val="left"/>
      <w:pPr>
        <w:tabs>
          <w:tab w:val="num" w:pos="1800"/>
        </w:tabs>
        <w:ind w:left="1296" w:hanging="1296"/>
      </w:pPr>
      <w:rPr>
        <w:rFonts w:hint="default"/>
      </w:rPr>
    </w:lvl>
    <w:lvl w:ilvl="7">
      <w:start w:val="1"/>
      <w:numFmt w:val="decimal"/>
      <w:pStyle w:val="Heading8"/>
      <w:lvlText w:val="%1.%2.%3.%4.%5.%6.%7.%8"/>
      <w:lvlJc w:val="left"/>
      <w:pPr>
        <w:tabs>
          <w:tab w:val="num" w:pos="1800"/>
        </w:tabs>
        <w:ind w:left="1440" w:hanging="1440"/>
      </w:pPr>
      <w:rPr>
        <w:rFonts w:hint="default"/>
      </w:rPr>
    </w:lvl>
    <w:lvl w:ilvl="8">
      <w:start w:val="1"/>
      <w:numFmt w:val="decimal"/>
      <w:pStyle w:val="Heading9"/>
      <w:lvlText w:val="%1.%2.%3.%4.%5.%6.%7.%8.%9"/>
      <w:lvlJc w:val="left"/>
      <w:pPr>
        <w:tabs>
          <w:tab w:val="num" w:pos="2160"/>
        </w:tabs>
        <w:ind w:left="1584" w:hanging="1584"/>
      </w:pPr>
      <w:rPr>
        <w:rFonts w:hint="default"/>
      </w:rPr>
    </w:lvl>
  </w:abstractNum>
  <w:abstractNum w:abstractNumId="18" w15:restartNumberingAfterBreak="0">
    <w:nsid w:val="7EC94B96"/>
    <w:multiLevelType w:val="hybridMultilevel"/>
    <w:tmpl w:val="E7646BAE"/>
    <w:lvl w:ilvl="0">
      <w:start w:val="1"/>
      <w:numFmt w:val="bullet"/>
      <w:pStyle w:val="bullets2"/>
      <w:lvlText w:val=""/>
      <w:lvlJc w:val="left"/>
      <w:pPr>
        <w:tabs>
          <w:tab w:val="num" w:pos="1440"/>
        </w:tabs>
        <w:ind w:left="144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13"/>
  </w:num>
  <w:num w:numId="3">
    <w:abstractNumId w:val="12"/>
  </w:num>
  <w:num w:numId="4">
    <w:abstractNumId w:val="1"/>
  </w:num>
  <w:num w:numId="5">
    <w:abstractNumId w:val="7"/>
  </w:num>
  <w:num w:numId="6">
    <w:abstractNumId w:val="18"/>
  </w:num>
  <w:num w:numId="7">
    <w:abstractNumId w:val="17"/>
  </w:num>
  <w:num w:numId="8">
    <w:abstractNumId w:val="2"/>
  </w:num>
  <w:num w:numId="9">
    <w:abstractNumId w:val="16"/>
  </w:num>
  <w:num w:numId="10">
    <w:abstractNumId w:val="4"/>
  </w:num>
  <w:num w:numId="11">
    <w:abstractNumId w:val="3"/>
  </w:num>
  <w:num w:numId="12">
    <w:abstractNumId w:val="10"/>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num>
  <w:num w:numId="16">
    <w:abstractNumId w:val="3"/>
    <w:lvlOverride w:ilvl="0">
      <w:startOverride w:val="1"/>
    </w:lvlOverride>
  </w:num>
  <w:num w:numId="17">
    <w:abstractNumId w:val="3"/>
    <w:lvlOverride w:ilvl="0">
      <w:startOverride w:val="1"/>
    </w:lvlOverride>
  </w:num>
  <w:num w:numId="18">
    <w:abstractNumId w:val="8"/>
  </w:num>
  <w:num w:numId="19">
    <w:abstractNumId w:val="3"/>
    <w:lvlOverride w:ilvl="0">
      <w:startOverride w:val="1"/>
    </w:lvlOverride>
  </w:num>
  <w:num w:numId="20">
    <w:abstractNumId w:val="9"/>
  </w:num>
  <w:num w:numId="21">
    <w:abstractNumId w:val="3"/>
    <w:lvlOverride w:ilvl="0">
      <w:startOverride w:val="1"/>
    </w:lvlOverride>
  </w:num>
  <w:num w:numId="22">
    <w:abstractNumId w:val="3"/>
    <w:lvlOverride w:ilvl="0">
      <w:startOverride w:val="1"/>
    </w:lvlOverride>
  </w:num>
  <w:num w:numId="23">
    <w:abstractNumId w:val="3"/>
    <w:lvlOverride w:ilvl="0">
      <w:startOverride w:val="1"/>
    </w:lvlOverride>
  </w:num>
  <w:num w:numId="24">
    <w:abstractNumId w:val="3"/>
  </w:num>
  <w:num w:numId="25">
    <w:abstractNumId w:val="11"/>
  </w:num>
  <w:num w:numId="26">
    <w:abstractNumId w:val="3"/>
    <w:lvlOverride w:ilvl="0">
      <w:startOverride w:val="1"/>
    </w:lvlOverride>
  </w:num>
  <w:num w:numId="27">
    <w:abstractNumId w:val="14"/>
  </w:num>
  <w:num w:numId="28">
    <w:abstractNumId w:val="3"/>
    <w:lvlOverride w:ilvl="0">
      <w:startOverride w:val="1"/>
    </w:lvlOverride>
  </w:num>
  <w:num w:numId="29">
    <w:abstractNumId w:val="3"/>
    <w:lvlOverride w:ilvl="0">
      <w:startOverride w:val="1"/>
    </w:lvlOverride>
  </w:num>
  <w:num w:numId="30">
    <w:abstractNumId w:val="6"/>
  </w:num>
  <w:num w:numId="31">
    <w:abstractNumId w:val="5"/>
  </w:num>
  <w:num w:numId="32">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AU" w:vendorID="64" w:dllVersion="131078" w:nlCheck="1" w:checkStyle="1"/>
  <w:activeWritingStyle w:appName="MSWord" w:lang="en-US" w:vendorID="64" w:dllVersion="131078" w:nlCheck="1" w:checkStyle="1"/>
  <w:activeWritingStyle w:appName="MSWord" w:lang="fr-FR" w:vendorID="64" w:dllVersion="131078" w:nlCheck="1" w:checkStyle="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3074" fill="f" fillcolor="white" stroke="f">
      <v:fill color="white" on="f"/>
      <v:stroke on="f"/>
      <v:textbox inset="0,0,0,0"/>
      <o:colormenu v:ext="edit" fillcolor="#9cf" strokecolor="black"/>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FMGR.InstantFormat" w:val="&lt;InstantFormat&gt;&lt;Enabled&gt;0&lt;/Enabled&gt;&lt;ScanUnformatted&gt;1&lt;/ScanUnformatted&gt;&lt;ScanChanges&gt;1&lt;/ScanChanges&gt;&lt;/InstantFormat&gt;"/>
    <w:docVar w:name="REFMGR.Layout" w:val="&lt;Layout&gt;&lt;StartingRefnum&gt;O:\EVAL\Eval Sections\Library\RefMan DBs\OGTR current.os&lt;/StartingRefnum&gt;&lt;FontName&gt;Times New Roman&lt;/FontName&gt;&lt;FontSize&gt;12&lt;/FontSize&gt;&lt;ReflistTitle&gt;&lt;/ReflistTitle&gt;&lt;SpaceAfter&gt;1&lt;/SpaceAfter&gt;&lt;ReflistOrder&gt;1&lt;/ReflistOrder&gt;&lt;CitationOrder&gt;2&lt;/CitationOrder&gt;&lt;NumberReferences&gt;0&lt;/NumberReferences&gt;&lt;FirstLineIndent&gt;0&lt;/FirstLineIndent&gt;&lt;HangingIndent&gt;0&lt;/HangingIndent&gt;&lt;LineSpacing&gt;0&lt;/LineSpacing&gt;&lt;ShowReprint&gt;1&lt;/ShowReprint&gt;&lt;ShowNotes&gt;0&lt;/ShowNotes&gt;&lt;ShowKeywords&gt;0&lt;/ShowKeywords&gt;&lt;ShortFormFields&gt;0&lt;/ShortFormFields&gt;&lt;ShowRecordID&gt;0&lt;/ShowRecordID&gt;&lt;ShowAbstract&gt;0&lt;/ShowAbstract&gt;&lt;/Layout&gt;"/>
    <w:docVar w:name="REFMGR.Libraries" w:val="&lt;Databases&gt;&lt;Libraries&gt;&lt;item&gt;ogtr dnir ref database&lt;/item&gt;&lt;/Libraries&gt;&lt;/Databases&gt;"/>
  </w:docVars>
  <w:rsids>
    <w:rsidRoot w:val="00596ABE"/>
    <w:rsid w:val="00001BD2"/>
    <w:rsid w:val="00003E7C"/>
    <w:rsid w:val="00005FF1"/>
    <w:rsid w:val="0000603A"/>
    <w:rsid w:val="00006BE4"/>
    <w:rsid w:val="000143EA"/>
    <w:rsid w:val="00014FD9"/>
    <w:rsid w:val="00020E44"/>
    <w:rsid w:val="0002197A"/>
    <w:rsid w:val="00025596"/>
    <w:rsid w:val="000260F9"/>
    <w:rsid w:val="00034292"/>
    <w:rsid w:val="00043568"/>
    <w:rsid w:val="000473DD"/>
    <w:rsid w:val="0005235E"/>
    <w:rsid w:val="0006035D"/>
    <w:rsid w:val="000638BC"/>
    <w:rsid w:val="00065B36"/>
    <w:rsid w:val="0007015D"/>
    <w:rsid w:val="00070281"/>
    <w:rsid w:val="00071922"/>
    <w:rsid w:val="00071C29"/>
    <w:rsid w:val="00072472"/>
    <w:rsid w:val="000731BC"/>
    <w:rsid w:val="00075B9F"/>
    <w:rsid w:val="00076B51"/>
    <w:rsid w:val="00081147"/>
    <w:rsid w:val="00082DA1"/>
    <w:rsid w:val="00085388"/>
    <w:rsid w:val="00086048"/>
    <w:rsid w:val="00091109"/>
    <w:rsid w:val="000961FB"/>
    <w:rsid w:val="00096F3D"/>
    <w:rsid w:val="00097415"/>
    <w:rsid w:val="000A2EBB"/>
    <w:rsid w:val="000A3ED1"/>
    <w:rsid w:val="000A4CF6"/>
    <w:rsid w:val="000A7C78"/>
    <w:rsid w:val="000C10E1"/>
    <w:rsid w:val="000C2139"/>
    <w:rsid w:val="000D3D5A"/>
    <w:rsid w:val="000D49D1"/>
    <w:rsid w:val="000D4BDF"/>
    <w:rsid w:val="000D4C27"/>
    <w:rsid w:val="000D5807"/>
    <w:rsid w:val="000E01C5"/>
    <w:rsid w:val="000E0587"/>
    <w:rsid w:val="000E375E"/>
    <w:rsid w:val="000E4D3E"/>
    <w:rsid w:val="000F003D"/>
    <w:rsid w:val="000F0465"/>
    <w:rsid w:val="000F544D"/>
    <w:rsid w:val="000F545C"/>
    <w:rsid w:val="000F5A71"/>
    <w:rsid w:val="00100682"/>
    <w:rsid w:val="001074EB"/>
    <w:rsid w:val="00114F26"/>
    <w:rsid w:val="00114F63"/>
    <w:rsid w:val="0011611E"/>
    <w:rsid w:val="00117D8B"/>
    <w:rsid w:val="00120747"/>
    <w:rsid w:val="00124F7D"/>
    <w:rsid w:val="0012510B"/>
    <w:rsid w:val="00125ED3"/>
    <w:rsid w:val="00131BBE"/>
    <w:rsid w:val="00132ADE"/>
    <w:rsid w:val="001349BB"/>
    <w:rsid w:val="00134DDC"/>
    <w:rsid w:val="00135F2A"/>
    <w:rsid w:val="00136381"/>
    <w:rsid w:val="00142527"/>
    <w:rsid w:val="00143726"/>
    <w:rsid w:val="00143D45"/>
    <w:rsid w:val="00146750"/>
    <w:rsid w:val="00146FEA"/>
    <w:rsid w:val="00151316"/>
    <w:rsid w:val="00156501"/>
    <w:rsid w:val="001567ED"/>
    <w:rsid w:val="001569A6"/>
    <w:rsid w:val="001669C4"/>
    <w:rsid w:val="00166D9A"/>
    <w:rsid w:val="001673AE"/>
    <w:rsid w:val="00167C1D"/>
    <w:rsid w:val="00175CCE"/>
    <w:rsid w:val="0018431C"/>
    <w:rsid w:val="00184E72"/>
    <w:rsid w:val="00185557"/>
    <w:rsid w:val="00185A8D"/>
    <w:rsid w:val="0018768D"/>
    <w:rsid w:val="00190150"/>
    <w:rsid w:val="001966E1"/>
    <w:rsid w:val="00197A83"/>
    <w:rsid w:val="001A1E61"/>
    <w:rsid w:val="001A5AFB"/>
    <w:rsid w:val="001A5C59"/>
    <w:rsid w:val="001A6AB7"/>
    <w:rsid w:val="001B1017"/>
    <w:rsid w:val="001B106B"/>
    <w:rsid w:val="001B1B36"/>
    <w:rsid w:val="001B2D25"/>
    <w:rsid w:val="001D0C78"/>
    <w:rsid w:val="001D2A5D"/>
    <w:rsid w:val="001D6BDA"/>
    <w:rsid w:val="001E024F"/>
    <w:rsid w:val="001E23D9"/>
    <w:rsid w:val="001E2C7D"/>
    <w:rsid w:val="001E5DD0"/>
    <w:rsid w:val="001F1780"/>
    <w:rsid w:val="001F1EAB"/>
    <w:rsid w:val="001F2AA5"/>
    <w:rsid w:val="001F4289"/>
    <w:rsid w:val="001F6B56"/>
    <w:rsid w:val="002012DD"/>
    <w:rsid w:val="002061DA"/>
    <w:rsid w:val="002109AE"/>
    <w:rsid w:val="00210F37"/>
    <w:rsid w:val="00211ED4"/>
    <w:rsid w:val="002128FE"/>
    <w:rsid w:val="00213081"/>
    <w:rsid w:val="00214F0E"/>
    <w:rsid w:val="0021502B"/>
    <w:rsid w:val="0021595A"/>
    <w:rsid w:val="00215FC2"/>
    <w:rsid w:val="00216290"/>
    <w:rsid w:val="002164D5"/>
    <w:rsid w:val="00216CC4"/>
    <w:rsid w:val="00224852"/>
    <w:rsid w:val="00227470"/>
    <w:rsid w:val="002307CB"/>
    <w:rsid w:val="00237AA6"/>
    <w:rsid w:val="00241E6A"/>
    <w:rsid w:val="00244E01"/>
    <w:rsid w:val="0025385F"/>
    <w:rsid w:val="0025534C"/>
    <w:rsid w:val="00255535"/>
    <w:rsid w:val="002564A3"/>
    <w:rsid w:val="0025772E"/>
    <w:rsid w:val="0026003C"/>
    <w:rsid w:val="00270159"/>
    <w:rsid w:val="00273D69"/>
    <w:rsid w:val="00277CC0"/>
    <w:rsid w:val="0028270A"/>
    <w:rsid w:val="002837FF"/>
    <w:rsid w:val="00285294"/>
    <w:rsid w:val="0028597F"/>
    <w:rsid w:val="002861CD"/>
    <w:rsid w:val="00286307"/>
    <w:rsid w:val="00294ACA"/>
    <w:rsid w:val="002A065E"/>
    <w:rsid w:val="002A074C"/>
    <w:rsid w:val="002A243E"/>
    <w:rsid w:val="002A26D1"/>
    <w:rsid w:val="002A541D"/>
    <w:rsid w:val="002A72DC"/>
    <w:rsid w:val="002B2692"/>
    <w:rsid w:val="002B41FA"/>
    <w:rsid w:val="002B4F69"/>
    <w:rsid w:val="002B5818"/>
    <w:rsid w:val="002B7F3E"/>
    <w:rsid w:val="002C0197"/>
    <w:rsid w:val="002C3F08"/>
    <w:rsid w:val="002C73E3"/>
    <w:rsid w:val="002D04FE"/>
    <w:rsid w:val="002E0368"/>
    <w:rsid w:val="002E2FFA"/>
    <w:rsid w:val="002E39FF"/>
    <w:rsid w:val="002F2B3D"/>
    <w:rsid w:val="002F31ED"/>
    <w:rsid w:val="002F3378"/>
    <w:rsid w:val="002F68E6"/>
    <w:rsid w:val="002F79D9"/>
    <w:rsid w:val="00303539"/>
    <w:rsid w:val="00303EB6"/>
    <w:rsid w:val="0030732C"/>
    <w:rsid w:val="00314C0A"/>
    <w:rsid w:val="00320941"/>
    <w:rsid w:val="00323967"/>
    <w:rsid w:val="00324A8E"/>
    <w:rsid w:val="00325239"/>
    <w:rsid w:val="00325C76"/>
    <w:rsid w:val="003264C7"/>
    <w:rsid w:val="00327129"/>
    <w:rsid w:val="00331D93"/>
    <w:rsid w:val="00343F70"/>
    <w:rsid w:val="003451B3"/>
    <w:rsid w:val="00346C1B"/>
    <w:rsid w:val="00351502"/>
    <w:rsid w:val="00353E1D"/>
    <w:rsid w:val="00355251"/>
    <w:rsid w:val="0035612F"/>
    <w:rsid w:val="00357CCB"/>
    <w:rsid w:val="00360040"/>
    <w:rsid w:val="00360423"/>
    <w:rsid w:val="00362BCF"/>
    <w:rsid w:val="00363378"/>
    <w:rsid w:val="0036428E"/>
    <w:rsid w:val="003647D5"/>
    <w:rsid w:val="003756BF"/>
    <w:rsid w:val="003770C9"/>
    <w:rsid w:val="00377D18"/>
    <w:rsid w:val="00380C90"/>
    <w:rsid w:val="00380F82"/>
    <w:rsid w:val="00383217"/>
    <w:rsid w:val="00384C06"/>
    <w:rsid w:val="0038669C"/>
    <w:rsid w:val="00386C60"/>
    <w:rsid w:val="0038744C"/>
    <w:rsid w:val="00390772"/>
    <w:rsid w:val="00390CAC"/>
    <w:rsid w:val="00391937"/>
    <w:rsid w:val="00392502"/>
    <w:rsid w:val="00396FC3"/>
    <w:rsid w:val="003A0AE6"/>
    <w:rsid w:val="003A3831"/>
    <w:rsid w:val="003A3D9C"/>
    <w:rsid w:val="003A5F65"/>
    <w:rsid w:val="003B2CFD"/>
    <w:rsid w:val="003B2E05"/>
    <w:rsid w:val="003B35C0"/>
    <w:rsid w:val="003C2968"/>
    <w:rsid w:val="003C3431"/>
    <w:rsid w:val="003D2899"/>
    <w:rsid w:val="003D28B7"/>
    <w:rsid w:val="003D3E3E"/>
    <w:rsid w:val="003D5F8B"/>
    <w:rsid w:val="003D7F21"/>
    <w:rsid w:val="003E4400"/>
    <w:rsid w:val="003F06EA"/>
    <w:rsid w:val="003F126B"/>
    <w:rsid w:val="003F434A"/>
    <w:rsid w:val="003F438F"/>
    <w:rsid w:val="003F6A43"/>
    <w:rsid w:val="00401FA2"/>
    <w:rsid w:val="0040487D"/>
    <w:rsid w:val="004053B3"/>
    <w:rsid w:val="00411575"/>
    <w:rsid w:val="0041195F"/>
    <w:rsid w:val="00416F04"/>
    <w:rsid w:val="004211D0"/>
    <w:rsid w:val="004213EF"/>
    <w:rsid w:val="00424348"/>
    <w:rsid w:val="0042645F"/>
    <w:rsid w:val="00431DEE"/>
    <w:rsid w:val="00435D45"/>
    <w:rsid w:val="00436296"/>
    <w:rsid w:val="0043675E"/>
    <w:rsid w:val="00436DF2"/>
    <w:rsid w:val="00441D40"/>
    <w:rsid w:val="00442241"/>
    <w:rsid w:val="004442A7"/>
    <w:rsid w:val="004450C8"/>
    <w:rsid w:val="004508FD"/>
    <w:rsid w:val="00451CB7"/>
    <w:rsid w:val="00457E98"/>
    <w:rsid w:val="0046061C"/>
    <w:rsid w:val="0046206D"/>
    <w:rsid w:val="00463013"/>
    <w:rsid w:val="00465730"/>
    <w:rsid w:val="00472659"/>
    <w:rsid w:val="004730F5"/>
    <w:rsid w:val="00475746"/>
    <w:rsid w:val="0047795E"/>
    <w:rsid w:val="004804A4"/>
    <w:rsid w:val="00486B21"/>
    <w:rsid w:val="00490531"/>
    <w:rsid w:val="00493A27"/>
    <w:rsid w:val="0049406C"/>
    <w:rsid w:val="004A1DF9"/>
    <w:rsid w:val="004A6354"/>
    <w:rsid w:val="004A6A2D"/>
    <w:rsid w:val="004B1B7D"/>
    <w:rsid w:val="004B2832"/>
    <w:rsid w:val="004B4DAF"/>
    <w:rsid w:val="004B5957"/>
    <w:rsid w:val="004C00E8"/>
    <w:rsid w:val="004C03A4"/>
    <w:rsid w:val="004C06C6"/>
    <w:rsid w:val="004C27F7"/>
    <w:rsid w:val="004C2C03"/>
    <w:rsid w:val="004C60AA"/>
    <w:rsid w:val="004D4670"/>
    <w:rsid w:val="004D4AED"/>
    <w:rsid w:val="004D546E"/>
    <w:rsid w:val="004E1822"/>
    <w:rsid w:val="004E1E8C"/>
    <w:rsid w:val="004E3585"/>
    <w:rsid w:val="004E4A53"/>
    <w:rsid w:val="004E5BDE"/>
    <w:rsid w:val="004E78B7"/>
    <w:rsid w:val="004F1C57"/>
    <w:rsid w:val="004F3D5F"/>
    <w:rsid w:val="00501241"/>
    <w:rsid w:val="00502D6E"/>
    <w:rsid w:val="00503550"/>
    <w:rsid w:val="00504C92"/>
    <w:rsid w:val="00505F76"/>
    <w:rsid w:val="00506398"/>
    <w:rsid w:val="00510385"/>
    <w:rsid w:val="00510950"/>
    <w:rsid w:val="005133C7"/>
    <w:rsid w:val="00517F3B"/>
    <w:rsid w:val="00520A50"/>
    <w:rsid w:val="005220B8"/>
    <w:rsid w:val="00525AA7"/>
    <w:rsid w:val="00530DA8"/>
    <w:rsid w:val="00530F89"/>
    <w:rsid w:val="0053253F"/>
    <w:rsid w:val="00535204"/>
    <w:rsid w:val="00536459"/>
    <w:rsid w:val="00537283"/>
    <w:rsid w:val="005375B1"/>
    <w:rsid w:val="00546E51"/>
    <w:rsid w:val="005473A3"/>
    <w:rsid w:val="00550386"/>
    <w:rsid w:val="00553573"/>
    <w:rsid w:val="005615D1"/>
    <w:rsid w:val="005706B9"/>
    <w:rsid w:val="00574D8C"/>
    <w:rsid w:val="00576CAD"/>
    <w:rsid w:val="00577237"/>
    <w:rsid w:val="0058002E"/>
    <w:rsid w:val="005853E1"/>
    <w:rsid w:val="005872E3"/>
    <w:rsid w:val="00587CD4"/>
    <w:rsid w:val="00591681"/>
    <w:rsid w:val="005947C0"/>
    <w:rsid w:val="00596ABE"/>
    <w:rsid w:val="00597960"/>
    <w:rsid w:val="005A0009"/>
    <w:rsid w:val="005A18B9"/>
    <w:rsid w:val="005A1D71"/>
    <w:rsid w:val="005A36CD"/>
    <w:rsid w:val="005B0314"/>
    <w:rsid w:val="005B6295"/>
    <w:rsid w:val="005C0C57"/>
    <w:rsid w:val="005C3FA2"/>
    <w:rsid w:val="005C5865"/>
    <w:rsid w:val="005D44E5"/>
    <w:rsid w:val="005D5BD3"/>
    <w:rsid w:val="005D7964"/>
    <w:rsid w:val="005E7663"/>
    <w:rsid w:val="005F0506"/>
    <w:rsid w:val="005F3816"/>
    <w:rsid w:val="006020CC"/>
    <w:rsid w:val="00606403"/>
    <w:rsid w:val="006105B1"/>
    <w:rsid w:val="0061185F"/>
    <w:rsid w:val="006135A7"/>
    <w:rsid w:val="00614A59"/>
    <w:rsid w:val="00621DE8"/>
    <w:rsid w:val="00625007"/>
    <w:rsid w:val="00626CFA"/>
    <w:rsid w:val="00633AB6"/>
    <w:rsid w:val="0064074B"/>
    <w:rsid w:val="00641C9A"/>
    <w:rsid w:val="00646209"/>
    <w:rsid w:val="006502E7"/>
    <w:rsid w:val="00652AAE"/>
    <w:rsid w:val="00653202"/>
    <w:rsid w:val="00653347"/>
    <w:rsid w:val="0066127C"/>
    <w:rsid w:val="00662B72"/>
    <w:rsid w:val="00663409"/>
    <w:rsid w:val="0067077E"/>
    <w:rsid w:val="00671F8C"/>
    <w:rsid w:val="006725F9"/>
    <w:rsid w:val="00672DFE"/>
    <w:rsid w:val="00673A16"/>
    <w:rsid w:val="00680843"/>
    <w:rsid w:val="00682B53"/>
    <w:rsid w:val="006830A8"/>
    <w:rsid w:val="00684739"/>
    <w:rsid w:val="00684E8D"/>
    <w:rsid w:val="006857C0"/>
    <w:rsid w:val="00692EB5"/>
    <w:rsid w:val="00693214"/>
    <w:rsid w:val="00694457"/>
    <w:rsid w:val="006A51AF"/>
    <w:rsid w:val="006A69FE"/>
    <w:rsid w:val="006B3222"/>
    <w:rsid w:val="006B600D"/>
    <w:rsid w:val="006C2D65"/>
    <w:rsid w:val="006D1468"/>
    <w:rsid w:val="006D290E"/>
    <w:rsid w:val="006D6873"/>
    <w:rsid w:val="006E2FC7"/>
    <w:rsid w:val="006E3F83"/>
    <w:rsid w:val="006F24E0"/>
    <w:rsid w:val="006F3327"/>
    <w:rsid w:val="006F4EC8"/>
    <w:rsid w:val="006F580D"/>
    <w:rsid w:val="00707141"/>
    <w:rsid w:val="0071013D"/>
    <w:rsid w:val="00714F35"/>
    <w:rsid w:val="00715C37"/>
    <w:rsid w:val="00724D6A"/>
    <w:rsid w:val="007264A3"/>
    <w:rsid w:val="00726F18"/>
    <w:rsid w:val="00741213"/>
    <w:rsid w:val="0074265F"/>
    <w:rsid w:val="00744289"/>
    <w:rsid w:val="00751D48"/>
    <w:rsid w:val="00752793"/>
    <w:rsid w:val="007538CD"/>
    <w:rsid w:val="0075418F"/>
    <w:rsid w:val="007551B2"/>
    <w:rsid w:val="0076260F"/>
    <w:rsid w:val="00762B8B"/>
    <w:rsid w:val="00763801"/>
    <w:rsid w:val="00765092"/>
    <w:rsid w:val="00765146"/>
    <w:rsid w:val="00770F45"/>
    <w:rsid w:val="007730C1"/>
    <w:rsid w:val="00774AA2"/>
    <w:rsid w:val="007775EA"/>
    <w:rsid w:val="00780AF1"/>
    <w:rsid w:val="00783B40"/>
    <w:rsid w:val="0078400C"/>
    <w:rsid w:val="00785669"/>
    <w:rsid w:val="00792B19"/>
    <w:rsid w:val="007955AF"/>
    <w:rsid w:val="007A01BA"/>
    <w:rsid w:val="007A274C"/>
    <w:rsid w:val="007A3334"/>
    <w:rsid w:val="007A40C0"/>
    <w:rsid w:val="007B6692"/>
    <w:rsid w:val="007C091F"/>
    <w:rsid w:val="007D1BF9"/>
    <w:rsid w:val="007D2AED"/>
    <w:rsid w:val="007D2E96"/>
    <w:rsid w:val="007D3E6A"/>
    <w:rsid w:val="007E0FB6"/>
    <w:rsid w:val="007E23ED"/>
    <w:rsid w:val="007F5A75"/>
    <w:rsid w:val="007F65C8"/>
    <w:rsid w:val="007F7982"/>
    <w:rsid w:val="008003BD"/>
    <w:rsid w:val="008023FC"/>
    <w:rsid w:val="0080269A"/>
    <w:rsid w:val="0080276D"/>
    <w:rsid w:val="00803989"/>
    <w:rsid w:val="008040F0"/>
    <w:rsid w:val="00810268"/>
    <w:rsid w:val="00813125"/>
    <w:rsid w:val="00816811"/>
    <w:rsid w:val="00816CE4"/>
    <w:rsid w:val="00816F5B"/>
    <w:rsid w:val="00817C0C"/>
    <w:rsid w:val="00820B4C"/>
    <w:rsid w:val="00823B15"/>
    <w:rsid w:val="008248EE"/>
    <w:rsid w:val="00825319"/>
    <w:rsid w:val="00826010"/>
    <w:rsid w:val="008262F7"/>
    <w:rsid w:val="00831BF2"/>
    <w:rsid w:val="00843F99"/>
    <w:rsid w:val="008447A7"/>
    <w:rsid w:val="008548A0"/>
    <w:rsid w:val="00855123"/>
    <w:rsid w:val="00856131"/>
    <w:rsid w:val="00857C9D"/>
    <w:rsid w:val="00860DA4"/>
    <w:rsid w:val="008623EB"/>
    <w:rsid w:val="008662B8"/>
    <w:rsid w:val="0087010E"/>
    <w:rsid w:val="00874F08"/>
    <w:rsid w:val="00883597"/>
    <w:rsid w:val="00885BEB"/>
    <w:rsid w:val="00885CCC"/>
    <w:rsid w:val="00887296"/>
    <w:rsid w:val="00887D80"/>
    <w:rsid w:val="008921E9"/>
    <w:rsid w:val="00892976"/>
    <w:rsid w:val="00892A79"/>
    <w:rsid w:val="00892E13"/>
    <w:rsid w:val="0089387F"/>
    <w:rsid w:val="00894090"/>
    <w:rsid w:val="008946BC"/>
    <w:rsid w:val="008A0A43"/>
    <w:rsid w:val="008A14E8"/>
    <w:rsid w:val="008B289A"/>
    <w:rsid w:val="008B3745"/>
    <w:rsid w:val="008B4404"/>
    <w:rsid w:val="008B5A58"/>
    <w:rsid w:val="008B5C14"/>
    <w:rsid w:val="008B63BD"/>
    <w:rsid w:val="008B7395"/>
    <w:rsid w:val="008C01F9"/>
    <w:rsid w:val="008C21A4"/>
    <w:rsid w:val="008C21AA"/>
    <w:rsid w:val="008C2816"/>
    <w:rsid w:val="008C2D14"/>
    <w:rsid w:val="008C4089"/>
    <w:rsid w:val="008C5FBC"/>
    <w:rsid w:val="008C70CA"/>
    <w:rsid w:val="008D28E1"/>
    <w:rsid w:val="008D2949"/>
    <w:rsid w:val="008D3343"/>
    <w:rsid w:val="008D4404"/>
    <w:rsid w:val="008E3359"/>
    <w:rsid w:val="008E482D"/>
    <w:rsid w:val="008E48E5"/>
    <w:rsid w:val="008E79CA"/>
    <w:rsid w:val="008F325F"/>
    <w:rsid w:val="008F5A78"/>
    <w:rsid w:val="008F7138"/>
    <w:rsid w:val="0090313F"/>
    <w:rsid w:val="00904616"/>
    <w:rsid w:val="00906216"/>
    <w:rsid w:val="00906406"/>
    <w:rsid w:val="009066CE"/>
    <w:rsid w:val="00906FE8"/>
    <w:rsid w:val="00911AAE"/>
    <w:rsid w:val="00913688"/>
    <w:rsid w:val="009151EF"/>
    <w:rsid w:val="0092156A"/>
    <w:rsid w:val="009235D2"/>
    <w:rsid w:val="00933DF6"/>
    <w:rsid w:val="00934770"/>
    <w:rsid w:val="00935ED7"/>
    <w:rsid w:val="00937D4B"/>
    <w:rsid w:val="00940D68"/>
    <w:rsid w:val="00941F22"/>
    <w:rsid w:val="00943E05"/>
    <w:rsid w:val="009523F6"/>
    <w:rsid w:val="00954323"/>
    <w:rsid w:val="009579E7"/>
    <w:rsid w:val="00957B01"/>
    <w:rsid w:val="00965F71"/>
    <w:rsid w:val="009672F3"/>
    <w:rsid w:val="00972A2B"/>
    <w:rsid w:val="00973255"/>
    <w:rsid w:val="009770C3"/>
    <w:rsid w:val="0098104A"/>
    <w:rsid w:val="00981C2C"/>
    <w:rsid w:val="0098299E"/>
    <w:rsid w:val="00987337"/>
    <w:rsid w:val="00987A44"/>
    <w:rsid w:val="009920DD"/>
    <w:rsid w:val="00996D45"/>
    <w:rsid w:val="009A120D"/>
    <w:rsid w:val="009A279A"/>
    <w:rsid w:val="009A5621"/>
    <w:rsid w:val="009B0D35"/>
    <w:rsid w:val="009B19CF"/>
    <w:rsid w:val="009B29AB"/>
    <w:rsid w:val="009B4550"/>
    <w:rsid w:val="009B51AA"/>
    <w:rsid w:val="009B58D2"/>
    <w:rsid w:val="009C411F"/>
    <w:rsid w:val="009D0ADE"/>
    <w:rsid w:val="009D3762"/>
    <w:rsid w:val="009D3F3B"/>
    <w:rsid w:val="009D5BCA"/>
    <w:rsid w:val="009D60E0"/>
    <w:rsid w:val="009E29C2"/>
    <w:rsid w:val="009E3A46"/>
    <w:rsid w:val="009E4AFE"/>
    <w:rsid w:val="009F0213"/>
    <w:rsid w:val="009F4A10"/>
    <w:rsid w:val="009F653C"/>
    <w:rsid w:val="00A00EFB"/>
    <w:rsid w:val="00A03F8B"/>
    <w:rsid w:val="00A042A5"/>
    <w:rsid w:val="00A05411"/>
    <w:rsid w:val="00A067FB"/>
    <w:rsid w:val="00A1391E"/>
    <w:rsid w:val="00A31661"/>
    <w:rsid w:val="00A33CA8"/>
    <w:rsid w:val="00A433CC"/>
    <w:rsid w:val="00A5143B"/>
    <w:rsid w:val="00A541B1"/>
    <w:rsid w:val="00A5706E"/>
    <w:rsid w:val="00A60901"/>
    <w:rsid w:val="00A64570"/>
    <w:rsid w:val="00A651C7"/>
    <w:rsid w:val="00A7234E"/>
    <w:rsid w:val="00A74862"/>
    <w:rsid w:val="00A76092"/>
    <w:rsid w:val="00A762D9"/>
    <w:rsid w:val="00A77808"/>
    <w:rsid w:val="00A82539"/>
    <w:rsid w:val="00A826DC"/>
    <w:rsid w:val="00A84A5B"/>
    <w:rsid w:val="00A90982"/>
    <w:rsid w:val="00A9516D"/>
    <w:rsid w:val="00AA74A9"/>
    <w:rsid w:val="00AB6B01"/>
    <w:rsid w:val="00AB771E"/>
    <w:rsid w:val="00AB7C73"/>
    <w:rsid w:val="00AC2D28"/>
    <w:rsid w:val="00AC2F2B"/>
    <w:rsid w:val="00AC51D2"/>
    <w:rsid w:val="00AD32E0"/>
    <w:rsid w:val="00AD3FE2"/>
    <w:rsid w:val="00AD67C1"/>
    <w:rsid w:val="00AE1390"/>
    <w:rsid w:val="00AE5D67"/>
    <w:rsid w:val="00AE63EB"/>
    <w:rsid w:val="00AE760E"/>
    <w:rsid w:val="00AE788B"/>
    <w:rsid w:val="00AF3F46"/>
    <w:rsid w:val="00AF4992"/>
    <w:rsid w:val="00AF58CB"/>
    <w:rsid w:val="00B023CA"/>
    <w:rsid w:val="00B026B0"/>
    <w:rsid w:val="00B04A4F"/>
    <w:rsid w:val="00B12AF3"/>
    <w:rsid w:val="00B2274A"/>
    <w:rsid w:val="00B2489A"/>
    <w:rsid w:val="00B26141"/>
    <w:rsid w:val="00B32776"/>
    <w:rsid w:val="00B33D1F"/>
    <w:rsid w:val="00B46150"/>
    <w:rsid w:val="00B53751"/>
    <w:rsid w:val="00B53DD9"/>
    <w:rsid w:val="00B53EC4"/>
    <w:rsid w:val="00B54007"/>
    <w:rsid w:val="00B545F8"/>
    <w:rsid w:val="00B561AF"/>
    <w:rsid w:val="00B571BF"/>
    <w:rsid w:val="00B57B2A"/>
    <w:rsid w:val="00B633D0"/>
    <w:rsid w:val="00B64561"/>
    <w:rsid w:val="00B701E6"/>
    <w:rsid w:val="00B72BB3"/>
    <w:rsid w:val="00B7341C"/>
    <w:rsid w:val="00B8031B"/>
    <w:rsid w:val="00B82958"/>
    <w:rsid w:val="00B82AB8"/>
    <w:rsid w:val="00B8425D"/>
    <w:rsid w:val="00B87130"/>
    <w:rsid w:val="00B94A3E"/>
    <w:rsid w:val="00B968C4"/>
    <w:rsid w:val="00B96C65"/>
    <w:rsid w:val="00BA5AC3"/>
    <w:rsid w:val="00BB6A0E"/>
    <w:rsid w:val="00BC1C2A"/>
    <w:rsid w:val="00BC1DAD"/>
    <w:rsid w:val="00BC24D0"/>
    <w:rsid w:val="00BC3110"/>
    <w:rsid w:val="00BC43A1"/>
    <w:rsid w:val="00BC4C18"/>
    <w:rsid w:val="00BD1970"/>
    <w:rsid w:val="00BD7452"/>
    <w:rsid w:val="00BF1CC0"/>
    <w:rsid w:val="00BF3EC6"/>
    <w:rsid w:val="00BF4A1C"/>
    <w:rsid w:val="00BF4EE7"/>
    <w:rsid w:val="00C01668"/>
    <w:rsid w:val="00C031ED"/>
    <w:rsid w:val="00C07717"/>
    <w:rsid w:val="00C14F7C"/>
    <w:rsid w:val="00C20775"/>
    <w:rsid w:val="00C26619"/>
    <w:rsid w:val="00C266FB"/>
    <w:rsid w:val="00C3142D"/>
    <w:rsid w:val="00C355A8"/>
    <w:rsid w:val="00C37319"/>
    <w:rsid w:val="00C4247F"/>
    <w:rsid w:val="00C426FE"/>
    <w:rsid w:val="00C500F2"/>
    <w:rsid w:val="00C514FB"/>
    <w:rsid w:val="00C54E1E"/>
    <w:rsid w:val="00C54EA8"/>
    <w:rsid w:val="00C60837"/>
    <w:rsid w:val="00C62400"/>
    <w:rsid w:val="00C646A7"/>
    <w:rsid w:val="00C65F92"/>
    <w:rsid w:val="00C71C08"/>
    <w:rsid w:val="00C73DE9"/>
    <w:rsid w:val="00C77019"/>
    <w:rsid w:val="00C82125"/>
    <w:rsid w:val="00C8232E"/>
    <w:rsid w:val="00C83260"/>
    <w:rsid w:val="00C84D36"/>
    <w:rsid w:val="00C904EE"/>
    <w:rsid w:val="00C942B9"/>
    <w:rsid w:val="00CA1D95"/>
    <w:rsid w:val="00CA5817"/>
    <w:rsid w:val="00CA6981"/>
    <w:rsid w:val="00CC1055"/>
    <w:rsid w:val="00CC230E"/>
    <w:rsid w:val="00CC43C3"/>
    <w:rsid w:val="00CC4DF5"/>
    <w:rsid w:val="00CC6E5D"/>
    <w:rsid w:val="00CD561B"/>
    <w:rsid w:val="00CD6F5B"/>
    <w:rsid w:val="00CE111C"/>
    <w:rsid w:val="00CE1509"/>
    <w:rsid w:val="00CE3D9F"/>
    <w:rsid w:val="00CE515C"/>
    <w:rsid w:val="00CF0E90"/>
    <w:rsid w:val="00CF394D"/>
    <w:rsid w:val="00CF4476"/>
    <w:rsid w:val="00CF68E3"/>
    <w:rsid w:val="00CF795F"/>
    <w:rsid w:val="00D05E9C"/>
    <w:rsid w:val="00D12ABF"/>
    <w:rsid w:val="00D14FC6"/>
    <w:rsid w:val="00D1502F"/>
    <w:rsid w:val="00D1526E"/>
    <w:rsid w:val="00D15CCB"/>
    <w:rsid w:val="00D16783"/>
    <w:rsid w:val="00D2066B"/>
    <w:rsid w:val="00D26ED3"/>
    <w:rsid w:val="00D32E4F"/>
    <w:rsid w:val="00D35B3D"/>
    <w:rsid w:val="00D36BA3"/>
    <w:rsid w:val="00D36F2C"/>
    <w:rsid w:val="00D372DD"/>
    <w:rsid w:val="00D453AD"/>
    <w:rsid w:val="00D46744"/>
    <w:rsid w:val="00D50021"/>
    <w:rsid w:val="00D500F4"/>
    <w:rsid w:val="00D5241F"/>
    <w:rsid w:val="00D53C1A"/>
    <w:rsid w:val="00D64BD5"/>
    <w:rsid w:val="00D666DD"/>
    <w:rsid w:val="00D676C1"/>
    <w:rsid w:val="00D70C55"/>
    <w:rsid w:val="00D72564"/>
    <w:rsid w:val="00D72CA5"/>
    <w:rsid w:val="00D73ECB"/>
    <w:rsid w:val="00D806EB"/>
    <w:rsid w:val="00D814CA"/>
    <w:rsid w:val="00D82E2D"/>
    <w:rsid w:val="00D85662"/>
    <w:rsid w:val="00D8790F"/>
    <w:rsid w:val="00D87FF2"/>
    <w:rsid w:val="00D9712A"/>
    <w:rsid w:val="00D97708"/>
    <w:rsid w:val="00DA25FE"/>
    <w:rsid w:val="00DA706D"/>
    <w:rsid w:val="00DA7734"/>
    <w:rsid w:val="00DB05F5"/>
    <w:rsid w:val="00DB34A4"/>
    <w:rsid w:val="00DB7863"/>
    <w:rsid w:val="00DE1B7C"/>
    <w:rsid w:val="00DE65DE"/>
    <w:rsid w:val="00DF0E94"/>
    <w:rsid w:val="00E0012B"/>
    <w:rsid w:val="00E00FEC"/>
    <w:rsid w:val="00E0325D"/>
    <w:rsid w:val="00E04E27"/>
    <w:rsid w:val="00E065FC"/>
    <w:rsid w:val="00E125ED"/>
    <w:rsid w:val="00E14855"/>
    <w:rsid w:val="00E152BB"/>
    <w:rsid w:val="00E17C82"/>
    <w:rsid w:val="00E23A03"/>
    <w:rsid w:val="00E331C1"/>
    <w:rsid w:val="00E3331B"/>
    <w:rsid w:val="00E407E4"/>
    <w:rsid w:val="00E42F30"/>
    <w:rsid w:val="00E458AA"/>
    <w:rsid w:val="00E47AD9"/>
    <w:rsid w:val="00E5134E"/>
    <w:rsid w:val="00E529B7"/>
    <w:rsid w:val="00E612C7"/>
    <w:rsid w:val="00E61AF2"/>
    <w:rsid w:val="00E628A4"/>
    <w:rsid w:val="00E639F4"/>
    <w:rsid w:val="00E70086"/>
    <w:rsid w:val="00E70308"/>
    <w:rsid w:val="00E70DA1"/>
    <w:rsid w:val="00E727AA"/>
    <w:rsid w:val="00E72D66"/>
    <w:rsid w:val="00E775D4"/>
    <w:rsid w:val="00E80443"/>
    <w:rsid w:val="00E8327C"/>
    <w:rsid w:val="00E833F7"/>
    <w:rsid w:val="00E83A12"/>
    <w:rsid w:val="00E875C0"/>
    <w:rsid w:val="00E9471C"/>
    <w:rsid w:val="00E95C63"/>
    <w:rsid w:val="00E96B60"/>
    <w:rsid w:val="00EA19EF"/>
    <w:rsid w:val="00EB1CBA"/>
    <w:rsid w:val="00EB2533"/>
    <w:rsid w:val="00EC18BA"/>
    <w:rsid w:val="00EC1C21"/>
    <w:rsid w:val="00EC2A9F"/>
    <w:rsid w:val="00EC2FE3"/>
    <w:rsid w:val="00EC5119"/>
    <w:rsid w:val="00EC59A4"/>
    <w:rsid w:val="00EC7658"/>
    <w:rsid w:val="00EC7D46"/>
    <w:rsid w:val="00ED06D3"/>
    <w:rsid w:val="00ED078B"/>
    <w:rsid w:val="00ED09E1"/>
    <w:rsid w:val="00ED195A"/>
    <w:rsid w:val="00EE09D2"/>
    <w:rsid w:val="00EE5BC3"/>
    <w:rsid w:val="00EF1E14"/>
    <w:rsid w:val="00EF366E"/>
    <w:rsid w:val="00F00F8E"/>
    <w:rsid w:val="00F050D7"/>
    <w:rsid w:val="00F05C94"/>
    <w:rsid w:val="00F065BD"/>
    <w:rsid w:val="00F070F6"/>
    <w:rsid w:val="00F10756"/>
    <w:rsid w:val="00F15B99"/>
    <w:rsid w:val="00F21343"/>
    <w:rsid w:val="00F22084"/>
    <w:rsid w:val="00F2484B"/>
    <w:rsid w:val="00F2510F"/>
    <w:rsid w:val="00F321D7"/>
    <w:rsid w:val="00F35C19"/>
    <w:rsid w:val="00F35DC7"/>
    <w:rsid w:val="00F40663"/>
    <w:rsid w:val="00F53E4F"/>
    <w:rsid w:val="00F55125"/>
    <w:rsid w:val="00F5564E"/>
    <w:rsid w:val="00F55D06"/>
    <w:rsid w:val="00F61CE6"/>
    <w:rsid w:val="00F70626"/>
    <w:rsid w:val="00F73B31"/>
    <w:rsid w:val="00F74EFC"/>
    <w:rsid w:val="00F77403"/>
    <w:rsid w:val="00F80E3B"/>
    <w:rsid w:val="00F8158A"/>
    <w:rsid w:val="00F82F07"/>
    <w:rsid w:val="00F83FC3"/>
    <w:rsid w:val="00F87A1F"/>
    <w:rsid w:val="00F90560"/>
    <w:rsid w:val="00F9289C"/>
    <w:rsid w:val="00F97D84"/>
    <w:rsid w:val="00FA265C"/>
    <w:rsid w:val="00FB433A"/>
    <w:rsid w:val="00FB4468"/>
    <w:rsid w:val="00FC1CF9"/>
    <w:rsid w:val="00FC7307"/>
    <w:rsid w:val="00FD1846"/>
    <w:rsid w:val="00FD3F96"/>
    <w:rsid w:val="00FE57C8"/>
    <w:rsid w:val="00FF0329"/>
    <w:rsid w:val="00FF1D5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f" fillcolor="white" stroke="f">
      <v:fill color="white" on="f"/>
      <v:stroke on="f"/>
      <v:textbox inset="0,0,0,0"/>
      <o:colormenu v:ext="edit" fillcolor="#9cf" strokecolor="black"/>
    </o:shapedefaults>
    <o:shapelayout v:ext="edit">
      <o:idmap v:ext="edit" data="1"/>
      <o:rules v:ext="edit">
        <o:r id="V:Rule3" type="connector" idref="#_x0000_s1409"/>
        <o:r id="V:Rule4" type="connector" idref="#_x0000_s1410"/>
        <o:r id="V:Rule5" type="arc" idref="#_x0000_s1415"/>
      </o:rules>
      <o:regrouptable v:ext="edit">
        <o:entry new="1" old="0"/>
        <o:entry new="2" old="1"/>
        <o:entry new="3" old="2"/>
        <o:entry new="4" old="0"/>
        <o:entry new="5" old="4"/>
        <o:entry new="6" old="5"/>
        <o:entry new="7" old="0"/>
        <o:entry new="8" old="7"/>
      </o:regrouptable>
    </o:shapelayout>
  </w:shapeDefaults>
  <w:decimalSymbol w:val="."/>
  <w:listSeparator w:val=","/>
  <w14:docId w14:val="7172A993"/>
  <w15:chartTrackingRefBased/>
  <w15:docId w15:val="{F4E7B17C-F729-4D1A-A8AD-794E31A42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744C"/>
    <w:rPr>
      <w:sz w:val="24"/>
      <w:szCs w:val="24"/>
    </w:rPr>
  </w:style>
  <w:style w:type="paragraph" w:styleId="Heading1">
    <w:name w:val="heading 1"/>
    <w:basedOn w:val="Normal"/>
    <w:next w:val="Normal"/>
    <w:qFormat/>
    <w:pPr>
      <w:keepNext/>
      <w:spacing w:before="240" w:after="120"/>
      <w:outlineLvl w:val="0"/>
    </w:pPr>
    <w:rPr>
      <w:rFonts w:ascii="Arial" w:hAnsi="Arial" w:cs="Arial"/>
      <w:b/>
      <w:bCs/>
      <w:kern w:val="32"/>
      <w:sz w:val="36"/>
      <w:szCs w:val="32"/>
    </w:rPr>
  </w:style>
  <w:style w:type="paragraph" w:styleId="Heading2">
    <w:name w:val="heading 2"/>
    <w:basedOn w:val="Normal"/>
    <w:next w:val="Normal"/>
    <w:link w:val="Heading2Char"/>
    <w:qFormat/>
    <w:pPr>
      <w:keepNext/>
      <w:spacing w:before="120" w:after="120"/>
      <w:outlineLvl w:val="1"/>
    </w:pPr>
    <w:rPr>
      <w:rFonts w:ascii="Arial" w:hAnsi="Arial" w:cs="Arial"/>
      <w:b/>
      <w:bCs/>
      <w:i/>
      <w:iCs/>
      <w:sz w:val="28"/>
      <w:szCs w:val="28"/>
    </w:rPr>
  </w:style>
  <w:style w:type="paragraph" w:styleId="Heading3">
    <w:name w:val="heading 3"/>
    <w:basedOn w:val="Normal"/>
    <w:next w:val="Normal"/>
    <w:qFormat/>
    <w:pPr>
      <w:keepNext/>
      <w:numPr>
        <w:ilvl w:val="2"/>
        <w:numId w:val="2"/>
      </w:numPr>
      <w:spacing w:before="240" w:after="60"/>
      <w:outlineLvl w:val="2"/>
    </w:pPr>
    <w:rPr>
      <w:rFonts w:ascii="Arial" w:hAnsi="Arial" w:cs="Arial"/>
      <w:b/>
      <w:bCs/>
      <w:sz w:val="26"/>
      <w:szCs w:val="26"/>
    </w:rPr>
  </w:style>
  <w:style w:type="paragraph" w:styleId="Heading4">
    <w:name w:val="heading 4"/>
    <w:basedOn w:val="Normal"/>
    <w:next w:val="Normal"/>
    <w:qFormat/>
    <w:pPr>
      <w:keepNext/>
      <w:numPr>
        <w:ilvl w:val="3"/>
        <w:numId w:val="4"/>
      </w:numPr>
      <w:spacing w:before="240" w:after="60"/>
      <w:outlineLvl w:val="3"/>
    </w:pPr>
    <w:rPr>
      <w:b/>
      <w:bCs/>
      <w:sz w:val="28"/>
      <w:szCs w:val="28"/>
    </w:rPr>
  </w:style>
  <w:style w:type="paragraph" w:styleId="Heading5">
    <w:name w:val="heading 5"/>
    <w:basedOn w:val="Normal"/>
    <w:next w:val="Normal"/>
    <w:qFormat/>
    <w:pPr>
      <w:numPr>
        <w:ilvl w:val="4"/>
        <w:numId w:val="7"/>
      </w:numPr>
      <w:spacing w:before="240" w:after="60"/>
      <w:outlineLvl w:val="4"/>
    </w:pPr>
    <w:rPr>
      <w:b/>
      <w:bCs/>
      <w:i/>
      <w:iCs/>
      <w:sz w:val="26"/>
      <w:szCs w:val="26"/>
    </w:rPr>
  </w:style>
  <w:style w:type="paragraph" w:styleId="Heading6">
    <w:name w:val="heading 6"/>
    <w:basedOn w:val="Normal"/>
    <w:next w:val="Normal"/>
    <w:qFormat/>
    <w:pPr>
      <w:numPr>
        <w:ilvl w:val="5"/>
        <w:numId w:val="7"/>
      </w:numPr>
      <w:spacing w:before="240" w:after="60"/>
      <w:outlineLvl w:val="5"/>
    </w:pPr>
    <w:rPr>
      <w:b/>
      <w:bCs/>
      <w:sz w:val="22"/>
      <w:szCs w:val="22"/>
    </w:rPr>
  </w:style>
  <w:style w:type="paragraph" w:styleId="Heading7">
    <w:name w:val="heading 7"/>
    <w:basedOn w:val="Normal"/>
    <w:next w:val="Normal"/>
    <w:qFormat/>
    <w:pPr>
      <w:numPr>
        <w:ilvl w:val="6"/>
        <w:numId w:val="7"/>
      </w:numPr>
      <w:spacing w:before="240" w:after="60"/>
      <w:outlineLvl w:val="6"/>
    </w:pPr>
  </w:style>
  <w:style w:type="paragraph" w:styleId="Heading8">
    <w:name w:val="heading 8"/>
    <w:basedOn w:val="Normal"/>
    <w:next w:val="Normal"/>
    <w:qFormat/>
    <w:pPr>
      <w:numPr>
        <w:ilvl w:val="7"/>
        <w:numId w:val="7"/>
      </w:numPr>
      <w:spacing w:before="240" w:after="60"/>
      <w:outlineLvl w:val="7"/>
    </w:pPr>
    <w:rPr>
      <w:i/>
      <w:iCs/>
    </w:rPr>
  </w:style>
  <w:style w:type="paragraph" w:styleId="Heading9">
    <w:name w:val="heading 9"/>
    <w:basedOn w:val="Normal"/>
    <w:next w:val="Normal"/>
    <w:qFormat/>
    <w:pPr>
      <w:numPr>
        <w:ilvl w:val="8"/>
        <w:numId w:val="7"/>
      </w:numPr>
      <w:spacing w:before="240" w:after="60"/>
      <w:outlineLvl w:val="8"/>
    </w:pPr>
    <w:rPr>
      <w:rFonts w:ascii="Arial" w:hAnsi="Arial" w:cs="Arial"/>
      <w:sz w:val="22"/>
      <w:szCs w:val="22"/>
    </w:rPr>
  </w:style>
  <w:style w:type="character" w:default="1" w:styleId="DefaultParagraphFont">
    <w:name w:val="Default Paragraph Font"/>
    <w:link w:val="CharChar1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paranonumbers">
    <w:name w:val="para no numbers"/>
    <w:basedOn w:val="Normal"/>
    <w:pPr>
      <w:spacing w:before="120" w:after="120"/>
    </w:pPr>
  </w:style>
  <w:style w:type="paragraph" w:styleId="FootnoteText">
    <w:name w:val="footnote text"/>
    <w:basedOn w:val="Normal"/>
    <w:link w:val="FootnoteTextChar"/>
    <w:semiHidden/>
    <w:rPr>
      <w:sz w:val="20"/>
      <w:szCs w:val="20"/>
    </w:rPr>
  </w:style>
  <w:style w:type="character" w:styleId="FootnoteReference">
    <w:name w:val="footnote reference"/>
    <w:basedOn w:val="DefaultParagraphFont"/>
    <w:semiHidden/>
    <w:rPr>
      <w:vertAlign w:val="superscript"/>
    </w:rPr>
  </w:style>
  <w:style w:type="character" w:styleId="Hyperlink">
    <w:name w:val="Hyperlink"/>
    <w:basedOn w:val="DefaultParagraphFont"/>
    <w:rPr>
      <w:color w:val="0000FF"/>
      <w:u w:val="single"/>
    </w:rPr>
  </w:style>
  <w:style w:type="table" w:styleId="TableGrid">
    <w:name w:val="Table Grid"/>
    <w:basedOn w:val="TableNormal"/>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Pr>
      <w:rFonts w:ascii="Arial" w:hAnsi="Arial" w:cs="Arial"/>
      <w:b/>
      <w:bCs/>
      <w:i/>
      <w:iCs/>
      <w:sz w:val="28"/>
      <w:szCs w:val="28"/>
      <w:lang w:val="en-AU" w:eastAsia="en-AU" w:bidi="ar-SA"/>
    </w:rPr>
  </w:style>
  <w:style w:type="paragraph" w:customStyle="1" w:styleId="chapter">
    <w:name w:val="chapter"/>
    <w:basedOn w:val="Normal"/>
    <w:next w:val="Normal"/>
    <w:pPr>
      <w:keepNext/>
      <w:numPr>
        <w:numId w:val="7"/>
      </w:numPr>
      <w:spacing w:before="240" w:after="120"/>
      <w:outlineLvl w:val="0"/>
    </w:pPr>
    <w:rPr>
      <w:rFonts w:ascii="Arial" w:hAnsi="Arial"/>
      <w:b/>
      <w:sz w:val="36"/>
    </w:rPr>
  </w:style>
  <w:style w:type="paragraph" w:customStyle="1" w:styleId="bullets">
    <w:name w:val="bullets"/>
    <w:basedOn w:val="Normal"/>
    <w:pPr>
      <w:numPr>
        <w:numId w:val="1"/>
      </w:numPr>
      <w:tabs>
        <w:tab w:val="clear" w:pos="823"/>
        <w:tab w:val="num" w:pos="1080"/>
      </w:tabs>
      <w:spacing w:before="120" w:after="120"/>
      <w:ind w:left="1078" w:hanging="539"/>
    </w:pPr>
  </w:style>
  <w:style w:type="paragraph" w:customStyle="1" w:styleId="Section">
    <w:name w:val="Section"/>
    <w:basedOn w:val="Normal"/>
    <w:next w:val="Normal"/>
    <w:pPr>
      <w:keepNext/>
      <w:numPr>
        <w:ilvl w:val="1"/>
        <w:numId w:val="7"/>
      </w:numPr>
      <w:spacing w:before="120" w:after="120"/>
      <w:outlineLvl w:val="1"/>
    </w:pPr>
    <w:rPr>
      <w:rFonts w:ascii="Helvetica" w:hAnsi="Helvetica"/>
      <w:b/>
      <w:i/>
      <w:sz w:val="28"/>
      <w:szCs w:val="28"/>
    </w:rPr>
  </w:style>
  <w:style w:type="paragraph" w:customStyle="1" w:styleId="para">
    <w:name w:val="para"/>
    <w:basedOn w:val="Normal"/>
    <w:link w:val="paraChar"/>
    <w:rsid w:val="00D676C1"/>
    <w:pPr>
      <w:numPr>
        <w:numId w:val="11"/>
      </w:numPr>
      <w:tabs>
        <w:tab w:val="left" w:pos="567"/>
      </w:tabs>
      <w:spacing w:before="120" w:after="120"/>
    </w:pPr>
  </w:style>
  <w:style w:type="paragraph" w:customStyle="1" w:styleId="figure">
    <w:name w:val="figure"/>
    <w:basedOn w:val="Normal"/>
    <w:next w:val="paranonumbers"/>
    <w:pPr>
      <w:numPr>
        <w:numId w:val="3"/>
      </w:numPr>
      <w:spacing w:before="120" w:after="120"/>
      <w:jc w:val="center"/>
    </w:pPr>
    <w:rPr>
      <w:rFonts w:ascii="Arial Bold" w:hAnsi="Arial Bold"/>
      <w:b/>
      <w:sz w:val="20"/>
      <w:szCs w:val="20"/>
    </w:rPr>
  </w:style>
  <w:style w:type="paragraph" w:customStyle="1" w:styleId="subheading">
    <w:name w:val="subheading"/>
    <w:basedOn w:val="Normal"/>
    <w:pPr>
      <w:keepNext/>
      <w:numPr>
        <w:ilvl w:val="2"/>
        <w:numId w:val="7"/>
      </w:numPr>
      <w:spacing w:before="120" w:after="120"/>
      <w:outlineLvl w:val="2"/>
    </w:pPr>
    <w:rPr>
      <w:rFonts w:ascii="Arial Bold" w:hAnsi="Arial Bold"/>
      <w:b/>
    </w:rPr>
  </w:style>
  <w:style w:type="paragraph" w:customStyle="1" w:styleId="table">
    <w:name w:val="table"/>
    <w:basedOn w:val="Normal"/>
    <w:rsid w:val="000F544D"/>
    <w:pPr>
      <w:keepNext/>
      <w:numPr>
        <w:numId w:val="5"/>
      </w:numPr>
      <w:spacing w:before="120" w:after="120"/>
      <w:jc w:val="center"/>
    </w:pPr>
    <w:rPr>
      <w:rFonts w:ascii="Arial Bold" w:hAnsi="Arial Bold"/>
      <w:b/>
      <w:sz w:val="20"/>
      <w:szCs w:val="20"/>
    </w:rPr>
  </w:style>
  <w:style w:type="paragraph" w:customStyle="1" w:styleId="risk">
    <w:name w:val="risk"/>
    <w:basedOn w:val="Normal"/>
    <w:rsid w:val="00E17C82"/>
    <w:pPr>
      <w:keepNext/>
      <w:numPr>
        <w:numId w:val="10"/>
      </w:numPr>
    </w:pPr>
    <w:rPr>
      <w:rFonts w:ascii="Arial" w:hAnsi="Arial"/>
      <w:b/>
      <w:i/>
      <w:sz w:val="22"/>
    </w:rPr>
  </w:style>
  <w:style w:type="paragraph" w:customStyle="1" w:styleId="heading30">
    <w:name w:val="heading3"/>
    <w:basedOn w:val="Normal"/>
    <w:link w:val="heading3Char"/>
    <w:pPr>
      <w:keepNext/>
      <w:spacing w:before="120" w:after="120"/>
    </w:pPr>
    <w:rPr>
      <w:b/>
      <w:i/>
    </w:rPr>
  </w:style>
  <w:style w:type="paragraph" w:customStyle="1" w:styleId="roman">
    <w:name w:val="roman"/>
    <w:basedOn w:val="Normal"/>
    <w:pPr>
      <w:numPr>
        <w:ilvl w:val="2"/>
        <w:numId w:val="11"/>
      </w:numPr>
      <w:tabs>
        <w:tab w:val="clear" w:pos="2700"/>
        <w:tab w:val="num" w:pos="2340"/>
      </w:tabs>
      <w:ind w:left="2340"/>
    </w:pPr>
  </w:style>
  <w:style w:type="paragraph" w:customStyle="1" w:styleId="bullets2">
    <w:name w:val="bullets2"/>
    <w:basedOn w:val="Normal"/>
    <w:pPr>
      <w:numPr>
        <w:numId w:val="6"/>
      </w:numPr>
      <w:spacing w:before="120" w:after="120"/>
      <w:ind w:left="1434" w:hanging="357"/>
    </w:pPr>
  </w:style>
  <w:style w:type="paragraph" w:customStyle="1" w:styleId="subsub">
    <w:name w:val="subsub"/>
    <w:basedOn w:val="Normal"/>
    <w:next w:val="para"/>
    <w:pPr>
      <w:keepNext/>
      <w:numPr>
        <w:ilvl w:val="3"/>
        <w:numId w:val="7"/>
      </w:numPr>
      <w:spacing w:before="120" w:after="120"/>
      <w:outlineLvl w:val="3"/>
    </w:pPr>
    <w:rPr>
      <w:rFonts w:ascii="Arial Bold Italic" w:hAnsi="Arial Bold Italic"/>
      <w:b/>
      <w:i/>
      <w:sz w:val="22"/>
      <w:szCs w:val="22"/>
    </w:rPr>
  </w:style>
  <w:style w:type="paragraph" w:styleId="BalloonText">
    <w:name w:val="Balloon Text"/>
    <w:basedOn w:val="Normal"/>
    <w:semiHidden/>
    <w:rPr>
      <w:rFonts w:ascii="Tahoma" w:hAnsi="Tahoma" w:cs="Tahoma"/>
      <w:sz w:val="16"/>
      <w:szCs w:val="16"/>
    </w:rPr>
  </w:style>
  <w:style w:type="character" w:customStyle="1" w:styleId="FootnoteTextChar">
    <w:name w:val="Footnote Text Char"/>
    <w:basedOn w:val="DefaultParagraphFont"/>
    <w:link w:val="FootnoteText"/>
    <w:locked/>
    <w:rPr>
      <w:lang w:val="en-AU" w:eastAsia="en-AU" w:bidi="ar-SA"/>
    </w:rPr>
  </w:style>
  <w:style w:type="paragraph" w:customStyle="1" w:styleId="licence1">
    <w:name w:val="licence1"/>
    <w:basedOn w:val="Normal"/>
    <w:pPr>
      <w:spacing w:before="60" w:after="60"/>
      <w:ind w:left="1622" w:hanging="720"/>
    </w:pPr>
  </w:style>
  <w:style w:type="paragraph" w:styleId="DocumentMap">
    <w:name w:val="Document Map"/>
    <w:basedOn w:val="Normal"/>
    <w:semiHidden/>
    <w:rsid w:val="009B29AB"/>
    <w:pPr>
      <w:shd w:val="clear" w:color="auto" w:fill="000080"/>
    </w:pPr>
    <w:rPr>
      <w:rFonts w:ascii="Tahoma" w:hAnsi="Tahoma" w:cs="Tahoma"/>
      <w:sz w:val="20"/>
      <w:szCs w:val="20"/>
    </w:rPr>
  </w:style>
  <w:style w:type="paragraph" w:customStyle="1" w:styleId="licence2">
    <w:name w:val="licence2"/>
    <w:basedOn w:val="heading30"/>
    <w:rPr>
      <w:rFonts w:ascii="Arial" w:hAnsi="Arial" w:cs="Arial"/>
      <w:sz w:val="22"/>
      <w:szCs w:val="22"/>
    </w:rPr>
  </w:style>
  <w:style w:type="paragraph" w:customStyle="1" w:styleId="appendix">
    <w:name w:val="appendix"/>
    <w:basedOn w:val="Normal"/>
    <w:pPr>
      <w:numPr>
        <w:numId w:val="12"/>
      </w:numPr>
      <w:tabs>
        <w:tab w:val="clear" w:pos="720"/>
        <w:tab w:val="num" w:pos="2340"/>
      </w:tabs>
      <w:spacing w:after="240"/>
      <w:ind w:left="2340" w:hanging="2340"/>
      <w:outlineLvl w:val="0"/>
    </w:pPr>
    <w:rPr>
      <w:rFonts w:ascii="Arial Bold" w:hAnsi="Arial Bold"/>
      <w:b/>
      <w:sz w:val="36"/>
      <w:szCs w:val="36"/>
    </w:rPr>
  </w:style>
  <w:style w:type="character" w:customStyle="1" w:styleId="heading3Char">
    <w:name w:val="heading3 Char"/>
    <w:basedOn w:val="DefaultParagraphFont"/>
    <w:link w:val="heading30"/>
    <w:rPr>
      <w:b/>
      <w:i/>
      <w:sz w:val="24"/>
      <w:szCs w:val="24"/>
      <w:lang w:val="en-AU" w:eastAsia="en-AU" w:bidi="ar-SA"/>
    </w:rPr>
  </w:style>
  <w:style w:type="paragraph" w:styleId="TOC1">
    <w:name w:val="toc 1"/>
    <w:basedOn w:val="Normal"/>
    <w:next w:val="Normal"/>
    <w:autoRedefine/>
    <w:rsid w:val="004730F5"/>
    <w:pPr>
      <w:keepNext/>
      <w:spacing w:before="120" w:after="120"/>
      <w:ind w:left="1418" w:hanging="1418"/>
    </w:pPr>
    <w:rPr>
      <w:rFonts w:ascii="Times New Roman Bold" w:hAnsi="Times New Roman Bold"/>
      <w:b/>
      <w:caps/>
      <w:sz w:val="20"/>
    </w:rPr>
  </w:style>
  <w:style w:type="paragraph" w:styleId="TOC2">
    <w:name w:val="toc 2"/>
    <w:basedOn w:val="Normal"/>
    <w:next w:val="Normal"/>
    <w:autoRedefine/>
    <w:semiHidden/>
    <w:pPr>
      <w:keepNext/>
      <w:tabs>
        <w:tab w:val="left" w:pos="1418"/>
        <w:tab w:val="right" w:leader="dot" w:pos="9060"/>
      </w:tabs>
      <w:ind w:left="238"/>
    </w:pPr>
    <w:rPr>
      <w:smallCaps/>
      <w:sz w:val="20"/>
    </w:rPr>
  </w:style>
  <w:style w:type="paragraph" w:styleId="TOC3">
    <w:name w:val="toc 3"/>
    <w:basedOn w:val="Normal"/>
    <w:next w:val="Normal"/>
    <w:autoRedefine/>
    <w:semiHidden/>
    <w:pPr>
      <w:tabs>
        <w:tab w:val="left" w:pos="1440"/>
        <w:tab w:val="right" w:leader="dot" w:pos="9060"/>
      </w:tabs>
      <w:ind w:left="482"/>
    </w:pPr>
    <w:rPr>
      <w:noProof/>
      <w:sz w:val="20"/>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CharChar1Char">
    <w:name w:val="Char Char1 Char"/>
    <w:basedOn w:val="Normal"/>
    <w:link w:val="DefaultParagraphFont"/>
    <w:semiHidden/>
    <w:rPr>
      <w:rFonts w:ascii="Arial" w:hAnsi="Arial" w:cs="Arial"/>
      <w:sz w:val="22"/>
      <w:szCs w:val="22"/>
      <w:lang w:eastAsia="en-US"/>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customStyle="1" w:styleId="lettered">
    <w:name w:val="lettered"/>
    <w:basedOn w:val="Normal"/>
    <w:pPr>
      <w:numPr>
        <w:ilvl w:val="1"/>
        <w:numId w:val="11"/>
      </w:numPr>
      <w:spacing w:before="60" w:after="60"/>
    </w:pPr>
  </w:style>
  <w:style w:type="character" w:customStyle="1" w:styleId="CharChar">
    <w:name w:val="Char Char"/>
    <w:basedOn w:val="DefaultParagraphFont"/>
    <w:locked/>
    <w:rsid w:val="00906216"/>
    <w:rPr>
      <w:lang w:val="en-AU" w:eastAsia="en-AU" w:bidi="ar-SA"/>
    </w:rPr>
  </w:style>
  <w:style w:type="paragraph" w:customStyle="1" w:styleId="tablebullet">
    <w:name w:val="table bullet"/>
    <w:basedOn w:val="tabletxt"/>
    <w:rsid w:val="002012DD"/>
    <w:pPr>
      <w:numPr>
        <w:numId w:val="32"/>
      </w:numPr>
      <w:tabs>
        <w:tab w:val="clear" w:pos="777"/>
        <w:tab w:val="left" w:pos="395"/>
      </w:tabs>
      <w:ind w:left="395" w:hanging="240"/>
    </w:pPr>
  </w:style>
  <w:style w:type="paragraph" w:customStyle="1" w:styleId="tabletxt">
    <w:name w:val="table txt"/>
    <w:basedOn w:val="Normal"/>
    <w:rsid w:val="002012DD"/>
    <w:pPr>
      <w:spacing w:before="40" w:after="40"/>
      <w:ind w:left="57"/>
    </w:pPr>
    <w:rPr>
      <w:rFonts w:ascii="Arial Narrow" w:hAnsi="Arial Narrow" w:cs="Arial"/>
      <w:color w:val="0000FF"/>
      <w:sz w:val="20"/>
      <w:szCs w:val="18"/>
    </w:rPr>
  </w:style>
  <w:style w:type="character" w:customStyle="1" w:styleId="paraChar">
    <w:name w:val="para Char"/>
    <w:basedOn w:val="DefaultParagraphFont"/>
    <w:link w:val="para"/>
    <w:rsid w:val="00F2484B"/>
    <w:rPr>
      <w:sz w:val="24"/>
      <w:szCs w:val="24"/>
      <w:lang w:val="en-AU" w:eastAsia="en-A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470390">
      <w:bodyDiv w:val="1"/>
      <w:marLeft w:val="0"/>
      <w:marRight w:val="0"/>
      <w:marTop w:val="0"/>
      <w:marBottom w:val="0"/>
      <w:divBdr>
        <w:top w:val="none" w:sz="0" w:space="0" w:color="auto"/>
        <w:left w:val="none" w:sz="0" w:space="0" w:color="auto"/>
        <w:bottom w:val="none" w:sz="0" w:space="0" w:color="auto"/>
        <w:right w:val="none" w:sz="0" w:space="0" w:color="auto"/>
      </w:divBdr>
      <w:divsChild>
        <w:div w:id="1589882">
          <w:marLeft w:val="0"/>
          <w:marRight w:val="0"/>
          <w:marTop w:val="0"/>
          <w:marBottom w:val="0"/>
          <w:divBdr>
            <w:top w:val="none" w:sz="0" w:space="0" w:color="auto"/>
            <w:left w:val="none" w:sz="0" w:space="0" w:color="auto"/>
            <w:bottom w:val="none" w:sz="0" w:space="0" w:color="auto"/>
            <w:right w:val="none" w:sz="0" w:space="0" w:color="auto"/>
          </w:divBdr>
        </w:div>
        <w:div w:id="60298809">
          <w:marLeft w:val="0"/>
          <w:marRight w:val="0"/>
          <w:marTop w:val="0"/>
          <w:marBottom w:val="0"/>
          <w:divBdr>
            <w:top w:val="none" w:sz="0" w:space="0" w:color="auto"/>
            <w:left w:val="none" w:sz="0" w:space="0" w:color="auto"/>
            <w:bottom w:val="none" w:sz="0" w:space="0" w:color="auto"/>
            <w:right w:val="none" w:sz="0" w:space="0" w:color="auto"/>
          </w:divBdr>
        </w:div>
        <w:div w:id="79067762">
          <w:marLeft w:val="0"/>
          <w:marRight w:val="0"/>
          <w:marTop w:val="0"/>
          <w:marBottom w:val="0"/>
          <w:divBdr>
            <w:top w:val="none" w:sz="0" w:space="0" w:color="auto"/>
            <w:left w:val="none" w:sz="0" w:space="0" w:color="auto"/>
            <w:bottom w:val="none" w:sz="0" w:space="0" w:color="auto"/>
            <w:right w:val="none" w:sz="0" w:space="0" w:color="auto"/>
          </w:divBdr>
        </w:div>
        <w:div w:id="102071110">
          <w:marLeft w:val="0"/>
          <w:marRight w:val="0"/>
          <w:marTop w:val="0"/>
          <w:marBottom w:val="0"/>
          <w:divBdr>
            <w:top w:val="none" w:sz="0" w:space="0" w:color="auto"/>
            <w:left w:val="none" w:sz="0" w:space="0" w:color="auto"/>
            <w:bottom w:val="none" w:sz="0" w:space="0" w:color="auto"/>
            <w:right w:val="none" w:sz="0" w:space="0" w:color="auto"/>
          </w:divBdr>
        </w:div>
        <w:div w:id="125898693">
          <w:marLeft w:val="0"/>
          <w:marRight w:val="0"/>
          <w:marTop w:val="0"/>
          <w:marBottom w:val="0"/>
          <w:divBdr>
            <w:top w:val="none" w:sz="0" w:space="0" w:color="auto"/>
            <w:left w:val="none" w:sz="0" w:space="0" w:color="auto"/>
            <w:bottom w:val="none" w:sz="0" w:space="0" w:color="auto"/>
            <w:right w:val="none" w:sz="0" w:space="0" w:color="auto"/>
          </w:divBdr>
        </w:div>
        <w:div w:id="147525087">
          <w:marLeft w:val="0"/>
          <w:marRight w:val="0"/>
          <w:marTop w:val="0"/>
          <w:marBottom w:val="0"/>
          <w:divBdr>
            <w:top w:val="none" w:sz="0" w:space="0" w:color="auto"/>
            <w:left w:val="none" w:sz="0" w:space="0" w:color="auto"/>
            <w:bottom w:val="none" w:sz="0" w:space="0" w:color="auto"/>
            <w:right w:val="none" w:sz="0" w:space="0" w:color="auto"/>
          </w:divBdr>
        </w:div>
        <w:div w:id="193277928">
          <w:marLeft w:val="0"/>
          <w:marRight w:val="0"/>
          <w:marTop w:val="0"/>
          <w:marBottom w:val="0"/>
          <w:divBdr>
            <w:top w:val="none" w:sz="0" w:space="0" w:color="auto"/>
            <w:left w:val="none" w:sz="0" w:space="0" w:color="auto"/>
            <w:bottom w:val="none" w:sz="0" w:space="0" w:color="auto"/>
            <w:right w:val="none" w:sz="0" w:space="0" w:color="auto"/>
          </w:divBdr>
        </w:div>
        <w:div w:id="221019772">
          <w:marLeft w:val="0"/>
          <w:marRight w:val="0"/>
          <w:marTop w:val="0"/>
          <w:marBottom w:val="0"/>
          <w:divBdr>
            <w:top w:val="none" w:sz="0" w:space="0" w:color="auto"/>
            <w:left w:val="none" w:sz="0" w:space="0" w:color="auto"/>
            <w:bottom w:val="none" w:sz="0" w:space="0" w:color="auto"/>
            <w:right w:val="none" w:sz="0" w:space="0" w:color="auto"/>
          </w:divBdr>
        </w:div>
        <w:div w:id="233778078">
          <w:marLeft w:val="0"/>
          <w:marRight w:val="0"/>
          <w:marTop w:val="0"/>
          <w:marBottom w:val="0"/>
          <w:divBdr>
            <w:top w:val="none" w:sz="0" w:space="0" w:color="auto"/>
            <w:left w:val="none" w:sz="0" w:space="0" w:color="auto"/>
            <w:bottom w:val="none" w:sz="0" w:space="0" w:color="auto"/>
            <w:right w:val="none" w:sz="0" w:space="0" w:color="auto"/>
          </w:divBdr>
        </w:div>
        <w:div w:id="337852624">
          <w:marLeft w:val="0"/>
          <w:marRight w:val="0"/>
          <w:marTop w:val="0"/>
          <w:marBottom w:val="0"/>
          <w:divBdr>
            <w:top w:val="none" w:sz="0" w:space="0" w:color="auto"/>
            <w:left w:val="none" w:sz="0" w:space="0" w:color="auto"/>
            <w:bottom w:val="none" w:sz="0" w:space="0" w:color="auto"/>
            <w:right w:val="none" w:sz="0" w:space="0" w:color="auto"/>
          </w:divBdr>
        </w:div>
        <w:div w:id="368772230">
          <w:marLeft w:val="0"/>
          <w:marRight w:val="0"/>
          <w:marTop w:val="0"/>
          <w:marBottom w:val="0"/>
          <w:divBdr>
            <w:top w:val="none" w:sz="0" w:space="0" w:color="auto"/>
            <w:left w:val="none" w:sz="0" w:space="0" w:color="auto"/>
            <w:bottom w:val="none" w:sz="0" w:space="0" w:color="auto"/>
            <w:right w:val="none" w:sz="0" w:space="0" w:color="auto"/>
          </w:divBdr>
        </w:div>
        <w:div w:id="436943767">
          <w:marLeft w:val="0"/>
          <w:marRight w:val="0"/>
          <w:marTop w:val="0"/>
          <w:marBottom w:val="0"/>
          <w:divBdr>
            <w:top w:val="none" w:sz="0" w:space="0" w:color="auto"/>
            <w:left w:val="none" w:sz="0" w:space="0" w:color="auto"/>
            <w:bottom w:val="none" w:sz="0" w:space="0" w:color="auto"/>
            <w:right w:val="none" w:sz="0" w:space="0" w:color="auto"/>
          </w:divBdr>
        </w:div>
        <w:div w:id="465397650">
          <w:marLeft w:val="0"/>
          <w:marRight w:val="0"/>
          <w:marTop w:val="0"/>
          <w:marBottom w:val="0"/>
          <w:divBdr>
            <w:top w:val="none" w:sz="0" w:space="0" w:color="auto"/>
            <w:left w:val="none" w:sz="0" w:space="0" w:color="auto"/>
            <w:bottom w:val="none" w:sz="0" w:space="0" w:color="auto"/>
            <w:right w:val="none" w:sz="0" w:space="0" w:color="auto"/>
          </w:divBdr>
        </w:div>
        <w:div w:id="477455963">
          <w:marLeft w:val="0"/>
          <w:marRight w:val="0"/>
          <w:marTop w:val="0"/>
          <w:marBottom w:val="0"/>
          <w:divBdr>
            <w:top w:val="none" w:sz="0" w:space="0" w:color="auto"/>
            <w:left w:val="none" w:sz="0" w:space="0" w:color="auto"/>
            <w:bottom w:val="none" w:sz="0" w:space="0" w:color="auto"/>
            <w:right w:val="none" w:sz="0" w:space="0" w:color="auto"/>
          </w:divBdr>
        </w:div>
        <w:div w:id="479544116">
          <w:marLeft w:val="0"/>
          <w:marRight w:val="0"/>
          <w:marTop w:val="0"/>
          <w:marBottom w:val="0"/>
          <w:divBdr>
            <w:top w:val="none" w:sz="0" w:space="0" w:color="auto"/>
            <w:left w:val="none" w:sz="0" w:space="0" w:color="auto"/>
            <w:bottom w:val="none" w:sz="0" w:space="0" w:color="auto"/>
            <w:right w:val="none" w:sz="0" w:space="0" w:color="auto"/>
          </w:divBdr>
        </w:div>
        <w:div w:id="497112608">
          <w:marLeft w:val="0"/>
          <w:marRight w:val="0"/>
          <w:marTop w:val="0"/>
          <w:marBottom w:val="0"/>
          <w:divBdr>
            <w:top w:val="none" w:sz="0" w:space="0" w:color="auto"/>
            <w:left w:val="none" w:sz="0" w:space="0" w:color="auto"/>
            <w:bottom w:val="none" w:sz="0" w:space="0" w:color="auto"/>
            <w:right w:val="none" w:sz="0" w:space="0" w:color="auto"/>
          </w:divBdr>
        </w:div>
        <w:div w:id="519127935">
          <w:marLeft w:val="0"/>
          <w:marRight w:val="0"/>
          <w:marTop w:val="0"/>
          <w:marBottom w:val="0"/>
          <w:divBdr>
            <w:top w:val="none" w:sz="0" w:space="0" w:color="auto"/>
            <w:left w:val="none" w:sz="0" w:space="0" w:color="auto"/>
            <w:bottom w:val="none" w:sz="0" w:space="0" w:color="auto"/>
            <w:right w:val="none" w:sz="0" w:space="0" w:color="auto"/>
          </w:divBdr>
        </w:div>
        <w:div w:id="571157158">
          <w:marLeft w:val="0"/>
          <w:marRight w:val="0"/>
          <w:marTop w:val="0"/>
          <w:marBottom w:val="0"/>
          <w:divBdr>
            <w:top w:val="none" w:sz="0" w:space="0" w:color="auto"/>
            <w:left w:val="none" w:sz="0" w:space="0" w:color="auto"/>
            <w:bottom w:val="none" w:sz="0" w:space="0" w:color="auto"/>
            <w:right w:val="none" w:sz="0" w:space="0" w:color="auto"/>
          </w:divBdr>
        </w:div>
        <w:div w:id="596598766">
          <w:marLeft w:val="0"/>
          <w:marRight w:val="0"/>
          <w:marTop w:val="0"/>
          <w:marBottom w:val="0"/>
          <w:divBdr>
            <w:top w:val="none" w:sz="0" w:space="0" w:color="auto"/>
            <w:left w:val="none" w:sz="0" w:space="0" w:color="auto"/>
            <w:bottom w:val="none" w:sz="0" w:space="0" w:color="auto"/>
            <w:right w:val="none" w:sz="0" w:space="0" w:color="auto"/>
          </w:divBdr>
        </w:div>
        <w:div w:id="623731323">
          <w:marLeft w:val="0"/>
          <w:marRight w:val="0"/>
          <w:marTop w:val="0"/>
          <w:marBottom w:val="0"/>
          <w:divBdr>
            <w:top w:val="none" w:sz="0" w:space="0" w:color="auto"/>
            <w:left w:val="none" w:sz="0" w:space="0" w:color="auto"/>
            <w:bottom w:val="none" w:sz="0" w:space="0" w:color="auto"/>
            <w:right w:val="none" w:sz="0" w:space="0" w:color="auto"/>
          </w:divBdr>
        </w:div>
        <w:div w:id="628052895">
          <w:marLeft w:val="0"/>
          <w:marRight w:val="0"/>
          <w:marTop w:val="0"/>
          <w:marBottom w:val="0"/>
          <w:divBdr>
            <w:top w:val="none" w:sz="0" w:space="0" w:color="auto"/>
            <w:left w:val="none" w:sz="0" w:space="0" w:color="auto"/>
            <w:bottom w:val="none" w:sz="0" w:space="0" w:color="auto"/>
            <w:right w:val="none" w:sz="0" w:space="0" w:color="auto"/>
          </w:divBdr>
        </w:div>
        <w:div w:id="682706475">
          <w:marLeft w:val="0"/>
          <w:marRight w:val="0"/>
          <w:marTop w:val="0"/>
          <w:marBottom w:val="0"/>
          <w:divBdr>
            <w:top w:val="none" w:sz="0" w:space="0" w:color="auto"/>
            <w:left w:val="none" w:sz="0" w:space="0" w:color="auto"/>
            <w:bottom w:val="none" w:sz="0" w:space="0" w:color="auto"/>
            <w:right w:val="none" w:sz="0" w:space="0" w:color="auto"/>
          </w:divBdr>
        </w:div>
        <w:div w:id="831409584">
          <w:marLeft w:val="0"/>
          <w:marRight w:val="0"/>
          <w:marTop w:val="0"/>
          <w:marBottom w:val="0"/>
          <w:divBdr>
            <w:top w:val="none" w:sz="0" w:space="0" w:color="auto"/>
            <w:left w:val="none" w:sz="0" w:space="0" w:color="auto"/>
            <w:bottom w:val="none" w:sz="0" w:space="0" w:color="auto"/>
            <w:right w:val="none" w:sz="0" w:space="0" w:color="auto"/>
          </w:divBdr>
        </w:div>
        <w:div w:id="902594424">
          <w:marLeft w:val="0"/>
          <w:marRight w:val="0"/>
          <w:marTop w:val="0"/>
          <w:marBottom w:val="0"/>
          <w:divBdr>
            <w:top w:val="none" w:sz="0" w:space="0" w:color="auto"/>
            <w:left w:val="none" w:sz="0" w:space="0" w:color="auto"/>
            <w:bottom w:val="none" w:sz="0" w:space="0" w:color="auto"/>
            <w:right w:val="none" w:sz="0" w:space="0" w:color="auto"/>
          </w:divBdr>
        </w:div>
        <w:div w:id="908924542">
          <w:marLeft w:val="0"/>
          <w:marRight w:val="0"/>
          <w:marTop w:val="0"/>
          <w:marBottom w:val="0"/>
          <w:divBdr>
            <w:top w:val="none" w:sz="0" w:space="0" w:color="auto"/>
            <w:left w:val="none" w:sz="0" w:space="0" w:color="auto"/>
            <w:bottom w:val="none" w:sz="0" w:space="0" w:color="auto"/>
            <w:right w:val="none" w:sz="0" w:space="0" w:color="auto"/>
          </w:divBdr>
        </w:div>
        <w:div w:id="972249349">
          <w:marLeft w:val="0"/>
          <w:marRight w:val="0"/>
          <w:marTop w:val="0"/>
          <w:marBottom w:val="0"/>
          <w:divBdr>
            <w:top w:val="none" w:sz="0" w:space="0" w:color="auto"/>
            <w:left w:val="none" w:sz="0" w:space="0" w:color="auto"/>
            <w:bottom w:val="none" w:sz="0" w:space="0" w:color="auto"/>
            <w:right w:val="none" w:sz="0" w:space="0" w:color="auto"/>
          </w:divBdr>
        </w:div>
        <w:div w:id="1056395263">
          <w:marLeft w:val="0"/>
          <w:marRight w:val="0"/>
          <w:marTop w:val="0"/>
          <w:marBottom w:val="0"/>
          <w:divBdr>
            <w:top w:val="none" w:sz="0" w:space="0" w:color="auto"/>
            <w:left w:val="none" w:sz="0" w:space="0" w:color="auto"/>
            <w:bottom w:val="none" w:sz="0" w:space="0" w:color="auto"/>
            <w:right w:val="none" w:sz="0" w:space="0" w:color="auto"/>
          </w:divBdr>
        </w:div>
        <w:div w:id="1082214662">
          <w:marLeft w:val="0"/>
          <w:marRight w:val="0"/>
          <w:marTop w:val="0"/>
          <w:marBottom w:val="0"/>
          <w:divBdr>
            <w:top w:val="none" w:sz="0" w:space="0" w:color="auto"/>
            <w:left w:val="none" w:sz="0" w:space="0" w:color="auto"/>
            <w:bottom w:val="none" w:sz="0" w:space="0" w:color="auto"/>
            <w:right w:val="none" w:sz="0" w:space="0" w:color="auto"/>
          </w:divBdr>
        </w:div>
        <w:div w:id="1082945900">
          <w:marLeft w:val="0"/>
          <w:marRight w:val="0"/>
          <w:marTop w:val="0"/>
          <w:marBottom w:val="0"/>
          <w:divBdr>
            <w:top w:val="none" w:sz="0" w:space="0" w:color="auto"/>
            <w:left w:val="none" w:sz="0" w:space="0" w:color="auto"/>
            <w:bottom w:val="none" w:sz="0" w:space="0" w:color="auto"/>
            <w:right w:val="none" w:sz="0" w:space="0" w:color="auto"/>
          </w:divBdr>
        </w:div>
        <w:div w:id="1088501653">
          <w:marLeft w:val="0"/>
          <w:marRight w:val="0"/>
          <w:marTop w:val="0"/>
          <w:marBottom w:val="0"/>
          <w:divBdr>
            <w:top w:val="none" w:sz="0" w:space="0" w:color="auto"/>
            <w:left w:val="none" w:sz="0" w:space="0" w:color="auto"/>
            <w:bottom w:val="none" w:sz="0" w:space="0" w:color="auto"/>
            <w:right w:val="none" w:sz="0" w:space="0" w:color="auto"/>
          </w:divBdr>
        </w:div>
        <w:div w:id="1118989882">
          <w:marLeft w:val="0"/>
          <w:marRight w:val="0"/>
          <w:marTop w:val="0"/>
          <w:marBottom w:val="0"/>
          <w:divBdr>
            <w:top w:val="none" w:sz="0" w:space="0" w:color="auto"/>
            <w:left w:val="none" w:sz="0" w:space="0" w:color="auto"/>
            <w:bottom w:val="none" w:sz="0" w:space="0" w:color="auto"/>
            <w:right w:val="none" w:sz="0" w:space="0" w:color="auto"/>
          </w:divBdr>
        </w:div>
        <w:div w:id="1207062633">
          <w:marLeft w:val="0"/>
          <w:marRight w:val="0"/>
          <w:marTop w:val="0"/>
          <w:marBottom w:val="0"/>
          <w:divBdr>
            <w:top w:val="none" w:sz="0" w:space="0" w:color="auto"/>
            <w:left w:val="none" w:sz="0" w:space="0" w:color="auto"/>
            <w:bottom w:val="none" w:sz="0" w:space="0" w:color="auto"/>
            <w:right w:val="none" w:sz="0" w:space="0" w:color="auto"/>
          </w:divBdr>
        </w:div>
        <w:div w:id="1222056866">
          <w:marLeft w:val="0"/>
          <w:marRight w:val="0"/>
          <w:marTop w:val="0"/>
          <w:marBottom w:val="0"/>
          <w:divBdr>
            <w:top w:val="none" w:sz="0" w:space="0" w:color="auto"/>
            <w:left w:val="none" w:sz="0" w:space="0" w:color="auto"/>
            <w:bottom w:val="none" w:sz="0" w:space="0" w:color="auto"/>
            <w:right w:val="none" w:sz="0" w:space="0" w:color="auto"/>
          </w:divBdr>
        </w:div>
        <w:div w:id="1242527028">
          <w:marLeft w:val="0"/>
          <w:marRight w:val="0"/>
          <w:marTop w:val="0"/>
          <w:marBottom w:val="0"/>
          <w:divBdr>
            <w:top w:val="none" w:sz="0" w:space="0" w:color="auto"/>
            <w:left w:val="none" w:sz="0" w:space="0" w:color="auto"/>
            <w:bottom w:val="none" w:sz="0" w:space="0" w:color="auto"/>
            <w:right w:val="none" w:sz="0" w:space="0" w:color="auto"/>
          </w:divBdr>
        </w:div>
        <w:div w:id="1276641430">
          <w:marLeft w:val="0"/>
          <w:marRight w:val="0"/>
          <w:marTop w:val="0"/>
          <w:marBottom w:val="0"/>
          <w:divBdr>
            <w:top w:val="none" w:sz="0" w:space="0" w:color="auto"/>
            <w:left w:val="none" w:sz="0" w:space="0" w:color="auto"/>
            <w:bottom w:val="none" w:sz="0" w:space="0" w:color="auto"/>
            <w:right w:val="none" w:sz="0" w:space="0" w:color="auto"/>
          </w:divBdr>
        </w:div>
        <w:div w:id="1290476579">
          <w:marLeft w:val="0"/>
          <w:marRight w:val="0"/>
          <w:marTop w:val="0"/>
          <w:marBottom w:val="0"/>
          <w:divBdr>
            <w:top w:val="none" w:sz="0" w:space="0" w:color="auto"/>
            <w:left w:val="none" w:sz="0" w:space="0" w:color="auto"/>
            <w:bottom w:val="none" w:sz="0" w:space="0" w:color="auto"/>
            <w:right w:val="none" w:sz="0" w:space="0" w:color="auto"/>
          </w:divBdr>
        </w:div>
        <w:div w:id="1306931080">
          <w:marLeft w:val="0"/>
          <w:marRight w:val="0"/>
          <w:marTop w:val="0"/>
          <w:marBottom w:val="0"/>
          <w:divBdr>
            <w:top w:val="none" w:sz="0" w:space="0" w:color="auto"/>
            <w:left w:val="none" w:sz="0" w:space="0" w:color="auto"/>
            <w:bottom w:val="none" w:sz="0" w:space="0" w:color="auto"/>
            <w:right w:val="none" w:sz="0" w:space="0" w:color="auto"/>
          </w:divBdr>
        </w:div>
        <w:div w:id="1345204331">
          <w:marLeft w:val="0"/>
          <w:marRight w:val="0"/>
          <w:marTop w:val="0"/>
          <w:marBottom w:val="0"/>
          <w:divBdr>
            <w:top w:val="none" w:sz="0" w:space="0" w:color="auto"/>
            <w:left w:val="none" w:sz="0" w:space="0" w:color="auto"/>
            <w:bottom w:val="none" w:sz="0" w:space="0" w:color="auto"/>
            <w:right w:val="none" w:sz="0" w:space="0" w:color="auto"/>
          </w:divBdr>
        </w:div>
        <w:div w:id="1364474027">
          <w:marLeft w:val="0"/>
          <w:marRight w:val="0"/>
          <w:marTop w:val="0"/>
          <w:marBottom w:val="0"/>
          <w:divBdr>
            <w:top w:val="none" w:sz="0" w:space="0" w:color="auto"/>
            <w:left w:val="none" w:sz="0" w:space="0" w:color="auto"/>
            <w:bottom w:val="none" w:sz="0" w:space="0" w:color="auto"/>
            <w:right w:val="none" w:sz="0" w:space="0" w:color="auto"/>
          </w:divBdr>
        </w:div>
        <w:div w:id="1427573419">
          <w:marLeft w:val="0"/>
          <w:marRight w:val="0"/>
          <w:marTop w:val="0"/>
          <w:marBottom w:val="0"/>
          <w:divBdr>
            <w:top w:val="none" w:sz="0" w:space="0" w:color="auto"/>
            <w:left w:val="none" w:sz="0" w:space="0" w:color="auto"/>
            <w:bottom w:val="none" w:sz="0" w:space="0" w:color="auto"/>
            <w:right w:val="none" w:sz="0" w:space="0" w:color="auto"/>
          </w:divBdr>
        </w:div>
        <w:div w:id="1438409150">
          <w:marLeft w:val="0"/>
          <w:marRight w:val="0"/>
          <w:marTop w:val="0"/>
          <w:marBottom w:val="0"/>
          <w:divBdr>
            <w:top w:val="none" w:sz="0" w:space="0" w:color="auto"/>
            <w:left w:val="none" w:sz="0" w:space="0" w:color="auto"/>
            <w:bottom w:val="none" w:sz="0" w:space="0" w:color="auto"/>
            <w:right w:val="none" w:sz="0" w:space="0" w:color="auto"/>
          </w:divBdr>
        </w:div>
        <w:div w:id="1460881025">
          <w:marLeft w:val="0"/>
          <w:marRight w:val="0"/>
          <w:marTop w:val="0"/>
          <w:marBottom w:val="0"/>
          <w:divBdr>
            <w:top w:val="none" w:sz="0" w:space="0" w:color="auto"/>
            <w:left w:val="none" w:sz="0" w:space="0" w:color="auto"/>
            <w:bottom w:val="none" w:sz="0" w:space="0" w:color="auto"/>
            <w:right w:val="none" w:sz="0" w:space="0" w:color="auto"/>
          </w:divBdr>
        </w:div>
        <w:div w:id="1464423360">
          <w:marLeft w:val="0"/>
          <w:marRight w:val="0"/>
          <w:marTop w:val="0"/>
          <w:marBottom w:val="0"/>
          <w:divBdr>
            <w:top w:val="none" w:sz="0" w:space="0" w:color="auto"/>
            <w:left w:val="none" w:sz="0" w:space="0" w:color="auto"/>
            <w:bottom w:val="none" w:sz="0" w:space="0" w:color="auto"/>
            <w:right w:val="none" w:sz="0" w:space="0" w:color="auto"/>
          </w:divBdr>
        </w:div>
        <w:div w:id="1468862969">
          <w:marLeft w:val="0"/>
          <w:marRight w:val="0"/>
          <w:marTop w:val="0"/>
          <w:marBottom w:val="0"/>
          <w:divBdr>
            <w:top w:val="none" w:sz="0" w:space="0" w:color="auto"/>
            <w:left w:val="none" w:sz="0" w:space="0" w:color="auto"/>
            <w:bottom w:val="none" w:sz="0" w:space="0" w:color="auto"/>
            <w:right w:val="none" w:sz="0" w:space="0" w:color="auto"/>
          </w:divBdr>
        </w:div>
        <w:div w:id="1475560390">
          <w:marLeft w:val="0"/>
          <w:marRight w:val="0"/>
          <w:marTop w:val="0"/>
          <w:marBottom w:val="0"/>
          <w:divBdr>
            <w:top w:val="none" w:sz="0" w:space="0" w:color="auto"/>
            <w:left w:val="none" w:sz="0" w:space="0" w:color="auto"/>
            <w:bottom w:val="none" w:sz="0" w:space="0" w:color="auto"/>
            <w:right w:val="none" w:sz="0" w:space="0" w:color="auto"/>
          </w:divBdr>
        </w:div>
        <w:div w:id="1496914849">
          <w:marLeft w:val="0"/>
          <w:marRight w:val="0"/>
          <w:marTop w:val="0"/>
          <w:marBottom w:val="0"/>
          <w:divBdr>
            <w:top w:val="none" w:sz="0" w:space="0" w:color="auto"/>
            <w:left w:val="none" w:sz="0" w:space="0" w:color="auto"/>
            <w:bottom w:val="none" w:sz="0" w:space="0" w:color="auto"/>
            <w:right w:val="none" w:sz="0" w:space="0" w:color="auto"/>
          </w:divBdr>
        </w:div>
        <w:div w:id="1503079867">
          <w:marLeft w:val="0"/>
          <w:marRight w:val="0"/>
          <w:marTop w:val="0"/>
          <w:marBottom w:val="0"/>
          <w:divBdr>
            <w:top w:val="none" w:sz="0" w:space="0" w:color="auto"/>
            <w:left w:val="none" w:sz="0" w:space="0" w:color="auto"/>
            <w:bottom w:val="none" w:sz="0" w:space="0" w:color="auto"/>
            <w:right w:val="none" w:sz="0" w:space="0" w:color="auto"/>
          </w:divBdr>
        </w:div>
        <w:div w:id="1556774856">
          <w:marLeft w:val="0"/>
          <w:marRight w:val="0"/>
          <w:marTop w:val="0"/>
          <w:marBottom w:val="0"/>
          <w:divBdr>
            <w:top w:val="none" w:sz="0" w:space="0" w:color="auto"/>
            <w:left w:val="none" w:sz="0" w:space="0" w:color="auto"/>
            <w:bottom w:val="none" w:sz="0" w:space="0" w:color="auto"/>
            <w:right w:val="none" w:sz="0" w:space="0" w:color="auto"/>
          </w:divBdr>
        </w:div>
        <w:div w:id="1569073242">
          <w:marLeft w:val="0"/>
          <w:marRight w:val="0"/>
          <w:marTop w:val="0"/>
          <w:marBottom w:val="0"/>
          <w:divBdr>
            <w:top w:val="none" w:sz="0" w:space="0" w:color="auto"/>
            <w:left w:val="none" w:sz="0" w:space="0" w:color="auto"/>
            <w:bottom w:val="none" w:sz="0" w:space="0" w:color="auto"/>
            <w:right w:val="none" w:sz="0" w:space="0" w:color="auto"/>
          </w:divBdr>
        </w:div>
        <w:div w:id="1591233960">
          <w:marLeft w:val="0"/>
          <w:marRight w:val="0"/>
          <w:marTop w:val="0"/>
          <w:marBottom w:val="0"/>
          <w:divBdr>
            <w:top w:val="none" w:sz="0" w:space="0" w:color="auto"/>
            <w:left w:val="none" w:sz="0" w:space="0" w:color="auto"/>
            <w:bottom w:val="none" w:sz="0" w:space="0" w:color="auto"/>
            <w:right w:val="none" w:sz="0" w:space="0" w:color="auto"/>
          </w:divBdr>
        </w:div>
        <w:div w:id="1592622187">
          <w:marLeft w:val="0"/>
          <w:marRight w:val="0"/>
          <w:marTop w:val="0"/>
          <w:marBottom w:val="0"/>
          <w:divBdr>
            <w:top w:val="none" w:sz="0" w:space="0" w:color="auto"/>
            <w:left w:val="none" w:sz="0" w:space="0" w:color="auto"/>
            <w:bottom w:val="none" w:sz="0" w:space="0" w:color="auto"/>
            <w:right w:val="none" w:sz="0" w:space="0" w:color="auto"/>
          </w:divBdr>
        </w:div>
        <w:div w:id="1614290866">
          <w:marLeft w:val="0"/>
          <w:marRight w:val="0"/>
          <w:marTop w:val="0"/>
          <w:marBottom w:val="0"/>
          <w:divBdr>
            <w:top w:val="none" w:sz="0" w:space="0" w:color="auto"/>
            <w:left w:val="none" w:sz="0" w:space="0" w:color="auto"/>
            <w:bottom w:val="none" w:sz="0" w:space="0" w:color="auto"/>
            <w:right w:val="none" w:sz="0" w:space="0" w:color="auto"/>
          </w:divBdr>
        </w:div>
        <w:div w:id="1706372197">
          <w:marLeft w:val="0"/>
          <w:marRight w:val="0"/>
          <w:marTop w:val="0"/>
          <w:marBottom w:val="0"/>
          <w:divBdr>
            <w:top w:val="none" w:sz="0" w:space="0" w:color="auto"/>
            <w:left w:val="none" w:sz="0" w:space="0" w:color="auto"/>
            <w:bottom w:val="none" w:sz="0" w:space="0" w:color="auto"/>
            <w:right w:val="none" w:sz="0" w:space="0" w:color="auto"/>
          </w:divBdr>
        </w:div>
        <w:div w:id="1730614697">
          <w:marLeft w:val="0"/>
          <w:marRight w:val="0"/>
          <w:marTop w:val="0"/>
          <w:marBottom w:val="0"/>
          <w:divBdr>
            <w:top w:val="none" w:sz="0" w:space="0" w:color="auto"/>
            <w:left w:val="none" w:sz="0" w:space="0" w:color="auto"/>
            <w:bottom w:val="none" w:sz="0" w:space="0" w:color="auto"/>
            <w:right w:val="none" w:sz="0" w:space="0" w:color="auto"/>
          </w:divBdr>
        </w:div>
        <w:div w:id="1745835176">
          <w:marLeft w:val="0"/>
          <w:marRight w:val="0"/>
          <w:marTop w:val="0"/>
          <w:marBottom w:val="0"/>
          <w:divBdr>
            <w:top w:val="none" w:sz="0" w:space="0" w:color="auto"/>
            <w:left w:val="none" w:sz="0" w:space="0" w:color="auto"/>
            <w:bottom w:val="none" w:sz="0" w:space="0" w:color="auto"/>
            <w:right w:val="none" w:sz="0" w:space="0" w:color="auto"/>
          </w:divBdr>
        </w:div>
        <w:div w:id="1761560853">
          <w:marLeft w:val="0"/>
          <w:marRight w:val="0"/>
          <w:marTop w:val="0"/>
          <w:marBottom w:val="0"/>
          <w:divBdr>
            <w:top w:val="none" w:sz="0" w:space="0" w:color="auto"/>
            <w:left w:val="none" w:sz="0" w:space="0" w:color="auto"/>
            <w:bottom w:val="none" w:sz="0" w:space="0" w:color="auto"/>
            <w:right w:val="none" w:sz="0" w:space="0" w:color="auto"/>
          </w:divBdr>
        </w:div>
        <w:div w:id="1769766796">
          <w:marLeft w:val="0"/>
          <w:marRight w:val="0"/>
          <w:marTop w:val="0"/>
          <w:marBottom w:val="0"/>
          <w:divBdr>
            <w:top w:val="none" w:sz="0" w:space="0" w:color="auto"/>
            <w:left w:val="none" w:sz="0" w:space="0" w:color="auto"/>
            <w:bottom w:val="none" w:sz="0" w:space="0" w:color="auto"/>
            <w:right w:val="none" w:sz="0" w:space="0" w:color="auto"/>
          </w:divBdr>
        </w:div>
        <w:div w:id="1824423478">
          <w:marLeft w:val="0"/>
          <w:marRight w:val="0"/>
          <w:marTop w:val="0"/>
          <w:marBottom w:val="0"/>
          <w:divBdr>
            <w:top w:val="none" w:sz="0" w:space="0" w:color="auto"/>
            <w:left w:val="none" w:sz="0" w:space="0" w:color="auto"/>
            <w:bottom w:val="none" w:sz="0" w:space="0" w:color="auto"/>
            <w:right w:val="none" w:sz="0" w:space="0" w:color="auto"/>
          </w:divBdr>
        </w:div>
        <w:div w:id="1879317304">
          <w:marLeft w:val="0"/>
          <w:marRight w:val="0"/>
          <w:marTop w:val="0"/>
          <w:marBottom w:val="0"/>
          <w:divBdr>
            <w:top w:val="none" w:sz="0" w:space="0" w:color="auto"/>
            <w:left w:val="none" w:sz="0" w:space="0" w:color="auto"/>
            <w:bottom w:val="none" w:sz="0" w:space="0" w:color="auto"/>
            <w:right w:val="none" w:sz="0" w:space="0" w:color="auto"/>
          </w:divBdr>
        </w:div>
        <w:div w:id="1891725536">
          <w:marLeft w:val="0"/>
          <w:marRight w:val="0"/>
          <w:marTop w:val="0"/>
          <w:marBottom w:val="0"/>
          <w:divBdr>
            <w:top w:val="none" w:sz="0" w:space="0" w:color="auto"/>
            <w:left w:val="none" w:sz="0" w:space="0" w:color="auto"/>
            <w:bottom w:val="none" w:sz="0" w:space="0" w:color="auto"/>
            <w:right w:val="none" w:sz="0" w:space="0" w:color="auto"/>
          </w:divBdr>
        </w:div>
        <w:div w:id="1896116271">
          <w:marLeft w:val="0"/>
          <w:marRight w:val="0"/>
          <w:marTop w:val="0"/>
          <w:marBottom w:val="0"/>
          <w:divBdr>
            <w:top w:val="none" w:sz="0" w:space="0" w:color="auto"/>
            <w:left w:val="none" w:sz="0" w:space="0" w:color="auto"/>
            <w:bottom w:val="none" w:sz="0" w:space="0" w:color="auto"/>
            <w:right w:val="none" w:sz="0" w:space="0" w:color="auto"/>
          </w:divBdr>
        </w:div>
        <w:div w:id="1903052295">
          <w:marLeft w:val="0"/>
          <w:marRight w:val="0"/>
          <w:marTop w:val="0"/>
          <w:marBottom w:val="0"/>
          <w:divBdr>
            <w:top w:val="none" w:sz="0" w:space="0" w:color="auto"/>
            <w:left w:val="none" w:sz="0" w:space="0" w:color="auto"/>
            <w:bottom w:val="none" w:sz="0" w:space="0" w:color="auto"/>
            <w:right w:val="none" w:sz="0" w:space="0" w:color="auto"/>
          </w:divBdr>
        </w:div>
        <w:div w:id="1951931777">
          <w:marLeft w:val="0"/>
          <w:marRight w:val="0"/>
          <w:marTop w:val="0"/>
          <w:marBottom w:val="0"/>
          <w:divBdr>
            <w:top w:val="none" w:sz="0" w:space="0" w:color="auto"/>
            <w:left w:val="none" w:sz="0" w:space="0" w:color="auto"/>
            <w:bottom w:val="none" w:sz="0" w:space="0" w:color="auto"/>
            <w:right w:val="none" w:sz="0" w:space="0" w:color="auto"/>
          </w:divBdr>
        </w:div>
        <w:div w:id="1961765770">
          <w:marLeft w:val="0"/>
          <w:marRight w:val="0"/>
          <w:marTop w:val="0"/>
          <w:marBottom w:val="0"/>
          <w:divBdr>
            <w:top w:val="none" w:sz="0" w:space="0" w:color="auto"/>
            <w:left w:val="none" w:sz="0" w:space="0" w:color="auto"/>
            <w:bottom w:val="none" w:sz="0" w:space="0" w:color="auto"/>
            <w:right w:val="none" w:sz="0" w:space="0" w:color="auto"/>
          </w:divBdr>
        </w:div>
        <w:div w:id="2032760926">
          <w:marLeft w:val="0"/>
          <w:marRight w:val="0"/>
          <w:marTop w:val="0"/>
          <w:marBottom w:val="0"/>
          <w:divBdr>
            <w:top w:val="none" w:sz="0" w:space="0" w:color="auto"/>
            <w:left w:val="none" w:sz="0" w:space="0" w:color="auto"/>
            <w:bottom w:val="none" w:sz="0" w:space="0" w:color="auto"/>
            <w:right w:val="none" w:sz="0" w:space="0" w:color="auto"/>
          </w:divBdr>
        </w:div>
        <w:div w:id="2073111131">
          <w:marLeft w:val="0"/>
          <w:marRight w:val="0"/>
          <w:marTop w:val="0"/>
          <w:marBottom w:val="0"/>
          <w:divBdr>
            <w:top w:val="none" w:sz="0" w:space="0" w:color="auto"/>
            <w:left w:val="none" w:sz="0" w:space="0" w:color="auto"/>
            <w:bottom w:val="none" w:sz="0" w:space="0" w:color="auto"/>
            <w:right w:val="none" w:sz="0" w:space="0" w:color="auto"/>
          </w:divBdr>
        </w:div>
        <w:div w:id="2091349125">
          <w:marLeft w:val="0"/>
          <w:marRight w:val="0"/>
          <w:marTop w:val="0"/>
          <w:marBottom w:val="0"/>
          <w:divBdr>
            <w:top w:val="none" w:sz="0" w:space="0" w:color="auto"/>
            <w:left w:val="none" w:sz="0" w:space="0" w:color="auto"/>
            <w:bottom w:val="none" w:sz="0" w:space="0" w:color="auto"/>
            <w:right w:val="none" w:sz="0" w:space="0" w:color="auto"/>
          </w:divBdr>
        </w:div>
        <w:div w:id="2119375783">
          <w:marLeft w:val="0"/>
          <w:marRight w:val="0"/>
          <w:marTop w:val="0"/>
          <w:marBottom w:val="0"/>
          <w:divBdr>
            <w:top w:val="none" w:sz="0" w:space="0" w:color="auto"/>
            <w:left w:val="none" w:sz="0" w:space="0" w:color="auto"/>
            <w:bottom w:val="none" w:sz="0" w:space="0" w:color="auto"/>
            <w:right w:val="none" w:sz="0" w:space="0" w:color="auto"/>
          </w:divBdr>
        </w:div>
      </w:divsChild>
    </w:div>
    <w:div w:id="333801697">
      <w:bodyDiv w:val="1"/>
      <w:marLeft w:val="0"/>
      <w:marRight w:val="0"/>
      <w:marTop w:val="0"/>
      <w:marBottom w:val="0"/>
      <w:divBdr>
        <w:top w:val="none" w:sz="0" w:space="0" w:color="auto"/>
        <w:left w:val="none" w:sz="0" w:space="0" w:color="auto"/>
        <w:bottom w:val="none" w:sz="0" w:space="0" w:color="auto"/>
        <w:right w:val="none" w:sz="0" w:space="0" w:color="auto"/>
      </w:divBdr>
      <w:divsChild>
        <w:div w:id="1893929569">
          <w:marLeft w:val="0"/>
          <w:marRight w:val="0"/>
          <w:marTop w:val="0"/>
          <w:marBottom w:val="0"/>
          <w:divBdr>
            <w:top w:val="none" w:sz="0" w:space="0" w:color="auto"/>
            <w:left w:val="none" w:sz="0" w:space="0" w:color="auto"/>
            <w:bottom w:val="none" w:sz="0" w:space="0" w:color="auto"/>
            <w:right w:val="none" w:sz="0" w:space="0" w:color="auto"/>
          </w:divBdr>
          <w:divsChild>
            <w:div w:id="2631812">
              <w:marLeft w:val="0"/>
              <w:marRight w:val="0"/>
              <w:marTop w:val="0"/>
              <w:marBottom w:val="0"/>
              <w:divBdr>
                <w:top w:val="none" w:sz="0" w:space="0" w:color="auto"/>
                <w:left w:val="none" w:sz="0" w:space="0" w:color="auto"/>
                <w:bottom w:val="none" w:sz="0" w:space="0" w:color="auto"/>
                <w:right w:val="none" w:sz="0" w:space="0" w:color="auto"/>
              </w:divBdr>
            </w:div>
            <w:div w:id="12192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451308">
      <w:bodyDiv w:val="1"/>
      <w:marLeft w:val="0"/>
      <w:marRight w:val="0"/>
      <w:marTop w:val="0"/>
      <w:marBottom w:val="0"/>
      <w:divBdr>
        <w:top w:val="none" w:sz="0" w:space="0" w:color="auto"/>
        <w:left w:val="none" w:sz="0" w:space="0" w:color="auto"/>
        <w:bottom w:val="none" w:sz="0" w:space="0" w:color="auto"/>
        <w:right w:val="none" w:sz="0" w:space="0" w:color="auto"/>
      </w:divBdr>
    </w:div>
    <w:div w:id="513038873">
      <w:bodyDiv w:val="1"/>
      <w:marLeft w:val="0"/>
      <w:marRight w:val="0"/>
      <w:marTop w:val="0"/>
      <w:marBottom w:val="0"/>
      <w:divBdr>
        <w:top w:val="none" w:sz="0" w:space="0" w:color="auto"/>
        <w:left w:val="none" w:sz="0" w:space="0" w:color="auto"/>
        <w:bottom w:val="none" w:sz="0" w:space="0" w:color="auto"/>
        <w:right w:val="none" w:sz="0" w:space="0" w:color="auto"/>
      </w:divBdr>
    </w:div>
    <w:div w:id="592326963">
      <w:bodyDiv w:val="1"/>
      <w:marLeft w:val="0"/>
      <w:marRight w:val="0"/>
      <w:marTop w:val="0"/>
      <w:marBottom w:val="0"/>
      <w:divBdr>
        <w:top w:val="none" w:sz="0" w:space="0" w:color="auto"/>
        <w:left w:val="none" w:sz="0" w:space="0" w:color="auto"/>
        <w:bottom w:val="none" w:sz="0" w:space="0" w:color="auto"/>
        <w:right w:val="none" w:sz="0" w:space="0" w:color="auto"/>
      </w:divBdr>
    </w:div>
    <w:div w:id="700865441">
      <w:bodyDiv w:val="1"/>
      <w:marLeft w:val="0"/>
      <w:marRight w:val="0"/>
      <w:marTop w:val="0"/>
      <w:marBottom w:val="0"/>
      <w:divBdr>
        <w:top w:val="none" w:sz="0" w:space="0" w:color="auto"/>
        <w:left w:val="none" w:sz="0" w:space="0" w:color="auto"/>
        <w:bottom w:val="none" w:sz="0" w:space="0" w:color="auto"/>
        <w:right w:val="none" w:sz="0" w:space="0" w:color="auto"/>
      </w:divBdr>
    </w:div>
    <w:div w:id="713383966">
      <w:bodyDiv w:val="1"/>
      <w:marLeft w:val="0"/>
      <w:marRight w:val="0"/>
      <w:marTop w:val="0"/>
      <w:marBottom w:val="0"/>
      <w:divBdr>
        <w:top w:val="none" w:sz="0" w:space="0" w:color="auto"/>
        <w:left w:val="none" w:sz="0" w:space="0" w:color="auto"/>
        <w:bottom w:val="none" w:sz="0" w:space="0" w:color="auto"/>
        <w:right w:val="none" w:sz="0" w:space="0" w:color="auto"/>
      </w:divBdr>
    </w:div>
    <w:div w:id="818036592">
      <w:bodyDiv w:val="1"/>
      <w:marLeft w:val="0"/>
      <w:marRight w:val="0"/>
      <w:marTop w:val="0"/>
      <w:marBottom w:val="0"/>
      <w:divBdr>
        <w:top w:val="none" w:sz="0" w:space="0" w:color="auto"/>
        <w:left w:val="none" w:sz="0" w:space="0" w:color="auto"/>
        <w:bottom w:val="none" w:sz="0" w:space="0" w:color="auto"/>
        <w:right w:val="none" w:sz="0" w:space="0" w:color="auto"/>
      </w:divBdr>
    </w:div>
    <w:div w:id="914970519">
      <w:bodyDiv w:val="1"/>
      <w:marLeft w:val="0"/>
      <w:marRight w:val="0"/>
      <w:marTop w:val="0"/>
      <w:marBottom w:val="0"/>
      <w:divBdr>
        <w:top w:val="none" w:sz="0" w:space="0" w:color="auto"/>
        <w:left w:val="none" w:sz="0" w:space="0" w:color="auto"/>
        <w:bottom w:val="none" w:sz="0" w:space="0" w:color="auto"/>
        <w:right w:val="none" w:sz="0" w:space="0" w:color="auto"/>
      </w:divBdr>
    </w:div>
    <w:div w:id="931356024">
      <w:bodyDiv w:val="1"/>
      <w:marLeft w:val="0"/>
      <w:marRight w:val="0"/>
      <w:marTop w:val="0"/>
      <w:marBottom w:val="0"/>
      <w:divBdr>
        <w:top w:val="none" w:sz="0" w:space="0" w:color="auto"/>
        <w:left w:val="none" w:sz="0" w:space="0" w:color="auto"/>
        <w:bottom w:val="none" w:sz="0" w:space="0" w:color="auto"/>
        <w:right w:val="none" w:sz="0" w:space="0" w:color="auto"/>
      </w:divBdr>
    </w:div>
    <w:div w:id="982319808">
      <w:bodyDiv w:val="1"/>
      <w:marLeft w:val="0"/>
      <w:marRight w:val="0"/>
      <w:marTop w:val="0"/>
      <w:marBottom w:val="0"/>
      <w:divBdr>
        <w:top w:val="none" w:sz="0" w:space="0" w:color="auto"/>
        <w:left w:val="none" w:sz="0" w:space="0" w:color="auto"/>
        <w:bottom w:val="none" w:sz="0" w:space="0" w:color="auto"/>
        <w:right w:val="none" w:sz="0" w:space="0" w:color="auto"/>
      </w:divBdr>
    </w:div>
    <w:div w:id="1067921592">
      <w:bodyDiv w:val="1"/>
      <w:marLeft w:val="0"/>
      <w:marRight w:val="0"/>
      <w:marTop w:val="0"/>
      <w:marBottom w:val="0"/>
      <w:divBdr>
        <w:top w:val="none" w:sz="0" w:space="0" w:color="auto"/>
        <w:left w:val="none" w:sz="0" w:space="0" w:color="auto"/>
        <w:bottom w:val="none" w:sz="0" w:space="0" w:color="auto"/>
        <w:right w:val="none" w:sz="0" w:space="0" w:color="auto"/>
      </w:divBdr>
      <w:divsChild>
        <w:div w:id="1395348447">
          <w:marLeft w:val="0"/>
          <w:marRight w:val="0"/>
          <w:marTop w:val="0"/>
          <w:marBottom w:val="0"/>
          <w:divBdr>
            <w:top w:val="none" w:sz="0" w:space="0" w:color="auto"/>
            <w:left w:val="none" w:sz="0" w:space="0" w:color="auto"/>
            <w:bottom w:val="none" w:sz="0" w:space="0" w:color="auto"/>
            <w:right w:val="none" w:sz="0" w:space="0" w:color="auto"/>
          </w:divBdr>
        </w:div>
      </w:divsChild>
    </w:div>
    <w:div w:id="1105224455">
      <w:bodyDiv w:val="1"/>
      <w:marLeft w:val="0"/>
      <w:marRight w:val="0"/>
      <w:marTop w:val="0"/>
      <w:marBottom w:val="0"/>
      <w:divBdr>
        <w:top w:val="none" w:sz="0" w:space="0" w:color="auto"/>
        <w:left w:val="none" w:sz="0" w:space="0" w:color="auto"/>
        <w:bottom w:val="none" w:sz="0" w:space="0" w:color="auto"/>
        <w:right w:val="none" w:sz="0" w:space="0" w:color="auto"/>
      </w:divBdr>
    </w:div>
    <w:div w:id="1260217728">
      <w:bodyDiv w:val="1"/>
      <w:marLeft w:val="0"/>
      <w:marRight w:val="0"/>
      <w:marTop w:val="0"/>
      <w:marBottom w:val="0"/>
      <w:divBdr>
        <w:top w:val="none" w:sz="0" w:space="0" w:color="auto"/>
        <w:left w:val="none" w:sz="0" w:space="0" w:color="auto"/>
        <w:bottom w:val="none" w:sz="0" w:space="0" w:color="auto"/>
        <w:right w:val="none" w:sz="0" w:space="0" w:color="auto"/>
      </w:divBdr>
    </w:div>
    <w:div w:id="1594315583">
      <w:bodyDiv w:val="1"/>
      <w:marLeft w:val="0"/>
      <w:marRight w:val="0"/>
      <w:marTop w:val="0"/>
      <w:marBottom w:val="0"/>
      <w:divBdr>
        <w:top w:val="none" w:sz="0" w:space="0" w:color="auto"/>
        <w:left w:val="none" w:sz="0" w:space="0" w:color="auto"/>
        <w:bottom w:val="none" w:sz="0" w:space="0" w:color="auto"/>
        <w:right w:val="none" w:sz="0" w:space="0" w:color="auto"/>
      </w:divBdr>
    </w:div>
    <w:div w:id="1758357493">
      <w:bodyDiv w:val="1"/>
      <w:marLeft w:val="0"/>
      <w:marRight w:val="0"/>
      <w:marTop w:val="0"/>
      <w:marBottom w:val="0"/>
      <w:divBdr>
        <w:top w:val="none" w:sz="0" w:space="0" w:color="auto"/>
        <w:left w:val="none" w:sz="0" w:space="0" w:color="auto"/>
        <w:bottom w:val="none" w:sz="0" w:space="0" w:color="auto"/>
        <w:right w:val="none" w:sz="0" w:space="0" w:color="auto"/>
      </w:divBdr>
    </w:div>
    <w:div w:id="1800951435">
      <w:bodyDiv w:val="1"/>
      <w:marLeft w:val="0"/>
      <w:marRight w:val="0"/>
      <w:marTop w:val="0"/>
      <w:marBottom w:val="0"/>
      <w:divBdr>
        <w:top w:val="none" w:sz="0" w:space="0" w:color="auto"/>
        <w:left w:val="none" w:sz="0" w:space="0" w:color="auto"/>
        <w:bottom w:val="none" w:sz="0" w:space="0" w:color="auto"/>
        <w:right w:val="none" w:sz="0" w:space="0" w:color="auto"/>
      </w:divBdr>
    </w:div>
    <w:div w:id="1836458188">
      <w:bodyDiv w:val="1"/>
      <w:marLeft w:val="0"/>
      <w:marRight w:val="0"/>
      <w:marTop w:val="0"/>
      <w:marBottom w:val="0"/>
      <w:divBdr>
        <w:top w:val="none" w:sz="0" w:space="0" w:color="auto"/>
        <w:left w:val="none" w:sz="0" w:space="0" w:color="auto"/>
        <w:bottom w:val="none" w:sz="0" w:space="0" w:color="auto"/>
        <w:right w:val="none" w:sz="0" w:space="0" w:color="auto"/>
      </w:divBdr>
    </w:div>
    <w:div w:id="1937322761">
      <w:bodyDiv w:val="1"/>
      <w:marLeft w:val="0"/>
      <w:marRight w:val="0"/>
      <w:marTop w:val="0"/>
      <w:marBottom w:val="0"/>
      <w:divBdr>
        <w:top w:val="none" w:sz="0" w:space="0" w:color="auto"/>
        <w:left w:val="none" w:sz="0" w:space="0" w:color="auto"/>
        <w:bottom w:val="none" w:sz="0" w:space="0" w:color="auto"/>
        <w:right w:val="none" w:sz="0" w:space="0" w:color="auto"/>
      </w:divBdr>
    </w:div>
    <w:div w:id="2126927391">
      <w:bodyDiv w:val="1"/>
      <w:marLeft w:val="0"/>
      <w:marRight w:val="0"/>
      <w:marTop w:val="0"/>
      <w:marBottom w:val="0"/>
      <w:divBdr>
        <w:top w:val="none" w:sz="0" w:space="0" w:color="auto"/>
        <w:left w:val="none" w:sz="0" w:space="0" w:color="auto"/>
        <w:bottom w:val="none" w:sz="0" w:space="0" w:color="auto"/>
        <w:right w:val="none" w:sz="0" w:space="0" w:color="auto"/>
      </w:divBdr>
      <w:divsChild>
        <w:div w:id="130025449">
          <w:marLeft w:val="0"/>
          <w:marRight w:val="0"/>
          <w:marTop w:val="0"/>
          <w:marBottom w:val="0"/>
          <w:divBdr>
            <w:top w:val="none" w:sz="0" w:space="0" w:color="auto"/>
            <w:left w:val="none" w:sz="0" w:space="0" w:color="auto"/>
            <w:bottom w:val="none" w:sz="0" w:space="0" w:color="auto"/>
            <w:right w:val="none" w:sz="0" w:space="0" w:color="auto"/>
          </w:divBdr>
          <w:divsChild>
            <w:div w:id="506751744">
              <w:marLeft w:val="0"/>
              <w:marRight w:val="0"/>
              <w:marTop w:val="0"/>
              <w:marBottom w:val="0"/>
              <w:divBdr>
                <w:top w:val="none" w:sz="0" w:space="0" w:color="auto"/>
                <w:left w:val="none" w:sz="0" w:space="0" w:color="auto"/>
                <w:bottom w:val="none" w:sz="0" w:space="0" w:color="auto"/>
                <w:right w:val="none" w:sz="0" w:space="0" w:color="auto"/>
              </w:divBdr>
            </w:div>
            <w:div w:id="184486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8.xml"/><Relationship Id="rId26" Type="http://schemas.openxmlformats.org/officeDocument/2006/relationships/image" Target="media/image5.jpeg"/><Relationship Id="rId39" Type="http://schemas.openxmlformats.org/officeDocument/2006/relationships/hyperlink" Target="mailto:adr.reports@tga.gov.au" TargetMode="External"/><Relationship Id="rId21" Type="http://schemas.openxmlformats.org/officeDocument/2006/relationships/image" Target="media/image2.png"/><Relationship Id="rId34" Type="http://schemas.openxmlformats.org/officeDocument/2006/relationships/header" Target="header11.xml"/><Relationship Id="rId42" Type="http://schemas.openxmlformats.org/officeDocument/2006/relationships/footer" Target="footer7.xml"/><Relationship Id="rId47" Type="http://schemas.openxmlformats.org/officeDocument/2006/relationships/hyperlink" Target="http://www.health.gov.au/internet/main/publishing.nsf/Content/cdi3302" TargetMode="External"/><Relationship Id="rId50" Type="http://schemas.openxmlformats.org/officeDocument/2006/relationships/hyperlink" Target="http://www.health.gov.au/internet/main/publishing.nsf/Content/2005+issues-1" TargetMode="External"/><Relationship Id="rId55" Type="http://schemas.openxmlformats.org/officeDocument/2006/relationships/hyperlink" Target="http://www.who.int/csr/resources/publications/EPR_AM2_E7.pdf," TargetMode="External"/><Relationship Id="rId63" Type="http://schemas.openxmlformats.org/officeDocument/2006/relationships/header" Target="header19.xml"/><Relationship Id="rId68" Type="http://schemas.openxmlformats.org/officeDocument/2006/relationships/header" Target="header22.xml"/><Relationship Id="rId7" Type="http://schemas.openxmlformats.org/officeDocument/2006/relationships/image" Target="media/image1.jpeg"/><Relationship Id="rId71"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29"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image" Target="media/image4.jpeg"/><Relationship Id="rId32" Type="http://schemas.openxmlformats.org/officeDocument/2006/relationships/header" Target="header10.xml"/><Relationship Id="rId37" Type="http://schemas.openxmlformats.org/officeDocument/2006/relationships/footer" Target="footer6.xml"/><Relationship Id="rId40" Type="http://schemas.openxmlformats.org/officeDocument/2006/relationships/hyperlink" Target="http://www.tga.gov.au/problem/medicines.htm" TargetMode="External"/><Relationship Id="rId45" Type="http://schemas.openxmlformats.org/officeDocument/2006/relationships/hyperlink" Target="http://www.phac-aspc.gc.ca/msds-ftss/msds167e-eng.php" TargetMode="External"/><Relationship Id="rId53" Type="http://schemas.openxmlformats.org/officeDocument/2006/relationships/hyperlink" Target="http://www.ogtr.gov.au/" TargetMode="External"/><Relationship Id="rId58" Type="http://schemas.openxmlformats.org/officeDocument/2006/relationships/header" Target="header16.xml"/><Relationship Id="rId66" Type="http://schemas.openxmlformats.org/officeDocument/2006/relationships/header" Target="header21.xml"/><Relationship Id="rId5" Type="http://schemas.openxmlformats.org/officeDocument/2006/relationships/footnotes" Target="footnotes.xml"/><Relationship Id="rId15" Type="http://schemas.openxmlformats.org/officeDocument/2006/relationships/header" Target="header6.xml"/><Relationship Id="rId23" Type="http://schemas.openxmlformats.org/officeDocument/2006/relationships/image" Target="http://wwwnc.cdc.gov/travel/images/377.ashx" TargetMode="External"/><Relationship Id="rId28" Type="http://schemas.openxmlformats.org/officeDocument/2006/relationships/image" Target="media/image6.png"/><Relationship Id="rId36" Type="http://schemas.openxmlformats.org/officeDocument/2006/relationships/header" Target="header12.xml"/><Relationship Id="rId49" Type="http://schemas.openxmlformats.org/officeDocument/2006/relationships/hyperlink" Target="http://www.health.gov.au/internet/main/publishing.nsf/Content/cdi3201" TargetMode="External"/><Relationship Id="rId57" Type="http://schemas.openxmlformats.org/officeDocument/2006/relationships/hyperlink" Target="http://www.who.int/biologicals/publications/trs/areas/vaccines/jap_encephalitis/en/index.html," TargetMode="External"/><Relationship Id="rId61" Type="http://schemas.openxmlformats.org/officeDocument/2006/relationships/header" Target="header18.xml"/><Relationship Id="rId10" Type="http://schemas.openxmlformats.org/officeDocument/2006/relationships/footer" Target="footer1.xml"/><Relationship Id="rId19" Type="http://schemas.openxmlformats.org/officeDocument/2006/relationships/footer" Target="footer4.xml"/><Relationship Id="rId31" Type="http://schemas.openxmlformats.org/officeDocument/2006/relationships/image" Target="media/image9.png"/><Relationship Id="rId44" Type="http://schemas.openxmlformats.org/officeDocument/2006/relationships/hyperlink" Target="http://www.phac-aspc.gc.ca/msds-ftss/msds173e-eng.php" TargetMode="External"/><Relationship Id="rId52" Type="http://schemas.openxmlformats.org/officeDocument/2006/relationships/hyperlink" Target="http://www.health.gov.au/internet/immunise/publishing.nsf/Content/Handbook-home" TargetMode="External"/><Relationship Id="rId60" Type="http://schemas.openxmlformats.org/officeDocument/2006/relationships/header" Target="header17.xml"/><Relationship Id="rId65" Type="http://schemas.openxmlformats.org/officeDocument/2006/relationships/footer" Target="footer10.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image" Target="media/image3.jpeg"/><Relationship Id="rId27" Type="http://schemas.openxmlformats.org/officeDocument/2006/relationships/image" Target="http://wwwnc.cdc.gov/travel/images/379.ashx" TargetMode="External"/><Relationship Id="rId30" Type="http://schemas.openxmlformats.org/officeDocument/2006/relationships/image" Target="media/image8.png"/><Relationship Id="rId35" Type="http://schemas.openxmlformats.org/officeDocument/2006/relationships/image" Target="media/image10.png"/><Relationship Id="rId43" Type="http://schemas.openxmlformats.org/officeDocument/2006/relationships/header" Target="header15.xml"/><Relationship Id="rId48" Type="http://schemas.openxmlformats.org/officeDocument/2006/relationships/hyperlink" Target="http://www.ncbi.nlm.nih.gov/ICTVdb/" TargetMode="External"/><Relationship Id="rId56" Type="http://schemas.openxmlformats.org/officeDocument/2006/relationships/hyperlink" Target="http://www.who.int/medicines/publications/pharmprep/en/index.html" TargetMode="External"/><Relationship Id="rId64" Type="http://schemas.openxmlformats.org/officeDocument/2006/relationships/header" Target="header20.xml"/><Relationship Id="rId69" Type="http://schemas.openxmlformats.org/officeDocument/2006/relationships/footer" Target="footer12.xml"/><Relationship Id="rId8" Type="http://schemas.openxmlformats.org/officeDocument/2006/relationships/header" Target="header1.xml"/><Relationship Id="rId51" Type="http://schemas.openxmlformats.org/officeDocument/2006/relationships/hyperlink" Target="http://www.health.gov.au/internet/main/publishing.nsf/Content/2006+issues-1" TargetMode="External"/><Relationship Id="rId7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eader" Target="header4.xml"/><Relationship Id="rId17" Type="http://schemas.openxmlformats.org/officeDocument/2006/relationships/header" Target="header7.xml"/><Relationship Id="rId25" Type="http://schemas.openxmlformats.org/officeDocument/2006/relationships/image" Target="http://wwwnc.cdc.gov/travel/images/378.ashx" TargetMode="External"/><Relationship Id="rId33" Type="http://schemas.openxmlformats.org/officeDocument/2006/relationships/footer" Target="footer5.xml"/><Relationship Id="rId38" Type="http://schemas.openxmlformats.org/officeDocument/2006/relationships/header" Target="header13.xml"/><Relationship Id="rId46" Type="http://schemas.openxmlformats.org/officeDocument/2006/relationships/hyperlink" Target="http://wwwnc.cdc.gov/travel/content/yellowbook/home-2010.aspx" TargetMode="External"/><Relationship Id="rId59" Type="http://schemas.openxmlformats.org/officeDocument/2006/relationships/footer" Target="footer8.xml"/><Relationship Id="rId67" Type="http://schemas.openxmlformats.org/officeDocument/2006/relationships/footer" Target="footer11.xml"/><Relationship Id="rId20" Type="http://schemas.openxmlformats.org/officeDocument/2006/relationships/header" Target="header9.xml"/><Relationship Id="rId41" Type="http://schemas.openxmlformats.org/officeDocument/2006/relationships/header" Target="header14.xml"/><Relationship Id="rId54" Type="http://schemas.openxmlformats.org/officeDocument/2006/relationships/hyperlink" Target="http://www.tga.gov.au/adr/pharmaco.htm" TargetMode="External"/><Relationship Id="rId62" Type="http://schemas.openxmlformats.org/officeDocument/2006/relationships/footer" Target="footer9.xml"/><Relationship Id="rId70" Type="http://schemas.openxmlformats.org/officeDocument/2006/relationships/header" Target="header23.xml"/></Relationships>
</file>

<file path=word/_rels/footnotes.xml.rels><?xml version="1.0" encoding="UTF-8" standalone="yes"?>
<Relationships xmlns="http://schemas.openxmlformats.org/package/2006/relationships"><Relationship Id="rId3" Type="http://schemas.openxmlformats.org/officeDocument/2006/relationships/hyperlink" Target="http://www.ogtr.gov.au" TargetMode="External"/><Relationship Id="rId7" Type="http://schemas.openxmlformats.org/officeDocument/2006/relationships/hyperlink" Target="http://www.ogtr.gov.au/internet/ogtr/publishing.nsf/Content/riskassessments-1" TargetMode="External"/><Relationship Id="rId2" Type="http://schemas.openxmlformats.org/officeDocument/2006/relationships/hyperlink" Target="http://www.ogtr.gov.au/internet/ogtr/publishing.nsf/Content/riskassessments-1" TargetMode="External"/><Relationship Id="rId1" Type="http://schemas.openxmlformats.org/officeDocument/2006/relationships/hyperlink" Target="http://www.ogtr.gov.au/" TargetMode="External"/><Relationship Id="rId6" Type="http://schemas.openxmlformats.org/officeDocument/2006/relationships/hyperlink" Target="http://www.ogtr.gov.au/internet/ogtr/publishing.nsf/Content/riskassessments-1" TargetMode="External"/><Relationship Id="rId5" Type="http://schemas.openxmlformats.org/officeDocument/2006/relationships/hyperlink" Target="http://www.ogtr.gov.au/internet/ogtr/publishing.nsf/Content/riskassessments-1" TargetMode="External"/><Relationship Id="rId4" Type="http://schemas.openxmlformats.org/officeDocument/2006/relationships/hyperlink" Target="http://www.ogtr.gov.au/internet/ogtr/publishing.nsf/Content/riskassessment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67</Pages>
  <Words>26053</Words>
  <Characters>746910</Characters>
  <Application>Microsoft Office Word</Application>
  <DocSecurity>0</DocSecurity>
  <Lines>13831</Lines>
  <Paragraphs>5991</Paragraphs>
  <ScaleCrop>false</ScaleCrop>
  <HeadingPairs>
    <vt:vector size="2" baseType="variant">
      <vt:variant>
        <vt:lpstr>Title</vt:lpstr>
      </vt:variant>
      <vt:variant>
        <vt:i4>1</vt:i4>
      </vt:variant>
    </vt:vector>
  </HeadingPairs>
  <TitlesOfParts>
    <vt:vector size="1" baseType="lpstr">
      <vt:lpstr> </vt:lpstr>
    </vt:vector>
  </TitlesOfParts>
  <Company>DHA</Company>
  <LinksUpToDate>false</LinksUpToDate>
  <CharactersWithSpaces>766972</CharactersWithSpaces>
  <SharedDoc>false</SharedDoc>
  <HLinks>
    <vt:vector size="588" baseType="variant">
      <vt:variant>
        <vt:i4>7012352</vt:i4>
      </vt:variant>
      <vt:variant>
        <vt:i4>1091</vt:i4>
      </vt:variant>
      <vt:variant>
        <vt:i4>0</vt:i4>
      </vt:variant>
      <vt:variant>
        <vt:i4>5</vt:i4>
      </vt:variant>
      <vt:variant>
        <vt:lpwstr>http://www.who.int/biologicals/publications/trs/areas/vaccines/jap_encephalitis/en/index.html,</vt:lpwstr>
      </vt:variant>
      <vt:variant>
        <vt:lpwstr/>
      </vt:variant>
      <vt:variant>
        <vt:i4>5570575</vt:i4>
      </vt:variant>
      <vt:variant>
        <vt:i4>1088</vt:i4>
      </vt:variant>
      <vt:variant>
        <vt:i4>0</vt:i4>
      </vt:variant>
      <vt:variant>
        <vt:i4>5</vt:i4>
      </vt:variant>
      <vt:variant>
        <vt:lpwstr>http://www.who.int/medicines/publications/pharmprep/en/index.html</vt:lpwstr>
      </vt:variant>
      <vt:variant>
        <vt:lpwstr/>
      </vt:variant>
      <vt:variant>
        <vt:i4>5570624</vt:i4>
      </vt:variant>
      <vt:variant>
        <vt:i4>1085</vt:i4>
      </vt:variant>
      <vt:variant>
        <vt:i4>0</vt:i4>
      </vt:variant>
      <vt:variant>
        <vt:i4>5</vt:i4>
      </vt:variant>
      <vt:variant>
        <vt:lpwstr>http://www.who.int/csr/resources/publications/EPR_AM2_E7.pdf,</vt:lpwstr>
      </vt:variant>
      <vt:variant>
        <vt:lpwstr/>
      </vt:variant>
      <vt:variant>
        <vt:i4>3866747</vt:i4>
      </vt:variant>
      <vt:variant>
        <vt:i4>1082</vt:i4>
      </vt:variant>
      <vt:variant>
        <vt:i4>0</vt:i4>
      </vt:variant>
      <vt:variant>
        <vt:i4>5</vt:i4>
      </vt:variant>
      <vt:variant>
        <vt:lpwstr>http://www.tga.gov.au/adr/pharmaco.htm</vt:lpwstr>
      </vt:variant>
      <vt:variant>
        <vt:lpwstr/>
      </vt:variant>
      <vt:variant>
        <vt:i4>2752565</vt:i4>
      </vt:variant>
      <vt:variant>
        <vt:i4>1079</vt:i4>
      </vt:variant>
      <vt:variant>
        <vt:i4>0</vt:i4>
      </vt:variant>
      <vt:variant>
        <vt:i4>5</vt:i4>
      </vt:variant>
      <vt:variant>
        <vt:lpwstr>http://www.ogtr.gov.au/</vt:lpwstr>
      </vt:variant>
      <vt:variant>
        <vt:lpwstr/>
      </vt:variant>
      <vt:variant>
        <vt:i4>2883696</vt:i4>
      </vt:variant>
      <vt:variant>
        <vt:i4>1076</vt:i4>
      </vt:variant>
      <vt:variant>
        <vt:i4>0</vt:i4>
      </vt:variant>
      <vt:variant>
        <vt:i4>5</vt:i4>
      </vt:variant>
      <vt:variant>
        <vt:lpwstr>http://www.health.gov.au/internet/immunise/publishing.nsf/Content/Handbook-home</vt:lpwstr>
      </vt:variant>
      <vt:variant>
        <vt:lpwstr/>
      </vt:variant>
      <vt:variant>
        <vt:i4>6750328</vt:i4>
      </vt:variant>
      <vt:variant>
        <vt:i4>1073</vt:i4>
      </vt:variant>
      <vt:variant>
        <vt:i4>0</vt:i4>
      </vt:variant>
      <vt:variant>
        <vt:i4>5</vt:i4>
      </vt:variant>
      <vt:variant>
        <vt:lpwstr>http://www.health.gov.au/internet/main/publishing.nsf/Content/2006+issues-1</vt:lpwstr>
      </vt:variant>
      <vt:variant>
        <vt:lpwstr/>
      </vt:variant>
      <vt:variant>
        <vt:i4>6553720</vt:i4>
      </vt:variant>
      <vt:variant>
        <vt:i4>1070</vt:i4>
      </vt:variant>
      <vt:variant>
        <vt:i4>0</vt:i4>
      </vt:variant>
      <vt:variant>
        <vt:i4>5</vt:i4>
      </vt:variant>
      <vt:variant>
        <vt:lpwstr>http://www.health.gov.au/internet/main/publishing.nsf/Content/2005+issues-1</vt:lpwstr>
      </vt:variant>
      <vt:variant>
        <vt:lpwstr/>
      </vt:variant>
      <vt:variant>
        <vt:i4>5505052</vt:i4>
      </vt:variant>
      <vt:variant>
        <vt:i4>1067</vt:i4>
      </vt:variant>
      <vt:variant>
        <vt:i4>0</vt:i4>
      </vt:variant>
      <vt:variant>
        <vt:i4>5</vt:i4>
      </vt:variant>
      <vt:variant>
        <vt:lpwstr>http://www.health.gov.au/internet/main/publishing.nsf/Content/cdi3201</vt:lpwstr>
      </vt:variant>
      <vt:variant>
        <vt:lpwstr/>
      </vt:variant>
      <vt:variant>
        <vt:i4>3866679</vt:i4>
      </vt:variant>
      <vt:variant>
        <vt:i4>1064</vt:i4>
      </vt:variant>
      <vt:variant>
        <vt:i4>0</vt:i4>
      </vt:variant>
      <vt:variant>
        <vt:i4>5</vt:i4>
      </vt:variant>
      <vt:variant>
        <vt:lpwstr>http://www.ncbi.nlm.nih.gov/ICTVdb/</vt:lpwstr>
      </vt:variant>
      <vt:variant>
        <vt:lpwstr/>
      </vt:variant>
      <vt:variant>
        <vt:i4>5505053</vt:i4>
      </vt:variant>
      <vt:variant>
        <vt:i4>1061</vt:i4>
      </vt:variant>
      <vt:variant>
        <vt:i4>0</vt:i4>
      </vt:variant>
      <vt:variant>
        <vt:i4>5</vt:i4>
      </vt:variant>
      <vt:variant>
        <vt:lpwstr>http://www.health.gov.au/internet/main/publishing.nsf/Content/cdi3302</vt:lpwstr>
      </vt:variant>
      <vt:variant>
        <vt:lpwstr/>
      </vt:variant>
      <vt:variant>
        <vt:i4>2031692</vt:i4>
      </vt:variant>
      <vt:variant>
        <vt:i4>1058</vt:i4>
      </vt:variant>
      <vt:variant>
        <vt:i4>0</vt:i4>
      </vt:variant>
      <vt:variant>
        <vt:i4>5</vt:i4>
      </vt:variant>
      <vt:variant>
        <vt:lpwstr>http://wwwnc.cdc.gov/travel/content/yellowbook/home-2010.aspx</vt:lpwstr>
      </vt:variant>
      <vt:variant>
        <vt:lpwstr/>
      </vt:variant>
      <vt:variant>
        <vt:i4>393296</vt:i4>
      </vt:variant>
      <vt:variant>
        <vt:i4>1055</vt:i4>
      </vt:variant>
      <vt:variant>
        <vt:i4>0</vt:i4>
      </vt:variant>
      <vt:variant>
        <vt:i4>5</vt:i4>
      </vt:variant>
      <vt:variant>
        <vt:lpwstr>http://www.phac-aspc.gc.ca/msds-ftss/msds167e-eng.php</vt:lpwstr>
      </vt:variant>
      <vt:variant>
        <vt:lpwstr/>
      </vt:variant>
      <vt:variant>
        <vt:i4>131153</vt:i4>
      </vt:variant>
      <vt:variant>
        <vt:i4>1052</vt:i4>
      </vt:variant>
      <vt:variant>
        <vt:i4>0</vt:i4>
      </vt:variant>
      <vt:variant>
        <vt:i4>5</vt:i4>
      </vt:variant>
      <vt:variant>
        <vt:lpwstr>http://www.phac-aspc.gc.ca/msds-ftss/msds173e-eng.php</vt:lpwstr>
      </vt:variant>
      <vt:variant>
        <vt:lpwstr/>
      </vt:variant>
      <vt:variant>
        <vt:i4>6357036</vt:i4>
      </vt:variant>
      <vt:variant>
        <vt:i4>1044</vt:i4>
      </vt:variant>
      <vt:variant>
        <vt:i4>0</vt:i4>
      </vt:variant>
      <vt:variant>
        <vt:i4>5</vt:i4>
      </vt:variant>
      <vt:variant>
        <vt:lpwstr>http://www.tga.gov.au/problem/medicines.htm</vt:lpwstr>
      </vt:variant>
      <vt:variant>
        <vt:lpwstr/>
      </vt:variant>
      <vt:variant>
        <vt:i4>1507382</vt:i4>
      </vt:variant>
      <vt:variant>
        <vt:i4>1041</vt:i4>
      </vt:variant>
      <vt:variant>
        <vt:i4>0</vt:i4>
      </vt:variant>
      <vt:variant>
        <vt:i4>5</vt:i4>
      </vt:variant>
      <vt:variant>
        <vt:lpwstr>mailto:adr.reports@tga.gov.au</vt:lpwstr>
      </vt:variant>
      <vt:variant>
        <vt:lpwstr/>
      </vt:variant>
      <vt:variant>
        <vt:i4>1376319</vt:i4>
      </vt:variant>
      <vt:variant>
        <vt:i4>428</vt:i4>
      </vt:variant>
      <vt:variant>
        <vt:i4>0</vt:i4>
      </vt:variant>
      <vt:variant>
        <vt:i4>5</vt:i4>
      </vt:variant>
      <vt:variant>
        <vt:lpwstr/>
      </vt:variant>
      <vt:variant>
        <vt:lpwstr>_Toc269305424</vt:lpwstr>
      </vt:variant>
      <vt:variant>
        <vt:i4>1376319</vt:i4>
      </vt:variant>
      <vt:variant>
        <vt:i4>422</vt:i4>
      </vt:variant>
      <vt:variant>
        <vt:i4>0</vt:i4>
      </vt:variant>
      <vt:variant>
        <vt:i4>5</vt:i4>
      </vt:variant>
      <vt:variant>
        <vt:lpwstr/>
      </vt:variant>
      <vt:variant>
        <vt:lpwstr>_Toc269305423</vt:lpwstr>
      </vt:variant>
      <vt:variant>
        <vt:i4>1376319</vt:i4>
      </vt:variant>
      <vt:variant>
        <vt:i4>416</vt:i4>
      </vt:variant>
      <vt:variant>
        <vt:i4>0</vt:i4>
      </vt:variant>
      <vt:variant>
        <vt:i4>5</vt:i4>
      </vt:variant>
      <vt:variant>
        <vt:lpwstr/>
      </vt:variant>
      <vt:variant>
        <vt:lpwstr>_Toc269305422</vt:lpwstr>
      </vt:variant>
      <vt:variant>
        <vt:i4>1376319</vt:i4>
      </vt:variant>
      <vt:variant>
        <vt:i4>410</vt:i4>
      </vt:variant>
      <vt:variant>
        <vt:i4>0</vt:i4>
      </vt:variant>
      <vt:variant>
        <vt:i4>5</vt:i4>
      </vt:variant>
      <vt:variant>
        <vt:lpwstr/>
      </vt:variant>
      <vt:variant>
        <vt:lpwstr>_Toc269305421</vt:lpwstr>
      </vt:variant>
      <vt:variant>
        <vt:i4>1376319</vt:i4>
      </vt:variant>
      <vt:variant>
        <vt:i4>404</vt:i4>
      </vt:variant>
      <vt:variant>
        <vt:i4>0</vt:i4>
      </vt:variant>
      <vt:variant>
        <vt:i4>5</vt:i4>
      </vt:variant>
      <vt:variant>
        <vt:lpwstr/>
      </vt:variant>
      <vt:variant>
        <vt:lpwstr>_Toc269305420</vt:lpwstr>
      </vt:variant>
      <vt:variant>
        <vt:i4>1441855</vt:i4>
      </vt:variant>
      <vt:variant>
        <vt:i4>398</vt:i4>
      </vt:variant>
      <vt:variant>
        <vt:i4>0</vt:i4>
      </vt:variant>
      <vt:variant>
        <vt:i4>5</vt:i4>
      </vt:variant>
      <vt:variant>
        <vt:lpwstr/>
      </vt:variant>
      <vt:variant>
        <vt:lpwstr>_Toc269305419</vt:lpwstr>
      </vt:variant>
      <vt:variant>
        <vt:i4>1441855</vt:i4>
      </vt:variant>
      <vt:variant>
        <vt:i4>392</vt:i4>
      </vt:variant>
      <vt:variant>
        <vt:i4>0</vt:i4>
      </vt:variant>
      <vt:variant>
        <vt:i4>5</vt:i4>
      </vt:variant>
      <vt:variant>
        <vt:lpwstr/>
      </vt:variant>
      <vt:variant>
        <vt:lpwstr>_Toc269305418</vt:lpwstr>
      </vt:variant>
      <vt:variant>
        <vt:i4>1441855</vt:i4>
      </vt:variant>
      <vt:variant>
        <vt:i4>386</vt:i4>
      </vt:variant>
      <vt:variant>
        <vt:i4>0</vt:i4>
      </vt:variant>
      <vt:variant>
        <vt:i4>5</vt:i4>
      </vt:variant>
      <vt:variant>
        <vt:lpwstr/>
      </vt:variant>
      <vt:variant>
        <vt:lpwstr>_Toc269305417</vt:lpwstr>
      </vt:variant>
      <vt:variant>
        <vt:i4>1441855</vt:i4>
      </vt:variant>
      <vt:variant>
        <vt:i4>380</vt:i4>
      </vt:variant>
      <vt:variant>
        <vt:i4>0</vt:i4>
      </vt:variant>
      <vt:variant>
        <vt:i4>5</vt:i4>
      </vt:variant>
      <vt:variant>
        <vt:lpwstr/>
      </vt:variant>
      <vt:variant>
        <vt:lpwstr>_Toc269305416</vt:lpwstr>
      </vt:variant>
      <vt:variant>
        <vt:i4>1441855</vt:i4>
      </vt:variant>
      <vt:variant>
        <vt:i4>374</vt:i4>
      </vt:variant>
      <vt:variant>
        <vt:i4>0</vt:i4>
      </vt:variant>
      <vt:variant>
        <vt:i4>5</vt:i4>
      </vt:variant>
      <vt:variant>
        <vt:lpwstr/>
      </vt:variant>
      <vt:variant>
        <vt:lpwstr>_Toc269305415</vt:lpwstr>
      </vt:variant>
      <vt:variant>
        <vt:i4>1441855</vt:i4>
      </vt:variant>
      <vt:variant>
        <vt:i4>368</vt:i4>
      </vt:variant>
      <vt:variant>
        <vt:i4>0</vt:i4>
      </vt:variant>
      <vt:variant>
        <vt:i4>5</vt:i4>
      </vt:variant>
      <vt:variant>
        <vt:lpwstr/>
      </vt:variant>
      <vt:variant>
        <vt:lpwstr>_Toc269305414</vt:lpwstr>
      </vt:variant>
      <vt:variant>
        <vt:i4>1441855</vt:i4>
      </vt:variant>
      <vt:variant>
        <vt:i4>362</vt:i4>
      </vt:variant>
      <vt:variant>
        <vt:i4>0</vt:i4>
      </vt:variant>
      <vt:variant>
        <vt:i4>5</vt:i4>
      </vt:variant>
      <vt:variant>
        <vt:lpwstr/>
      </vt:variant>
      <vt:variant>
        <vt:lpwstr>_Toc269305413</vt:lpwstr>
      </vt:variant>
      <vt:variant>
        <vt:i4>1441855</vt:i4>
      </vt:variant>
      <vt:variant>
        <vt:i4>356</vt:i4>
      </vt:variant>
      <vt:variant>
        <vt:i4>0</vt:i4>
      </vt:variant>
      <vt:variant>
        <vt:i4>5</vt:i4>
      </vt:variant>
      <vt:variant>
        <vt:lpwstr/>
      </vt:variant>
      <vt:variant>
        <vt:lpwstr>_Toc269305412</vt:lpwstr>
      </vt:variant>
      <vt:variant>
        <vt:i4>1441855</vt:i4>
      </vt:variant>
      <vt:variant>
        <vt:i4>350</vt:i4>
      </vt:variant>
      <vt:variant>
        <vt:i4>0</vt:i4>
      </vt:variant>
      <vt:variant>
        <vt:i4>5</vt:i4>
      </vt:variant>
      <vt:variant>
        <vt:lpwstr/>
      </vt:variant>
      <vt:variant>
        <vt:lpwstr>_Toc269305411</vt:lpwstr>
      </vt:variant>
      <vt:variant>
        <vt:i4>1441855</vt:i4>
      </vt:variant>
      <vt:variant>
        <vt:i4>344</vt:i4>
      </vt:variant>
      <vt:variant>
        <vt:i4>0</vt:i4>
      </vt:variant>
      <vt:variant>
        <vt:i4>5</vt:i4>
      </vt:variant>
      <vt:variant>
        <vt:lpwstr/>
      </vt:variant>
      <vt:variant>
        <vt:lpwstr>_Toc269305410</vt:lpwstr>
      </vt:variant>
      <vt:variant>
        <vt:i4>1507391</vt:i4>
      </vt:variant>
      <vt:variant>
        <vt:i4>338</vt:i4>
      </vt:variant>
      <vt:variant>
        <vt:i4>0</vt:i4>
      </vt:variant>
      <vt:variant>
        <vt:i4>5</vt:i4>
      </vt:variant>
      <vt:variant>
        <vt:lpwstr/>
      </vt:variant>
      <vt:variant>
        <vt:lpwstr>_Toc269305409</vt:lpwstr>
      </vt:variant>
      <vt:variant>
        <vt:i4>1507391</vt:i4>
      </vt:variant>
      <vt:variant>
        <vt:i4>332</vt:i4>
      </vt:variant>
      <vt:variant>
        <vt:i4>0</vt:i4>
      </vt:variant>
      <vt:variant>
        <vt:i4>5</vt:i4>
      </vt:variant>
      <vt:variant>
        <vt:lpwstr/>
      </vt:variant>
      <vt:variant>
        <vt:lpwstr>_Toc269305408</vt:lpwstr>
      </vt:variant>
      <vt:variant>
        <vt:i4>1507391</vt:i4>
      </vt:variant>
      <vt:variant>
        <vt:i4>326</vt:i4>
      </vt:variant>
      <vt:variant>
        <vt:i4>0</vt:i4>
      </vt:variant>
      <vt:variant>
        <vt:i4>5</vt:i4>
      </vt:variant>
      <vt:variant>
        <vt:lpwstr/>
      </vt:variant>
      <vt:variant>
        <vt:lpwstr>_Toc269305407</vt:lpwstr>
      </vt:variant>
      <vt:variant>
        <vt:i4>1507391</vt:i4>
      </vt:variant>
      <vt:variant>
        <vt:i4>320</vt:i4>
      </vt:variant>
      <vt:variant>
        <vt:i4>0</vt:i4>
      </vt:variant>
      <vt:variant>
        <vt:i4>5</vt:i4>
      </vt:variant>
      <vt:variant>
        <vt:lpwstr/>
      </vt:variant>
      <vt:variant>
        <vt:lpwstr>_Toc269305406</vt:lpwstr>
      </vt:variant>
      <vt:variant>
        <vt:i4>1507391</vt:i4>
      </vt:variant>
      <vt:variant>
        <vt:i4>314</vt:i4>
      </vt:variant>
      <vt:variant>
        <vt:i4>0</vt:i4>
      </vt:variant>
      <vt:variant>
        <vt:i4>5</vt:i4>
      </vt:variant>
      <vt:variant>
        <vt:lpwstr/>
      </vt:variant>
      <vt:variant>
        <vt:lpwstr>_Toc269305405</vt:lpwstr>
      </vt:variant>
      <vt:variant>
        <vt:i4>1507391</vt:i4>
      </vt:variant>
      <vt:variant>
        <vt:i4>308</vt:i4>
      </vt:variant>
      <vt:variant>
        <vt:i4>0</vt:i4>
      </vt:variant>
      <vt:variant>
        <vt:i4>5</vt:i4>
      </vt:variant>
      <vt:variant>
        <vt:lpwstr/>
      </vt:variant>
      <vt:variant>
        <vt:lpwstr>_Toc269305404</vt:lpwstr>
      </vt:variant>
      <vt:variant>
        <vt:i4>1507391</vt:i4>
      </vt:variant>
      <vt:variant>
        <vt:i4>302</vt:i4>
      </vt:variant>
      <vt:variant>
        <vt:i4>0</vt:i4>
      </vt:variant>
      <vt:variant>
        <vt:i4>5</vt:i4>
      </vt:variant>
      <vt:variant>
        <vt:lpwstr/>
      </vt:variant>
      <vt:variant>
        <vt:lpwstr>_Toc269305403</vt:lpwstr>
      </vt:variant>
      <vt:variant>
        <vt:i4>1507391</vt:i4>
      </vt:variant>
      <vt:variant>
        <vt:i4>296</vt:i4>
      </vt:variant>
      <vt:variant>
        <vt:i4>0</vt:i4>
      </vt:variant>
      <vt:variant>
        <vt:i4>5</vt:i4>
      </vt:variant>
      <vt:variant>
        <vt:lpwstr/>
      </vt:variant>
      <vt:variant>
        <vt:lpwstr>_Toc269305402</vt:lpwstr>
      </vt:variant>
      <vt:variant>
        <vt:i4>1507391</vt:i4>
      </vt:variant>
      <vt:variant>
        <vt:i4>290</vt:i4>
      </vt:variant>
      <vt:variant>
        <vt:i4>0</vt:i4>
      </vt:variant>
      <vt:variant>
        <vt:i4>5</vt:i4>
      </vt:variant>
      <vt:variant>
        <vt:lpwstr/>
      </vt:variant>
      <vt:variant>
        <vt:lpwstr>_Toc269305401</vt:lpwstr>
      </vt:variant>
      <vt:variant>
        <vt:i4>1507391</vt:i4>
      </vt:variant>
      <vt:variant>
        <vt:i4>284</vt:i4>
      </vt:variant>
      <vt:variant>
        <vt:i4>0</vt:i4>
      </vt:variant>
      <vt:variant>
        <vt:i4>5</vt:i4>
      </vt:variant>
      <vt:variant>
        <vt:lpwstr/>
      </vt:variant>
      <vt:variant>
        <vt:lpwstr>_Toc269305400</vt:lpwstr>
      </vt:variant>
      <vt:variant>
        <vt:i4>1966136</vt:i4>
      </vt:variant>
      <vt:variant>
        <vt:i4>278</vt:i4>
      </vt:variant>
      <vt:variant>
        <vt:i4>0</vt:i4>
      </vt:variant>
      <vt:variant>
        <vt:i4>5</vt:i4>
      </vt:variant>
      <vt:variant>
        <vt:lpwstr/>
      </vt:variant>
      <vt:variant>
        <vt:lpwstr>_Toc269305399</vt:lpwstr>
      </vt:variant>
      <vt:variant>
        <vt:i4>1966136</vt:i4>
      </vt:variant>
      <vt:variant>
        <vt:i4>272</vt:i4>
      </vt:variant>
      <vt:variant>
        <vt:i4>0</vt:i4>
      </vt:variant>
      <vt:variant>
        <vt:i4>5</vt:i4>
      </vt:variant>
      <vt:variant>
        <vt:lpwstr/>
      </vt:variant>
      <vt:variant>
        <vt:lpwstr>_Toc269305398</vt:lpwstr>
      </vt:variant>
      <vt:variant>
        <vt:i4>1966136</vt:i4>
      </vt:variant>
      <vt:variant>
        <vt:i4>266</vt:i4>
      </vt:variant>
      <vt:variant>
        <vt:i4>0</vt:i4>
      </vt:variant>
      <vt:variant>
        <vt:i4>5</vt:i4>
      </vt:variant>
      <vt:variant>
        <vt:lpwstr/>
      </vt:variant>
      <vt:variant>
        <vt:lpwstr>_Toc269305397</vt:lpwstr>
      </vt:variant>
      <vt:variant>
        <vt:i4>1966136</vt:i4>
      </vt:variant>
      <vt:variant>
        <vt:i4>260</vt:i4>
      </vt:variant>
      <vt:variant>
        <vt:i4>0</vt:i4>
      </vt:variant>
      <vt:variant>
        <vt:i4>5</vt:i4>
      </vt:variant>
      <vt:variant>
        <vt:lpwstr/>
      </vt:variant>
      <vt:variant>
        <vt:lpwstr>_Toc269305396</vt:lpwstr>
      </vt:variant>
      <vt:variant>
        <vt:i4>1966136</vt:i4>
      </vt:variant>
      <vt:variant>
        <vt:i4>254</vt:i4>
      </vt:variant>
      <vt:variant>
        <vt:i4>0</vt:i4>
      </vt:variant>
      <vt:variant>
        <vt:i4>5</vt:i4>
      </vt:variant>
      <vt:variant>
        <vt:lpwstr/>
      </vt:variant>
      <vt:variant>
        <vt:lpwstr>_Toc269305395</vt:lpwstr>
      </vt:variant>
      <vt:variant>
        <vt:i4>1966136</vt:i4>
      </vt:variant>
      <vt:variant>
        <vt:i4>248</vt:i4>
      </vt:variant>
      <vt:variant>
        <vt:i4>0</vt:i4>
      </vt:variant>
      <vt:variant>
        <vt:i4>5</vt:i4>
      </vt:variant>
      <vt:variant>
        <vt:lpwstr/>
      </vt:variant>
      <vt:variant>
        <vt:lpwstr>_Toc269305394</vt:lpwstr>
      </vt:variant>
      <vt:variant>
        <vt:i4>1966136</vt:i4>
      </vt:variant>
      <vt:variant>
        <vt:i4>242</vt:i4>
      </vt:variant>
      <vt:variant>
        <vt:i4>0</vt:i4>
      </vt:variant>
      <vt:variant>
        <vt:i4>5</vt:i4>
      </vt:variant>
      <vt:variant>
        <vt:lpwstr/>
      </vt:variant>
      <vt:variant>
        <vt:lpwstr>_Toc269305393</vt:lpwstr>
      </vt:variant>
      <vt:variant>
        <vt:i4>1966136</vt:i4>
      </vt:variant>
      <vt:variant>
        <vt:i4>236</vt:i4>
      </vt:variant>
      <vt:variant>
        <vt:i4>0</vt:i4>
      </vt:variant>
      <vt:variant>
        <vt:i4>5</vt:i4>
      </vt:variant>
      <vt:variant>
        <vt:lpwstr/>
      </vt:variant>
      <vt:variant>
        <vt:lpwstr>_Toc269305392</vt:lpwstr>
      </vt:variant>
      <vt:variant>
        <vt:i4>1966136</vt:i4>
      </vt:variant>
      <vt:variant>
        <vt:i4>230</vt:i4>
      </vt:variant>
      <vt:variant>
        <vt:i4>0</vt:i4>
      </vt:variant>
      <vt:variant>
        <vt:i4>5</vt:i4>
      </vt:variant>
      <vt:variant>
        <vt:lpwstr/>
      </vt:variant>
      <vt:variant>
        <vt:lpwstr>_Toc269305391</vt:lpwstr>
      </vt:variant>
      <vt:variant>
        <vt:i4>1966136</vt:i4>
      </vt:variant>
      <vt:variant>
        <vt:i4>224</vt:i4>
      </vt:variant>
      <vt:variant>
        <vt:i4>0</vt:i4>
      </vt:variant>
      <vt:variant>
        <vt:i4>5</vt:i4>
      </vt:variant>
      <vt:variant>
        <vt:lpwstr/>
      </vt:variant>
      <vt:variant>
        <vt:lpwstr>_Toc269305390</vt:lpwstr>
      </vt:variant>
      <vt:variant>
        <vt:i4>2031672</vt:i4>
      </vt:variant>
      <vt:variant>
        <vt:i4>218</vt:i4>
      </vt:variant>
      <vt:variant>
        <vt:i4>0</vt:i4>
      </vt:variant>
      <vt:variant>
        <vt:i4>5</vt:i4>
      </vt:variant>
      <vt:variant>
        <vt:lpwstr/>
      </vt:variant>
      <vt:variant>
        <vt:lpwstr>_Toc269305389</vt:lpwstr>
      </vt:variant>
      <vt:variant>
        <vt:i4>2031672</vt:i4>
      </vt:variant>
      <vt:variant>
        <vt:i4>212</vt:i4>
      </vt:variant>
      <vt:variant>
        <vt:i4>0</vt:i4>
      </vt:variant>
      <vt:variant>
        <vt:i4>5</vt:i4>
      </vt:variant>
      <vt:variant>
        <vt:lpwstr/>
      </vt:variant>
      <vt:variant>
        <vt:lpwstr>_Toc269305388</vt:lpwstr>
      </vt:variant>
      <vt:variant>
        <vt:i4>2031672</vt:i4>
      </vt:variant>
      <vt:variant>
        <vt:i4>206</vt:i4>
      </vt:variant>
      <vt:variant>
        <vt:i4>0</vt:i4>
      </vt:variant>
      <vt:variant>
        <vt:i4>5</vt:i4>
      </vt:variant>
      <vt:variant>
        <vt:lpwstr/>
      </vt:variant>
      <vt:variant>
        <vt:lpwstr>_Toc269305387</vt:lpwstr>
      </vt:variant>
      <vt:variant>
        <vt:i4>2031672</vt:i4>
      </vt:variant>
      <vt:variant>
        <vt:i4>200</vt:i4>
      </vt:variant>
      <vt:variant>
        <vt:i4>0</vt:i4>
      </vt:variant>
      <vt:variant>
        <vt:i4>5</vt:i4>
      </vt:variant>
      <vt:variant>
        <vt:lpwstr/>
      </vt:variant>
      <vt:variant>
        <vt:lpwstr>_Toc269305386</vt:lpwstr>
      </vt:variant>
      <vt:variant>
        <vt:i4>2031672</vt:i4>
      </vt:variant>
      <vt:variant>
        <vt:i4>194</vt:i4>
      </vt:variant>
      <vt:variant>
        <vt:i4>0</vt:i4>
      </vt:variant>
      <vt:variant>
        <vt:i4>5</vt:i4>
      </vt:variant>
      <vt:variant>
        <vt:lpwstr/>
      </vt:variant>
      <vt:variant>
        <vt:lpwstr>_Toc269305385</vt:lpwstr>
      </vt:variant>
      <vt:variant>
        <vt:i4>2031672</vt:i4>
      </vt:variant>
      <vt:variant>
        <vt:i4>188</vt:i4>
      </vt:variant>
      <vt:variant>
        <vt:i4>0</vt:i4>
      </vt:variant>
      <vt:variant>
        <vt:i4>5</vt:i4>
      </vt:variant>
      <vt:variant>
        <vt:lpwstr/>
      </vt:variant>
      <vt:variant>
        <vt:lpwstr>_Toc269305384</vt:lpwstr>
      </vt:variant>
      <vt:variant>
        <vt:i4>2031672</vt:i4>
      </vt:variant>
      <vt:variant>
        <vt:i4>182</vt:i4>
      </vt:variant>
      <vt:variant>
        <vt:i4>0</vt:i4>
      </vt:variant>
      <vt:variant>
        <vt:i4>5</vt:i4>
      </vt:variant>
      <vt:variant>
        <vt:lpwstr/>
      </vt:variant>
      <vt:variant>
        <vt:lpwstr>_Toc269305383</vt:lpwstr>
      </vt:variant>
      <vt:variant>
        <vt:i4>2031672</vt:i4>
      </vt:variant>
      <vt:variant>
        <vt:i4>176</vt:i4>
      </vt:variant>
      <vt:variant>
        <vt:i4>0</vt:i4>
      </vt:variant>
      <vt:variant>
        <vt:i4>5</vt:i4>
      </vt:variant>
      <vt:variant>
        <vt:lpwstr/>
      </vt:variant>
      <vt:variant>
        <vt:lpwstr>_Toc269305382</vt:lpwstr>
      </vt:variant>
      <vt:variant>
        <vt:i4>2031672</vt:i4>
      </vt:variant>
      <vt:variant>
        <vt:i4>170</vt:i4>
      </vt:variant>
      <vt:variant>
        <vt:i4>0</vt:i4>
      </vt:variant>
      <vt:variant>
        <vt:i4>5</vt:i4>
      </vt:variant>
      <vt:variant>
        <vt:lpwstr/>
      </vt:variant>
      <vt:variant>
        <vt:lpwstr>_Toc269305381</vt:lpwstr>
      </vt:variant>
      <vt:variant>
        <vt:i4>2031672</vt:i4>
      </vt:variant>
      <vt:variant>
        <vt:i4>164</vt:i4>
      </vt:variant>
      <vt:variant>
        <vt:i4>0</vt:i4>
      </vt:variant>
      <vt:variant>
        <vt:i4>5</vt:i4>
      </vt:variant>
      <vt:variant>
        <vt:lpwstr/>
      </vt:variant>
      <vt:variant>
        <vt:lpwstr>_Toc269305380</vt:lpwstr>
      </vt:variant>
      <vt:variant>
        <vt:i4>1048632</vt:i4>
      </vt:variant>
      <vt:variant>
        <vt:i4>158</vt:i4>
      </vt:variant>
      <vt:variant>
        <vt:i4>0</vt:i4>
      </vt:variant>
      <vt:variant>
        <vt:i4>5</vt:i4>
      </vt:variant>
      <vt:variant>
        <vt:lpwstr/>
      </vt:variant>
      <vt:variant>
        <vt:lpwstr>_Toc269305379</vt:lpwstr>
      </vt:variant>
      <vt:variant>
        <vt:i4>1048632</vt:i4>
      </vt:variant>
      <vt:variant>
        <vt:i4>152</vt:i4>
      </vt:variant>
      <vt:variant>
        <vt:i4>0</vt:i4>
      </vt:variant>
      <vt:variant>
        <vt:i4>5</vt:i4>
      </vt:variant>
      <vt:variant>
        <vt:lpwstr/>
      </vt:variant>
      <vt:variant>
        <vt:lpwstr>_Toc269305378</vt:lpwstr>
      </vt:variant>
      <vt:variant>
        <vt:i4>1048632</vt:i4>
      </vt:variant>
      <vt:variant>
        <vt:i4>146</vt:i4>
      </vt:variant>
      <vt:variant>
        <vt:i4>0</vt:i4>
      </vt:variant>
      <vt:variant>
        <vt:i4>5</vt:i4>
      </vt:variant>
      <vt:variant>
        <vt:lpwstr/>
      </vt:variant>
      <vt:variant>
        <vt:lpwstr>_Toc269305377</vt:lpwstr>
      </vt:variant>
      <vt:variant>
        <vt:i4>1048632</vt:i4>
      </vt:variant>
      <vt:variant>
        <vt:i4>140</vt:i4>
      </vt:variant>
      <vt:variant>
        <vt:i4>0</vt:i4>
      </vt:variant>
      <vt:variant>
        <vt:i4>5</vt:i4>
      </vt:variant>
      <vt:variant>
        <vt:lpwstr/>
      </vt:variant>
      <vt:variant>
        <vt:lpwstr>_Toc269305376</vt:lpwstr>
      </vt:variant>
      <vt:variant>
        <vt:i4>1048632</vt:i4>
      </vt:variant>
      <vt:variant>
        <vt:i4>134</vt:i4>
      </vt:variant>
      <vt:variant>
        <vt:i4>0</vt:i4>
      </vt:variant>
      <vt:variant>
        <vt:i4>5</vt:i4>
      </vt:variant>
      <vt:variant>
        <vt:lpwstr/>
      </vt:variant>
      <vt:variant>
        <vt:lpwstr>_Toc269305375</vt:lpwstr>
      </vt:variant>
      <vt:variant>
        <vt:i4>1048632</vt:i4>
      </vt:variant>
      <vt:variant>
        <vt:i4>128</vt:i4>
      </vt:variant>
      <vt:variant>
        <vt:i4>0</vt:i4>
      </vt:variant>
      <vt:variant>
        <vt:i4>5</vt:i4>
      </vt:variant>
      <vt:variant>
        <vt:lpwstr/>
      </vt:variant>
      <vt:variant>
        <vt:lpwstr>_Toc269305374</vt:lpwstr>
      </vt:variant>
      <vt:variant>
        <vt:i4>1048632</vt:i4>
      </vt:variant>
      <vt:variant>
        <vt:i4>122</vt:i4>
      </vt:variant>
      <vt:variant>
        <vt:i4>0</vt:i4>
      </vt:variant>
      <vt:variant>
        <vt:i4>5</vt:i4>
      </vt:variant>
      <vt:variant>
        <vt:lpwstr/>
      </vt:variant>
      <vt:variant>
        <vt:lpwstr>_Toc269305373</vt:lpwstr>
      </vt:variant>
      <vt:variant>
        <vt:i4>1048632</vt:i4>
      </vt:variant>
      <vt:variant>
        <vt:i4>116</vt:i4>
      </vt:variant>
      <vt:variant>
        <vt:i4>0</vt:i4>
      </vt:variant>
      <vt:variant>
        <vt:i4>5</vt:i4>
      </vt:variant>
      <vt:variant>
        <vt:lpwstr/>
      </vt:variant>
      <vt:variant>
        <vt:lpwstr>_Toc269305372</vt:lpwstr>
      </vt:variant>
      <vt:variant>
        <vt:i4>1048632</vt:i4>
      </vt:variant>
      <vt:variant>
        <vt:i4>110</vt:i4>
      </vt:variant>
      <vt:variant>
        <vt:i4>0</vt:i4>
      </vt:variant>
      <vt:variant>
        <vt:i4>5</vt:i4>
      </vt:variant>
      <vt:variant>
        <vt:lpwstr/>
      </vt:variant>
      <vt:variant>
        <vt:lpwstr>_Toc269305371</vt:lpwstr>
      </vt:variant>
      <vt:variant>
        <vt:i4>1048632</vt:i4>
      </vt:variant>
      <vt:variant>
        <vt:i4>104</vt:i4>
      </vt:variant>
      <vt:variant>
        <vt:i4>0</vt:i4>
      </vt:variant>
      <vt:variant>
        <vt:i4>5</vt:i4>
      </vt:variant>
      <vt:variant>
        <vt:lpwstr/>
      </vt:variant>
      <vt:variant>
        <vt:lpwstr>_Toc269305370</vt:lpwstr>
      </vt:variant>
      <vt:variant>
        <vt:i4>1114168</vt:i4>
      </vt:variant>
      <vt:variant>
        <vt:i4>98</vt:i4>
      </vt:variant>
      <vt:variant>
        <vt:i4>0</vt:i4>
      </vt:variant>
      <vt:variant>
        <vt:i4>5</vt:i4>
      </vt:variant>
      <vt:variant>
        <vt:lpwstr/>
      </vt:variant>
      <vt:variant>
        <vt:lpwstr>_Toc269305369</vt:lpwstr>
      </vt:variant>
      <vt:variant>
        <vt:i4>1114168</vt:i4>
      </vt:variant>
      <vt:variant>
        <vt:i4>92</vt:i4>
      </vt:variant>
      <vt:variant>
        <vt:i4>0</vt:i4>
      </vt:variant>
      <vt:variant>
        <vt:i4>5</vt:i4>
      </vt:variant>
      <vt:variant>
        <vt:lpwstr/>
      </vt:variant>
      <vt:variant>
        <vt:lpwstr>_Toc269305368</vt:lpwstr>
      </vt:variant>
      <vt:variant>
        <vt:i4>1114168</vt:i4>
      </vt:variant>
      <vt:variant>
        <vt:i4>86</vt:i4>
      </vt:variant>
      <vt:variant>
        <vt:i4>0</vt:i4>
      </vt:variant>
      <vt:variant>
        <vt:i4>5</vt:i4>
      </vt:variant>
      <vt:variant>
        <vt:lpwstr/>
      </vt:variant>
      <vt:variant>
        <vt:lpwstr>_Toc269305367</vt:lpwstr>
      </vt:variant>
      <vt:variant>
        <vt:i4>1114168</vt:i4>
      </vt:variant>
      <vt:variant>
        <vt:i4>80</vt:i4>
      </vt:variant>
      <vt:variant>
        <vt:i4>0</vt:i4>
      </vt:variant>
      <vt:variant>
        <vt:i4>5</vt:i4>
      </vt:variant>
      <vt:variant>
        <vt:lpwstr/>
      </vt:variant>
      <vt:variant>
        <vt:lpwstr>_Toc269305366</vt:lpwstr>
      </vt:variant>
      <vt:variant>
        <vt:i4>1114168</vt:i4>
      </vt:variant>
      <vt:variant>
        <vt:i4>74</vt:i4>
      </vt:variant>
      <vt:variant>
        <vt:i4>0</vt:i4>
      </vt:variant>
      <vt:variant>
        <vt:i4>5</vt:i4>
      </vt:variant>
      <vt:variant>
        <vt:lpwstr/>
      </vt:variant>
      <vt:variant>
        <vt:lpwstr>_Toc269305365</vt:lpwstr>
      </vt:variant>
      <vt:variant>
        <vt:i4>1114168</vt:i4>
      </vt:variant>
      <vt:variant>
        <vt:i4>68</vt:i4>
      </vt:variant>
      <vt:variant>
        <vt:i4>0</vt:i4>
      </vt:variant>
      <vt:variant>
        <vt:i4>5</vt:i4>
      </vt:variant>
      <vt:variant>
        <vt:lpwstr/>
      </vt:variant>
      <vt:variant>
        <vt:lpwstr>_Toc269305364</vt:lpwstr>
      </vt:variant>
      <vt:variant>
        <vt:i4>1114168</vt:i4>
      </vt:variant>
      <vt:variant>
        <vt:i4>62</vt:i4>
      </vt:variant>
      <vt:variant>
        <vt:i4>0</vt:i4>
      </vt:variant>
      <vt:variant>
        <vt:i4>5</vt:i4>
      </vt:variant>
      <vt:variant>
        <vt:lpwstr/>
      </vt:variant>
      <vt:variant>
        <vt:lpwstr>_Toc269305363</vt:lpwstr>
      </vt:variant>
      <vt:variant>
        <vt:i4>1114168</vt:i4>
      </vt:variant>
      <vt:variant>
        <vt:i4>56</vt:i4>
      </vt:variant>
      <vt:variant>
        <vt:i4>0</vt:i4>
      </vt:variant>
      <vt:variant>
        <vt:i4>5</vt:i4>
      </vt:variant>
      <vt:variant>
        <vt:lpwstr/>
      </vt:variant>
      <vt:variant>
        <vt:lpwstr>_Toc269305362</vt:lpwstr>
      </vt:variant>
      <vt:variant>
        <vt:i4>1114168</vt:i4>
      </vt:variant>
      <vt:variant>
        <vt:i4>50</vt:i4>
      </vt:variant>
      <vt:variant>
        <vt:i4>0</vt:i4>
      </vt:variant>
      <vt:variant>
        <vt:i4>5</vt:i4>
      </vt:variant>
      <vt:variant>
        <vt:lpwstr/>
      </vt:variant>
      <vt:variant>
        <vt:lpwstr>_Toc269305361</vt:lpwstr>
      </vt:variant>
      <vt:variant>
        <vt:i4>1114168</vt:i4>
      </vt:variant>
      <vt:variant>
        <vt:i4>44</vt:i4>
      </vt:variant>
      <vt:variant>
        <vt:i4>0</vt:i4>
      </vt:variant>
      <vt:variant>
        <vt:i4>5</vt:i4>
      </vt:variant>
      <vt:variant>
        <vt:lpwstr/>
      </vt:variant>
      <vt:variant>
        <vt:lpwstr>_Toc269305360</vt:lpwstr>
      </vt:variant>
      <vt:variant>
        <vt:i4>1179704</vt:i4>
      </vt:variant>
      <vt:variant>
        <vt:i4>38</vt:i4>
      </vt:variant>
      <vt:variant>
        <vt:i4>0</vt:i4>
      </vt:variant>
      <vt:variant>
        <vt:i4>5</vt:i4>
      </vt:variant>
      <vt:variant>
        <vt:lpwstr/>
      </vt:variant>
      <vt:variant>
        <vt:lpwstr>_Toc269305359</vt:lpwstr>
      </vt:variant>
      <vt:variant>
        <vt:i4>1179704</vt:i4>
      </vt:variant>
      <vt:variant>
        <vt:i4>32</vt:i4>
      </vt:variant>
      <vt:variant>
        <vt:i4>0</vt:i4>
      </vt:variant>
      <vt:variant>
        <vt:i4>5</vt:i4>
      </vt:variant>
      <vt:variant>
        <vt:lpwstr/>
      </vt:variant>
      <vt:variant>
        <vt:lpwstr>_Toc269305358</vt:lpwstr>
      </vt:variant>
      <vt:variant>
        <vt:i4>1179704</vt:i4>
      </vt:variant>
      <vt:variant>
        <vt:i4>26</vt:i4>
      </vt:variant>
      <vt:variant>
        <vt:i4>0</vt:i4>
      </vt:variant>
      <vt:variant>
        <vt:i4>5</vt:i4>
      </vt:variant>
      <vt:variant>
        <vt:lpwstr/>
      </vt:variant>
      <vt:variant>
        <vt:lpwstr>_Toc269305357</vt:lpwstr>
      </vt:variant>
      <vt:variant>
        <vt:i4>1179704</vt:i4>
      </vt:variant>
      <vt:variant>
        <vt:i4>20</vt:i4>
      </vt:variant>
      <vt:variant>
        <vt:i4>0</vt:i4>
      </vt:variant>
      <vt:variant>
        <vt:i4>5</vt:i4>
      </vt:variant>
      <vt:variant>
        <vt:lpwstr/>
      </vt:variant>
      <vt:variant>
        <vt:lpwstr>_Toc269305356</vt:lpwstr>
      </vt:variant>
      <vt:variant>
        <vt:i4>1179704</vt:i4>
      </vt:variant>
      <vt:variant>
        <vt:i4>14</vt:i4>
      </vt:variant>
      <vt:variant>
        <vt:i4>0</vt:i4>
      </vt:variant>
      <vt:variant>
        <vt:i4>5</vt:i4>
      </vt:variant>
      <vt:variant>
        <vt:lpwstr/>
      </vt:variant>
      <vt:variant>
        <vt:lpwstr>_Toc269305355</vt:lpwstr>
      </vt:variant>
      <vt:variant>
        <vt:i4>1179704</vt:i4>
      </vt:variant>
      <vt:variant>
        <vt:i4>8</vt:i4>
      </vt:variant>
      <vt:variant>
        <vt:i4>0</vt:i4>
      </vt:variant>
      <vt:variant>
        <vt:i4>5</vt:i4>
      </vt:variant>
      <vt:variant>
        <vt:lpwstr/>
      </vt:variant>
      <vt:variant>
        <vt:lpwstr>_Toc269305354</vt:lpwstr>
      </vt:variant>
      <vt:variant>
        <vt:i4>1179704</vt:i4>
      </vt:variant>
      <vt:variant>
        <vt:i4>2</vt:i4>
      </vt:variant>
      <vt:variant>
        <vt:i4>0</vt:i4>
      </vt:variant>
      <vt:variant>
        <vt:i4>5</vt:i4>
      </vt:variant>
      <vt:variant>
        <vt:lpwstr/>
      </vt:variant>
      <vt:variant>
        <vt:lpwstr>_Toc269305353</vt:lpwstr>
      </vt:variant>
      <vt:variant>
        <vt:i4>1310815</vt:i4>
      </vt:variant>
      <vt:variant>
        <vt:i4>27</vt:i4>
      </vt:variant>
      <vt:variant>
        <vt:i4>0</vt:i4>
      </vt:variant>
      <vt:variant>
        <vt:i4>5</vt:i4>
      </vt:variant>
      <vt:variant>
        <vt:lpwstr>http://www.ogtr.gov.au/internet/ogtr/publishing.nsf/Content/riskassessments-1</vt:lpwstr>
      </vt:variant>
      <vt:variant>
        <vt:lpwstr/>
      </vt:variant>
      <vt:variant>
        <vt:i4>1310815</vt:i4>
      </vt:variant>
      <vt:variant>
        <vt:i4>21</vt:i4>
      </vt:variant>
      <vt:variant>
        <vt:i4>0</vt:i4>
      </vt:variant>
      <vt:variant>
        <vt:i4>5</vt:i4>
      </vt:variant>
      <vt:variant>
        <vt:lpwstr>http://www.ogtr.gov.au/internet/ogtr/publishing.nsf/Content/riskassessments-1</vt:lpwstr>
      </vt:variant>
      <vt:variant>
        <vt:lpwstr/>
      </vt:variant>
      <vt:variant>
        <vt:i4>1310815</vt:i4>
      </vt:variant>
      <vt:variant>
        <vt:i4>12</vt:i4>
      </vt:variant>
      <vt:variant>
        <vt:i4>0</vt:i4>
      </vt:variant>
      <vt:variant>
        <vt:i4>5</vt:i4>
      </vt:variant>
      <vt:variant>
        <vt:lpwstr>http://www.ogtr.gov.au/internet/ogtr/publishing.nsf/Content/riskassessments-1</vt:lpwstr>
      </vt:variant>
      <vt:variant>
        <vt:lpwstr/>
      </vt:variant>
      <vt:variant>
        <vt:i4>1310815</vt:i4>
      </vt:variant>
      <vt:variant>
        <vt:i4>9</vt:i4>
      </vt:variant>
      <vt:variant>
        <vt:i4>0</vt:i4>
      </vt:variant>
      <vt:variant>
        <vt:i4>5</vt:i4>
      </vt:variant>
      <vt:variant>
        <vt:lpwstr>http://www.ogtr.gov.au/internet/ogtr/publishing.nsf/Content/riskassessments-1</vt:lpwstr>
      </vt:variant>
      <vt:variant>
        <vt:lpwstr/>
      </vt:variant>
      <vt:variant>
        <vt:i4>2752565</vt:i4>
      </vt:variant>
      <vt:variant>
        <vt:i4>6</vt:i4>
      </vt:variant>
      <vt:variant>
        <vt:i4>0</vt:i4>
      </vt:variant>
      <vt:variant>
        <vt:i4>5</vt:i4>
      </vt:variant>
      <vt:variant>
        <vt:lpwstr>http://www.ogtr.gov.au/</vt:lpwstr>
      </vt:variant>
      <vt:variant>
        <vt:lpwstr/>
      </vt:variant>
      <vt:variant>
        <vt:i4>1310815</vt:i4>
      </vt:variant>
      <vt:variant>
        <vt:i4>3</vt:i4>
      </vt:variant>
      <vt:variant>
        <vt:i4>0</vt:i4>
      </vt:variant>
      <vt:variant>
        <vt:i4>5</vt:i4>
      </vt:variant>
      <vt:variant>
        <vt:lpwstr>http://www.ogtr.gov.au/internet/ogtr/publishing.nsf/Content/riskassessments-1</vt:lpwstr>
      </vt:variant>
      <vt:variant>
        <vt:lpwstr/>
      </vt:variant>
      <vt:variant>
        <vt:i4>2752565</vt:i4>
      </vt:variant>
      <vt:variant>
        <vt:i4>0</vt:i4>
      </vt:variant>
      <vt:variant>
        <vt:i4>0</vt:i4>
      </vt:variant>
      <vt:variant>
        <vt:i4>5</vt:i4>
      </vt:variant>
      <vt:variant>
        <vt:lpwstr>http://www.ogtr.gov.au/</vt:lpwstr>
      </vt:variant>
      <vt:variant>
        <vt:lpwstr/>
      </vt:variant>
      <vt:variant>
        <vt:i4>7471220</vt:i4>
      </vt:variant>
      <vt:variant>
        <vt:i4>124075</vt:i4>
      </vt:variant>
      <vt:variant>
        <vt:i4>1026</vt:i4>
      </vt:variant>
      <vt:variant>
        <vt:i4>1</vt:i4>
      </vt:variant>
      <vt:variant>
        <vt:lpwstr>http://wwwnc.cdc.gov/travel/images/377.ashx</vt:lpwstr>
      </vt:variant>
      <vt:variant>
        <vt:lpwstr/>
      </vt:variant>
      <vt:variant>
        <vt:i4>8192116</vt:i4>
      </vt:variant>
      <vt:variant>
        <vt:i4>124161</vt:i4>
      </vt:variant>
      <vt:variant>
        <vt:i4>1027</vt:i4>
      </vt:variant>
      <vt:variant>
        <vt:i4>1</vt:i4>
      </vt:variant>
      <vt:variant>
        <vt:lpwstr>http://wwwnc.cdc.gov/travel/images/378.ashx</vt:lpwstr>
      </vt:variant>
      <vt:variant>
        <vt:lpwstr/>
      </vt:variant>
      <vt:variant>
        <vt:i4>8126580</vt:i4>
      </vt:variant>
      <vt:variant>
        <vt:i4>156779</vt:i4>
      </vt:variant>
      <vt:variant>
        <vt:i4>1028</vt:i4>
      </vt:variant>
      <vt:variant>
        <vt:i4>1</vt:i4>
      </vt:variant>
      <vt:variant>
        <vt:lpwstr>http://wwwnc.cdc.gov/travel/images/379.ashx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 098 - Full Risk Assessment and Risk Management Plan (RARMP)</dc:title>
  <dc:subject/>
  <dc:creator>OGTR.Voicemail@health.gov.au</dc:creator>
  <cp:keywords/>
  <dc:description/>
  <cp:lastModifiedBy>SMITH, Justine</cp:lastModifiedBy>
  <cp:revision>5</cp:revision>
  <cp:lastPrinted>2010-07-30T06:05:00Z</cp:lastPrinted>
  <dcterms:created xsi:type="dcterms:W3CDTF">2020-12-16T00:55:00Z</dcterms:created>
  <dcterms:modified xsi:type="dcterms:W3CDTF">2020-12-16T01:05:00Z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NTSave</vt:lpwstr>
  </property>
</Properties>
</file>